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410" w:type="dxa"/>
        <w:tblInd w:w="7196" w:type="dxa"/>
        <w:tblCellMar>
          <w:left w:w="0" w:type="dxa"/>
          <w:right w:w="0" w:type="dxa"/>
        </w:tblCellMar>
        <w:tblLook w:val="04A0" w:firstRow="1" w:lastRow="0" w:firstColumn="1" w:lastColumn="0" w:noHBand="0" w:noVBand="1"/>
      </w:tblPr>
      <w:tblGrid>
        <w:gridCol w:w="1186"/>
        <w:gridCol w:w="1224"/>
      </w:tblGrid>
      <w:tr w:rsidR="00B84BCC" w:rsidTr="00210FB4">
        <w:tc>
          <w:tcPr>
            <w:tcW w:w="11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4BCC" w:rsidRDefault="00B84BCC">
            <w:pPr>
              <w:jc w:val="both"/>
            </w:pPr>
            <w:r>
              <w:t>Agenda Item</w:t>
            </w:r>
          </w:p>
        </w:tc>
        <w:tc>
          <w:tcPr>
            <w:tcW w:w="12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84BCC" w:rsidRDefault="00B84BCC">
            <w:pPr>
              <w:rPr>
                <w:rFonts w:ascii="Times New Roman" w:eastAsia="Times New Roman" w:hAnsi="Times New Roman"/>
                <w:sz w:val="20"/>
                <w:szCs w:val="20"/>
                <w:lang w:eastAsia="en-GB"/>
              </w:rPr>
            </w:pPr>
            <w:r>
              <w:rPr>
                <w:rFonts w:ascii="Times New Roman" w:eastAsia="Times New Roman" w:hAnsi="Times New Roman"/>
                <w:sz w:val="20"/>
                <w:szCs w:val="20"/>
                <w:lang w:eastAsia="en-GB"/>
              </w:rPr>
              <w:t xml:space="preserve">                </w:t>
            </w:r>
          </w:p>
        </w:tc>
      </w:tr>
      <w:tr w:rsidR="00B84BCC" w:rsidRPr="00B84BCC" w:rsidTr="00210FB4">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4BCC" w:rsidRPr="00B84BCC" w:rsidRDefault="00B84BCC">
            <w:pPr>
              <w:jc w:val="both"/>
            </w:pPr>
            <w:r w:rsidRPr="00B84BCC">
              <w:t>Report No</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BCC" w:rsidRPr="00B84BCC" w:rsidRDefault="00B84BCC">
            <w:pPr>
              <w:rPr>
                <w:rFonts w:ascii="Times New Roman" w:eastAsia="Times New Roman" w:hAnsi="Times New Roman"/>
                <w:b/>
                <w:sz w:val="20"/>
                <w:szCs w:val="20"/>
                <w:lang w:eastAsia="en-GB"/>
              </w:rPr>
            </w:pPr>
          </w:p>
        </w:tc>
      </w:tr>
    </w:tbl>
    <w:p w:rsidR="00B65DAB" w:rsidRDefault="00B84BCC" w:rsidP="00B84BCC">
      <w:pPr>
        <w:jc w:val="right"/>
        <w:rPr>
          <w:rFonts w:eastAsia="Times New Roman"/>
          <w:b/>
          <w:szCs w:val="20"/>
          <w:lang w:eastAsia="en-GB"/>
        </w:rPr>
      </w:pPr>
      <w:r>
        <w:rPr>
          <w:rFonts w:eastAsia="Times New Roman"/>
          <w:b/>
          <w:szCs w:val="20"/>
          <w:lang w:eastAsia="en-GB"/>
        </w:rPr>
        <w:t xml:space="preserve">  </w:t>
      </w:r>
    </w:p>
    <w:p w:rsidR="007135AE" w:rsidRPr="007135AE" w:rsidRDefault="00EC6C16" w:rsidP="007135AE">
      <w:pPr>
        <w:jc w:val="center"/>
        <w:rPr>
          <w:rFonts w:eastAsia="Times New Roman"/>
          <w:b/>
          <w:szCs w:val="20"/>
          <w:lang w:eastAsia="en-GB"/>
        </w:rPr>
      </w:pPr>
      <w:r>
        <w:rPr>
          <w:rFonts w:eastAsia="Times New Roman"/>
          <w:b/>
          <w:szCs w:val="20"/>
          <w:lang w:eastAsia="en-GB"/>
        </w:rPr>
        <w:t>HIGHLA</w:t>
      </w:r>
      <w:r w:rsidR="007135AE" w:rsidRPr="007135AE">
        <w:rPr>
          <w:rFonts w:eastAsia="Times New Roman"/>
          <w:b/>
          <w:szCs w:val="20"/>
          <w:lang w:eastAsia="en-GB"/>
        </w:rPr>
        <w:t>ND COUNCIL</w:t>
      </w:r>
    </w:p>
    <w:p w:rsidR="007135AE" w:rsidRPr="007135AE" w:rsidRDefault="007135AE" w:rsidP="007135AE">
      <w:pPr>
        <w:rPr>
          <w:rFonts w:ascii="Times New Roman" w:eastAsia="Times New Roman" w:hAnsi="Times New Roman" w:cs="Times New Roman"/>
          <w:szCs w:val="20"/>
          <w:lang w:eastAsia="en-GB"/>
        </w:rPr>
      </w:pPr>
    </w:p>
    <w:p w:rsidR="007135AE" w:rsidRPr="007135AE" w:rsidRDefault="007135AE" w:rsidP="007135AE">
      <w:pPr>
        <w:rPr>
          <w:rFonts w:ascii="Times New Roman" w:eastAsia="Times New Roman" w:hAnsi="Times New Roman" w:cs="Times New Roman"/>
          <w:szCs w:val="20"/>
          <w:lang w:eastAsia="en-GB"/>
        </w:rPr>
      </w:pPr>
    </w:p>
    <w:tbl>
      <w:tblPr>
        <w:tblW w:w="10207" w:type="dxa"/>
        <w:tblInd w:w="-601" w:type="dxa"/>
        <w:tblLayout w:type="fixed"/>
        <w:tblLook w:val="0000" w:firstRow="0" w:lastRow="0" w:firstColumn="0" w:lastColumn="0" w:noHBand="0" w:noVBand="0"/>
      </w:tblPr>
      <w:tblGrid>
        <w:gridCol w:w="709"/>
        <w:gridCol w:w="2268"/>
        <w:gridCol w:w="7230"/>
      </w:tblGrid>
      <w:tr w:rsidR="007135AE" w:rsidRPr="007135AE" w:rsidTr="00ED167C">
        <w:trPr>
          <w:cantSplit/>
          <w:trHeight w:val="907"/>
        </w:trPr>
        <w:tc>
          <w:tcPr>
            <w:tcW w:w="2977" w:type="dxa"/>
            <w:gridSpan w:val="2"/>
            <w:vAlign w:val="center"/>
          </w:tcPr>
          <w:p w:rsidR="007135AE" w:rsidRPr="007135AE" w:rsidRDefault="00735A47" w:rsidP="00735A47">
            <w:pPr>
              <w:rPr>
                <w:rFonts w:eastAsia="Times New Roman"/>
                <w:b/>
                <w:lang w:eastAsia="en-GB"/>
              </w:rPr>
            </w:pPr>
            <w:r>
              <w:rPr>
                <w:rFonts w:eastAsia="Times New Roman"/>
                <w:b/>
                <w:lang w:eastAsia="en-GB"/>
              </w:rPr>
              <w:t>Committee:</w:t>
            </w:r>
          </w:p>
        </w:tc>
        <w:tc>
          <w:tcPr>
            <w:tcW w:w="7230" w:type="dxa"/>
            <w:vAlign w:val="center"/>
          </w:tcPr>
          <w:p w:rsidR="007135AE" w:rsidRPr="007135AE" w:rsidRDefault="000E596C" w:rsidP="00735A47">
            <w:pPr>
              <w:rPr>
                <w:rFonts w:eastAsia="Times New Roman"/>
                <w:lang w:eastAsia="en-GB"/>
              </w:rPr>
            </w:pPr>
            <w:r>
              <w:rPr>
                <w:rFonts w:eastAsia="Times New Roman"/>
                <w:lang w:eastAsia="en-GB"/>
              </w:rPr>
              <w:t>Care, Learning and Housing Committee</w:t>
            </w:r>
            <w:r w:rsidR="007135AE" w:rsidRPr="007135AE">
              <w:rPr>
                <w:rFonts w:eastAsia="Times New Roman"/>
                <w:lang w:eastAsia="en-GB"/>
              </w:rPr>
              <w:t xml:space="preserve"> </w:t>
            </w:r>
            <w:r w:rsidR="007135AE" w:rsidRPr="007135AE">
              <w:rPr>
                <w:rFonts w:eastAsia="Times New Roman"/>
                <w:lang w:eastAsia="en-GB"/>
              </w:rPr>
              <w:fldChar w:fldCharType="begin"/>
            </w:r>
            <w:r w:rsidR="007135AE" w:rsidRPr="007135AE">
              <w:rPr>
                <w:rFonts w:eastAsia="Times New Roman"/>
                <w:lang w:eastAsia="en-GB"/>
              </w:rPr>
              <w:instrText xml:space="preserve">  </w:instrText>
            </w:r>
            <w:r w:rsidR="007135AE" w:rsidRPr="007135AE">
              <w:rPr>
                <w:rFonts w:eastAsia="Times New Roman"/>
                <w:lang w:eastAsia="en-GB"/>
              </w:rPr>
              <w:fldChar w:fldCharType="end"/>
            </w:r>
          </w:p>
        </w:tc>
      </w:tr>
      <w:tr w:rsidR="007135AE" w:rsidRPr="007135AE" w:rsidTr="00ED167C">
        <w:trPr>
          <w:cantSplit/>
          <w:trHeight w:val="907"/>
        </w:trPr>
        <w:tc>
          <w:tcPr>
            <w:tcW w:w="2977" w:type="dxa"/>
            <w:gridSpan w:val="2"/>
            <w:vAlign w:val="center"/>
          </w:tcPr>
          <w:p w:rsidR="007135AE" w:rsidRPr="007135AE" w:rsidRDefault="007135AE" w:rsidP="00735A47">
            <w:pPr>
              <w:rPr>
                <w:rFonts w:eastAsia="Times New Roman"/>
                <w:b/>
                <w:lang w:eastAsia="en-GB"/>
              </w:rPr>
            </w:pPr>
            <w:r w:rsidRPr="007135AE">
              <w:rPr>
                <w:rFonts w:eastAsia="Times New Roman"/>
                <w:b/>
                <w:lang w:eastAsia="en-GB"/>
              </w:rPr>
              <w:t>Date:</w:t>
            </w:r>
          </w:p>
        </w:tc>
        <w:tc>
          <w:tcPr>
            <w:tcW w:w="7230" w:type="dxa"/>
            <w:vAlign w:val="center"/>
          </w:tcPr>
          <w:p w:rsidR="007135AE" w:rsidRPr="007135AE" w:rsidRDefault="000E596C" w:rsidP="00735A47">
            <w:pPr>
              <w:rPr>
                <w:rFonts w:eastAsia="Times New Roman"/>
                <w:lang w:eastAsia="en-GB"/>
              </w:rPr>
            </w:pPr>
            <w:r>
              <w:rPr>
                <w:rFonts w:eastAsia="Times New Roman"/>
                <w:lang w:eastAsia="en-GB"/>
              </w:rPr>
              <w:t>30 May 2018</w:t>
            </w:r>
          </w:p>
        </w:tc>
      </w:tr>
      <w:tr w:rsidR="007135AE" w:rsidRPr="007135AE" w:rsidTr="00ED167C">
        <w:trPr>
          <w:cantSplit/>
          <w:trHeight w:val="907"/>
        </w:trPr>
        <w:tc>
          <w:tcPr>
            <w:tcW w:w="2977" w:type="dxa"/>
            <w:gridSpan w:val="2"/>
            <w:vAlign w:val="center"/>
          </w:tcPr>
          <w:p w:rsidR="007135AE" w:rsidRPr="007135AE" w:rsidRDefault="007135AE" w:rsidP="00735A47">
            <w:pPr>
              <w:rPr>
                <w:rFonts w:eastAsia="Times New Roman"/>
                <w:b/>
                <w:lang w:eastAsia="en-GB"/>
              </w:rPr>
            </w:pPr>
            <w:r w:rsidRPr="007135AE">
              <w:rPr>
                <w:rFonts w:eastAsia="Times New Roman"/>
                <w:b/>
                <w:lang w:eastAsia="en-GB"/>
              </w:rPr>
              <w:t>Report Title:</w:t>
            </w:r>
            <w:r w:rsidRPr="007135AE">
              <w:rPr>
                <w:rFonts w:eastAsia="Times New Roman"/>
                <w:b/>
                <w:lang w:eastAsia="en-GB"/>
              </w:rPr>
              <w:fldChar w:fldCharType="begin"/>
            </w:r>
            <w:r w:rsidRPr="007135AE">
              <w:rPr>
                <w:rFonts w:eastAsia="Times New Roman"/>
                <w:b/>
                <w:lang w:eastAsia="en-GB"/>
              </w:rPr>
              <w:instrText xml:space="preserve">  </w:instrText>
            </w:r>
            <w:r w:rsidRPr="007135AE">
              <w:rPr>
                <w:rFonts w:eastAsia="Times New Roman"/>
                <w:b/>
                <w:lang w:eastAsia="en-GB"/>
              </w:rPr>
              <w:fldChar w:fldCharType="end"/>
            </w:r>
          </w:p>
        </w:tc>
        <w:tc>
          <w:tcPr>
            <w:tcW w:w="7230" w:type="dxa"/>
            <w:vAlign w:val="center"/>
          </w:tcPr>
          <w:p w:rsidR="007135AE" w:rsidRPr="007135AE" w:rsidRDefault="0003244C" w:rsidP="00735A47">
            <w:pPr>
              <w:rPr>
                <w:rFonts w:eastAsia="Times New Roman"/>
                <w:b/>
                <w:lang w:eastAsia="en-GB"/>
              </w:rPr>
            </w:pPr>
            <w:r>
              <w:rPr>
                <w:rFonts w:eastAsia="Times New Roman"/>
                <w:b/>
                <w:lang w:eastAsia="en-GB"/>
              </w:rPr>
              <w:t xml:space="preserve">6 Monthly </w:t>
            </w:r>
            <w:r w:rsidR="00492A7C">
              <w:rPr>
                <w:rFonts w:eastAsia="Times New Roman"/>
                <w:b/>
                <w:lang w:eastAsia="en-GB"/>
              </w:rPr>
              <w:t>High Life Highland Progress Report</w:t>
            </w:r>
          </w:p>
        </w:tc>
      </w:tr>
      <w:tr w:rsidR="007135AE" w:rsidRPr="007135AE" w:rsidTr="00ED167C">
        <w:trPr>
          <w:cantSplit/>
          <w:trHeight w:val="907"/>
        </w:trPr>
        <w:tc>
          <w:tcPr>
            <w:tcW w:w="2977" w:type="dxa"/>
            <w:gridSpan w:val="2"/>
            <w:vAlign w:val="center"/>
          </w:tcPr>
          <w:p w:rsidR="007135AE" w:rsidRPr="007135AE" w:rsidRDefault="007135AE" w:rsidP="00735A47">
            <w:pPr>
              <w:rPr>
                <w:rFonts w:eastAsia="Times New Roman"/>
                <w:b/>
                <w:lang w:eastAsia="en-GB"/>
              </w:rPr>
            </w:pPr>
            <w:r w:rsidRPr="007135AE">
              <w:rPr>
                <w:rFonts w:eastAsia="Times New Roman"/>
                <w:b/>
                <w:lang w:eastAsia="en-GB"/>
              </w:rPr>
              <w:t>Report By:</w:t>
            </w:r>
          </w:p>
        </w:tc>
        <w:tc>
          <w:tcPr>
            <w:tcW w:w="7230" w:type="dxa"/>
            <w:vAlign w:val="center"/>
          </w:tcPr>
          <w:p w:rsidR="007135AE" w:rsidRPr="00735A47" w:rsidRDefault="00492A7C" w:rsidP="00492A7C">
            <w:pPr>
              <w:keepNext/>
              <w:outlineLvl w:val="2"/>
              <w:rPr>
                <w:rFonts w:eastAsia="Times New Roman"/>
                <w:lang w:eastAsia="en-GB"/>
              </w:rPr>
            </w:pPr>
            <w:r>
              <w:rPr>
                <w:rFonts w:eastAsia="Times New Roman"/>
                <w:lang w:eastAsia="en-GB"/>
              </w:rPr>
              <w:t xml:space="preserve">Chief Executive of High Life Highland </w:t>
            </w:r>
          </w:p>
        </w:tc>
      </w:tr>
      <w:tr w:rsidR="007135AE" w:rsidRPr="007135AE" w:rsidTr="009C208A">
        <w:tc>
          <w:tcPr>
            <w:tcW w:w="709" w:type="dxa"/>
          </w:tcPr>
          <w:p w:rsidR="00EC6C16" w:rsidRDefault="00EC6C16" w:rsidP="007135AE">
            <w:pPr>
              <w:rPr>
                <w:rFonts w:eastAsia="Times New Roman"/>
                <w:b/>
                <w:lang w:eastAsia="en-GB"/>
              </w:rPr>
            </w:pPr>
          </w:p>
          <w:p w:rsidR="007135AE" w:rsidRPr="007135AE" w:rsidRDefault="003B700B" w:rsidP="007135AE">
            <w:pPr>
              <w:rPr>
                <w:rFonts w:eastAsia="Times New Roman"/>
                <w:b/>
                <w:lang w:eastAsia="en-GB"/>
              </w:rPr>
            </w:pPr>
            <w:r>
              <w:rPr>
                <w:rFonts w:eastAsia="Times New Roman"/>
                <w:b/>
                <w:lang w:eastAsia="en-GB"/>
              </w:rPr>
              <w:t>1.</w:t>
            </w:r>
          </w:p>
        </w:tc>
        <w:tc>
          <w:tcPr>
            <w:tcW w:w="9498" w:type="dxa"/>
            <w:gridSpan w:val="2"/>
          </w:tcPr>
          <w:p w:rsidR="00EC6C16" w:rsidRDefault="00EC6C16" w:rsidP="007135AE">
            <w:pPr>
              <w:keepNext/>
              <w:outlineLvl w:val="1"/>
              <w:rPr>
                <w:rFonts w:eastAsia="Times New Roman"/>
                <w:b/>
                <w:lang w:eastAsia="en-GB"/>
              </w:rPr>
            </w:pPr>
          </w:p>
          <w:p w:rsidR="007135AE" w:rsidRDefault="00AC6AC6" w:rsidP="00B65DAB">
            <w:pPr>
              <w:keepNext/>
              <w:jc w:val="center"/>
              <w:outlineLvl w:val="1"/>
              <w:rPr>
                <w:rFonts w:eastAsia="Times New Roman"/>
                <w:b/>
                <w:lang w:eastAsia="en-GB"/>
              </w:rPr>
            </w:pPr>
            <w:r>
              <w:rPr>
                <w:rFonts w:eastAsia="Times New Roman"/>
                <w:b/>
                <w:lang w:eastAsia="en-GB"/>
              </w:rPr>
              <w:t>Purpose/</w:t>
            </w:r>
            <w:r w:rsidR="007135AE" w:rsidRPr="007135AE">
              <w:rPr>
                <w:rFonts w:eastAsia="Times New Roman"/>
                <w:b/>
                <w:lang w:eastAsia="en-GB"/>
              </w:rPr>
              <w:t>Executive Summary</w:t>
            </w:r>
          </w:p>
          <w:p w:rsidR="007135AE" w:rsidRPr="007135AE" w:rsidRDefault="007135AE" w:rsidP="007135AE">
            <w:pPr>
              <w:rPr>
                <w:rFonts w:eastAsia="Times New Roman"/>
                <w:b/>
                <w:lang w:eastAsia="en-GB"/>
              </w:rPr>
            </w:pPr>
          </w:p>
        </w:tc>
      </w:tr>
      <w:tr w:rsidR="007135AE" w:rsidRPr="007135AE" w:rsidTr="00D53A1D">
        <w:tc>
          <w:tcPr>
            <w:tcW w:w="709" w:type="dxa"/>
          </w:tcPr>
          <w:p w:rsidR="003B700B" w:rsidRPr="00492A7C" w:rsidRDefault="003B700B" w:rsidP="007135AE">
            <w:pPr>
              <w:rPr>
                <w:rFonts w:eastAsia="Times New Roman"/>
                <w:lang w:eastAsia="en-GB"/>
              </w:rPr>
            </w:pPr>
            <w:r w:rsidRPr="003B700B">
              <w:rPr>
                <w:rFonts w:eastAsia="Times New Roman"/>
                <w:lang w:eastAsia="en-GB"/>
              </w:rPr>
              <w:t>1.1</w:t>
            </w:r>
          </w:p>
        </w:tc>
        <w:tc>
          <w:tcPr>
            <w:tcW w:w="9498" w:type="dxa"/>
            <w:gridSpan w:val="2"/>
          </w:tcPr>
          <w:p w:rsidR="00492A7C" w:rsidRDefault="00492A7C" w:rsidP="00492A7C">
            <w:pPr>
              <w:jc w:val="both"/>
            </w:pPr>
            <w:r w:rsidRPr="009311EE">
              <w:t>This report</w:t>
            </w:r>
            <w:r>
              <w:t xml:space="preserve"> is in </w:t>
            </w:r>
            <w:r w:rsidR="00987E6A">
              <w:t>four</w:t>
            </w:r>
            <w:r>
              <w:t xml:space="preserve"> parts</w:t>
            </w:r>
            <w:r w:rsidRPr="009311EE">
              <w:t>:</w:t>
            </w:r>
          </w:p>
          <w:p w:rsidR="00357B73" w:rsidRPr="009311EE" w:rsidRDefault="00357B73" w:rsidP="00492A7C">
            <w:pPr>
              <w:jc w:val="both"/>
            </w:pPr>
          </w:p>
          <w:p w:rsidR="00492A7C" w:rsidRPr="009311EE" w:rsidRDefault="00492A7C" w:rsidP="00492A7C">
            <w:pPr>
              <w:jc w:val="both"/>
            </w:pPr>
            <w:r w:rsidRPr="009549C6">
              <w:rPr>
                <w:b/>
              </w:rPr>
              <w:t>Part one</w:t>
            </w:r>
            <w:r>
              <w:t xml:space="preserve"> - </w:t>
            </w:r>
            <w:r w:rsidRPr="009311EE">
              <w:t xml:space="preserve">presents information on the performance of High Life Highland during the operating period to </w:t>
            </w:r>
            <w:r>
              <w:t xml:space="preserve">March </w:t>
            </w:r>
            <w:r w:rsidRPr="009311EE">
              <w:t>201</w:t>
            </w:r>
            <w:r>
              <w:t>8</w:t>
            </w:r>
            <w:r w:rsidRPr="009311EE">
              <w:t>;</w:t>
            </w:r>
          </w:p>
          <w:p w:rsidR="00492A7C" w:rsidRPr="009311EE" w:rsidRDefault="00492A7C" w:rsidP="00492A7C">
            <w:pPr>
              <w:jc w:val="both"/>
            </w:pPr>
            <w:r w:rsidRPr="009549C6">
              <w:rPr>
                <w:b/>
              </w:rPr>
              <w:t>Part two</w:t>
            </w:r>
            <w:r>
              <w:t xml:space="preserve"> - </w:t>
            </w:r>
            <w:r w:rsidRPr="009311EE">
              <w:t>provides general updates since the last report</w:t>
            </w:r>
            <w:r>
              <w:t xml:space="preserve"> to the </w:t>
            </w:r>
            <w:r w:rsidR="000424CE">
              <w:t>P</w:t>
            </w:r>
            <w:r>
              <w:t xml:space="preserve">eople </w:t>
            </w:r>
            <w:r w:rsidR="000424CE">
              <w:t xml:space="preserve">Committee </w:t>
            </w:r>
            <w:r w:rsidRPr="009311EE">
              <w:t xml:space="preserve">in </w:t>
            </w:r>
            <w:r>
              <w:t xml:space="preserve">August </w:t>
            </w:r>
            <w:r w:rsidRPr="009311EE">
              <w:t>201</w:t>
            </w:r>
            <w:r>
              <w:t>7</w:t>
            </w:r>
            <w:r w:rsidRPr="009311EE">
              <w:t xml:space="preserve">; </w:t>
            </w:r>
          </w:p>
          <w:p w:rsidR="007135AE" w:rsidRDefault="00492A7C" w:rsidP="00D53A1D">
            <w:pPr>
              <w:jc w:val="both"/>
            </w:pPr>
            <w:r w:rsidRPr="009549C6">
              <w:rPr>
                <w:b/>
              </w:rPr>
              <w:t>Part three</w:t>
            </w:r>
            <w:r>
              <w:t xml:space="preserve"> - </w:t>
            </w:r>
            <w:r w:rsidRPr="009311EE">
              <w:t>provides information on</w:t>
            </w:r>
            <w:r>
              <w:t xml:space="preserve"> one aspect of the work of </w:t>
            </w:r>
            <w:r w:rsidR="00672939">
              <w:t>High Life Highland</w:t>
            </w:r>
            <w:r>
              <w:t>, in this case,</w:t>
            </w:r>
            <w:r w:rsidRPr="009311EE">
              <w:t xml:space="preserve"> the </w:t>
            </w:r>
            <w:r w:rsidR="00672939">
              <w:t>contributions made by HLH to the health and wellbeing agenda</w:t>
            </w:r>
            <w:r w:rsidR="00987E6A">
              <w:t xml:space="preserve">; </w:t>
            </w:r>
            <w:r w:rsidR="00987E6A" w:rsidRPr="009311EE">
              <w:t>and</w:t>
            </w:r>
          </w:p>
          <w:p w:rsidR="00987E6A" w:rsidRPr="00987E6A" w:rsidRDefault="00987E6A" w:rsidP="00D53A1D">
            <w:pPr>
              <w:jc w:val="both"/>
            </w:pPr>
            <w:r>
              <w:rPr>
                <w:b/>
              </w:rPr>
              <w:t xml:space="preserve">Part </w:t>
            </w:r>
            <w:proofErr w:type="gramStart"/>
            <w:r>
              <w:rPr>
                <w:b/>
              </w:rPr>
              <w:t xml:space="preserve">four </w:t>
            </w:r>
            <w:r>
              <w:t xml:space="preserve"> -</w:t>
            </w:r>
            <w:proofErr w:type="gramEnd"/>
            <w:r>
              <w:t xml:space="preserve"> asks Members to consider the development of a new Youth Work Strategy. </w:t>
            </w:r>
          </w:p>
        </w:tc>
      </w:tr>
      <w:tr w:rsidR="007135AE" w:rsidRPr="007135AE" w:rsidTr="00D53A1D">
        <w:tc>
          <w:tcPr>
            <w:tcW w:w="709" w:type="dxa"/>
          </w:tcPr>
          <w:p w:rsidR="007135AE" w:rsidRDefault="007135AE" w:rsidP="003A4F9F">
            <w:pPr>
              <w:rPr>
                <w:rFonts w:eastAsia="Times New Roman"/>
                <w:b/>
                <w:lang w:eastAsia="en-GB"/>
              </w:rPr>
            </w:pPr>
          </w:p>
          <w:p w:rsidR="003B700B" w:rsidRPr="007135AE" w:rsidRDefault="003B700B" w:rsidP="003A4F9F">
            <w:pPr>
              <w:rPr>
                <w:rFonts w:eastAsia="Times New Roman"/>
                <w:b/>
                <w:lang w:eastAsia="en-GB"/>
              </w:rPr>
            </w:pPr>
            <w:r>
              <w:rPr>
                <w:rFonts w:eastAsia="Times New Roman"/>
                <w:b/>
                <w:lang w:eastAsia="en-GB"/>
              </w:rPr>
              <w:t>2.</w:t>
            </w:r>
          </w:p>
        </w:tc>
        <w:tc>
          <w:tcPr>
            <w:tcW w:w="9498" w:type="dxa"/>
            <w:gridSpan w:val="2"/>
          </w:tcPr>
          <w:p w:rsidR="007C3BA9" w:rsidRDefault="007C3BA9" w:rsidP="00B65DAB">
            <w:pPr>
              <w:jc w:val="center"/>
              <w:rPr>
                <w:rFonts w:eastAsia="Times New Roman"/>
                <w:b/>
                <w:szCs w:val="20"/>
                <w:lang w:eastAsia="en-GB"/>
              </w:rPr>
            </w:pPr>
          </w:p>
          <w:p w:rsidR="007135AE" w:rsidRDefault="007135AE" w:rsidP="00B65DAB">
            <w:pPr>
              <w:jc w:val="center"/>
              <w:rPr>
                <w:rFonts w:eastAsia="Times New Roman"/>
                <w:b/>
                <w:szCs w:val="20"/>
                <w:lang w:eastAsia="en-GB"/>
              </w:rPr>
            </w:pPr>
            <w:r w:rsidRPr="007135AE">
              <w:rPr>
                <w:rFonts w:eastAsia="Times New Roman"/>
                <w:b/>
                <w:szCs w:val="20"/>
                <w:lang w:eastAsia="en-GB"/>
              </w:rPr>
              <w:t>Recommendations</w:t>
            </w:r>
          </w:p>
          <w:p w:rsidR="007C3BA9" w:rsidRPr="007135AE" w:rsidRDefault="007C3BA9" w:rsidP="00B65DAB">
            <w:pPr>
              <w:jc w:val="center"/>
              <w:rPr>
                <w:rFonts w:eastAsia="Times New Roman"/>
                <w:b/>
                <w:szCs w:val="20"/>
                <w:lang w:eastAsia="en-GB"/>
              </w:rPr>
            </w:pPr>
          </w:p>
        </w:tc>
      </w:tr>
      <w:tr w:rsidR="007135AE" w:rsidRPr="00B84BCC" w:rsidTr="00D53A1D">
        <w:tc>
          <w:tcPr>
            <w:tcW w:w="709" w:type="dxa"/>
          </w:tcPr>
          <w:p w:rsidR="003B700B" w:rsidRPr="00B84BCC" w:rsidRDefault="00735A47" w:rsidP="003A4F9F">
            <w:pPr>
              <w:rPr>
                <w:rFonts w:eastAsia="Times New Roman"/>
                <w:lang w:eastAsia="en-GB"/>
              </w:rPr>
            </w:pPr>
            <w:r w:rsidRPr="00B84BCC">
              <w:rPr>
                <w:rFonts w:eastAsia="Times New Roman"/>
                <w:lang w:eastAsia="en-GB"/>
              </w:rPr>
              <w:t>2.1</w:t>
            </w:r>
          </w:p>
        </w:tc>
        <w:tc>
          <w:tcPr>
            <w:tcW w:w="9498" w:type="dxa"/>
            <w:gridSpan w:val="2"/>
          </w:tcPr>
          <w:p w:rsidR="007135AE" w:rsidRPr="00B84BCC" w:rsidRDefault="007135AE" w:rsidP="007135AE">
            <w:pPr>
              <w:contextualSpacing/>
              <w:rPr>
                <w:rFonts w:eastAsia="Times New Roman"/>
                <w:lang w:eastAsia="en-GB"/>
              </w:rPr>
            </w:pPr>
            <w:r w:rsidRPr="00B84BCC">
              <w:rPr>
                <w:rFonts w:eastAsia="Times New Roman"/>
                <w:lang w:eastAsia="en-GB"/>
              </w:rPr>
              <w:t>Members are asked to:</w:t>
            </w:r>
          </w:p>
          <w:p w:rsidR="00EC6C16" w:rsidRPr="00B84BCC" w:rsidRDefault="00EC6C16" w:rsidP="007135AE">
            <w:pPr>
              <w:contextualSpacing/>
              <w:rPr>
                <w:rFonts w:eastAsia="Times New Roman"/>
                <w:lang w:eastAsia="en-GB"/>
              </w:rPr>
            </w:pPr>
          </w:p>
          <w:p w:rsidR="007135AE" w:rsidRPr="00DA697A" w:rsidRDefault="00465166" w:rsidP="00D53A1D">
            <w:pPr>
              <w:pStyle w:val="ListParagraph"/>
              <w:numPr>
                <w:ilvl w:val="0"/>
                <w:numId w:val="2"/>
              </w:numPr>
              <w:ind w:left="602" w:hanging="568"/>
              <w:jc w:val="both"/>
              <w:rPr>
                <w:rFonts w:eastAsia="Times New Roman"/>
                <w:lang w:eastAsia="en-GB"/>
              </w:rPr>
            </w:pPr>
            <w:r w:rsidRPr="00DA697A">
              <w:rPr>
                <w:rFonts w:eastAsia="Times New Roman"/>
                <w:lang w:eastAsia="en-GB"/>
              </w:rPr>
              <w:t>a</w:t>
            </w:r>
            <w:r w:rsidR="00492A7C" w:rsidRPr="00DA697A">
              <w:rPr>
                <w:rFonts w:eastAsia="Times New Roman"/>
                <w:lang w:eastAsia="en-GB"/>
              </w:rPr>
              <w:t>gree that High Life Highland has met or exceeded the outcomes expected in the Service Delivery Contract with the Council for the operating period to March 2018</w:t>
            </w:r>
            <w:r w:rsidRPr="00DA697A">
              <w:rPr>
                <w:rFonts w:eastAsia="Times New Roman"/>
                <w:lang w:eastAsia="en-GB"/>
              </w:rPr>
              <w:t>;</w:t>
            </w:r>
          </w:p>
          <w:p w:rsidR="007C3BA9" w:rsidRPr="00DA697A" w:rsidRDefault="00465166" w:rsidP="00D53A1D">
            <w:pPr>
              <w:pStyle w:val="ListParagraph"/>
              <w:numPr>
                <w:ilvl w:val="0"/>
                <w:numId w:val="2"/>
              </w:numPr>
              <w:ind w:left="602" w:hanging="568"/>
              <w:jc w:val="both"/>
              <w:rPr>
                <w:rFonts w:eastAsia="Times New Roman"/>
                <w:lang w:eastAsia="en-GB"/>
              </w:rPr>
            </w:pPr>
            <w:r w:rsidRPr="00DA697A">
              <w:rPr>
                <w:rFonts w:eastAsia="Times New Roman"/>
                <w:lang w:eastAsia="en-GB"/>
              </w:rPr>
              <w:t>n</w:t>
            </w:r>
            <w:r w:rsidR="000424CE" w:rsidRPr="00DA697A">
              <w:rPr>
                <w:rFonts w:eastAsia="Times New Roman"/>
                <w:lang w:eastAsia="en-GB"/>
              </w:rPr>
              <w:t>ote and comment on the general updates since the last report in August 2017</w:t>
            </w:r>
            <w:r w:rsidRPr="00DA697A">
              <w:rPr>
                <w:rFonts w:eastAsia="Times New Roman"/>
                <w:lang w:eastAsia="en-GB"/>
              </w:rPr>
              <w:t xml:space="preserve">; </w:t>
            </w:r>
          </w:p>
          <w:p w:rsidR="007C3BA9" w:rsidRDefault="00465166" w:rsidP="00D53A1D">
            <w:pPr>
              <w:pStyle w:val="ListParagraph"/>
              <w:numPr>
                <w:ilvl w:val="0"/>
                <w:numId w:val="2"/>
              </w:numPr>
              <w:ind w:left="602" w:hanging="568"/>
              <w:jc w:val="both"/>
              <w:rPr>
                <w:rFonts w:eastAsia="Times New Roman"/>
                <w:lang w:eastAsia="en-GB"/>
              </w:rPr>
            </w:pPr>
            <w:r w:rsidRPr="00DA697A">
              <w:rPr>
                <w:rFonts w:eastAsia="Times New Roman"/>
                <w:lang w:eastAsia="en-GB"/>
              </w:rPr>
              <w:t>n</w:t>
            </w:r>
            <w:r w:rsidR="000424CE" w:rsidRPr="00DA697A">
              <w:rPr>
                <w:rFonts w:eastAsia="Times New Roman"/>
                <w:lang w:eastAsia="en-GB"/>
              </w:rPr>
              <w:t xml:space="preserve">ote </w:t>
            </w:r>
            <w:r w:rsidR="00DA697A" w:rsidRPr="00DA697A">
              <w:rPr>
                <w:rFonts w:eastAsia="Times New Roman"/>
                <w:lang w:eastAsia="en-GB"/>
              </w:rPr>
              <w:t xml:space="preserve">the </w:t>
            </w:r>
            <w:r w:rsidR="00672939">
              <w:rPr>
                <w:rFonts w:eastAsia="Times New Roman"/>
                <w:lang w:eastAsia="en-GB"/>
              </w:rPr>
              <w:t>contributions made by High Life Highland to health and wellbeing</w:t>
            </w:r>
            <w:r w:rsidR="00987E6A">
              <w:rPr>
                <w:rFonts w:eastAsia="Times New Roman"/>
                <w:lang w:eastAsia="en-GB"/>
              </w:rPr>
              <w:t xml:space="preserve">; and </w:t>
            </w:r>
          </w:p>
          <w:p w:rsidR="00987E6A" w:rsidRPr="00DC5CB0" w:rsidRDefault="00357B73" w:rsidP="00DC5CB0">
            <w:pPr>
              <w:pStyle w:val="ListParagraph"/>
              <w:numPr>
                <w:ilvl w:val="0"/>
                <w:numId w:val="2"/>
              </w:numPr>
              <w:ind w:left="601" w:hanging="578"/>
              <w:jc w:val="both"/>
              <w:rPr>
                <w:rFonts w:eastAsia="Times New Roman"/>
                <w:lang w:eastAsia="en-GB"/>
              </w:rPr>
            </w:pPr>
            <w:proofErr w:type="gramStart"/>
            <w:r>
              <w:t>agree</w:t>
            </w:r>
            <w:proofErr w:type="gramEnd"/>
            <w:r>
              <w:t xml:space="preserve"> that a new Youth W</w:t>
            </w:r>
            <w:r w:rsidR="00DC5CB0">
              <w:t xml:space="preserve">ork </w:t>
            </w:r>
            <w:r>
              <w:t>S</w:t>
            </w:r>
            <w:r w:rsidR="00DC5CB0">
              <w:t xml:space="preserve">trategy be developed as outlined in section nine of this report and </w:t>
            </w:r>
            <w:r w:rsidR="00DC5CB0" w:rsidRPr="00DC5CB0">
              <w:rPr>
                <w:rFonts w:eastAsia="Times New Roman"/>
                <w:lang w:eastAsia="en-GB"/>
              </w:rPr>
              <w:t>nominate two councillors to support the Youth Work Improvement Group and Highland Youth Parliament</w:t>
            </w:r>
            <w:r w:rsidR="005C1877">
              <w:rPr>
                <w:rFonts w:eastAsia="Times New Roman"/>
                <w:lang w:eastAsia="en-GB"/>
              </w:rPr>
              <w:t xml:space="preserve"> </w:t>
            </w:r>
            <w:r w:rsidR="00DC5CB0" w:rsidRPr="00DC5CB0">
              <w:rPr>
                <w:rFonts w:eastAsia="Times New Roman"/>
                <w:lang w:eastAsia="en-GB"/>
              </w:rPr>
              <w:t xml:space="preserve">to develop </w:t>
            </w:r>
            <w:r w:rsidR="005C1877">
              <w:rPr>
                <w:rFonts w:eastAsia="Times New Roman"/>
                <w:lang w:eastAsia="en-GB"/>
              </w:rPr>
              <w:t>it</w:t>
            </w:r>
            <w:r w:rsidR="00DC5CB0" w:rsidRPr="00DC5CB0">
              <w:rPr>
                <w:rFonts w:eastAsia="Times New Roman"/>
                <w:lang w:eastAsia="en-GB"/>
              </w:rPr>
              <w:t xml:space="preserve">. </w:t>
            </w:r>
          </w:p>
          <w:p w:rsidR="00D53A1D" w:rsidRPr="000424CE" w:rsidRDefault="00D53A1D" w:rsidP="00D53A1D">
            <w:pPr>
              <w:rPr>
                <w:rFonts w:eastAsia="Times New Roman"/>
                <w:szCs w:val="20"/>
                <w:lang w:eastAsia="en-GB"/>
              </w:rPr>
            </w:pPr>
          </w:p>
        </w:tc>
      </w:tr>
      <w:tr w:rsidR="00735A47" w:rsidRPr="007135AE" w:rsidTr="009C208A">
        <w:tc>
          <w:tcPr>
            <w:tcW w:w="709" w:type="dxa"/>
          </w:tcPr>
          <w:p w:rsidR="00735A47" w:rsidRDefault="00A17759" w:rsidP="003A4F9F">
            <w:pPr>
              <w:rPr>
                <w:rFonts w:eastAsia="Times New Roman"/>
                <w:b/>
                <w:lang w:eastAsia="en-GB"/>
              </w:rPr>
            </w:pPr>
            <w:r>
              <w:br w:type="page"/>
            </w:r>
            <w:r w:rsidR="00735A47">
              <w:br w:type="page"/>
            </w:r>
            <w:r w:rsidR="00735A47">
              <w:rPr>
                <w:rFonts w:eastAsia="Times New Roman"/>
                <w:b/>
                <w:lang w:eastAsia="en-GB"/>
              </w:rPr>
              <w:t>3.</w:t>
            </w:r>
          </w:p>
        </w:tc>
        <w:tc>
          <w:tcPr>
            <w:tcW w:w="9498" w:type="dxa"/>
            <w:gridSpan w:val="2"/>
          </w:tcPr>
          <w:p w:rsidR="00735A47" w:rsidRDefault="000424CE" w:rsidP="000424CE">
            <w:pPr>
              <w:rPr>
                <w:b/>
              </w:rPr>
            </w:pPr>
            <w:r>
              <w:rPr>
                <w:b/>
              </w:rPr>
              <w:t>Background</w:t>
            </w:r>
          </w:p>
          <w:p w:rsidR="0031582F" w:rsidRDefault="0031582F" w:rsidP="000424CE">
            <w:pPr>
              <w:rPr>
                <w:rFonts w:eastAsia="Times New Roman"/>
                <w:lang w:eastAsia="en-GB"/>
              </w:rPr>
            </w:pPr>
          </w:p>
        </w:tc>
      </w:tr>
      <w:tr w:rsidR="00735A47" w:rsidRPr="007135AE" w:rsidTr="009C208A">
        <w:tc>
          <w:tcPr>
            <w:tcW w:w="709" w:type="dxa"/>
          </w:tcPr>
          <w:p w:rsidR="00735A47" w:rsidRPr="00735A47" w:rsidRDefault="00735A47" w:rsidP="003A4F9F">
            <w:pPr>
              <w:rPr>
                <w:rFonts w:eastAsia="Times New Roman"/>
                <w:lang w:eastAsia="en-GB"/>
              </w:rPr>
            </w:pPr>
            <w:r w:rsidRPr="00735A47">
              <w:rPr>
                <w:rFonts w:eastAsia="Times New Roman"/>
                <w:lang w:eastAsia="en-GB"/>
              </w:rPr>
              <w:t>3.1</w:t>
            </w:r>
          </w:p>
        </w:tc>
        <w:tc>
          <w:tcPr>
            <w:tcW w:w="9498" w:type="dxa"/>
            <w:gridSpan w:val="2"/>
          </w:tcPr>
          <w:p w:rsidR="00735A47" w:rsidRDefault="000424CE" w:rsidP="00D53A1D">
            <w:pPr>
              <w:contextualSpacing/>
              <w:jc w:val="both"/>
            </w:pPr>
            <w:r w:rsidRPr="009311EE">
              <w:t xml:space="preserve">High Life Highland (HLH) was established by the Council in October 2011 as a charity, developing and promoting opportunities in culture, learning, sport, leisure, health and wellbeing. The Council has contracted with HLH to deliver its Public Services Obligations (PSO) through a Service Delivery Contract (SDC) to deliver the following </w:t>
            </w:r>
            <w:r w:rsidRPr="009311EE">
              <w:lastRenderedPageBreak/>
              <w:t xml:space="preserve">areas of work: Adult Learning; Archives; Arts; Leisure Facilities; Libraries; Museums; </w:t>
            </w:r>
            <w:r w:rsidR="00840B99">
              <w:t xml:space="preserve">Music Tuition; </w:t>
            </w:r>
            <w:r w:rsidRPr="009311EE">
              <w:t xml:space="preserve">Outdoor </w:t>
            </w:r>
            <w:r w:rsidR="00840B99">
              <w:t>Activities (including Countryside Rangers)</w:t>
            </w:r>
            <w:r w:rsidRPr="009311EE">
              <w:t>; Sport; and Youth Work.</w:t>
            </w:r>
          </w:p>
          <w:p w:rsidR="000424CE" w:rsidRPr="00735A47" w:rsidRDefault="000424CE" w:rsidP="007135AE">
            <w:pPr>
              <w:contextualSpacing/>
              <w:rPr>
                <w:rFonts w:eastAsia="Times New Roman"/>
                <w:lang w:eastAsia="en-GB"/>
              </w:rPr>
            </w:pPr>
          </w:p>
        </w:tc>
      </w:tr>
      <w:tr w:rsidR="00735A47" w:rsidRPr="007135AE" w:rsidTr="009C208A">
        <w:tc>
          <w:tcPr>
            <w:tcW w:w="709" w:type="dxa"/>
          </w:tcPr>
          <w:p w:rsidR="00735A47" w:rsidRPr="00735A47" w:rsidRDefault="00735A47" w:rsidP="003A4F9F">
            <w:pPr>
              <w:rPr>
                <w:rFonts w:eastAsia="Times New Roman"/>
                <w:lang w:eastAsia="en-GB"/>
              </w:rPr>
            </w:pPr>
            <w:r w:rsidRPr="00735A47">
              <w:rPr>
                <w:rFonts w:eastAsia="Times New Roman"/>
                <w:lang w:eastAsia="en-GB"/>
              </w:rPr>
              <w:lastRenderedPageBreak/>
              <w:t>3.2</w:t>
            </w:r>
          </w:p>
        </w:tc>
        <w:tc>
          <w:tcPr>
            <w:tcW w:w="9498" w:type="dxa"/>
            <w:gridSpan w:val="2"/>
          </w:tcPr>
          <w:p w:rsidR="000424CE" w:rsidRPr="00A07201" w:rsidRDefault="000424CE" w:rsidP="000424CE">
            <w:pPr>
              <w:jc w:val="both"/>
            </w:pPr>
            <w:r w:rsidRPr="00A07201">
              <w:t>HLH w</w:t>
            </w:r>
            <w:r w:rsidR="0003244C">
              <w:t>as set up to deliver services on behalf of</w:t>
            </w:r>
            <w:r w:rsidRPr="00A07201">
              <w:t xml:space="preserve"> </w:t>
            </w:r>
            <w:r w:rsidR="0003244C">
              <w:t>the Council</w:t>
            </w:r>
            <w:r w:rsidRPr="00A07201">
              <w:t xml:space="preserve"> while at the same time pro</w:t>
            </w:r>
            <w:r w:rsidR="00357B73">
              <w:t>tecting services. Each year, it</w:t>
            </w:r>
            <w:r w:rsidRPr="00A07201">
              <w:t>s existence saves THC almost £3m made up of: £1.8m in rates savings; and a reduction in its operating budget (the same percentage reduction as the Scottish Governm</w:t>
            </w:r>
            <w:r w:rsidR="0003244C">
              <w:t>ent requires of the Council).  In addition,</w:t>
            </w:r>
            <w:r w:rsidRPr="00A07201">
              <w:t xml:space="preserve"> HLH </w:t>
            </w:r>
            <w:r w:rsidR="0003244C">
              <w:t xml:space="preserve">is responsible for </w:t>
            </w:r>
            <w:r w:rsidRPr="00A07201">
              <w:t xml:space="preserve">meeting the cost of inflationary increases for staff salaries, pensions, living wage and pension increases. </w:t>
            </w:r>
            <w:r>
              <w:t>I</w:t>
            </w:r>
            <w:r w:rsidRPr="00A07201">
              <w:t xml:space="preserve">n recent years </w:t>
            </w:r>
            <w:r>
              <w:t xml:space="preserve">this </w:t>
            </w:r>
            <w:r w:rsidRPr="00A07201">
              <w:t>has averaged a further £1M p.a.</w:t>
            </w:r>
          </w:p>
          <w:p w:rsidR="00735A47" w:rsidRPr="00735A47" w:rsidRDefault="00735A47" w:rsidP="007135AE">
            <w:pPr>
              <w:contextualSpacing/>
              <w:rPr>
                <w:rFonts w:eastAsia="Times New Roman"/>
                <w:lang w:eastAsia="en-GB"/>
              </w:rPr>
            </w:pPr>
          </w:p>
        </w:tc>
      </w:tr>
      <w:tr w:rsidR="000424CE" w:rsidRPr="007135AE" w:rsidTr="009C208A">
        <w:tc>
          <w:tcPr>
            <w:tcW w:w="709" w:type="dxa"/>
          </w:tcPr>
          <w:p w:rsidR="000424CE" w:rsidRPr="00735A47" w:rsidRDefault="000424CE" w:rsidP="003A4F9F">
            <w:pPr>
              <w:rPr>
                <w:rFonts w:eastAsia="Times New Roman"/>
                <w:lang w:eastAsia="en-GB"/>
              </w:rPr>
            </w:pPr>
            <w:r>
              <w:rPr>
                <w:rFonts w:eastAsia="Times New Roman"/>
                <w:lang w:eastAsia="en-GB"/>
              </w:rPr>
              <w:t>3.3</w:t>
            </w:r>
          </w:p>
        </w:tc>
        <w:tc>
          <w:tcPr>
            <w:tcW w:w="9498" w:type="dxa"/>
            <w:gridSpan w:val="2"/>
          </w:tcPr>
          <w:p w:rsidR="000424CE" w:rsidRDefault="00DA697A" w:rsidP="000424CE">
            <w:pPr>
              <w:jc w:val="both"/>
            </w:pPr>
            <w:r>
              <w:t xml:space="preserve">The establishment of </w:t>
            </w:r>
            <w:r w:rsidR="000424CE">
              <w:t xml:space="preserve">HLH as an arm’s length charity has protected services, thus avoiding the negative publicity which some other </w:t>
            </w:r>
            <w:proofErr w:type="gramStart"/>
            <w:r w:rsidR="000424CE">
              <w:t>Councils</w:t>
            </w:r>
            <w:proofErr w:type="gramEnd"/>
            <w:r w:rsidR="000424CE">
              <w:t xml:space="preserve"> have faced and allowed savings to </w:t>
            </w:r>
            <w:r w:rsidR="0003244C">
              <w:t xml:space="preserve">be </w:t>
            </w:r>
            <w:r w:rsidR="000424CE">
              <w:t>achieved through efficiency and growing customer numbers.</w:t>
            </w:r>
          </w:p>
          <w:p w:rsidR="000424CE" w:rsidRPr="00735A47" w:rsidRDefault="000424CE" w:rsidP="007135AE">
            <w:pPr>
              <w:contextualSpacing/>
              <w:rPr>
                <w:rFonts w:eastAsia="Times New Roman"/>
                <w:lang w:eastAsia="en-GB"/>
              </w:rPr>
            </w:pPr>
          </w:p>
        </w:tc>
      </w:tr>
      <w:tr w:rsidR="00735A47" w:rsidRPr="007135AE" w:rsidTr="009C208A">
        <w:tc>
          <w:tcPr>
            <w:tcW w:w="709" w:type="dxa"/>
          </w:tcPr>
          <w:p w:rsidR="00735A47" w:rsidRDefault="00735A47" w:rsidP="003A4F9F">
            <w:pPr>
              <w:rPr>
                <w:rFonts w:eastAsia="Times New Roman"/>
                <w:b/>
                <w:lang w:eastAsia="en-GB"/>
              </w:rPr>
            </w:pPr>
            <w:r>
              <w:rPr>
                <w:rFonts w:eastAsia="Times New Roman"/>
                <w:b/>
                <w:lang w:eastAsia="en-GB"/>
              </w:rPr>
              <w:t>4.</w:t>
            </w:r>
          </w:p>
        </w:tc>
        <w:tc>
          <w:tcPr>
            <w:tcW w:w="9498" w:type="dxa"/>
            <w:gridSpan w:val="2"/>
          </w:tcPr>
          <w:p w:rsidR="00735A47" w:rsidRDefault="000424CE" w:rsidP="00735A47">
            <w:pPr>
              <w:rPr>
                <w:b/>
              </w:rPr>
            </w:pPr>
            <w:r>
              <w:rPr>
                <w:b/>
              </w:rPr>
              <w:t xml:space="preserve">Part One - </w:t>
            </w:r>
            <w:r w:rsidRPr="009311EE">
              <w:rPr>
                <w:b/>
              </w:rPr>
              <w:t>Service Delivery Contract Monitoring</w:t>
            </w:r>
          </w:p>
          <w:p w:rsidR="00735A47" w:rsidRDefault="00735A47" w:rsidP="007135AE">
            <w:pPr>
              <w:contextualSpacing/>
              <w:rPr>
                <w:rFonts w:eastAsia="Times New Roman"/>
                <w:lang w:eastAsia="en-GB"/>
              </w:rPr>
            </w:pPr>
          </w:p>
        </w:tc>
      </w:tr>
      <w:tr w:rsidR="00735A47" w:rsidRPr="007135AE" w:rsidTr="009C208A">
        <w:tc>
          <w:tcPr>
            <w:tcW w:w="709" w:type="dxa"/>
          </w:tcPr>
          <w:p w:rsidR="00735A47" w:rsidRPr="00735A47" w:rsidRDefault="00735A47" w:rsidP="003A4F9F">
            <w:pPr>
              <w:rPr>
                <w:rFonts w:eastAsia="Times New Roman"/>
                <w:lang w:eastAsia="en-GB"/>
              </w:rPr>
            </w:pPr>
            <w:r w:rsidRPr="00735A47">
              <w:rPr>
                <w:rFonts w:eastAsia="Times New Roman"/>
                <w:lang w:eastAsia="en-GB"/>
              </w:rPr>
              <w:t>4.1</w:t>
            </w:r>
          </w:p>
        </w:tc>
        <w:tc>
          <w:tcPr>
            <w:tcW w:w="9498" w:type="dxa"/>
            <w:gridSpan w:val="2"/>
          </w:tcPr>
          <w:p w:rsidR="000424CE" w:rsidRPr="00DA697A" w:rsidRDefault="000424CE" w:rsidP="000424CE">
            <w:pPr>
              <w:jc w:val="both"/>
            </w:pPr>
            <w:r w:rsidRPr="009311EE">
              <w:t xml:space="preserve">The Service Delivery Contract with HLH is made up of objectives from </w:t>
            </w:r>
            <w:r>
              <w:t xml:space="preserve">the Council’s </w:t>
            </w:r>
            <w:r w:rsidRPr="009311EE">
              <w:t xml:space="preserve">Care and Learning Service Plan. The formal monitoring of HLH forms part of the Quarterly Performance Reviews (QPR) of the Care and Learning Service to the Council’s Chief Executive. The indicators which monitor progress against the </w:t>
            </w:r>
            <w:r w:rsidR="00840B99" w:rsidRPr="009311EE">
              <w:t>Care and Learning Service Plan</w:t>
            </w:r>
            <w:r w:rsidR="00840B99">
              <w:t xml:space="preserve"> </w:t>
            </w:r>
            <w:r w:rsidRPr="009311EE">
              <w:t xml:space="preserve">along with summary explanations can be seen in </w:t>
            </w:r>
            <w:r w:rsidRPr="009311EE">
              <w:rPr>
                <w:b/>
              </w:rPr>
              <w:t>Appendix A</w:t>
            </w:r>
            <w:r w:rsidRPr="009311EE">
              <w:t xml:space="preserve">. HLH reports twice yearly direct to the </w:t>
            </w:r>
            <w:r>
              <w:t>People</w:t>
            </w:r>
            <w:r w:rsidRPr="009311EE">
              <w:t xml:space="preserve"> Committee providing </w:t>
            </w:r>
            <w:r w:rsidRPr="00DA697A">
              <w:t xml:space="preserve">performance information, general updates and a spotlight on one area of its work per report, with </w:t>
            </w:r>
            <w:r w:rsidR="00A51CE2">
              <w:t xml:space="preserve">health and wellbeing </w:t>
            </w:r>
            <w:r w:rsidRPr="00DA697A">
              <w:t>being the focus at this meeting.</w:t>
            </w:r>
          </w:p>
          <w:p w:rsidR="00735A47" w:rsidRDefault="00735A47" w:rsidP="007135AE">
            <w:pPr>
              <w:contextualSpacing/>
              <w:rPr>
                <w:rFonts w:eastAsia="Times New Roman"/>
                <w:lang w:eastAsia="en-GB"/>
              </w:rPr>
            </w:pPr>
          </w:p>
        </w:tc>
      </w:tr>
      <w:tr w:rsidR="00735A47" w:rsidRPr="007135AE" w:rsidTr="009C208A">
        <w:tc>
          <w:tcPr>
            <w:tcW w:w="709" w:type="dxa"/>
          </w:tcPr>
          <w:p w:rsidR="00735A47" w:rsidRDefault="00735A47" w:rsidP="003A4F9F">
            <w:pPr>
              <w:rPr>
                <w:rFonts w:eastAsia="Times New Roman"/>
                <w:b/>
                <w:lang w:eastAsia="en-GB"/>
              </w:rPr>
            </w:pPr>
            <w:r>
              <w:rPr>
                <w:rFonts w:eastAsia="Times New Roman"/>
                <w:b/>
                <w:lang w:eastAsia="en-GB"/>
              </w:rPr>
              <w:t>5.</w:t>
            </w:r>
          </w:p>
        </w:tc>
        <w:tc>
          <w:tcPr>
            <w:tcW w:w="9498" w:type="dxa"/>
            <w:gridSpan w:val="2"/>
          </w:tcPr>
          <w:p w:rsidR="000424CE" w:rsidRDefault="000424CE" w:rsidP="000424CE">
            <w:pPr>
              <w:jc w:val="both"/>
              <w:rPr>
                <w:b/>
              </w:rPr>
            </w:pPr>
            <w:r>
              <w:rPr>
                <w:b/>
              </w:rPr>
              <w:t>Customer Numbers</w:t>
            </w:r>
          </w:p>
          <w:p w:rsidR="00735A47" w:rsidRDefault="00735A47" w:rsidP="007135AE">
            <w:pPr>
              <w:contextualSpacing/>
              <w:rPr>
                <w:rFonts w:eastAsia="Times New Roman"/>
                <w:lang w:eastAsia="en-GB"/>
              </w:rPr>
            </w:pPr>
          </w:p>
        </w:tc>
      </w:tr>
      <w:tr w:rsidR="00735A47" w:rsidRPr="007135AE" w:rsidTr="00987E6A">
        <w:tc>
          <w:tcPr>
            <w:tcW w:w="709" w:type="dxa"/>
          </w:tcPr>
          <w:p w:rsidR="00735A47" w:rsidRPr="00735A47" w:rsidRDefault="00735A47" w:rsidP="003A4F9F">
            <w:pPr>
              <w:rPr>
                <w:rFonts w:eastAsia="Times New Roman"/>
                <w:lang w:eastAsia="en-GB"/>
              </w:rPr>
            </w:pPr>
            <w:r w:rsidRPr="00735A47">
              <w:rPr>
                <w:rFonts w:eastAsia="Times New Roman"/>
                <w:lang w:eastAsia="en-GB"/>
              </w:rPr>
              <w:t>5.1</w:t>
            </w:r>
          </w:p>
        </w:tc>
        <w:tc>
          <w:tcPr>
            <w:tcW w:w="9498" w:type="dxa"/>
            <w:gridSpan w:val="2"/>
          </w:tcPr>
          <w:p w:rsidR="00CE3CE1" w:rsidRPr="00555E06" w:rsidRDefault="00534554" w:rsidP="00CE3CE1">
            <w:pPr>
              <w:jc w:val="both"/>
            </w:pPr>
            <w:r>
              <w:t>There were 7.4 million c</w:t>
            </w:r>
            <w:r w:rsidR="000424CE" w:rsidRPr="004006DB">
              <w:t xml:space="preserve">ustomer </w:t>
            </w:r>
            <w:r>
              <w:t>visits to HLH services last year. N</w:t>
            </w:r>
            <w:r w:rsidR="000424CE" w:rsidRPr="00CE3CE1">
              <w:t xml:space="preserve">umbers have been increasing year on year since HLH was established (October 2011) </w:t>
            </w:r>
            <w:r w:rsidR="000424CE" w:rsidRPr="00555E06">
              <w:t>as can be seen in the graph below</w:t>
            </w:r>
            <w:r w:rsidR="00CE3CE1" w:rsidRPr="00555E06">
              <w:t xml:space="preserve">. </w:t>
            </w:r>
            <w:r w:rsidR="000424CE" w:rsidRPr="00555E06">
              <w:t>The average customer number increase over the past three years</w:t>
            </w:r>
            <w:r w:rsidR="00C527D4" w:rsidRPr="00555E06">
              <w:t xml:space="preserve"> (excluding Inverness Leisure to allow a </w:t>
            </w:r>
            <w:r w:rsidR="0003244C">
              <w:t>consistency of</w:t>
            </w:r>
            <w:r w:rsidR="00C527D4" w:rsidRPr="00555E06">
              <w:t xml:space="preserve"> comparison)</w:t>
            </w:r>
            <w:r w:rsidR="000424CE" w:rsidRPr="00555E06">
              <w:t xml:space="preserve"> has been </w:t>
            </w:r>
            <w:r w:rsidR="00F230EB" w:rsidRPr="00555E06">
              <w:t>1</w:t>
            </w:r>
            <w:r w:rsidR="00555E06" w:rsidRPr="00555E06">
              <w:t>2</w:t>
            </w:r>
            <w:r w:rsidR="00C527D4" w:rsidRPr="00555E06">
              <w:t>%,</w:t>
            </w:r>
            <w:r w:rsidR="0003244C">
              <w:t xml:space="preserve"> or</w:t>
            </w:r>
            <w:r w:rsidR="00C527D4" w:rsidRPr="00555E06">
              <w:t xml:space="preserve"> </w:t>
            </w:r>
            <w:r w:rsidR="00CE3CE1" w:rsidRPr="00555E06">
              <w:t>0.</w:t>
            </w:r>
            <w:r w:rsidR="008F749A" w:rsidRPr="00555E06">
              <w:t>6</w:t>
            </w:r>
            <w:r w:rsidR="000424CE" w:rsidRPr="00555E06">
              <w:t>M</w:t>
            </w:r>
            <w:r w:rsidR="00C527D4" w:rsidRPr="00555E06">
              <w:t xml:space="preserve"> visits </w:t>
            </w:r>
            <w:r w:rsidR="000424CE" w:rsidRPr="00555E06">
              <w:t xml:space="preserve">per year. </w:t>
            </w:r>
          </w:p>
          <w:p w:rsidR="00555E06" w:rsidRPr="00CE3CE1" w:rsidRDefault="00555E06" w:rsidP="00CE3CE1">
            <w:pPr>
              <w:jc w:val="both"/>
              <w:rPr>
                <w:color w:val="FF0000"/>
              </w:rPr>
            </w:pPr>
          </w:p>
          <w:p w:rsidR="000424CE" w:rsidRDefault="00987E6A" w:rsidP="000424CE">
            <w:pPr>
              <w:contextualSpacing/>
              <w:jc w:val="center"/>
              <w:rPr>
                <w:rFonts w:eastAsia="Times New Roman"/>
                <w:lang w:eastAsia="en-GB"/>
              </w:rPr>
            </w:pPr>
            <w:r>
              <w:rPr>
                <w:noProof/>
                <w:lang w:eastAsia="en-GB"/>
              </w:rPr>
              <w:drawing>
                <wp:inline distT="0" distB="0" distL="0" distR="0" wp14:anchorId="6494BBAF" wp14:editId="38F1228F">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B0A87" w:rsidRDefault="00EB0A87" w:rsidP="000424CE">
            <w:pPr>
              <w:contextualSpacing/>
              <w:jc w:val="center"/>
              <w:rPr>
                <w:rFonts w:eastAsia="Times New Roman"/>
                <w:lang w:eastAsia="en-GB"/>
              </w:rPr>
            </w:pPr>
          </w:p>
        </w:tc>
      </w:tr>
      <w:tr w:rsidR="00465166" w:rsidRPr="00465166" w:rsidTr="009C208A">
        <w:tc>
          <w:tcPr>
            <w:tcW w:w="709" w:type="dxa"/>
          </w:tcPr>
          <w:p w:rsidR="00465166" w:rsidRPr="00465166" w:rsidRDefault="00465166" w:rsidP="003A4F9F">
            <w:pPr>
              <w:rPr>
                <w:rFonts w:eastAsia="Times New Roman"/>
                <w:lang w:eastAsia="en-GB"/>
              </w:rPr>
            </w:pPr>
            <w:r w:rsidRPr="00465166">
              <w:rPr>
                <w:rFonts w:eastAsia="Times New Roman"/>
                <w:lang w:eastAsia="en-GB"/>
              </w:rPr>
              <w:t>5.2</w:t>
            </w:r>
          </w:p>
        </w:tc>
        <w:tc>
          <w:tcPr>
            <w:tcW w:w="9498" w:type="dxa"/>
            <w:gridSpan w:val="2"/>
          </w:tcPr>
          <w:p w:rsidR="00EB0A87" w:rsidRDefault="00B857AD" w:rsidP="00357B73">
            <w:pPr>
              <w:contextualSpacing/>
              <w:jc w:val="both"/>
              <w:rPr>
                <w:rFonts w:eastAsia="Times New Roman"/>
                <w:color w:val="FF0000"/>
                <w:lang w:eastAsia="en-GB"/>
              </w:rPr>
            </w:pPr>
            <w:r>
              <w:rPr>
                <w:rFonts w:eastAsia="Times New Roman"/>
                <w:lang w:eastAsia="en-GB"/>
              </w:rPr>
              <w:t>HLH’s r</w:t>
            </w:r>
            <w:r w:rsidR="00465166">
              <w:rPr>
                <w:rFonts w:eastAsia="Times New Roman"/>
                <w:lang w:eastAsia="en-GB"/>
              </w:rPr>
              <w:t xml:space="preserve">eliance on public funding has reduced since </w:t>
            </w:r>
            <w:r>
              <w:rPr>
                <w:rFonts w:eastAsia="Times New Roman"/>
                <w:lang w:eastAsia="en-GB"/>
              </w:rPr>
              <w:t xml:space="preserve">it </w:t>
            </w:r>
            <w:r w:rsidR="00465166">
              <w:rPr>
                <w:rFonts w:eastAsia="Times New Roman"/>
                <w:lang w:eastAsia="en-GB"/>
              </w:rPr>
              <w:t>was established</w:t>
            </w:r>
            <w:r w:rsidR="00EB0A87">
              <w:rPr>
                <w:rFonts w:eastAsia="Times New Roman"/>
                <w:lang w:eastAsia="en-GB"/>
              </w:rPr>
              <w:t>. As can be seen in the graph below</w:t>
            </w:r>
            <w:r w:rsidR="0003244C">
              <w:rPr>
                <w:rFonts w:eastAsia="Times New Roman"/>
                <w:lang w:eastAsia="en-GB"/>
              </w:rPr>
              <w:t>,</w:t>
            </w:r>
            <w:r w:rsidR="00EB0A87">
              <w:rPr>
                <w:rFonts w:eastAsia="Times New Roman"/>
                <w:lang w:eastAsia="en-GB"/>
              </w:rPr>
              <w:t xml:space="preserve"> </w:t>
            </w:r>
            <w:r>
              <w:rPr>
                <w:rFonts w:eastAsia="Times New Roman"/>
                <w:lang w:eastAsia="en-GB"/>
              </w:rPr>
              <w:t>79</w:t>
            </w:r>
            <w:r w:rsidR="00EB0A87">
              <w:rPr>
                <w:rFonts w:eastAsia="Times New Roman"/>
                <w:lang w:eastAsia="en-GB"/>
              </w:rPr>
              <w:t>% of HLH</w:t>
            </w:r>
            <w:r w:rsidR="00DA697A">
              <w:rPr>
                <w:rFonts w:eastAsia="Times New Roman"/>
                <w:lang w:eastAsia="en-GB"/>
              </w:rPr>
              <w:t>’s</w:t>
            </w:r>
            <w:r w:rsidR="00EB0A87">
              <w:rPr>
                <w:rFonts w:eastAsia="Times New Roman"/>
                <w:lang w:eastAsia="en-GB"/>
              </w:rPr>
              <w:t xml:space="preserve"> funding came from the Management </w:t>
            </w:r>
            <w:r w:rsidR="00D166AC">
              <w:rPr>
                <w:rFonts w:eastAsia="Times New Roman"/>
                <w:lang w:eastAsia="en-GB"/>
              </w:rPr>
              <w:t xml:space="preserve">Fee </w:t>
            </w:r>
            <w:r w:rsidR="00672939">
              <w:rPr>
                <w:rFonts w:eastAsia="Times New Roman"/>
                <w:lang w:eastAsia="en-GB"/>
              </w:rPr>
              <w:t>in 2011/12</w:t>
            </w:r>
            <w:r w:rsidR="00EB0A87">
              <w:rPr>
                <w:rFonts w:eastAsia="Times New Roman"/>
                <w:lang w:eastAsia="en-GB"/>
              </w:rPr>
              <w:t xml:space="preserve"> </w:t>
            </w:r>
            <w:r w:rsidR="00EB0A87">
              <w:rPr>
                <w:rFonts w:eastAsia="Times New Roman"/>
                <w:lang w:eastAsia="en-GB"/>
              </w:rPr>
              <w:lastRenderedPageBreak/>
              <w:t xml:space="preserve">and by 2017/18 this reduced to 54%. The reduction </w:t>
            </w:r>
            <w:r w:rsidR="00D166AC">
              <w:rPr>
                <w:rFonts w:eastAsia="Times New Roman"/>
                <w:lang w:eastAsia="en-GB"/>
              </w:rPr>
              <w:t>has been passed back to the Council as co</w:t>
            </w:r>
            <w:r w:rsidR="00EB0A87">
              <w:rPr>
                <w:rFonts w:eastAsia="Times New Roman"/>
                <w:lang w:eastAsia="en-GB"/>
              </w:rPr>
              <w:t xml:space="preserve">ntributions to Council savings </w:t>
            </w:r>
            <w:r>
              <w:rPr>
                <w:rFonts w:eastAsia="Times New Roman"/>
                <w:lang w:eastAsia="en-GB"/>
              </w:rPr>
              <w:t>targets with a</w:t>
            </w:r>
            <w:r w:rsidR="00D166AC">
              <w:rPr>
                <w:rFonts w:eastAsia="Times New Roman"/>
                <w:lang w:eastAsia="en-GB"/>
              </w:rPr>
              <w:t>round two thirds of savings having</w:t>
            </w:r>
            <w:r w:rsidR="00EB0A87">
              <w:rPr>
                <w:rFonts w:eastAsia="Times New Roman"/>
                <w:lang w:eastAsia="en-GB"/>
              </w:rPr>
              <w:t xml:space="preserve"> been </w:t>
            </w:r>
            <w:r w:rsidR="00D166AC">
              <w:rPr>
                <w:rFonts w:eastAsia="Times New Roman"/>
                <w:lang w:eastAsia="en-GB"/>
              </w:rPr>
              <w:t xml:space="preserve">achieved through </w:t>
            </w:r>
            <w:r w:rsidR="00EB0A87">
              <w:rPr>
                <w:rFonts w:eastAsia="Times New Roman"/>
                <w:lang w:eastAsia="en-GB"/>
              </w:rPr>
              <w:t xml:space="preserve">additional income and </w:t>
            </w:r>
            <w:r w:rsidR="00D53859">
              <w:rPr>
                <w:rFonts w:eastAsia="Times New Roman"/>
                <w:lang w:eastAsia="en-GB"/>
              </w:rPr>
              <w:t xml:space="preserve">efficiency savings </w:t>
            </w:r>
            <w:r>
              <w:rPr>
                <w:rFonts w:eastAsia="Times New Roman"/>
                <w:lang w:eastAsia="en-GB"/>
              </w:rPr>
              <w:t>and</w:t>
            </w:r>
            <w:r w:rsidR="00D53859">
              <w:rPr>
                <w:rFonts w:eastAsia="Times New Roman"/>
                <w:lang w:eastAsia="en-GB"/>
              </w:rPr>
              <w:t xml:space="preserve"> the remaining </w:t>
            </w:r>
            <w:r w:rsidR="00D166AC">
              <w:rPr>
                <w:rFonts w:eastAsia="Times New Roman"/>
                <w:lang w:eastAsia="en-GB"/>
              </w:rPr>
              <w:t>third</w:t>
            </w:r>
            <w:r w:rsidR="00D53859">
              <w:rPr>
                <w:rFonts w:eastAsia="Times New Roman"/>
                <w:lang w:eastAsia="en-GB"/>
              </w:rPr>
              <w:t xml:space="preserve"> </w:t>
            </w:r>
            <w:r w:rsidR="00D166AC">
              <w:rPr>
                <w:rFonts w:eastAsia="Times New Roman"/>
                <w:lang w:eastAsia="en-GB"/>
              </w:rPr>
              <w:t>through</w:t>
            </w:r>
            <w:r>
              <w:rPr>
                <w:rFonts w:eastAsia="Times New Roman"/>
                <w:lang w:eastAsia="en-GB"/>
              </w:rPr>
              <w:t xml:space="preserve"> </w:t>
            </w:r>
            <w:r w:rsidR="00D53859">
              <w:rPr>
                <w:rFonts w:eastAsia="Times New Roman"/>
                <w:lang w:eastAsia="en-GB"/>
              </w:rPr>
              <w:t xml:space="preserve">reductions in service. </w:t>
            </w:r>
          </w:p>
          <w:p w:rsidR="00EB0A87" w:rsidRDefault="00EB0A87" w:rsidP="007135AE">
            <w:pPr>
              <w:contextualSpacing/>
              <w:rPr>
                <w:rFonts w:eastAsia="Times New Roman"/>
                <w:color w:val="FF0000"/>
                <w:lang w:eastAsia="en-GB"/>
              </w:rPr>
            </w:pPr>
          </w:p>
          <w:p w:rsidR="00EB0A87" w:rsidRDefault="00EB0A87" w:rsidP="00EB0A87">
            <w:pPr>
              <w:contextualSpacing/>
              <w:jc w:val="center"/>
              <w:rPr>
                <w:rFonts w:eastAsia="Times New Roman"/>
                <w:lang w:eastAsia="en-GB"/>
              </w:rPr>
            </w:pPr>
            <w:r>
              <w:rPr>
                <w:noProof/>
                <w:lang w:eastAsia="en-GB"/>
              </w:rPr>
              <w:drawing>
                <wp:inline distT="0" distB="0" distL="0" distR="0" wp14:anchorId="15C796B4" wp14:editId="24ED2732">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B0A87" w:rsidRPr="00465166" w:rsidRDefault="00EB0A87" w:rsidP="00EB0A87">
            <w:pPr>
              <w:contextualSpacing/>
              <w:jc w:val="center"/>
              <w:rPr>
                <w:rFonts w:eastAsia="Times New Roman"/>
                <w:lang w:eastAsia="en-GB"/>
              </w:rPr>
            </w:pPr>
          </w:p>
        </w:tc>
      </w:tr>
      <w:tr w:rsidR="0097619B" w:rsidRPr="0097619B" w:rsidTr="009C208A">
        <w:tc>
          <w:tcPr>
            <w:tcW w:w="709" w:type="dxa"/>
          </w:tcPr>
          <w:p w:rsidR="0097619B" w:rsidRPr="0097619B" w:rsidRDefault="0097619B" w:rsidP="003A4F9F">
            <w:pPr>
              <w:rPr>
                <w:rFonts w:eastAsia="Times New Roman"/>
                <w:lang w:eastAsia="en-GB"/>
              </w:rPr>
            </w:pPr>
            <w:r w:rsidRPr="0097619B">
              <w:rPr>
                <w:rFonts w:eastAsia="Times New Roman"/>
                <w:lang w:eastAsia="en-GB"/>
              </w:rPr>
              <w:lastRenderedPageBreak/>
              <w:t>5.3</w:t>
            </w:r>
          </w:p>
        </w:tc>
        <w:tc>
          <w:tcPr>
            <w:tcW w:w="9498" w:type="dxa"/>
            <w:gridSpan w:val="2"/>
          </w:tcPr>
          <w:p w:rsidR="0097619B" w:rsidRPr="008F749A" w:rsidRDefault="0003244C" w:rsidP="00357B73">
            <w:pPr>
              <w:contextualSpacing/>
              <w:jc w:val="both"/>
              <w:rPr>
                <w:rFonts w:eastAsia="Times New Roman"/>
                <w:lang w:eastAsia="en-GB"/>
              </w:rPr>
            </w:pPr>
            <w:r>
              <w:rPr>
                <w:rFonts w:eastAsia="Times New Roman"/>
                <w:lang w:eastAsia="en-GB"/>
              </w:rPr>
              <w:t>Since HLH was established, t</w:t>
            </w:r>
            <w:r w:rsidR="0097619B">
              <w:rPr>
                <w:rFonts w:eastAsia="Times New Roman"/>
                <w:lang w:eastAsia="en-GB"/>
              </w:rPr>
              <w:t xml:space="preserve">here </w:t>
            </w:r>
            <w:r w:rsidR="0097619B" w:rsidRPr="00B75341">
              <w:rPr>
                <w:rFonts w:eastAsia="Times New Roman"/>
                <w:lang w:eastAsia="en-GB"/>
              </w:rPr>
              <w:t xml:space="preserve">have been </w:t>
            </w:r>
            <w:r w:rsidR="00B75341" w:rsidRPr="00B75341">
              <w:rPr>
                <w:rFonts w:eastAsia="Times New Roman"/>
                <w:lang w:eastAsia="en-GB"/>
              </w:rPr>
              <w:t>3</w:t>
            </w:r>
            <w:r w:rsidR="00673142">
              <w:rPr>
                <w:rFonts w:eastAsia="Times New Roman"/>
                <w:lang w:eastAsia="en-GB"/>
              </w:rPr>
              <w:t>2</w:t>
            </w:r>
            <w:r w:rsidR="0013717F" w:rsidRPr="00B75341">
              <w:rPr>
                <w:rFonts w:eastAsia="Times New Roman"/>
                <w:lang w:eastAsia="en-GB"/>
              </w:rPr>
              <w:t xml:space="preserve"> </w:t>
            </w:r>
            <w:r w:rsidR="008F749A" w:rsidRPr="00B75341">
              <w:rPr>
                <w:rFonts w:eastAsia="Times New Roman"/>
                <w:lang w:eastAsia="en-GB"/>
              </w:rPr>
              <w:t xml:space="preserve">facilities </w:t>
            </w:r>
            <w:r w:rsidR="008F749A">
              <w:rPr>
                <w:rFonts w:eastAsia="Times New Roman"/>
                <w:lang w:eastAsia="en-GB"/>
              </w:rPr>
              <w:t>and services added to the services which HLH delivers</w:t>
            </w:r>
            <w:r>
              <w:rPr>
                <w:rFonts w:eastAsia="Times New Roman"/>
                <w:lang w:eastAsia="en-GB"/>
              </w:rPr>
              <w:t>.</w:t>
            </w:r>
            <w:r w:rsidR="008F749A">
              <w:rPr>
                <w:rFonts w:eastAsia="Times New Roman"/>
                <w:lang w:eastAsia="en-GB"/>
              </w:rPr>
              <w:t xml:space="preserve"> These range from small facilities such as the Ferrycroft Visitor Centre in Lairg, to leisure centres and swimming pools where community groups have approached HLH to run them. </w:t>
            </w:r>
            <w:r>
              <w:rPr>
                <w:rFonts w:eastAsia="Times New Roman"/>
                <w:lang w:eastAsia="en-GB"/>
              </w:rPr>
              <w:t>N</w:t>
            </w:r>
            <w:r w:rsidR="008F749A">
              <w:rPr>
                <w:rFonts w:eastAsia="Times New Roman"/>
                <w:lang w:eastAsia="en-GB"/>
              </w:rPr>
              <w:t>ew services</w:t>
            </w:r>
            <w:r>
              <w:rPr>
                <w:rFonts w:eastAsia="Times New Roman"/>
                <w:lang w:eastAsia="en-GB"/>
              </w:rPr>
              <w:t xml:space="preserve"> for the Council</w:t>
            </w:r>
            <w:r w:rsidR="008F749A">
              <w:rPr>
                <w:rFonts w:eastAsia="Times New Roman"/>
                <w:lang w:eastAsia="en-GB"/>
              </w:rPr>
              <w:t xml:space="preserve"> have included expanded facilities such as the new community facilities in Wick and the Council’s Countryside Rangers </w:t>
            </w:r>
            <w:r>
              <w:rPr>
                <w:rFonts w:eastAsia="Times New Roman"/>
                <w:lang w:eastAsia="en-GB"/>
              </w:rPr>
              <w:t>and Music Tuition services</w:t>
            </w:r>
            <w:r w:rsidR="008F749A">
              <w:rPr>
                <w:rFonts w:eastAsia="Times New Roman"/>
                <w:lang w:eastAsia="en-GB"/>
              </w:rPr>
              <w:t xml:space="preserve">. The value of this additional work is over £2M and even with </w:t>
            </w:r>
            <w:r>
              <w:rPr>
                <w:rFonts w:eastAsia="Times New Roman"/>
                <w:lang w:eastAsia="en-GB"/>
              </w:rPr>
              <w:t>t</w:t>
            </w:r>
            <w:r w:rsidR="008F749A">
              <w:rPr>
                <w:rFonts w:eastAsia="Times New Roman"/>
                <w:lang w:eastAsia="en-GB"/>
              </w:rPr>
              <w:t>his additional work, the management fee from the Council has reduced making the reduction in the reliance of pub</w:t>
            </w:r>
            <w:r>
              <w:rPr>
                <w:rFonts w:eastAsia="Times New Roman"/>
                <w:lang w:eastAsia="en-GB"/>
              </w:rPr>
              <w:t>lic funding described above</w:t>
            </w:r>
            <w:r w:rsidR="008F749A">
              <w:rPr>
                <w:rFonts w:eastAsia="Times New Roman"/>
                <w:lang w:eastAsia="en-GB"/>
              </w:rPr>
              <w:t xml:space="preserve"> more significant. There are a further three facilities where community groups are in discussion with HLH about transferring the operation to HLH. </w:t>
            </w:r>
            <w:r w:rsidR="008F749A">
              <w:rPr>
                <w:rFonts w:eastAsia="Times New Roman"/>
                <w:b/>
                <w:lang w:eastAsia="en-GB"/>
              </w:rPr>
              <w:t>Appendix B</w:t>
            </w:r>
            <w:r w:rsidR="008F749A">
              <w:rPr>
                <w:rFonts w:eastAsia="Times New Roman"/>
                <w:lang w:eastAsia="en-GB"/>
              </w:rPr>
              <w:t xml:space="preserve"> provides the list of additions to HLH’s work since it was established. </w:t>
            </w:r>
          </w:p>
          <w:p w:rsidR="008F749A" w:rsidRPr="0097619B" w:rsidRDefault="008F749A" w:rsidP="00357B73">
            <w:pPr>
              <w:contextualSpacing/>
              <w:jc w:val="both"/>
              <w:rPr>
                <w:rFonts w:eastAsia="Times New Roman"/>
                <w:lang w:eastAsia="en-GB"/>
              </w:rPr>
            </w:pPr>
          </w:p>
        </w:tc>
      </w:tr>
      <w:tr w:rsidR="003E1674" w:rsidRPr="00735A47" w:rsidTr="009C208A">
        <w:tc>
          <w:tcPr>
            <w:tcW w:w="709" w:type="dxa"/>
          </w:tcPr>
          <w:p w:rsidR="003E1674" w:rsidRPr="00735A47" w:rsidRDefault="003E1674" w:rsidP="003A4F9F">
            <w:pPr>
              <w:rPr>
                <w:rFonts w:eastAsia="Times New Roman"/>
                <w:b/>
                <w:lang w:eastAsia="en-GB"/>
              </w:rPr>
            </w:pPr>
            <w:r>
              <w:rPr>
                <w:rFonts w:eastAsia="Times New Roman"/>
                <w:b/>
                <w:lang w:eastAsia="en-GB"/>
              </w:rPr>
              <w:t>6.</w:t>
            </w:r>
          </w:p>
        </w:tc>
        <w:tc>
          <w:tcPr>
            <w:tcW w:w="9498" w:type="dxa"/>
            <w:gridSpan w:val="2"/>
          </w:tcPr>
          <w:p w:rsidR="003E1674" w:rsidRDefault="003E1674" w:rsidP="00357B73">
            <w:pPr>
              <w:contextualSpacing/>
              <w:jc w:val="both"/>
              <w:rPr>
                <w:rFonts w:eastAsia="Times New Roman"/>
                <w:b/>
                <w:lang w:eastAsia="en-GB"/>
              </w:rPr>
            </w:pPr>
            <w:r>
              <w:rPr>
                <w:rFonts w:eastAsia="Times New Roman"/>
                <w:b/>
                <w:lang w:eastAsia="en-GB"/>
              </w:rPr>
              <w:t>HLH Governance</w:t>
            </w:r>
          </w:p>
          <w:p w:rsidR="003E1674" w:rsidRPr="00735A47" w:rsidRDefault="003E1674" w:rsidP="00357B73">
            <w:pPr>
              <w:contextualSpacing/>
              <w:jc w:val="both"/>
              <w:rPr>
                <w:rFonts w:eastAsia="Times New Roman"/>
                <w:b/>
                <w:lang w:eastAsia="en-GB"/>
              </w:rPr>
            </w:pPr>
          </w:p>
        </w:tc>
      </w:tr>
      <w:tr w:rsidR="003E1674" w:rsidRPr="003E1674" w:rsidTr="009C208A">
        <w:tc>
          <w:tcPr>
            <w:tcW w:w="709" w:type="dxa"/>
          </w:tcPr>
          <w:p w:rsidR="003E1674" w:rsidRPr="003E1674" w:rsidRDefault="003E1674" w:rsidP="003A4F9F">
            <w:pPr>
              <w:rPr>
                <w:rFonts w:eastAsia="Times New Roman"/>
                <w:lang w:eastAsia="en-GB"/>
              </w:rPr>
            </w:pPr>
            <w:r w:rsidRPr="003E1674">
              <w:rPr>
                <w:rFonts w:eastAsia="Times New Roman"/>
                <w:lang w:eastAsia="en-GB"/>
              </w:rPr>
              <w:t>6.1</w:t>
            </w:r>
          </w:p>
        </w:tc>
        <w:tc>
          <w:tcPr>
            <w:tcW w:w="9498" w:type="dxa"/>
            <w:gridSpan w:val="2"/>
          </w:tcPr>
          <w:p w:rsidR="003E1674" w:rsidRPr="003E1674" w:rsidRDefault="003E1674" w:rsidP="00357B73">
            <w:pPr>
              <w:pStyle w:val="ListParagraph"/>
              <w:shd w:val="clear" w:color="auto" w:fill="FFFFFF"/>
              <w:ind w:left="0"/>
              <w:contextualSpacing w:val="0"/>
              <w:jc w:val="both"/>
            </w:pPr>
            <w:r w:rsidRPr="003E1674">
              <w:t xml:space="preserve">HLH directors are appointed by the Council (eight independent directors and four Councillor directors). </w:t>
            </w:r>
            <w:r w:rsidR="00442415">
              <w:t>There have been no new Directors appointed s</w:t>
            </w:r>
            <w:r w:rsidRPr="003E1674">
              <w:t xml:space="preserve">ince the last update to the </w:t>
            </w:r>
            <w:r w:rsidR="00442415">
              <w:t>People</w:t>
            </w:r>
            <w:r w:rsidRPr="003E1674">
              <w:t xml:space="preserve"> Committee in August 2017</w:t>
            </w:r>
            <w:r w:rsidR="00623A02">
              <w:t>. T</w:t>
            </w:r>
            <w:r w:rsidRPr="003E1674">
              <w:t>he list of HLH Directors can be seen on the HLH web site:</w:t>
            </w:r>
            <w:r w:rsidR="00442415">
              <w:t xml:space="preserve"> </w:t>
            </w:r>
            <w:hyperlink r:id="rId11" w:history="1">
              <w:r w:rsidRPr="003E1674">
                <w:rPr>
                  <w:rStyle w:val="Hyperlink"/>
                </w:rPr>
                <w:t>https://www.highlifehighland.com/about/board-directors/</w:t>
              </w:r>
            </w:hyperlink>
            <w:r w:rsidR="0093271F">
              <w:t xml:space="preserve">. Following the </w:t>
            </w:r>
            <w:r w:rsidR="0036282B">
              <w:t>resignation of the previous Company Secretary</w:t>
            </w:r>
            <w:r w:rsidR="0093271F">
              <w:t xml:space="preserve">, the Council has appointed its Head of Corporate Governance </w:t>
            </w:r>
            <w:r w:rsidR="0036282B">
              <w:t xml:space="preserve">to this </w:t>
            </w:r>
            <w:r w:rsidR="00432F1E">
              <w:t>role</w:t>
            </w:r>
            <w:r w:rsidR="0093271F">
              <w:t xml:space="preserve">. </w:t>
            </w:r>
          </w:p>
          <w:p w:rsidR="003E1674" w:rsidRPr="003E1674" w:rsidRDefault="003E1674" w:rsidP="00357B73">
            <w:pPr>
              <w:contextualSpacing/>
              <w:jc w:val="both"/>
              <w:rPr>
                <w:rFonts w:eastAsia="Times New Roman"/>
                <w:lang w:eastAsia="en-GB"/>
              </w:rPr>
            </w:pPr>
          </w:p>
        </w:tc>
      </w:tr>
      <w:tr w:rsidR="003E1674" w:rsidRPr="003E1674" w:rsidTr="009C208A">
        <w:tc>
          <w:tcPr>
            <w:tcW w:w="709" w:type="dxa"/>
          </w:tcPr>
          <w:p w:rsidR="003E1674" w:rsidRPr="003E1674" w:rsidRDefault="003E1674" w:rsidP="003A4F9F">
            <w:pPr>
              <w:rPr>
                <w:rFonts w:eastAsia="Times New Roman"/>
                <w:lang w:eastAsia="en-GB"/>
              </w:rPr>
            </w:pPr>
            <w:r>
              <w:rPr>
                <w:rFonts w:eastAsia="Times New Roman"/>
                <w:lang w:eastAsia="en-GB"/>
              </w:rPr>
              <w:t>6.2</w:t>
            </w:r>
          </w:p>
        </w:tc>
        <w:tc>
          <w:tcPr>
            <w:tcW w:w="9498" w:type="dxa"/>
            <w:gridSpan w:val="2"/>
          </w:tcPr>
          <w:p w:rsidR="003E1674" w:rsidRDefault="003E1674" w:rsidP="00357B73">
            <w:pPr>
              <w:pStyle w:val="ListParagraph"/>
              <w:shd w:val="clear" w:color="auto" w:fill="FFFFFF"/>
              <w:ind w:left="0"/>
              <w:contextualSpacing w:val="0"/>
              <w:jc w:val="both"/>
            </w:pPr>
            <w:r w:rsidRPr="00E56203">
              <w:t xml:space="preserve">The HLH Trading Board </w:t>
            </w:r>
            <w:r>
              <w:t>d</w:t>
            </w:r>
            <w:r w:rsidRPr="00E56203">
              <w:t>irectors are appointed by the HLH Board (five</w:t>
            </w:r>
            <w:r>
              <w:t xml:space="preserve"> </w:t>
            </w:r>
            <w:r w:rsidRPr="00E56203">
              <w:t>independen</w:t>
            </w:r>
            <w:r>
              <w:t>t directors and four HLH Board D</w:t>
            </w:r>
            <w:r w:rsidRPr="00E56203">
              <w:t>irectors)</w:t>
            </w:r>
            <w:r>
              <w:t>. The trading company Directors can be seen on the HLH web site:</w:t>
            </w:r>
            <w:r w:rsidR="00442415">
              <w:t xml:space="preserve"> </w:t>
            </w:r>
            <w:hyperlink r:id="rId12" w:history="1">
              <w:r w:rsidRPr="00367126">
                <w:rPr>
                  <w:rStyle w:val="Hyperlink"/>
                </w:rPr>
                <w:t>https://www.highlifehighland.com/about/trading-company-directors/</w:t>
              </w:r>
            </w:hyperlink>
            <w:r>
              <w:t xml:space="preserve"> </w:t>
            </w:r>
            <w:r w:rsidR="00442415">
              <w:t xml:space="preserve"> </w:t>
            </w:r>
          </w:p>
          <w:p w:rsidR="00B857AD" w:rsidRPr="003E1674" w:rsidRDefault="00B857AD" w:rsidP="00357B73">
            <w:pPr>
              <w:pStyle w:val="ListParagraph"/>
              <w:shd w:val="clear" w:color="auto" w:fill="FFFFFF"/>
              <w:ind w:left="0"/>
              <w:contextualSpacing w:val="0"/>
              <w:jc w:val="both"/>
              <w:rPr>
                <w:rFonts w:eastAsia="Times New Roman"/>
                <w:lang w:eastAsia="en-GB"/>
              </w:rPr>
            </w:pPr>
          </w:p>
        </w:tc>
      </w:tr>
      <w:tr w:rsidR="003E1674" w:rsidRPr="003E1674" w:rsidTr="009C208A">
        <w:tc>
          <w:tcPr>
            <w:tcW w:w="709" w:type="dxa"/>
          </w:tcPr>
          <w:p w:rsidR="003E1674" w:rsidRPr="003E1674" w:rsidRDefault="003E1674" w:rsidP="003A4F9F">
            <w:pPr>
              <w:rPr>
                <w:rFonts w:eastAsia="Times New Roman"/>
                <w:b/>
                <w:lang w:eastAsia="en-GB"/>
              </w:rPr>
            </w:pPr>
            <w:r>
              <w:rPr>
                <w:rFonts w:eastAsia="Times New Roman"/>
                <w:b/>
                <w:lang w:eastAsia="en-GB"/>
              </w:rPr>
              <w:t>7.</w:t>
            </w:r>
          </w:p>
        </w:tc>
        <w:tc>
          <w:tcPr>
            <w:tcW w:w="9498" w:type="dxa"/>
            <w:gridSpan w:val="2"/>
          </w:tcPr>
          <w:p w:rsidR="003E1674" w:rsidRDefault="003E1674" w:rsidP="00357B73">
            <w:pPr>
              <w:jc w:val="both"/>
              <w:rPr>
                <w:b/>
              </w:rPr>
            </w:pPr>
            <w:r>
              <w:rPr>
                <w:b/>
              </w:rPr>
              <w:t xml:space="preserve">Part Two - </w:t>
            </w:r>
            <w:r w:rsidRPr="009311EE">
              <w:rPr>
                <w:b/>
              </w:rPr>
              <w:t xml:space="preserve">General Updates Since </w:t>
            </w:r>
            <w:r w:rsidR="008552FB">
              <w:rPr>
                <w:b/>
              </w:rPr>
              <w:t xml:space="preserve">August </w:t>
            </w:r>
            <w:r>
              <w:rPr>
                <w:b/>
              </w:rPr>
              <w:t>201</w:t>
            </w:r>
            <w:r w:rsidR="008552FB">
              <w:rPr>
                <w:b/>
              </w:rPr>
              <w:t>7</w:t>
            </w:r>
            <w:r>
              <w:rPr>
                <w:b/>
              </w:rPr>
              <w:t xml:space="preserve"> Report</w:t>
            </w:r>
          </w:p>
          <w:p w:rsidR="003E1674" w:rsidRPr="003E1674" w:rsidRDefault="003E1674" w:rsidP="00357B73">
            <w:pPr>
              <w:jc w:val="both"/>
              <w:rPr>
                <w:b/>
              </w:rPr>
            </w:pPr>
          </w:p>
        </w:tc>
      </w:tr>
      <w:tr w:rsidR="00835127" w:rsidRPr="003E1674" w:rsidTr="009C208A">
        <w:tc>
          <w:tcPr>
            <w:tcW w:w="709" w:type="dxa"/>
          </w:tcPr>
          <w:p w:rsidR="00835127" w:rsidRPr="003E1674" w:rsidRDefault="00835127" w:rsidP="003A4F9F">
            <w:pPr>
              <w:rPr>
                <w:rFonts w:eastAsia="Times New Roman"/>
                <w:lang w:eastAsia="en-GB"/>
              </w:rPr>
            </w:pPr>
            <w:r>
              <w:rPr>
                <w:rFonts w:eastAsia="Times New Roman"/>
                <w:lang w:eastAsia="en-GB"/>
              </w:rPr>
              <w:t>7.1</w:t>
            </w:r>
          </w:p>
        </w:tc>
        <w:tc>
          <w:tcPr>
            <w:tcW w:w="9498" w:type="dxa"/>
            <w:gridSpan w:val="2"/>
          </w:tcPr>
          <w:p w:rsidR="00A31975" w:rsidRPr="00A31975" w:rsidRDefault="00835127" w:rsidP="00357B73">
            <w:pPr>
              <w:autoSpaceDE w:val="0"/>
              <w:autoSpaceDN w:val="0"/>
              <w:adjustRightInd w:val="0"/>
              <w:jc w:val="both"/>
            </w:pPr>
            <w:r w:rsidRPr="00835127">
              <w:rPr>
                <w:rFonts w:eastAsia="Times New Roman"/>
                <w:b/>
                <w:lang w:eastAsia="en-GB"/>
              </w:rPr>
              <w:t>Barclay Report on Non-Domestic Rates</w:t>
            </w:r>
            <w:r>
              <w:rPr>
                <w:rFonts w:eastAsia="Times New Roman"/>
                <w:lang w:eastAsia="en-GB"/>
              </w:rPr>
              <w:t xml:space="preserve"> </w:t>
            </w:r>
            <w:r w:rsidR="008A125F">
              <w:rPr>
                <w:rFonts w:eastAsia="Times New Roman"/>
                <w:lang w:eastAsia="en-GB"/>
              </w:rPr>
              <w:t>–</w:t>
            </w:r>
            <w:r>
              <w:rPr>
                <w:rFonts w:eastAsia="Times New Roman"/>
                <w:lang w:eastAsia="en-GB"/>
              </w:rPr>
              <w:t xml:space="preserve"> </w:t>
            </w:r>
            <w:r>
              <w:t>A</w:t>
            </w:r>
            <w:r w:rsidR="008A125F">
              <w:t xml:space="preserve"> Scottish </w:t>
            </w:r>
            <w:r>
              <w:t>Government statement on consideration of the Barclay Report recommendation on removal of relief for ALEOs such as HLH was released on 28/11/17,</w:t>
            </w:r>
            <w:r w:rsidR="00A31975">
              <w:t xml:space="preserve"> </w:t>
            </w:r>
            <w:r w:rsidR="008A125F" w:rsidRPr="000F5967">
              <w:t>confirming that</w:t>
            </w:r>
            <w:r w:rsidRPr="000F5967">
              <w:t xml:space="preserve"> </w:t>
            </w:r>
            <w:r w:rsidR="00A31975" w:rsidRPr="000F5967">
              <w:t xml:space="preserve">leisure and cultural venues currently run by council arm’s-length bodies will continue to benefit from charity relief </w:t>
            </w:r>
            <w:r w:rsidR="00A31975" w:rsidRPr="000F5967">
              <w:lastRenderedPageBreak/>
              <w:t xml:space="preserve">from non-domestic rates, but that rates relief for future transfers into ALEO </w:t>
            </w:r>
            <w:r w:rsidR="000F5967">
              <w:t>will be offset to Councils</w:t>
            </w:r>
            <w:r w:rsidR="00A31975" w:rsidRPr="000F5967">
              <w:t xml:space="preserve">. </w:t>
            </w:r>
          </w:p>
          <w:p w:rsidR="00835127" w:rsidRDefault="00835127" w:rsidP="00357B73">
            <w:pPr>
              <w:autoSpaceDE w:val="0"/>
              <w:autoSpaceDN w:val="0"/>
              <w:adjustRightInd w:val="0"/>
              <w:jc w:val="both"/>
            </w:pPr>
          </w:p>
          <w:p w:rsidR="00835127" w:rsidRDefault="00835127" w:rsidP="00357B73">
            <w:pPr>
              <w:contextualSpacing/>
              <w:jc w:val="both"/>
            </w:pPr>
            <w:r>
              <w:t>Th</w:t>
            </w:r>
            <w:r w:rsidR="00357B73">
              <w:t>is removes the threat of a £1.8m</w:t>
            </w:r>
            <w:r>
              <w:t xml:space="preserve"> additional burden being placed on </w:t>
            </w:r>
            <w:r w:rsidR="000F5967">
              <w:t>the Council</w:t>
            </w:r>
            <w:r w:rsidR="00293383">
              <w:t>/</w:t>
            </w:r>
            <w:r w:rsidR="00782724">
              <w:t xml:space="preserve"> HLH.</w:t>
            </w:r>
          </w:p>
          <w:p w:rsidR="00835127" w:rsidRDefault="00835127" w:rsidP="00357B73">
            <w:pPr>
              <w:contextualSpacing/>
              <w:jc w:val="both"/>
              <w:rPr>
                <w:rFonts w:eastAsia="Times New Roman"/>
                <w:lang w:eastAsia="en-GB"/>
              </w:rPr>
            </w:pPr>
          </w:p>
        </w:tc>
      </w:tr>
      <w:tr w:rsidR="00835127" w:rsidRPr="003E1674" w:rsidTr="009C208A">
        <w:tc>
          <w:tcPr>
            <w:tcW w:w="709" w:type="dxa"/>
          </w:tcPr>
          <w:p w:rsidR="00835127" w:rsidRDefault="00835127" w:rsidP="003A4F9F">
            <w:pPr>
              <w:rPr>
                <w:rFonts w:eastAsia="Times New Roman"/>
                <w:lang w:eastAsia="en-GB"/>
              </w:rPr>
            </w:pPr>
            <w:r>
              <w:rPr>
                <w:rFonts w:eastAsia="Times New Roman"/>
                <w:lang w:eastAsia="en-GB"/>
              </w:rPr>
              <w:lastRenderedPageBreak/>
              <w:t>7.2</w:t>
            </w:r>
          </w:p>
        </w:tc>
        <w:tc>
          <w:tcPr>
            <w:tcW w:w="9498" w:type="dxa"/>
            <w:gridSpan w:val="2"/>
          </w:tcPr>
          <w:p w:rsidR="00835127" w:rsidRDefault="00835127" w:rsidP="00835127">
            <w:pPr>
              <w:jc w:val="both"/>
            </w:pPr>
            <w:r>
              <w:rPr>
                <w:b/>
                <w:bCs/>
              </w:rPr>
              <w:t xml:space="preserve">Highlands and Islands Tourism Awards - </w:t>
            </w:r>
            <w:r>
              <w:t>In recognition of 2017 being themed Year of History, Heritage and Archaeology, a new category of ‘Best Heritage Visitor Experience’ was created by the</w:t>
            </w:r>
            <w:r>
              <w:rPr>
                <w:sz w:val="28"/>
                <w:szCs w:val="28"/>
              </w:rPr>
              <w:t xml:space="preserve"> </w:t>
            </w:r>
            <w:r>
              <w:t>Highlands &amp; Islands Tourism Awards. The Highland Folk Museum was shortlisted in this category alongside three other heritage centres</w:t>
            </w:r>
            <w:proofErr w:type="gramStart"/>
            <w:r w:rsidR="00A31975">
              <w:t>.</w:t>
            </w:r>
            <w:r>
              <w:t>.</w:t>
            </w:r>
            <w:proofErr w:type="gramEnd"/>
            <w:r>
              <w:t xml:space="preserve"> </w:t>
            </w:r>
          </w:p>
          <w:p w:rsidR="00835127" w:rsidRDefault="00835127" w:rsidP="00835127">
            <w:pPr>
              <w:jc w:val="both"/>
              <w:rPr>
                <w:rFonts w:eastAsia="Times New Roman"/>
                <w:lang w:eastAsia="en-GB"/>
              </w:rPr>
            </w:pPr>
          </w:p>
        </w:tc>
      </w:tr>
      <w:tr w:rsidR="00835127" w:rsidRPr="003E1674" w:rsidTr="009C208A">
        <w:tc>
          <w:tcPr>
            <w:tcW w:w="709" w:type="dxa"/>
          </w:tcPr>
          <w:p w:rsidR="00835127" w:rsidRDefault="00835127" w:rsidP="003A4F9F">
            <w:pPr>
              <w:rPr>
                <w:rFonts w:eastAsia="Times New Roman"/>
                <w:lang w:eastAsia="en-GB"/>
              </w:rPr>
            </w:pPr>
            <w:r>
              <w:rPr>
                <w:rFonts w:eastAsia="Times New Roman"/>
                <w:lang w:eastAsia="en-GB"/>
              </w:rPr>
              <w:t>7.3</w:t>
            </w:r>
          </w:p>
        </w:tc>
        <w:tc>
          <w:tcPr>
            <w:tcW w:w="9498" w:type="dxa"/>
            <w:gridSpan w:val="2"/>
          </w:tcPr>
          <w:p w:rsidR="00835127" w:rsidRPr="009D27A9" w:rsidRDefault="00835127" w:rsidP="00835127">
            <w:pPr>
              <w:jc w:val="both"/>
              <w:rPr>
                <w:bCs/>
              </w:rPr>
            </w:pPr>
            <w:r>
              <w:rPr>
                <w:b/>
                <w:bCs/>
              </w:rPr>
              <w:t xml:space="preserve">Scottish Provincial Press Highland Heroes Awards - </w:t>
            </w:r>
            <w:r>
              <w:rPr>
                <w:bCs/>
              </w:rPr>
              <w:t xml:space="preserve">All </w:t>
            </w:r>
            <w:r w:rsidRPr="009D27A9">
              <w:rPr>
                <w:bCs/>
              </w:rPr>
              <w:t xml:space="preserve">five volunteer award winners from the annual </w:t>
            </w:r>
            <w:r>
              <w:rPr>
                <w:bCs/>
              </w:rPr>
              <w:t xml:space="preserve">HLH </w:t>
            </w:r>
            <w:r w:rsidRPr="009D27A9">
              <w:rPr>
                <w:bCs/>
              </w:rPr>
              <w:t>awards in June</w:t>
            </w:r>
            <w:r w:rsidR="00357B73">
              <w:rPr>
                <w:bCs/>
              </w:rPr>
              <w:t xml:space="preserve"> 2017</w:t>
            </w:r>
            <w:r w:rsidRPr="009D27A9">
              <w:rPr>
                <w:bCs/>
              </w:rPr>
              <w:t xml:space="preserve"> </w:t>
            </w:r>
            <w:r>
              <w:rPr>
                <w:bCs/>
              </w:rPr>
              <w:t xml:space="preserve">were submitted </w:t>
            </w:r>
            <w:r w:rsidRPr="009D27A9">
              <w:rPr>
                <w:bCs/>
              </w:rPr>
              <w:t xml:space="preserve">to the </w:t>
            </w:r>
            <w:r>
              <w:rPr>
                <w:bCs/>
              </w:rPr>
              <w:t xml:space="preserve">SPP </w:t>
            </w:r>
            <w:r w:rsidRPr="009D27A9">
              <w:rPr>
                <w:bCs/>
              </w:rPr>
              <w:t>Highland Heroes Awards</w:t>
            </w:r>
            <w:r>
              <w:rPr>
                <w:bCs/>
              </w:rPr>
              <w:t xml:space="preserve"> 2017</w:t>
            </w:r>
            <w:r w:rsidRPr="009D27A9">
              <w:rPr>
                <w:bCs/>
              </w:rPr>
              <w:t>.  Three of the volunteers were shortlisted, Josie Aitken</w:t>
            </w:r>
            <w:r>
              <w:rPr>
                <w:bCs/>
              </w:rPr>
              <w:t xml:space="preserve"> (Disability Sport) and Grace Watson and </w:t>
            </w:r>
            <w:proofErr w:type="spellStart"/>
            <w:r>
              <w:rPr>
                <w:bCs/>
              </w:rPr>
              <w:t>Wojciech</w:t>
            </w:r>
            <w:proofErr w:type="spellEnd"/>
            <w:r>
              <w:rPr>
                <w:bCs/>
              </w:rPr>
              <w:t xml:space="preserve"> Kubia</w:t>
            </w:r>
            <w:r w:rsidRPr="009D27A9">
              <w:rPr>
                <w:bCs/>
              </w:rPr>
              <w:t>k</w:t>
            </w:r>
            <w:r>
              <w:rPr>
                <w:bCs/>
              </w:rPr>
              <w:t xml:space="preserve"> (Adult Learning).  All three volunteers </w:t>
            </w:r>
            <w:r w:rsidRPr="009D27A9">
              <w:rPr>
                <w:bCs/>
              </w:rPr>
              <w:t xml:space="preserve">were invited to attend the award ceremony on 9 November and Josie </w:t>
            </w:r>
            <w:r>
              <w:rPr>
                <w:bCs/>
              </w:rPr>
              <w:t xml:space="preserve">Aitken </w:t>
            </w:r>
            <w:r w:rsidRPr="009D27A9">
              <w:rPr>
                <w:bCs/>
              </w:rPr>
              <w:t>was the overall winner in the Highland Heroes volunteer of the year category</w:t>
            </w:r>
            <w:r>
              <w:rPr>
                <w:bCs/>
              </w:rPr>
              <w:t>.</w:t>
            </w:r>
          </w:p>
          <w:p w:rsidR="00835127" w:rsidRDefault="00835127" w:rsidP="007135AE">
            <w:pPr>
              <w:contextualSpacing/>
              <w:rPr>
                <w:rFonts w:eastAsia="Times New Roman"/>
                <w:lang w:eastAsia="en-GB"/>
              </w:rPr>
            </w:pPr>
          </w:p>
        </w:tc>
      </w:tr>
      <w:tr w:rsidR="00835127" w:rsidRPr="003E1674" w:rsidTr="009C208A">
        <w:tc>
          <w:tcPr>
            <w:tcW w:w="709" w:type="dxa"/>
          </w:tcPr>
          <w:p w:rsidR="00835127" w:rsidRDefault="00835127" w:rsidP="003A4F9F">
            <w:pPr>
              <w:rPr>
                <w:rFonts w:eastAsia="Times New Roman"/>
                <w:lang w:eastAsia="en-GB"/>
              </w:rPr>
            </w:pPr>
            <w:r>
              <w:rPr>
                <w:rFonts w:eastAsia="Times New Roman"/>
                <w:lang w:eastAsia="en-GB"/>
              </w:rPr>
              <w:t>7.4</w:t>
            </w:r>
          </w:p>
        </w:tc>
        <w:tc>
          <w:tcPr>
            <w:tcW w:w="9498" w:type="dxa"/>
            <w:gridSpan w:val="2"/>
          </w:tcPr>
          <w:p w:rsidR="00835127" w:rsidRDefault="00835127" w:rsidP="00835127">
            <w:pPr>
              <w:jc w:val="both"/>
            </w:pPr>
            <w:r>
              <w:rPr>
                <w:b/>
              </w:rPr>
              <w:t xml:space="preserve">Golspie All Weather Pitch and MUGA - </w:t>
            </w:r>
            <w:r>
              <w:t xml:space="preserve">The HLH Board at its December 2015 meeting agreed to manage the </w:t>
            </w:r>
            <w:r w:rsidR="00B857AD">
              <w:t>all-weather</w:t>
            </w:r>
            <w:r>
              <w:t xml:space="preserve"> pitch at Golspie for a three year period on behalf of the community group which raised the money to build it. Sutherland Community Sport and Recreation Hub (SCSRH) recently secured funding to develop a </w:t>
            </w:r>
            <w:r w:rsidR="00B857AD">
              <w:t>Multi-Use</w:t>
            </w:r>
            <w:r>
              <w:t xml:space="preserve"> Games Area (MUGA) adjacent to the synthetic pitch to facilitate casual use for tennis, netball, basketball and hockey and asked HLH to manage this facility on its behalf </w:t>
            </w:r>
            <w:r w:rsidR="00623A02">
              <w:t>(</w:t>
            </w:r>
            <w:r>
              <w:t xml:space="preserve">along with the </w:t>
            </w:r>
            <w:r w:rsidR="00B267B3">
              <w:t>all-weather</w:t>
            </w:r>
            <w:r>
              <w:t xml:space="preserve"> pitch</w:t>
            </w:r>
            <w:r w:rsidR="00623A02">
              <w:t>)</w:t>
            </w:r>
            <w:r>
              <w:t xml:space="preserve"> for a revised ten year period.  </w:t>
            </w:r>
          </w:p>
          <w:p w:rsidR="00835127" w:rsidRPr="00835127" w:rsidRDefault="00835127" w:rsidP="00835127">
            <w:pPr>
              <w:jc w:val="both"/>
              <w:rPr>
                <w:b/>
              </w:rPr>
            </w:pPr>
          </w:p>
        </w:tc>
      </w:tr>
      <w:tr w:rsidR="00623A02" w:rsidRPr="00623A02" w:rsidTr="009C208A">
        <w:tc>
          <w:tcPr>
            <w:tcW w:w="709" w:type="dxa"/>
          </w:tcPr>
          <w:p w:rsidR="00835127" w:rsidRPr="00623A02" w:rsidRDefault="00835127" w:rsidP="003A4F9F">
            <w:pPr>
              <w:rPr>
                <w:rFonts w:eastAsia="Times New Roman"/>
                <w:lang w:eastAsia="en-GB"/>
              </w:rPr>
            </w:pPr>
            <w:r w:rsidRPr="00623A02">
              <w:rPr>
                <w:rFonts w:eastAsia="Times New Roman"/>
                <w:lang w:eastAsia="en-GB"/>
              </w:rPr>
              <w:t>7.5</w:t>
            </w:r>
          </w:p>
        </w:tc>
        <w:tc>
          <w:tcPr>
            <w:tcW w:w="9498" w:type="dxa"/>
            <w:gridSpan w:val="2"/>
          </w:tcPr>
          <w:p w:rsidR="00293383" w:rsidRPr="00623A02" w:rsidRDefault="00142C6E" w:rsidP="00293383">
            <w:pPr>
              <w:autoSpaceDE w:val="0"/>
              <w:autoSpaceDN w:val="0"/>
              <w:adjustRightInd w:val="0"/>
              <w:jc w:val="both"/>
            </w:pPr>
            <w:r w:rsidRPr="00623A02">
              <w:rPr>
                <w:b/>
                <w:bCs/>
              </w:rPr>
              <w:t xml:space="preserve">Partnership with HDAP and Rock Challenge - </w:t>
            </w:r>
            <w:r w:rsidRPr="00623A02">
              <w:t>HLH has been asked to formalise its involvement in the Rock Challenge annual event for the purposes of boosting the numbers of young people invo</w:t>
            </w:r>
            <w:r w:rsidR="00357B73">
              <w:t>lved in the project.  HLH and H</w:t>
            </w:r>
            <w:r w:rsidRPr="00623A02">
              <w:t>D</w:t>
            </w:r>
            <w:r w:rsidR="00357B73">
              <w:t>A</w:t>
            </w:r>
            <w:r w:rsidRPr="00623A02">
              <w:t xml:space="preserve">P are currently working to develop the connection between </w:t>
            </w:r>
            <w:r w:rsidR="00623A02" w:rsidRPr="00623A02">
              <w:t xml:space="preserve">Rock Challenge and </w:t>
            </w:r>
            <w:r w:rsidRPr="00623A02">
              <w:t xml:space="preserve">the HLH Movers and Shakers programme and to develop a new talent programme based on the theme of ‘The Highlands has Talent’ to encourage more young people to take part in creative activity linked to the themes of Rock Challenge and its aim to keep young people away from substance misuse. </w:t>
            </w:r>
          </w:p>
          <w:p w:rsidR="00142C6E" w:rsidRPr="00623A02" w:rsidRDefault="00142C6E" w:rsidP="00293383">
            <w:pPr>
              <w:autoSpaceDE w:val="0"/>
              <w:autoSpaceDN w:val="0"/>
              <w:adjustRightInd w:val="0"/>
              <w:jc w:val="both"/>
              <w:rPr>
                <w:b/>
              </w:rPr>
            </w:pPr>
          </w:p>
        </w:tc>
      </w:tr>
      <w:tr w:rsidR="00EA2353" w:rsidRPr="00DA3EC7" w:rsidTr="009C208A">
        <w:tc>
          <w:tcPr>
            <w:tcW w:w="709" w:type="dxa"/>
          </w:tcPr>
          <w:p w:rsidR="00835127" w:rsidRPr="00DA3EC7" w:rsidRDefault="00CD3611" w:rsidP="00DA3EC7">
            <w:pPr>
              <w:rPr>
                <w:rFonts w:eastAsia="Times New Roman"/>
                <w:lang w:eastAsia="en-GB"/>
              </w:rPr>
            </w:pPr>
            <w:r w:rsidRPr="00DA3EC7">
              <w:rPr>
                <w:rFonts w:eastAsia="Times New Roman"/>
                <w:lang w:eastAsia="en-GB"/>
              </w:rPr>
              <w:t>7.</w:t>
            </w:r>
            <w:r w:rsidR="00DA3EC7" w:rsidRPr="00DA3EC7">
              <w:rPr>
                <w:rFonts w:eastAsia="Times New Roman"/>
                <w:lang w:eastAsia="en-GB"/>
              </w:rPr>
              <w:t>6</w:t>
            </w:r>
          </w:p>
        </w:tc>
        <w:tc>
          <w:tcPr>
            <w:tcW w:w="9498" w:type="dxa"/>
            <w:gridSpan w:val="2"/>
          </w:tcPr>
          <w:p w:rsidR="00CD3611" w:rsidRPr="00DA3EC7" w:rsidRDefault="00CD3611" w:rsidP="00CD3611">
            <w:pPr>
              <w:autoSpaceDE w:val="0"/>
              <w:autoSpaceDN w:val="0"/>
              <w:adjustRightInd w:val="0"/>
              <w:jc w:val="both"/>
            </w:pPr>
            <w:r w:rsidRPr="00DA3EC7">
              <w:rPr>
                <w:b/>
              </w:rPr>
              <w:t xml:space="preserve">Inverness Library - </w:t>
            </w:r>
            <w:r w:rsidRPr="00DA3EC7">
              <w:t xml:space="preserve">The Scottish Libraries and Information Council (SLIC) has received funding from the Scottish Government to create multi-purpose technology and business hubs in libraries and has asked whether HLH would be interested in developing one in Inverness Library. There is space which could be suitable for the project and while the proposal has yet to be fully developed, it is expected that it will be fully funded by SLIC. Library </w:t>
            </w:r>
            <w:proofErr w:type="gramStart"/>
            <w:r w:rsidRPr="00DA3EC7">
              <w:t xml:space="preserve">staff </w:t>
            </w:r>
            <w:r w:rsidR="00293383" w:rsidRPr="00DA3EC7">
              <w:t>are</w:t>
            </w:r>
            <w:proofErr w:type="gramEnd"/>
            <w:r w:rsidR="00293383" w:rsidRPr="00DA3EC7">
              <w:t xml:space="preserve"> </w:t>
            </w:r>
            <w:r w:rsidRPr="00DA3EC7">
              <w:t>continu</w:t>
            </w:r>
            <w:r w:rsidR="00293383" w:rsidRPr="00DA3EC7">
              <w:t xml:space="preserve">ing </w:t>
            </w:r>
            <w:r w:rsidRPr="00DA3EC7">
              <w:t xml:space="preserve">to work with SLIC on the development of the project. </w:t>
            </w:r>
          </w:p>
          <w:p w:rsidR="00835127" w:rsidRPr="00DA3EC7" w:rsidRDefault="00835127" w:rsidP="00CD3611">
            <w:pPr>
              <w:autoSpaceDE w:val="0"/>
              <w:autoSpaceDN w:val="0"/>
              <w:adjustRightInd w:val="0"/>
              <w:jc w:val="both"/>
              <w:rPr>
                <w:b/>
              </w:rPr>
            </w:pPr>
          </w:p>
        </w:tc>
      </w:tr>
      <w:tr w:rsidR="00EA2353" w:rsidRPr="00DA3EC7" w:rsidTr="009C208A">
        <w:tc>
          <w:tcPr>
            <w:tcW w:w="709" w:type="dxa"/>
          </w:tcPr>
          <w:p w:rsidR="00A527DF" w:rsidRPr="00DA3EC7" w:rsidRDefault="00A527DF" w:rsidP="00DA3EC7">
            <w:pPr>
              <w:rPr>
                <w:rFonts w:eastAsia="Times New Roman"/>
                <w:lang w:eastAsia="en-GB"/>
              </w:rPr>
            </w:pPr>
            <w:r w:rsidRPr="00DA3EC7">
              <w:rPr>
                <w:rFonts w:eastAsia="Times New Roman"/>
                <w:lang w:eastAsia="en-GB"/>
              </w:rPr>
              <w:t>7.</w:t>
            </w:r>
            <w:r w:rsidR="00DA3EC7">
              <w:rPr>
                <w:rFonts w:eastAsia="Times New Roman"/>
                <w:lang w:eastAsia="en-GB"/>
              </w:rPr>
              <w:t>7</w:t>
            </w:r>
          </w:p>
        </w:tc>
        <w:tc>
          <w:tcPr>
            <w:tcW w:w="9498" w:type="dxa"/>
            <w:gridSpan w:val="2"/>
          </w:tcPr>
          <w:p w:rsidR="00A527DF" w:rsidRPr="00DA3EC7" w:rsidRDefault="00A527DF" w:rsidP="006D066C">
            <w:pPr>
              <w:autoSpaceDE w:val="0"/>
              <w:autoSpaceDN w:val="0"/>
              <w:adjustRightInd w:val="0"/>
              <w:jc w:val="both"/>
              <w:rPr>
                <w:b/>
              </w:rPr>
            </w:pPr>
            <w:r w:rsidRPr="00DA3EC7">
              <w:rPr>
                <w:b/>
              </w:rPr>
              <w:t xml:space="preserve">Canal Park Official Opening - </w:t>
            </w:r>
            <w:r w:rsidRPr="00DA3EC7">
              <w:t xml:space="preserve">The official opening of Canal Park took place on 19 March 2018. It was attended by Highland Rugby Club; Council Elected Members and Officers; and HLH Directors and staff. </w:t>
            </w:r>
            <w:r w:rsidR="00BD3893" w:rsidRPr="00DA3EC7">
              <w:t xml:space="preserve">The facility has been a </w:t>
            </w:r>
            <w:r w:rsidR="00DA3EC7" w:rsidRPr="00DA3EC7">
              <w:t>significant</w:t>
            </w:r>
            <w:r w:rsidR="00BD3893" w:rsidRPr="00DA3EC7">
              <w:t xml:space="preserve"> boost to the Highland Rugby Club </w:t>
            </w:r>
            <w:r w:rsidR="00DA3EC7" w:rsidRPr="00DA3EC7">
              <w:t>and is being use</w:t>
            </w:r>
            <w:r w:rsidR="00BD3893" w:rsidRPr="00DA3EC7">
              <w:t xml:space="preserve">d by the community </w:t>
            </w:r>
            <w:r w:rsidR="00DA3EC7" w:rsidRPr="00DA3EC7">
              <w:t>and other organisations</w:t>
            </w:r>
            <w:r w:rsidR="00BD3893" w:rsidRPr="00DA3EC7">
              <w:t xml:space="preserve"> for meetings and events. On top </w:t>
            </w:r>
            <w:r w:rsidR="00DA3EC7" w:rsidRPr="00DA3EC7">
              <w:t>of</w:t>
            </w:r>
            <w:r w:rsidR="00BD3893" w:rsidRPr="00DA3EC7">
              <w:t xml:space="preserve"> that </w:t>
            </w:r>
            <w:r w:rsidR="00A31975">
              <w:t>t</w:t>
            </w:r>
            <w:r w:rsidR="00BD3893" w:rsidRPr="00DA3EC7">
              <w:t xml:space="preserve">he club has achieved </w:t>
            </w:r>
            <w:r w:rsidR="00DA3EC7">
              <w:t xml:space="preserve">significant </w:t>
            </w:r>
            <w:r w:rsidR="00BD3893" w:rsidRPr="00DA3EC7">
              <w:t xml:space="preserve">sporting success: its senior team won national </w:t>
            </w:r>
            <w:r w:rsidR="00DA3EC7" w:rsidRPr="00DA3EC7">
              <w:t>division</w:t>
            </w:r>
            <w:r w:rsidR="00BD3893" w:rsidRPr="00DA3EC7">
              <w:t xml:space="preserve"> three </w:t>
            </w:r>
            <w:r w:rsidR="00DA3EC7">
              <w:t xml:space="preserve">on 5 May 2018 and </w:t>
            </w:r>
            <w:r w:rsidR="00BD3893" w:rsidRPr="00DA3EC7">
              <w:t xml:space="preserve">its </w:t>
            </w:r>
            <w:proofErr w:type="gramStart"/>
            <w:r w:rsidR="00BD3893" w:rsidRPr="00DA3EC7">
              <w:t>under</w:t>
            </w:r>
            <w:proofErr w:type="gramEnd"/>
            <w:r w:rsidR="00BD3893" w:rsidRPr="00DA3EC7">
              <w:t xml:space="preserve"> fifteen girls team won the BT shield at B</w:t>
            </w:r>
            <w:r w:rsidR="00DA3EC7">
              <w:t xml:space="preserve">T Murrayfield </w:t>
            </w:r>
            <w:r w:rsidR="00BD3893" w:rsidRPr="00DA3EC7">
              <w:t>on 6 May.</w:t>
            </w:r>
          </w:p>
          <w:p w:rsidR="00A527DF" w:rsidRPr="00DA3EC7" w:rsidRDefault="00A527DF" w:rsidP="006D066C">
            <w:pPr>
              <w:contextualSpacing/>
              <w:rPr>
                <w:rFonts w:eastAsia="Times New Roman"/>
                <w:lang w:eastAsia="en-GB"/>
              </w:rPr>
            </w:pPr>
          </w:p>
        </w:tc>
      </w:tr>
      <w:tr w:rsidR="00A527DF" w:rsidRPr="00BA5B8B" w:rsidTr="009C208A">
        <w:tc>
          <w:tcPr>
            <w:tcW w:w="709" w:type="dxa"/>
          </w:tcPr>
          <w:p w:rsidR="00A527DF" w:rsidRPr="00BA5B8B" w:rsidRDefault="00A527DF" w:rsidP="00DA3EC7">
            <w:pPr>
              <w:rPr>
                <w:rFonts w:eastAsia="Times New Roman"/>
                <w:lang w:eastAsia="en-GB"/>
              </w:rPr>
            </w:pPr>
            <w:r w:rsidRPr="00BA5B8B">
              <w:rPr>
                <w:rFonts w:eastAsia="Times New Roman"/>
                <w:lang w:eastAsia="en-GB"/>
              </w:rPr>
              <w:t>7.</w:t>
            </w:r>
            <w:r w:rsidR="00DA3EC7">
              <w:rPr>
                <w:rFonts w:eastAsia="Times New Roman"/>
                <w:lang w:eastAsia="en-GB"/>
              </w:rPr>
              <w:t>8</w:t>
            </w:r>
          </w:p>
        </w:tc>
        <w:tc>
          <w:tcPr>
            <w:tcW w:w="9498" w:type="dxa"/>
            <w:gridSpan w:val="2"/>
          </w:tcPr>
          <w:p w:rsidR="00A527DF" w:rsidRPr="00BA5B8B" w:rsidRDefault="00A527DF" w:rsidP="006D066C">
            <w:pPr>
              <w:jc w:val="both"/>
              <w:rPr>
                <w:rFonts w:eastAsia="Calibri"/>
              </w:rPr>
            </w:pPr>
            <w:r w:rsidRPr="00BA5B8B">
              <w:rPr>
                <w:b/>
              </w:rPr>
              <w:t xml:space="preserve">McRobert Cup Primary </w:t>
            </w:r>
            <w:r>
              <w:rPr>
                <w:b/>
              </w:rPr>
              <w:t xml:space="preserve">Schools </w:t>
            </w:r>
            <w:r w:rsidRPr="00BA5B8B">
              <w:rPr>
                <w:b/>
              </w:rPr>
              <w:t xml:space="preserve">Cross Country Event - </w:t>
            </w:r>
            <w:r w:rsidRPr="00BA5B8B">
              <w:rPr>
                <w:rFonts w:eastAsia="Calibri"/>
              </w:rPr>
              <w:t xml:space="preserve">This event started in 2003 with 70 runners and has grown each year with approximately one thousand children from 43 Inverness, Nairn, Badenoch and Strathspey primary schools taking part in </w:t>
            </w:r>
            <w:r w:rsidRPr="00BA5B8B">
              <w:rPr>
                <w:rFonts w:eastAsia="Calibri"/>
              </w:rPr>
              <w:lastRenderedPageBreak/>
              <w:t xml:space="preserve">2017. The P2 to P7 girls and boys take part in six races, each runner has their own timing chip and finishing time.  The event </w:t>
            </w:r>
            <w:r>
              <w:rPr>
                <w:rFonts w:eastAsia="Calibri"/>
              </w:rPr>
              <w:t>was</w:t>
            </w:r>
            <w:r w:rsidRPr="00BA5B8B">
              <w:rPr>
                <w:rFonts w:eastAsia="Calibri"/>
              </w:rPr>
              <w:t xml:space="preserve"> organised by the High Life Highland Active Schools team and </w:t>
            </w:r>
            <w:r>
              <w:rPr>
                <w:rFonts w:eastAsia="Calibri"/>
              </w:rPr>
              <w:t>was</w:t>
            </w:r>
            <w:r w:rsidRPr="00BA5B8B">
              <w:rPr>
                <w:rFonts w:eastAsia="Calibri"/>
              </w:rPr>
              <w:t xml:space="preserve"> a fantastic opportunity for the children to participate with the large numbers helping to create a </w:t>
            </w:r>
            <w:r>
              <w:rPr>
                <w:rFonts w:eastAsia="Calibri"/>
              </w:rPr>
              <w:t xml:space="preserve">positive experience </w:t>
            </w:r>
            <w:r w:rsidRPr="00BA5B8B">
              <w:rPr>
                <w:rFonts w:eastAsia="Calibri"/>
              </w:rPr>
              <w:t>for them. Volunteer coaches train the children months in advance to prepare them for the event.  Over sixty volunteers help out on the day</w:t>
            </w:r>
            <w:r>
              <w:rPr>
                <w:rFonts w:eastAsia="Calibri"/>
              </w:rPr>
              <w:t xml:space="preserve"> and include </w:t>
            </w:r>
            <w:r w:rsidRPr="00BA5B8B">
              <w:rPr>
                <w:rFonts w:eastAsia="Calibri"/>
              </w:rPr>
              <w:t>teachers and volunteers from schools, parents, Inverness Harriers</w:t>
            </w:r>
            <w:r>
              <w:rPr>
                <w:rFonts w:eastAsia="Calibri"/>
              </w:rPr>
              <w:t xml:space="preserve"> Athletics Club</w:t>
            </w:r>
            <w:r w:rsidRPr="00BA5B8B">
              <w:rPr>
                <w:rFonts w:eastAsia="Calibri"/>
              </w:rPr>
              <w:t xml:space="preserve">, UHI students and Inverness Jog Scotland. </w:t>
            </w:r>
          </w:p>
          <w:p w:rsidR="00A527DF" w:rsidRPr="00BA5B8B" w:rsidRDefault="00A527DF" w:rsidP="006D066C">
            <w:pPr>
              <w:contextualSpacing/>
              <w:rPr>
                <w:rFonts w:eastAsia="Times New Roman"/>
                <w:lang w:eastAsia="en-GB"/>
              </w:rPr>
            </w:pPr>
          </w:p>
        </w:tc>
      </w:tr>
      <w:tr w:rsidR="00A527DF" w:rsidRPr="00BA5B8B" w:rsidTr="009C208A">
        <w:tc>
          <w:tcPr>
            <w:tcW w:w="709" w:type="dxa"/>
          </w:tcPr>
          <w:p w:rsidR="00A527DF" w:rsidRPr="00BA5B8B" w:rsidRDefault="00A527DF" w:rsidP="00DA3EC7">
            <w:pPr>
              <w:rPr>
                <w:rFonts w:eastAsia="Times New Roman"/>
                <w:lang w:eastAsia="en-GB"/>
              </w:rPr>
            </w:pPr>
            <w:r w:rsidRPr="00BA5B8B">
              <w:rPr>
                <w:rFonts w:eastAsia="Times New Roman"/>
                <w:lang w:eastAsia="en-GB"/>
              </w:rPr>
              <w:lastRenderedPageBreak/>
              <w:t>7.</w:t>
            </w:r>
            <w:r w:rsidR="00DA3EC7">
              <w:rPr>
                <w:rFonts w:eastAsia="Times New Roman"/>
                <w:lang w:eastAsia="en-GB"/>
              </w:rPr>
              <w:t>9</w:t>
            </w:r>
          </w:p>
        </w:tc>
        <w:tc>
          <w:tcPr>
            <w:tcW w:w="9498" w:type="dxa"/>
            <w:gridSpan w:val="2"/>
          </w:tcPr>
          <w:p w:rsidR="00A527DF" w:rsidRDefault="00A527DF" w:rsidP="006D066C">
            <w:pPr>
              <w:jc w:val="both"/>
            </w:pPr>
            <w:proofErr w:type="spellStart"/>
            <w:r>
              <w:rPr>
                <w:b/>
              </w:rPr>
              <w:t>Talla</w:t>
            </w:r>
            <w:proofErr w:type="spellEnd"/>
            <w:r>
              <w:rPr>
                <w:b/>
              </w:rPr>
              <w:t xml:space="preserve"> nan Ros, Kingussie - </w:t>
            </w:r>
            <w:r w:rsidRPr="00DF62A8">
              <w:t xml:space="preserve">The Management Committee of </w:t>
            </w:r>
            <w:proofErr w:type="spellStart"/>
            <w:r w:rsidRPr="00DF62A8">
              <w:t>Talla</w:t>
            </w:r>
            <w:proofErr w:type="spellEnd"/>
            <w:r w:rsidRPr="00DF62A8">
              <w:t xml:space="preserve"> nan Ros asked HLH to assume responsibility </w:t>
            </w:r>
            <w:r>
              <w:t>for</w:t>
            </w:r>
            <w:r w:rsidRPr="00DF62A8">
              <w:t xml:space="preserve"> the building from 1 April 2018.  The building is adjacent to the Badenoch Centre in Kingussie and is owned by the Council.  The </w:t>
            </w:r>
            <w:r>
              <w:t>Management Committee will wind up and</w:t>
            </w:r>
            <w:r w:rsidRPr="00DF62A8">
              <w:t xml:space="preserve"> asked THC to transfer </w:t>
            </w:r>
            <w:r>
              <w:t xml:space="preserve">its lease of the building to HLH. </w:t>
            </w:r>
            <w:r w:rsidRPr="00DF62A8">
              <w:t xml:space="preserve">The facility </w:t>
            </w:r>
            <w:r>
              <w:t>is</w:t>
            </w:r>
            <w:r w:rsidRPr="00DF62A8">
              <w:t xml:space="preserve"> be</w:t>
            </w:r>
            <w:r>
              <w:t xml:space="preserve">ing </w:t>
            </w:r>
            <w:r w:rsidRPr="00DF62A8">
              <w:t>managed by HLH from the Badenoch Centre.</w:t>
            </w:r>
          </w:p>
          <w:p w:rsidR="00A527DF" w:rsidRDefault="00A527DF" w:rsidP="006D066C">
            <w:pPr>
              <w:contextualSpacing/>
              <w:rPr>
                <w:rFonts w:eastAsia="Times New Roman"/>
                <w:lang w:eastAsia="en-GB"/>
              </w:rPr>
            </w:pPr>
          </w:p>
        </w:tc>
      </w:tr>
      <w:tr w:rsidR="00EA2353" w:rsidRPr="00B51B6E" w:rsidTr="009C208A">
        <w:tc>
          <w:tcPr>
            <w:tcW w:w="709" w:type="dxa"/>
          </w:tcPr>
          <w:p w:rsidR="00A527DF" w:rsidRPr="00B51B6E" w:rsidRDefault="00A527DF" w:rsidP="00DA3EC7">
            <w:pPr>
              <w:rPr>
                <w:rFonts w:eastAsia="Times New Roman"/>
                <w:lang w:eastAsia="en-GB"/>
              </w:rPr>
            </w:pPr>
            <w:r w:rsidRPr="00B51B6E">
              <w:rPr>
                <w:rFonts w:eastAsia="Times New Roman"/>
                <w:lang w:eastAsia="en-GB"/>
              </w:rPr>
              <w:t>7.1</w:t>
            </w:r>
            <w:r w:rsidR="00DA3EC7" w:rsidRPr="00B51B6E">
              <w:rPr>
                <w:rFonts w:eastAsia="Times New Roman"/>
                <w:lang w:eastAsia="en-GB"/>
              </w:rPr>
              <w:t>0</w:t>
            </w:r>
          </w:p>
        </w:tc>
        <w:tc>
          <w:tcPr>
            <w:tcW w:w="9498" w:type="dxa"/>
            <w:gridSpan w:val="2"/>
          </w:tcPr>
          <w:p w:rsidR="00E67443" w:rsidRDefault="00A527DF" w:rsidP="00E67443">
            <w:pPr>
              <w:jc w:val="both"/>
              <w:rPr>
                <w:bCs/>
              </w:rPr>
            </w:pPr>
            <w:r w:rsidRPr="00B51B6E">
              <w:rPr>
                <w:b/>
                <w:bCs/>
              </w:rPr>
              <w:t xml:space="preserve">Music Tuition – </w:t>
            </w:r>
            <w:r w:rsidRPr="00B51B6E">
              <w:rPr>
                <w:bCs/>
              </w:rPr>
              <w:t xml:space="preserve">The transfer of Music Tuition Services from THC to HLH took place on 1 April 2018 as agreed by the </w:t>
            </w:r>
            <w:r w:rsidR="00DD070C">
              <w:rPr>
                <w:bCs/>
              </w:rPr>
              <w:t xml:space="preserve">then </w:t>
            </w:r>
            <w:r w:rsidRPr="00B51B6E">
              <w:rPr>
                <w:bCs/>
              </w:rPr>
              <w:t xml:space="preserve">People Committee at its January 2018 meeting. </w:t>
            </w:r>
            <w:r w:rsidR="00E05F30" w:rsidRPr="00B51B6E">
              <w:rPr>
                <w:bCs/>
              </w:rPr>
              <w:t xml:space="preserve">Developments since </w:t>
            </w:r>
            <w:r w:rsidR="00E67443">
              <w:rPr>
                <w:bCs/>
              </w:rPr>
              <w:t>the transfer include</w:t>
            </w:r>
            <w:r w:rsidR="00B51B6E">
              <w:rPr>
                <w:bCs/>
              </w:rPr>
              <w:t>: three</w:t>
            </w:r>
            <w:r w:rsidR="00B51B6E" w:rsidRPr="00B51B6E">
              <w:rPr>
                <w:bCs/>
              </w:rPr>
              <w:t xml:space="preserve"> new Music Instructor posts </w:t>
            </w:r>
            <w:r w:rsidR="00E67443">
              <w:rPr>
                <w:bCs/>
              </w:rPr>
              <w:t xml:space="preserve">have been </w:t>
            </w:r>
            <w:r w:rsidR="00E67443" w:rsidRPr="00DD070C">
              <w:rPr>
                <w:bCs/>
              </w:rPr>
              <w:t xml:space="preserve">approved to start from August </w:t>
            </w:r>
            <w:r w:rsidR="00DD070C" w:rsidRPr="00DD070C">
              <w:rPr>
                <w:bCs/>
              </w:rPr>
              <w:t xml:space="preserve">2018 </w:t>
            </w:r>
            <w:r w:rsidR="00B51B6E" w:rsidRPr="00DD070C">
              <w:rPr>
                <w:bCs/>
              </w:rPr>
              <w:t>funded from customer income in: guitar; drum kit; and voice</w:t>
            </w:r>
            <w:r w:rsidR="00DD070C" w:rsidRPr="00DD070C">
              <w:rPr>
                <w:bCs/>
              </w:rPr>
              <w:t>;</w:t>
            </w:r>
            <w:r w:rsidR="00B51B6E" w:rsidRPr="00DD070C">
              <w:rPr>
                <w:bCs/>
              </w:rPr>
              <w:t xml:space="preserve"> and one </w:t>
            </w:r>
            <w:r w:rsidR="00B51B6E">
              <w:rPr>
                <w:bCs/>
              </w:rPr>
              <w:t>new pipe band drumming post</w:t>
            </w:r>
            <w:r w:rsidR="00E67443">
              <w:rPr>
                <w:bCs/>
              </w:rPr>
              <w:t>, also starting in August</w:t>
            </w:r>
            <w:r w:rsidR="00487AD0">
              <w:rPr>
                <w:bCs/>
              </w:rPr>
              <w:t>,</w:t>
            </w:r>
            <w:r w:rsidR="00B51B6E">
              <w:rPr>
                <w:bCs/>
              </w:rPr>
              <w:t xml:space="preserve"> part-funded by the Sc</w:t>
            </w:r>
            <w:r w:rsidR="00E67443">
              <w:rPr>
                <w:bCs/>
              </w:rPr>
              <w:t xml:space="preserve">ottish Schools Pipe Band Trust. Work is underway on the creation of an on-line customer booking system and web site which will be a significant improvement for customers from the current paper based system. </w:t>
            </w:r>
          </w:p>
          <w:p w:rsidR="005B2BEB" w:rsidRPr="005B2BEB" w:rsidRDefault="005B2BEB" w:rsidP="00E67443">
            <w:pPr>
              <w:jc w:val="both"/>
              <w:rPr>
                <w:bCs/>
              </w:rPr>
            </w:pPr>
          </w:p>
        </w:tc>
      </w:tr>
      <w:tr w:rsidR="00A527DF" w:rsidRPr="005714F0" w:rsidTr="009C208A">
        <w:tc>
          <w:tcPr>
            <w:tcW w:w="709" w:type="dxa"/>
          </w:tcPr>
          <w:p w:rsidR="00A527DF" w:rsidRPr="005714F0" w:rsidRDefault="00A527DF" w:rsidP="003A4F9F">
            <w:pPr>
              <w:rPr>
                <w:rFonts w:eastAsia="Times New Roman"/>
                <w:lang w:eastAsia="en-GB"/>
              </w:rPr>
            </w:pPr>
            <w:r w:rsidRPr="005714F0">
              <w:rPr>
                <w:rFonts w:eastAsia="Times New Roman"/>
                <w:lang w:eastAsia="en-GB"/>
              </w:rPr>
              <w:t>7.12</w:t>
            </w:r>
          </w:p>
        </w:tc>
        <w:tc>
          <w:tcPr>
            <w:tcW w:w="9498" w:type="dxa"/>
            <w:gridSpan w:val="2"/>
          </w:tcPr>
          <w:p w:rsidR="00A527DF" w:rsidRPr="005714F0" w:rsidRDefault="00A527DF" w:rsidP="006D066C">
            <w:pPr>
              <w:autoSpaceDE w:val="0"/>
              <w:autoSpaceDN w:val="0"/>
              <w:adjustRightInd w:val="0"/>
              <w:jc w:val="both"/>
            </w:pPr>
            <w:r w:rsidRPr="005714F0">
              <w:rPr>
                <w:b/>
              </w:rPr>
              <w:t xml:space="preserve">Lochalsh Swimming Pool - </w:t>
            </w:r>
            <w:r w:rsidRPr="005714F0">
              <w:t xml:space="preserve">Lochalsh Swimming Pool Association has approached HLH to discuss the possibility of HLH assuming the day to day operational responsibilities of its facility which is in Kyle of Lochalsh.  The Association has a new Board </w:t>
            </w:r>
            <w:r>
              <w:t>of</w:t>
            </w:r>
            <w:r w:rsidRPr="005714F0">
              <w:t xml:space="preserve"> Directors which is keen to explore how to expand services at and from the facility.  Discussions are underway between the board and HLH. </w:t>
            </w:r>
          </w:p>
          <w:p w:rsidR="00A527DF" w:rsidRPr="005714F0" w:rsidRDefault="00A527DF" w:rsidP="006D066C">
            <w:pPr>
              <w:autoSpaceDE w:val="0"/>
              <w:autoSpaceDN w:val="0"/>
              <w:adjustRightInd w:val="0"/>
              <w:jc w:val="both"/>
              <w:rPr>
                <w:b/>
              </w:rPr>
            </w:pPr>
          </w:p>
        </w:tc>
      </w:tr>
      <w:tr w:rsidR="00A527DF" w:rsidRPr="005714F0" w:rsidTr="009C208A">
        <w:tc>
          <w:tcPr>
            <w:tcW w:w="709" w:type="dxa"/>
          </w:tcPr>
          <w:p w:rsidR="00A527DF" w:rsidRPr="005714F0" w:rsidRDefault="00A527DF" w:rsidP="003A4F9F">
            <w:pPr>
              <w:rPr>
                <w:rFonts w:eastAsia="Times New Roman"/>
                <w:lang w:eastAsia="en-GB"/>
              </w:rPr>
            </w:pPr>
            <w:r w:rsidRPr="005714F0">
              <w:rPr>
                <w:rFonts w:eastAsia="Times New Roman"/>
                <w:lang w:eastAsia="en-GB"/>
              </w:rPr>
              <w:t>7.13</w:t>
            </w:r>
          </w:p>
        </w:tc>
        <w:tc>
          <w:tcPr>
            <w:tcW w:w="9498" w:type="dxa"/>
            <w:gridSpan w:val="2"/>
          </w:tcPr>
          <w:p w:rsidR="00487AD0" w:rsidRDefault="00A527DF" w:rsidP="004E76BE">
            <w:pPr>
              <w:contextualSpacing/>
              <w:jc w:val="both"/>
              <w:rPr>
                <w:rFonts w:eastAsia="Times New Roman"/>
                <w:lang w:eastAsia="en-GB"/>
              </w:rPr>
            </w:pPr>
            <w:r w:rsidRPr="00142C6E">
              <w:rPr>
                <w:rFonts w:eastAsia="Times New Roman"/>
                <w:b/>
                <w:lang w:eastAsia="en-GB"/>
              </w:rPr>
              <w:t>Moray Leisure</w:t>
            </w:r>
            <w:r w:rsidRPr="00142C6E">
              <w:rPr>
                <w:rFonts w:eastAsia="Times New Roman"/>
                <w:lang w:eastAsia="en-GB"/>
              </w:rPr>
              <w:t xml:space="preserve"> – The Board and staff of Moray Leisure Limited (MLL) </w:t>
            </w:r>
            <w:r>
              <w:rPr>
                <w:rFonts w:eastAsia="Times New Roman"/>
                <w:lang w:eastAsia="en-GB"/>
              </w:rPr>
              <w:t>is</w:t>
            </w:r>
            <w:r w:rsidRPr="00142C6E">
              <w:rPr>
                <w:rFonts w:eastAsia="Times New Roman"/>
                <w:lang w:eastAsia="en-GB"/>
              </w:rPr>
              <w:t xml:space="preserve"> responsible for </w:t>
            </w:r>
            <w:r w:rsidRPr="00DD070C">
              <w:rPr>
                <w:rFonts w:eastAsia="Times New Roman"/>
                <w:lang w:eastAsia="en-GB"/>
              </w:rPr>
              <w:t>the management of Moray Leisure Centre (MLC) in Elgin. The Board of MLL engaged the services of HLH to work with MLL staff to</w:t>
            </w:r>
            <w:r w:rsidRPr="00142C6E">
              <w:rPr>
                <w:rFonts w:eastAsia="Times New Roman"/>
                <w:lang w:eastAsia="en-GB"/>
              </w:rPr>
              <w:t xml:space="preserve"> develop an </w:t>
            </w:r>
            <w:r>
              <w:rPr>
                <w:rFonts w:eastAsia="Times New Roman"/>
                <w:lang w:eastAsia="en-GB"/>
              </w:rPr>
              <w:t>i</w:t>
            </w:r>
            <w:r w:rsidRPr="00142C6E">
              <w:rPr>
                <w:rFonts w:eastAsia="Times New Roman"/>
                <w:lang w:eastAsia="en-GB"/>
              </w:rPr>
              <w:t xml:space="preserve">mprovement </w:t>
            </w:r>
            <w:r>
              <w:rPr>
                <w:rFonts w:eastAsia="Times New Roman"/>
                <w:lang w:eastAsia="en-GB"/>
              </w:rPr>
              <w:t>p</w:t>
            </w:r>
            <w:r w:rsidRPr="00142C6E">
              <w:rPr>
                <w:rFonts w:eastAsia="Times New Roman"/>
                <w:lang w:eastAsia="en-GB"/>
              </w:rPr>
              <w:t xml:space="preserve">lan to enhance the future sustainability and growth of MLC. </w:t>
            </w:r>
            <w:r w:rsidR="00487AD0">
              <w:rPr>
                <w:rFonts w:eastAsia="Times New Roman"/>
                <w:lang w:eastAsia="en-GB"/>
              </w:rPr>
              <w:t>Moray Council is</w:t>
            </w:r>
            <w:r w:rsidR="000F5967">
              <w:rPr>
                <w:rFonts w:eastAsia="Times New Roman"/>
                <w:lang w:eastAsia="en-GB"/>
              </w:rPr>
              <w:t xml:space="preserve"> covering</w:t>
            </w:r>
            <w:r w:rsidR="00487AD0">
              <w:rPr>
                <w:rFonts w:eastAsia="Times New Roman"/>
                <w:lang w:eastAsia="en-GB"/>
              </w:rPr>
              <w:t xml:space="preserve"> the cost of the HLH consultancy.</w:t>
            </w:r>
            <w:r w:rsidRPr="00142C6E">
              <w:rPr>
                <w:rFonts w:eastAsia="Times New Roman"/>
                <w:lang w:eastAsia="en-GB"/>
              </w:rPr>
              <w:t xml:space="preserve"> </w:t>
            </w:r>
            <w:r w:rsidR="00487AD0">
              <w:rPr>
                <w:rFonts w:eastAsia="Times New Roman"/>
                <w:lang w:eastAsia="en-GB"/>
              </w:rPr>
              <w:t xml:space="preserve"> </w:t>
            </w:r>
          </w:p>
          <w:p w:rsidR="000F5967" w:rsidRPr="00142C6E" w:rsidRDefault="000F5967" w:rsidP="000F5967">
            <w:pPr>
              <w:contextualSpacing/>
              <w:rPr>
                <w:rFonts w:eastAsia="Times New Roman"/>
                <w:lang w:eastAsia="en-GB"/>
              </w:rPr>
            </w:pPr>
          </w:p>
        </w:tc>
      </w:tr>
      <w:tr w:rsidR="00EA2353" w:rsidRPr="005B2BEB" w:rsidTr="009C208A">
        <w:tc>
          <w:tcPr>
            <w:tcW w:w="709" w:type="dxa"/>
          </w:tcPr>
          <w:p w:rsidR="00A527DF" w:rsidRPr="005B2BEB" w:rsidRDefault="00A527DF" w:rsidP="003A4F9F">
            <w:pPr>
              <w:rPr>
                <w:rFonts w:eastAsia="Times New Roman"/>
                <w:lang w:eastAsia="en-GB"/>
              </w:rPr>
            </w:pPr>
            <w:r w:rsidRPr="005B2BEB">
              <w:rPr>
                <w:rFonts w:eastAsia="Times New Roman"/>
                <w:lang w:eastAsia="en-GB"/>
              </w:rPr>
              <w:t>7.14</w:t>
            </w:r>
          </w:p>
        </w:tc>
        <w:tc>
          <w:tcPr>
            <w:tcW w:w="9498" w:type="dxa"/>
            <w:gridSpan w:val="2"/>
          </w:tcPr>
          <w:p w:rsidR="00A527DF" w:rsidRPr="00F27B50" w:rsidRDefault="00A527DF" w:rsidP="00987E6A">
            <w:pPr>
              <w:jc w:val="both"/>
              <w:rPr>
                <w:b/>
              </w:rPr>
            </w:pPr>
            <w:r w:rsidRPr="005B2BEB">
              <w:rPr>
                <w:rFonts w:eastAsia="Times New Roman"/>
                <w:b/>
                <w:lang w:eastAsia="en-GB"/>
              </w:rPr>
              <w:t xml:space="preserve">Year of Young People </w:t>
            </w:r>
            <w:r w:rsidR="005B2BEB">
              <w:rPr>
                <w:rFonts w:eastAsia="Times New Roman"/>
                <w:b/>
                <w:lang w:eastAsia="en-GB"/>
              </w:rPr>
              <w:t xml:space="preserve">– </w:t>
            </w:r>
            <w:r w:rsidR="003C3663">
              <w:rPr>
                <w:rFonts w:eastAsia="Times New Roman"/>
                <w:lang w:eastAsia="en-GB"/>
              </w:rPr>
              <w:t>The Year of Young People has become the main focus of the Youth Work Improvement Group which is one of the pl</w:t>
            </w:r>
            <w:r w:rsidR="009423AE">
              <w:rPr>
                <w:rFonts w:eastAsia="Times New Roman"/>
                <w:lang w:eastAsia="en-GB"/>
              </w:rPr>
              <w:t xml:space="preserve">anning and delivery groups for </w:t>
            </w:r>
            <w:proofErr w:type="spellStart"/>
            <w:r w:rsidR="009423AE">
              <w:rPr>
                <w:rFonts w:eastAsia="Times New Roman"/>
                <w:lang w:eastAsia="en-GB"/>
              </w:rPr>
              <w:t>For</w:t>
            </w:r>
            <w:proofErr w:type="spellEnd"/>
            <w:r w:rsidR="009423AE">
              <w:rPr>
                <w:rFonts w:eastAsia="Times New Roman"/>
                <w:lang w:eastAsia="en-GB"/>
              </w:rPr>
              <w:t xml:space="preserve"> Highland’s Children Four</w:t>
            </w:r>
            <w:r w:rsidR="003C3663">
              <w:rPr>
                <w:rFonts w:eastAsia="Times New Roman"/>
                <w:lang w:eastAsia="en-GB"/>
              </w:rPr>
              <w:t xml:space="preserve">. </w:t>
            </w:r>
            <w:r w:rsidR="005B2BEB" w:rsidRPr="005B2BEB">
              <w:rPr>
                <w:rFonts w:eastAsia="Times New Roman"/>
                <w:lang w:eastAsia="en-GB"/>
              </w:rPr>
              <w:t xml:space="preserve">HLH is supporting the </w:t>
            </w:r>
            <w:r w:rsidR="00987E6A" w:rsidRPr="005B2BEB">
              <w:t xml:space="preserve">Council </w:t>
            </w:r>
            <w:r w:rsidR="005B2BEB">
              <w:t xml:space="preserve">in </w:t>
            </w:r>
            <w:r w:rsidR="00987E6A" w:rsidRPr="005B2BEB">
              <w:t>coordinating</w:t>
            </w:r>
            <w:r w:rsidR="00F27B50">
              <w:t xml:space="preserve"> the</w:t>
            </w:r>
            <w:r w:rsidR="00987E6A" w:rsidRPr="005B2BEB">
              <w:t xml:space="preserve"> year of young people </w:t>
            </w:r>
            <w:r w:rsidR="00F27B50">
              <w:t xml:space="preserve">in Highland. Some of the Highland </w:t>
            </w:r>
            <w:r w:rsidR="00987E6A" w:rsidRPr="005B2BEB">
              <w:t xml:space="preserve">Young Ambassadors </w:t>
            </w:r>
            <w:r w:rsidR="00F27B50">
              <w:t>will be attending the Care, Learning and Housing Committee meeting on 30 May 2018. There is further information o</w:t>
            </w:r>
            <w:r w:rsidR="00672939">
              <w:t>n</w:t>
            </w:r>
            <w:r w:rsidR="00F27B50">
              <w:t xml:space="preserve"> the year of Young People in </w:t>
            </w:r>
            <w:r w:rsidR="00F27B50">
              <w:rPr>
                <w:b/>
              </w:rPr>
              <w:t>Appendix C.</w:t>
            </w:r>
          </w:p>
          <w:p w:rsidR="00987E6A" w:rsidRPr="005B2BEB" w:rsidRDefault="00987E6A" w:rsidP="00987E6A">
            <w:pPr>
              <w:jc w:val="both"/>
              <w:rPr>
                <w:rFonts w:eastAsia="Times New Roman"/>
                <w:lang w:eastAsia="en-GB"/>
              </w:rPr>
            </w:pPr>
          </w:p>
        </w:tc>
      </w:tr>
      <w:tr w:rsidR="00A527DF" w:rsidRPr="003E1674" w:rsidTr="009C208A">
        <w:tc>
          <w:tcPr>
            <w:tcW w:w="709" w:type="dxa"/>
          </w:tcPr>
          <w:p w:rsidR="00A527DF" w:rsidRDefault="00A527DF" w:rsidP="003A4F9F">
            <w:pPr>
              <w:rPr>
                <w:rFonts w:eastAsia="Times New Roman"/>
                <w:lang w:eastAsia="en-GB"/>
              </w:rPr>
            </w:pPr>
            <w:r>
              <w:rPr>
                <w:rFonts w:eastAsia="Times New Roman"/>
                <w:lang w:eastAsia="en-GB"/>
              </w:rPr>
              <w:t>7.15</w:t>
            </w:r>
          </w:p>
        </w:tc>
        <w:tc>
          <w:tcPr>
            <w:tcW w:w="9498" w:type="dxa"/>
            <w:gridSpan w:val="2"/>
          </w:tcPr>
          <w:p w:rsidR="00A527DF" w:rsidRDefault="00A527DF" w:rsidP="004E76BE">
            <w:pPr>
              <w:jc w:val="both"/>
              <w:rPr>
                <w:bCs/>
              </w:rPr>
            </w:pPr>
            <w:r w:rsidRPr="00B857AD">
              <w:rPr>
                <w:b/>
                <w:bCs/>
              </w:rPr>
              <w:t xml:space="preserve">Child Protection Training </w:t>
            </w:r>
            <w:r w:rsidRPr="00F230EB">
              <w:rPr>
                <w:bCs/>
              </w:rPr>
              <w:t>- HLH has recently been held up as an example of good practice in its commitment to Child Protection training by the Council’s Child Protection Training Officer who said: “Managers have ensured that every member of staff attends the relevant level of training in line with their roles and responsibilities. This has included auditing staff records to check training undertaken, organising service specific training sessions with the Child Protection Committee team, and training over 40 members of staff to deliver introductory child protection training sessions to staff and community groups across Highland. The results of this have been noticeable in a short space of time with improved relationships and communication between High Life Highland and statutory partners such as Police Scotland</w:t>
            </w:r>
            <w:r>
              <w:rPr>
                <w:bCs/>
              </w:rPr>
              <w:t>”.</w:t>
            </w:r>
          </w:p>
          <w:p w:rsidR="000F5967" w:rsidRDefault="000F5967" w:rsidP="006D066C">
            <w:pPr>
              <w:rPr>
                <w:bCs/>
              </w:rPr>
            </w:pPr>
          </w:p>
          <w:p w:rsidR="000F5967" w:rsidRDefault="000F5967" w:rsidP="006D066C">
            <w:pPr>
              <w:rPr>
                <w:bCs/>
              </w:rPr>
            </w:pPr>
          </w:p>
          <w:p w:rsidR="000F5967" w:rsidRDefault="000F5967" w:rsidP="006D066C">
            <w:pPr>
              <w:rPr>
                <w:bCs/>
              </w:rPr>
            </w:pPr>
          </w:p>
          <w:p w:rsidR="00A93681" w:rsidRPr="001413BE" w:rsidRDefault="00A93681" w:rsidP="006D066C">
            <w:pPr>
              <w:rPr>
                <w:bCs/>
                <w:color w:val="FF0000"/>
              </w:rPr>
            </w:pPr>
          </w:p>
        </w:tc>
      </w:tr>
      <w:tr w:rsidR="00A527DF" w:rsidRPr="009F0FA2" w:rsidTr="009C208A">
        <w:tc>
          <w:tcPr>
            <w:tcW w:w="709" w:type="dxa"/>
          </w:tcPr>
          <w:p w:rsidR="00A527DF" w:rsidRPr="009F0FA2" w:rsidRDefault="00A527DF" w:rsidP="003A4F9F">
            <w:pPr>
              <w:rPr>
                <w:rFonts w:eastAsia="Times New Roman"/>
                <w:b/>
                <w:lang w:eastAsia="en-GB"/>
              </w:rPr>
            </w:pPr>
            <w:r w:rsidRPr="009F0FA2">
              <w:rPr>
                <w:rFonts w:eastAsia="Times New Roman"/>
                <w:b/>
                <w:lang w:eastAsia="en-GB"/>
              </w:rPr>
              <w:lastRenderedPageBreak/>
              <w:t>8.</w:t>
            </w:r>
          </w:p>
        </w:tc>
        <w:tc>
          <w:tcPr>
            <w:tcW w:w="9498" w:type="dxa"/>
            <w:gridSpan w:val="2"/>
          </w:tcPr>
          <w:p w:rsidR="00A527DF" w:rsidRDefault="00987E6A" w:rsidP="009F0FA2">
            <w:pPr>
              <w:contextualSpacing/>
              <w:rPr>
                <w:rFonts w:eastAsia="Times New Roman"/>
                <w:b/>
                <w:lang w:eastAsia="en-GB"/>
              </w:rPr>
            </w:pPr>
            <w:r>
              <w:rPr>
                <w:rFonts w:eastAsia="Times New Roman"/>
                <w:b/>
                <w:lang w:eastAsia="en-GB"/>
              </w:rPr>
              <w:t>Part Three</w:t>
            </w:r>
            <w:r w:rsidR="00C15A14">
              <w:rPr>
                <w:rFonts w:eastAsia="Times New Roman"/>
                <w:b/>
                <w:lang w:eastAsia="en-GB"/>
              </w:rPr>
              <w:t xml:space="preserve"> – HLH Contributions to Health and Wellbeing</w:t>
            </w:r>
          </w:p>
          <w:p w:rsidR="00A527DF" w:rsidRPr="009F0FA2" w:rsidRDefault="00A527DF" w:rsidP="009F0FA2">
            <w:pPr>
              <w:contextualSpacing/>
              <w:rPr>
                <w:rFonts w:eastAsia="Times New Roman"/>
                <w:b/>
                <w:lang w:eastAsia="en-GB"/>
              </w:rPr>
            </w:pPr>
          </w:p>
        </w:tc>
      </w:tr>
      <w:tr w:rsidR="00A527DF" w:rsidRPr="003E1674" w:rsidTr="009C208A">
        <w:tc>
          <w:tcPr>
            <w:tcW w:w="709" w:type="dxa"/>
          </w:tcPr>
          <w:p w:rsidR="00A527DF" w:rsidRPr="003E1674" w:rsidRDefault="00A527DF" w:rsidP="003A4F9F">
            <w:pPr>
              <w:rPr>
                <w:rFonts w:eastAsia="Times New Roman"/>
                <w:lang w:eastAsia="en-GB"/>
              </w:rPr>
            </w:pPr>
            <w:r>
              <w:rPr>
                <w:rFonts w:eastAsia="Times New Roman"/>
                <w:lang w:eastAsia="en-GB"/>
              </w:rPr>
              <w:t>8.1</w:t>
            </w:r>
          </w:p>
        </w:tc>
        <w:tc>
          <w:tcPr>
            <w:tcW w:w="9498" w:type="dxa"/>
            <w:gridSpan w:val="2"/>
          </w:tcPr>
          <w:p w:rsidR="00A527DF" w:rsidRDefault="00A029B4" w:rsidP="004E76BE">
            <w:pPr>
              <w:jc w:val="both"/>
              <w:rPr>
                <w:rFonts w:eastAsia="Times New Roman"/>
                <w:lang w:eastAsia="en-GB"/>
              </w:rPr>
            </w:pPr>
            <w:r w:rsidRPr="00A3195C">
              <w:rPr>
                <w:rFonts w:eastAsia="Times New Roman"/>
                <w:lang w:eastAsia="en-GB"/>
              </w:rPr>
              <w:t xml:space="preserve">Health and wellbeing is </w:t>
            </w:r>
            <w:r w:rsidR="00672939">
              <w:rPr>
                <w:rFonts w:eastAsia="Times New Roman"/>
                <w:lang w:eastAsia="en-GB"/>
              </w:rPr>
              <w:t xml:space="preserve">a </w:t>
            </w:r>
            <w:r w:rsidRPr="00A3195C">
              <w:rPr>
                <w:rFonts w:eastAsia="Times New Roman"/>
                <w:lang w:eastAsia="en-GB"/>
              </w:rPr>
              <w:t xml:space="preserve">priority locally and nationally </w:t>
            </w:r>
            <w:r>
              <w:rPr>
                <w:rFonts w:eastAsia="Times New Roman"/>
                <w:lang w:eastAsia="en-GB"/>
              </w:rPr>
              <w:t>and there has been a focus over the p</w:t>
            </w:r>
            <w:r w:rsidR="0073085A">
              <w:rPr>
                <w:rFonts w:eastAsia="Times New Roman"/>
                <w:lang w:eastAsia="en-GB"/>
              </w:rPr>
              <w:t>ast few years on public service</w:t>
            </w:r>
            <w:r>
              <w:rPr>
                <w:rFonts w:eastAsia="Times New Roman"/>
                <w:lang w:eastAsia="en-GB"/>
              </w:rPr>
              <w:t>s t</w:t>
            </w:r>
            <w:r w:rsidRPr="00A3195C">
              <w:rPr>
                <w:rFonts w:eastAsia="Times New Roman"/>
                <w:lang w:eastAsia="en-GB"/>
              </w:rPr>
              <w:t xml:space="preserve">aking a more preventative approach to </w:t>
            </w:r>
            <w:r>
              <w:rPr>
                <w:rFonts w:eastAsia="Times New Roman"/>
                <w:lang w:eastAsia="en-GB"/>
              </w:rPr>
              <w:t xml:space="preserve">service delivery. </w:t>
            </w:r>
            <w:r w:rsidR="00A93681">
              <w:rPr>
                <w:rFonts w:eastAsia="Times New Roman"/>
                <w:lang w:eastAsia="en-GB"/>
              </w:rPr>
              <w:t>The links between improved health and wellbeing and physical activity is well understood and there are also significant health benefits associated with the prevention of social isolation and loneliness. HLH plays a significant role in both of these areas through all of its services.</w:t>
            </w:r>
          </w:p>
          <w:p w:rsidR="00A93681" w:rsidRPr="003E1674" w:rsidRDefault="00A93681" w:rsidP="00FB4578">
            <w:pPr>
              <w:contextualSpacing/>
              <w:rPr>
                <w:rFonts w:eastAsia="Times New Roman"/>
                <w:lang w:eastAsia="en-GB"/>
              </w:rPr>
            </w:pPr>
          </w:p>
        </w:tc>
      </w:tr>
      <w:tr w:rsidR="004617D4" w:rsidRPr="00AD4AA9" w:rsidTr="009C208A">
        <w:tc>
          <w:tcPr>
            <w:tcW w:w="709" w:type="dxa"/>
          </w:tcPr>
          <w:p w:rsidR="004617D4" w:rsidRPr="00AD4AA9" w:rsidRDefault="004617D4" w:rsidP="00E2627F">
            <w:pPr>
              <w:rPr>
                <w:rFonts w:eastAsia="Times New Roman"/>
                <w:lang w:eastAsia="en-GB"/>
              </w:rPr>
            </w:pPr>
            <w:r w:rsidRPr="00AD4AA9">
              <w:rPr>
                <w:rFonts w:eastAsia="Times New Roman"/>
                <w:lang w:eastAsia="en-GB"/>
              </w:rPr>
              <w:t>8.2</w:t>
            </w:r>
          </w:p>
        </w:tc>
        <w:tc>
          <w:tcPr>
            <w:tcW w:w="9498" w:type="dxa"/>
            <w:gridSpan w:val="2"/>
          </w:tcPr>
          <w:p w:rsidR="004617D4" w:rsidRDefault="000B288A" w:rsidP="00A3195C">
            <w:pPr>
              <w:rPr>
                <w:rFonts w:eastAsia="Times New Roman"/>
                <w:lang w:eastAsia="en-GB"/>
              </w:rPr>
            </w:pPr>
            <w:r>
              <w:rPr>
                <w:rFonts w:eastAsia="Times New Roman"/>
                <w:lang w:eastAsia="en-GB"/>
              </w:rPr>
              <w:t>T</w:t>
            </w:r>
            <w:r w:rsidR="004617D4">
              <w:rPr>
                <w:rFonts w:eastAsia="Times New Roman"/>
                <w:lang w:eastAsia="en-GB"/>
              </w:rPr>
              <w:t xml:space="preserve">he promotion of healthy and active lifestyles </w:t>
            </w:r>
            <w:r>
              <w:rPr>
                <w:rFonts w:eastAsia="Times New Roman"/>
                <w:lang w:eastAsia="en-GB"/>
              </w:rPr>
              <w:t xml:space="preserve">is seen </w:t>
            </w:r>
            <w:r w:rsidR="004617D4">
              <w:rPr>
                <w:rFonts w:eastAsia="Times New Roman"/>
                <w:lang w:eastAsia="en-GB"/>
              </w:rPr>
              <w:t>as being important because:</w:t>
            </w:r>
          </w:p>
          <w:p w:rsidR="004E76BE" w:rsidRDefault="004E76BE" w:rsidP="00A3195C">
            <w:pPr>
              <w:rPr>
                <w:rFonts w:eastAsia="Times New Roman"/>
                <w:lang w:eastAsia="en-GB"/>
              </w:rPr>
            </w:pPr>
          </w:p>
          <w:p w:rsidR="000B288A" w:rsidRPr="000B288A" w:rsidRDefault="004617D4" w:rsidP="004E76BE">
            <w:pPr>
              <w:pStyle w:val="ListParagraph"/>
              <w:numPr>
                <w:ilvl w:val="0"/>
                <w:numId w:val="14"/>
              </w:numPr>
              <w:jc w:val="both"/>
              <w:rPr>
                <w:rFonts w:eastAsia="Times New Roman"/>
                <w:lang w:eastAsia="en-GB"/>
              </w:rPr>
            </w:pPr>
            <w:r w:rsidRPr="000B288A">
              <w:rPr>
                <w:rFonts w:eastAsia="Times New Roman"/>
                <w:lang w:eastAsia="en-GB"/>
              </w:rPr>
              <w:t xml:space="preserve">in the next 25 years, the number of retired people in the Council area will increase by 79% while the percentage of elderly aged 75+ will more than double. </w:t>
            </w:r>
          </w:p>
          <w:p w:rsidR="004617D4" w:rsidRDefault="000B288A" w:rsidP="004E76BE">
            <w:pPr>
              <w:pStyle w:val="ListParagraph"/>
              <w:numPr>
                <w:ilvl w:val="0"/>
                <w:numId w:val="14"/>
              </w:numPr>
              <w:jc w:val="both"/>
              <w:rPr>
                <w:rFonts w:eastAsia="Times New Roman"/>
                <w:lang w:eastAsia="en-GB"/>
              </w:rPr>
            </w:pPr>
            <w:r w:rsidRPr="000B288A">
              <w:rPr>
                <w:rFonts w:eastAsia="Times New Roman"/>
                <w:lang w:eastAsia="en-GB"/>
              </w:rPr>
              <w:t xml:space="preserve">The </w:t>
            </w:r>
            <w:r w:rsidR="004617D4" w:rsidRPr="000B288A">
              <w:rPr>
                <w:rFonts w:eastAsia="Times New Roman"/>
                <w:lang w:eastAsia="en-GB"/>
              </w:rPr>
              <w:t xml:space="preserve">Scottish Government </w:t>
            </w:r>
            <w:r w:rsidRPr="000B288A">
              <w:rPr>
                <w:rFonts w:eastAsia="Times New Roman"/>
                <w:lang w:eastAsia="en-GB"/>
              </w:rPr>
              <w:t xml:space="preserve">has estimated </w:t>
            </w:r>
            <w:r w:rsidR="004617D4" w:rsidRPr="000B288A">
              <w:rPr>
                <w:rFonts w:eastAsia="Times New Roman"/>
                <w:lang w:eastAsia="en-GB"/>
              </w:rPr>
              <w:t>that in the next 10 years nearly two-thirds of people will have developed a long-term condition by the</w:t>
            </w:r>
            <w:r>
              <w:rPr>
                <w:rFonts w:eastAsia="Times New Roman"/>
                <w:lang w:eastAsia="en-GB"/>
              </w:rPr>
              <w:t xml:space="preserve"> age of 65.</w:t>
            </w:r>
          </w:p>
          <w:p w:rsidR="000741B1" w:rsidRPr="000B288A" w:rsidRDefault="000741B1" w:rsidP="000741B1">
            <w:pPr>
              <w:pStyle w:val="ListParagraph"/>
              <w:ind w:left="360"/>
              <w:rPr>
                <w:rFonts w:eastAsia="Times New Roman"/>
                <w:lang w:eastAsia="en-GB"/>
              </w:rPr>
            </w:pPr>
          </w:p>
        </w:tc>
      </w:tr>
      <w:tr w:rsidR="004617D4" w:rsidRPr="00AD4AA9" w:rsidTr="009C208A">
        <w:tc>
          <w:tcPr>
            <w:tcW w:w="709" w:type="dxa"/>
          </w:tcPr>
          <w:p w:rsidR="004617D4" w:rsidRDefault="000B288A" w:rsidP="00E2627F">
            <w:pPr>
              <w:rPr>
                <w:rFonts w:eastAsia="Times New Roman"/>
                <w:lang w:eastAsia="en-GB"/>
              </w:rPr>
            </w:pPr>
            <w:r>
              <w:rPr>
                <w:rFonts w:eastAsia="Times New Roman"/>
                <w:lang w:eastAsia="en-GB"/>
              </w:rPr>
              <w:t>8.3</w:t>
            </w:r>
          </w:p>
          <w:p w:rsidR="000B288A" w:rsidRDefault="000B288A" w:rsidP="00E2627F">
            <w:pPr>
              <w:rPr>
                <w:rFonts w:eastAsia="Times New Roman"/>
                <w:lang w:eastAsia="en-GB"/>
              </w:rPr>
            </w:pPr>
          </w:p>
          <w:p w:rsidR="000B288A" w:rsidRPr="00D333CB" w:rsidRDefault="000B288A" w:rsidP="00E2627F">
            <w:pPr>
              <w:rPr>
                <w:rFonts w:eastAsia="Times New Roman"/>
                <w:lang w:eastAsia="en-GB"/>
              </w:rPr>
            </w:pPr>
          </w:p>
        </w:tc>
        <w:tc>
          <w:tcPr>
            <w:tcW w:w="9498" w:type="dxa"/>
            <w:gridSpan w:val="2"/>
          </w:tcPr>
          <w:p w:rsidR="000B288A" w:rsidRDefault="00487AD0" w:rsidP="004E76BE">
            <w:pPr>
              <w:jc w:val="both"/>
              <w:rPr>
                <w:rFonts w:eastAsia="Times New Roman"/>
                <w:lang w:eastAsia="en-GB"/>
              </w:rPr>
            </w:pPr>
            <w:r>
              <w:rPr>
                <w:rFonts w:eastAsia="Times New Roman"/>
                <w:lang w:eastAsia="en-GB"/>
              </w:rPr>
              <w:t xml:space="preserve">Leisure facilities and sports development staff play a significant role in introducing people to physical activity and helping them to stay physically active and, therefore </w:t>
            </w:r>
            <w:proofErr w:type="gramStart"/>
            <w:r>
              <w:rPr>
                <w:rFonts w:eastAsia="Times New Roman"/>
                <w:lang w:eastAsia="en-GB"/>
              </w:rPr>
              <w:t>more healthy</w:t>
            </w:r>
            <w:proofErr w:type="gramEnd"/>
            <w:r w:rsidR="004E76BE">
              <w:rPr>
                <w:rFonts w:eastAsia="Times New Roman"/>
                <w:lang w:eastAsia="en-GB"/>
              </w:rPr>
              <w:t xml:space="preserve">.  </w:t>
            </w:r>
            <w:r w:rsidR="000B288A" w:rsidRPr="00AD4AA9">
              <w:rPr>
                <w:rFonts w:eastAsia="Times New Roman"/>
                <w:lang w:eastAsia="en-GB"/>
              </w:rPr>
              <w:t>The</w:t>
            </w:r>
            <w:r w:rsidR="004E76BE">
              <w:rPr>
                <w:rFonts w:eastAsia="Times New Roman"/>
                <w:lang w:eastAsia="en-GB"/>
              </w:rPr>
              <w:t>re are 2.7m</w:t>
            </w:r>
            <w:r w:rsidR="000B288A">
              <w:rPr>
                <w:rFonts w:eastAsia="Times New Roman"/>
                <w:lang w:eastAsia="en-GB"/>
              </w:rPr>
              <w:t xml:space="preserve"> </w:t>
            </w:r>
            <w:r w:rsidR="000B288A" w:rsidRPr="00AD4AA9">
              <w:rPr>
                <w:rFonts w:eastAsia="Times New Roman"/>
                <w:lang w:eastAsia="en-GB"/>
              </w:rPr>
              <w:t xml:space="preserve">customer visits </w:t>
            </w:r>
            <w:r w:rsidR="000B288A">
              <w:rPr>
                <w:rFonts w:eastAsia="Times New Roman"/>
                <w:lang w:eastAsia="en-GB"/>
              </w:rPr>
              <w:t xml:space="preserve">to </w:t>
            </w:r>
            <w:r w:rsidR="0073085A">
              <w:rPr>
                <w:rFonts w:eastAsia="Times New Roman"/>
                <w:lang w:eastAsia="en-GB"/>
              </w:rPr>
              <w:t xml:space="preserve">HLH </w:t>
            </w:r>
            <w:r w:rsidR="000B288A">
              <w:rPr>
                <w:rFonts w:eastAsia="Times New Roman"/>
                <w:lang w:eastAsia="en-GB"/>
              </w:rPr>
              <w:t xml:space="preserve">leisure facilities, community centres and active schools programmes per year and the breakdown of this can be seen below. </w:t>
            </w:r>
          </w:p>
          <w:p w:rsidR="000741B1" w:rsidRDefault="000741B1" w:rsidP="000B288A">
            <w:pPr>
              <w:rPr>
                <w:rFonts w:eastAsia="Times New Roman"/>
                <w:lang w:eastAsia="en-GB"/>
              </w:rPr>
            </w:pPr>
          </w:p>
          <w:tbl>
            <w:tblPr>
              <w:tblW w:w="6271" w:type="dxa"/>
              <w:tblLayout w:type="fixed"/>
              <w:tblLook w:val="04A0" w:firstRow="1" w:lastRow="0" w:firstColumn="1" w:lastColumn="0" w:noHBand="0" w:noVBand="1"/>
            </w:tblPr>
            <w:tblGrid>
              <w:gridCol w:w="4540"/>
              <w:gridCol w:w="1731"/>
            </w:tblGrid>
            <w:tr w:rsidR="000741B1" w:rsidRPr="00AD4AA9" w:rsidTr="00E2627F">
              <w:trPr>
                <w:trHeight w:val="300"/>
              </w:trPr>
              <w:tc>
                <w:tcPr>
                  <w:tcW w:w="4540" w:type="dxa"/>
                  <w:tcBorders>
                    <w:top w:val="nil"/>
                    <w:left w:val="nil"/>
                    <w:bottom w:val="nil"/>
                    <w:right w:val="nil"/>
                  </w:tcBorders>
                  <w:shd w:val="clear" w:color="auto" w:fill="auto"/>
                  <w:noWrap/>
                  <w:vAlign w:val="bottom"/>
                  <w:hideMark/>
                </w:tcPr>
                <w:p w:rsidR="000741B1" w:rsidRPr="00AD4AA9" w:rsidRDefault="000741B1" w:rsidP="00E2627F">
                  <w:pPr>
                    <w:rPr>
                      <w:rFonts w:eastAsia="Times New Roman"/>
                      <w:b/>
                      <w:color w:val="000000"/>
                      <w:lang w:eastAsia="en-GB"/>
                    </w:rPr>
                  </w:pPr>
                </w:p>
              </w:tc>
              <w:tc>
                <w:tcPr>
                  <w:tcW w:w="1731" w:type="dxa"/>
                  <w:tcBorders>
                    <w:top w:val="nil"/>
                    <w:left w:val="nil"/>
                    <w:bottom w:val="nil"/>
                    <w:right w:val="nil"/>
                  </w:tcBorders>
                  <w:shd w:val="clear" w:color="auto" w:fill="auto"/>
                  <w:noWrap/>
                  <w:vAlign w:val="bottom"/>
                  <w:hideMark/>
                </w:tcPr>
                <w:p w:rsidR="000741B1" w:rsidRPr="00AD4AA9" w:rsidRDefault="000741B1" w:rsidP="004E76BE">
                  <w:pPr>
                    <w:jc w:val="right"/>
                    <w:rPr>
                      <w:rFonts w:eastAsia="Times New Roman"/>
                      <w:b/>
                      <w:color w:val="000000"/>
                      <w:lang w:eastAsia="en-GB"/>
                    </w:rPr>
                  </w:pPr>
                  <w:r w:rsidRPr="00AD4AA9">
                    <w:rPr>
                      <w:rFonts w:eastAsia="Times New Roman"/>
                      <w:b/>
                      <w:color w:val="000000"/>
                      <w:lang w:eastAsia="en-GB"/>
                    </w:rPr>
                    <w:t>2017/18</w:t>
                  </w:r>
                </w:p>
              </w:tc>
            </w:tr>
            <w:tr w:rsidR="000741B1" w:rsidRPr="00AD4AA9" w:rsidTr="00E2627F">
              <w:trPr>
                <w:trHeight w:val="300"/>
              </w:trPr>
              <w:tc>
                <w:tcPr>
                  <w:tcW w:w="4540" w:type="dxa"/>
                  <w:tcBorders>
                    <w:top w:val="nil"/>
                    <w:left w:val="nil"/>
                    <w:bottom w:val="nil"/>
                    <w:right w:val="nil"/>
                  </w:tcBorders>
                  <w:shd w:val="clear" w:color="auto" w:fill="auto"/>
                  <w:noWrap/>
                  <w:vAlign w:val="bottom"/>
                  <w:hideMark/>
                </w:tcPr>
                <w:p w:rsidR="000741B1" w:rsidRPr="00AD4AA9" w:rsidRDefault="000741B1" w:rsidP="00487AD0">
                  <w:pPr>
                    <w:rPr>
                      <w:rFonts w:eastAsia="Times New Roman"/>
                      <w:color w:val="000000"/>
                      <w:lang w:eastAsia="en-GB"/>
                    </w:rPr>
                  </w:pPr>
                  <w:r w:rsidRPr="00AD4AA9">
                    <w:rPr>
                      <w:rFonts w:eastAsia="Times New Roman"/>
                      <w:color w:val="000000"/>
                      <w:lang w:eastAsia="en-GB"/>
                    </w:rPr>
                    <w:t xml:space="preserve">Leisure Facilities </w:t>
                  </w:r>
                  <w:r w:rsidR="0073085A">
                    <w:rPr>
                      <w:rFonts w:eastAsia="Times New Roman"/>
                      <w:color w:val="000000"/>
                      <w:lang w:eastAsia="en-GB"/>
                    </w:rPr>
                    <w:t>Customer Vis</w:t>
                  </w:r>
                  <w:r w:rsidR="002815C4">
                    <w:rPr>
                      <w:rFonts w:eastAsia="Times New Roman"/>
                      <w:color w:val="000000"/>
                      <w:lang w:eastAsia="en-GB"/>
                    </w:rPr>
                    <w:t>i</w:t>
                  </w:r>
                  <w:r w:rsidR="0073085A">
                    <w:rPr>
                      <w:rFonts w:eastAsia="Times New Roman"/>
                      <w:color w:val="000000"/>
                      <w:lang w:eastAsia="en-GB"/>
                    </w:rPr>
                    <w:t>ts</w:t>
                  </w:r>
                </w:p>
              </w:tc>
              <w:tc>
                <w:tcPr>
                  <w:tcW w:w="1731" w:type="dxa"/>
                  <w:tcBorders>
                    <w:top w:val="nil"/>
                    <w:left w:val="nil"/>
                    <w:bottom w:val="nil"/>
                    <w:right w:val="nil"/>
                  </w:tcBorders>
                  <w:shd w:val="clear" w:color="auto" w:fill="auto"/>
                  <w:noWrap/>
                  <w:vAlign w:val="bottom"/>
                  <w:hideMark/>
                </w:tcPr>
                <w:p w:rsidR="000741B1" w:rsidRPr="00AD4AA9" w:rsidRDefault="000741B1" w:rsidP="004E76BE">
                  <w:pPr>
                    <w:jc w:val="right"/>
                    <w:rPr>
                      <w:rFonts w:eastAsia="Times New Roman"/>
                      <w:color w:val="000000"/>
                      <w:lang w:eastAsia="en-GB"/>
                    </w:rPr>
                  </w:pPr>
                  <w:r w:rsidRPr="00AD4AA9">
                    <w:rPr>
                      <w:rFonts w:eastAsia="Times New Roman"/>
                      <w:color w:val="000000"/>
                      <w:lang w:eastAsia="en-GB"/>
                    </w:rPr>
                    <w:t>2,186,103</w:t>
                  </w:r>
                </w:p>
              </w:tc>
            </w:tr>
            <w:tr w:rsidR="000741B1" w:rsidRPr="00AD4AA9" w:rsidTr="00E2627F">
              <w:trPr>
                <w:trHeight w:val="300"/>
              </w:trPr>
              <w:tc>
                <w:tcPr>
                  <w:tcW w:w="4540" w:type="dxa"/>
                  <w:tcBorders>
                    <w:top w:val="nil"/>
                    <w:left w:val="nil"/>
                    <w:bottom w:val="nil"/>
                    <w:right w:val="nil"/>
                  </w:tcBorders>
                  <w:shd w:val="clear" w:color="auto" w:fill="auto"/>
                  <w:noWrap/>
                  <w:vAlign w:val="bottom"/>
                  <w:hideMark/>
                </w:tcPr>
                <w:p w:rsidR="000741B1" w:rsidRPr="00AD4AA9" w:rsidRDefault="0073085A" w:rsidP="0073085A">
                  <w:pPr>
                    <w:rPr>
                      <w:rFonts w:eastAsia="Times New Roman"/>
                      <w:color w:val="000000"/>
                      <w:lang w:eastAsia="en-GB"/>
                    </w:rPr>
                  </w:pPr>
                  <w:r w:rsidRPr="00AD4AA9">
                    <w:rPr>
                      <w:rFonts w:eastAsia="Times New Roman"/>
                      <w:color w:val="000000"/>
                      <w:lang w:eastAsia="en-GB"/>
                    </w:rPr>
                    <w:t>Sporting Use</w:t>
                  </w:r>
                  <w:r>
                    <w:rPr>
                      <w:rFonts w:eastAsia="Times New Roman"/>
                      <w:color w:val="000000"/>
                      <w:lang w:eastAsia="en-GB"/>
                    </w:rPr>
                    <w:t xml:space="preserve"> at </w:t>
                  </w:r>
                  <w:r w:rsidR="000741B1" w:rsidRPr="00AD4AA9">
                    <w:rPr>
                      <w:rFonts w:eastAsia="Times New Roman"/>
                      <w:color w:val="000000"/>
                      <w:lang w:eastAsia="en-GB"/>
                    </w:rPr>
                    <w:t xml:space="preserve">Community Centres </w:t>
                  </w:r>
                </w:p>
              </w:tc>
              <w:tc>
                <w:tcPr>
                  <w:tcW w:w="1731" w:type="dxa"/>
                  <w:tcBorders>
                    <w:top w:val="nil"/>
                    <w:left w:val="nil"/>
                    <w:bottom w:val="nil"/>
                    <w:right w:val="nil"/>
                  </w:tcBorders>
                  <w:shd w:val="clear" w:color="auto" w:fill="auto"/>
                  <w:noWrap/>
                  <w:vAlign w:val="bottom"/>
                  <w:hideMark/>
                </w:tcPr>
                <w:p w:rsidR="000741B1" w:rsidRPr="00AD4AA9" w:rsidRDefault="000741B1" w:rsidP="004E76BE">
                  <w:pPr>
                    <w:jc w:val="right"/>
                    <w:rPr>
                      <w:rFonts w:eastAsia="Times New Roman"/>
                      <w:color w:val="000000"/>
                      <w:lang w:eastAsia="en-GB"/>
                    </w:rPr>
                  </w:pPr>
                  <w:r w:rsidRPr="00AD4AA9">
                    <w:rPr>
                      <w:rFonts w:eastAsia="Times New Roman"/>
                      <w:color w:val="000000"/>
                      <w:lang w:eastAsia="en-GB"/>
                    </w:rPr>
                    <w:t>117,752</w:t>
                  </w:r>
                </w:p>
              </w:tc>
            </w:tr>
            <w:tr w:rsidR="000741B1" w:rsidRPr="00AD4AA9" w:rsidTr="00E2627F">
              <w:trPr>
                <w:trHeight w:val="300"/>
              </w:trPr>
              <w:tc>
                <w:tcPr>
                  <w:tcW w:w="4540" w:type="dxa"/>
                  <w:tcBorders>
                    <w:top w:val="nil"/>
                    <w:left w:val="nil"/>
                    <w:bottom w:val="nil"/>
                    <w:right w:val="nil"/>
                  </w:tcBorders>
                  <w:shd w:val="clear" w:color="auto" w:fill="auto"/>
                  <w:noWrap/>
                  <w:vAlign w:val="bottom"/>
                  <w:hideMark/>
                </w:tcPr>
                <w:p w:rsidR="000741B1" w:rsidRPr="00AD4AA9" w:rsidRDefault="000741B1" w:rsidP="00487AD0">
                  <w:pPr>
                    <w:rPr>
                      <w:rFonts w:eastAsia="Times New Roman"/>
                      <w:color w:val="000000"/>
                      <w:lang w:eastAsia="en-GB"/>
                    </w:rPr>
                  </w:pPr>
                  <w:r w:rsidRPr="00AD4AA9">
                    <w:rPr>
                      <w:rFonts w:eastAsia="Times New Roman"/>
                      <w:color w:val="000000"/>
                      <w:lang w:eastAsia="en-GB"/>
                    </w:rPr>
                    <w:t>Active Schools Attendances</w:t>
                  </w:r>
                  <w:r w:rsidR="00487AD0">
                    <w:rPr>
                      <w:rFonts w:eastAsia="Times New Roman"/>
                      <w:color w:val="000000"/>
                      <w:lang w:eastAsia="en-GB"/>
                    </w:rPr>
                    <w:t xml:space="preserve">                         </w:t>
                  </w:r>
                </w:p>
              </w:tc>
              <w:tc>
                <w:tcPr>
                  <w:tcW w:w="1731" w:type="dxa"/>
                  <w:tcBorders>
                    <w:top w:val="nil"/>
                    <w:left w:val="nil"/>
                    <w:bottom w:val="nil"/>
                    <w:right w:val="nil"/>
                  </w:tcBorders>
                  <w:shd w:val="clear" w:color="auto" w:fill="auto"/>
                  <w:noWrap/>
                  <w:vAlign w:val="bottom"/>
                  <w:hideMark/>
                </w:tcPr>
                <w:p w:rsidR="000741B1" w:rsidRPr="00AD4AA9" w:rsidRDefault="00487AD0" w:rsidP="004E76BE">
                  <w:pPr>
                    <w:jc w:val="right"/>
                    <w:rPr>
                      <w:rFonts w:eastAsia="Times New Roman"/>
                      <w:color w:val="000000"/>
                      <w:lang w:eastAsia="en-GB"/>
                    </w:rPr>
                  </w:pPr>
                  <w:r>
                    <w:rPr>
                      <w:rFonts w:eastAsia="Times New Roman"/>
                      <w:color w:val="000000"/>
                      <w:lang w:eastAsia="en-GB"/>
                    </w:rPr>
                    <w:t xml:space="preserve">         </w:t>
                  </w:r>
                  <w:r w:rsidR="000741B1" w:rsidRPr="00AD4AA9">
                    <w:rPr>
                      <w:rFonts w:eastAsia="Times New Roman"/>
                      <w:color w:val="000000"/>
                      <w:lang w:eastAsia="en-GB"/>
                    </w:rPr>
                    <w:t>466,108</w:t>
                  </w:r>
                </w:p>
              </w:tc>
            </w:tr>
            <w:tr w:rsidR="004E76BE" w:rsidRPr="00AD4AA9" w:rsidTr="00E2627F">
              <w:trPr>
                <w:trHeight w:val="300"/>
              </w:trPr>
              <w:tc>
                <w:tcPr>
                  <w:tcW w:w="4540" w:type="dxa"/>
                  <w:tcBorders>
                    <w:top w:val="nil"/>
                    <w:left w:val="nil"/>
                    <w:bottom w:val="nil"/>
                    <w:right w:val="nil"/>
                  </w:tcBorders>
                  <w:shd w:val="clear" w:color="auto" w:fill="auto"/>
                  <w:noWrap/>
                  <w:vAlign w:val="bottom"/>
                </w:tcPr>
                <w:p w:rsidR="004E76BE" w:rsidRPr="004E76BE" w:rsidRDefault="004E76BE" w:rsidP="00487AD0">
                  <w:pPr>
                    <w:rPr>
                      <w:rFonts w:eastAsia="Times New Roman"/>
                      <w:b/>
                      <w:color w:val="000000"/>
                      <w:lang w:eastAsia="en-GB"/>
                    </w:rPr>
                  </w:pPr>
                  <w:r w:rsidRPr="004E76BE">
                    <w:rPr>
                      <w:rFonts w:eastAsia="Times New Roman"/>
                      <w:b/>
                      <w:color w:val="000000"/>
                      <w:lang w:eastAsia="en-GB"/>
                    </w:rPr>
                    <w:t>Total</w:t>
                  </w:r>
                </w:p>
              </w:tc>
              <w:tc>
                <w:tcPr>
                  <w:tcW w:w="1731" w:type="dxa"/>
                  <w:tcBorders>
                    <w:top w:val="nil"/>
                    <w:left w:val="nil"/>
                    <w:bottom w:val="nil"/>
                    <w:right w:val="nil"/>
                  </w:tcBorders>
                  <w:shd w:val="clear" w:color="auto" w:fill="auto"/>
                  <w:noWrap/>
                  <w:vAlign w:val="bottom"/>
                </w:tcPr>
                <w:p w:rsidR="004E76BE" w:rsidRDefault="004E76BE" w:rsidP="004E76BE">
                  <w:pPr>
                    <w:jc w:val="right"/>
                    <w:rPr>
                      <w:rFonts w:eastAsia="Times New Roman"/>
                      <w:color w:val="000000"/>
                      <w:lang w:eastAsia="en-GB"/>
                    </w:rPr>
                  </w:pPr>
                  <w:r w:rsidRPr="00AD4AA9">
                    <w:rPr>
                      <w:rFonts w:eastAsia="Times New Roman"/>
                      <w:b/>
                      <w:color w:val="000000"/>
                      <w:lang w:eastAsia="en-GB"/>
                    </w:rPr>
                    <w:t>2,769,963</w:t>
                  </w:r>
                </w:p>
              </w:tc>
            </w:tr>
          </w:tbl>
          <w:p w:rsidR="000B288A" w:rsidRPr="00AD4AA9" w:rsidRDefault="000B288A" w:rsidP="000B288A">
            <w:pPr>
              <w:rPr>
                <w:rFonts w:eastAsia="Times New Roman"/>
                <w:lang w:eastAsia="en-GB"/>
              </w:rPr>
            </w:pPr>
          </w:p>
          <w:p w:rsidR="000741B1" w:rsidRDefault="002815C4" w:rsidP="004E76BE">
            <w:pPr>
              <w:jc w:val="both"/>
              <w:rPr>
                <w:rFonts w:eastAsia="Times New Roman"/>
                <w:lang w:eastAsia="en-GB"/>
              </w:rPr>
            </w:pPr>
            <w:r>
              <w:rPr>
                <w:rFonts w:eastAsia="Times New Roman"/>
                <w:lang w:eastAsia="en-GB"/>
              </w:rPr>
              <w:t>39.5</w:t>
            </w:r>
            <w:r w:rsidR="000741B1">
              <w:rPr>
                <w:rFonts w:eastAsia="Times New Roman"/>
                <w:lang w:eastAsia="en-GB"/>
              </w:rPr>
              <w:t xml:space="preserve">% of </w:t>
            </w:r>
            <w:r w:rsidR="0073085A">
              <w:rPr>
                <w:rFonts w:eastAsia="Times New Roman"/>
                <w:lang w:eastAsia="en-GB"/>
              </w:rPr>
              <w:t xml:space="preserve">people in the Council area </w:t>
            </w:r>
            <w:r w:rsidR="000741B1">
              <w:rPr>
                <w:rFonts w:eastAsia="Times New Roman"/>
                <w:lang w:eastAsia="en-GB"/>
              </w:rPr>
              <w:t>have a High Life Leisure Card</w:t>
            </w:r>
            <w:r w:rsidR="00487AD0">
              <w:rPr>
                <w:rFonts w:eastAsia="Times New Roman"/>
                <w:lang w:eastAsia="en-GB"/>
              </w:rPr>
              <w:t xml:space="preserve"> either through paying a</w:t>
            </w:r>
            <w:r w:rsidR="004E76BE">
              <w:rPr>
                <w:rFonts w:eastAsia="Times New Roman"/>
                <w:lang w:eastAsia="en-GB"/>
              </w:rPr>
              <w:t xml:space="preserve"> monthly fee or through the top</w:t>
            </w:r>
            <w:r w:rsidR="00487AD0">
              <w:rPr>
                <w:rFonts w:eastAsia="Times New Roman"/>
                <w:lang w:eastAsia="en-GB"/>
              </w:rPr>
              <w:t>–up facility</w:t>
            </w:r>
            <w:r w:rsidR="000741B1">
              <w:rPr>
                <w:rFonts w:eastAsia="Times New Roman"/>
                <w:lang w:eastAsia="en-GB"/>
              </w:rPr>
              <w:t xml:space="preserve">. The number of unique participants in the active schools programme is 15,913 which </w:t>
            </w:r>
            <w:proofErr w:type="gramStart"/>
            <w:r w:rsidR="000741B1">
              <w:rPr>
                <w:rFonts w:eastAsia="Times New Roman"/>
                <w:lang w:eastAsia="en-GB"/>
              </w:rPr>
              <w:t>is</w:t>
            </w:r>
            <w:proofErr w:type="gramEnd"/>
            <w:r w:rsidR="004E76BE">
              <w:rPr>
                <w:rFonts w:eastAsia="Times New Roman"/>
                <w:lang w:eastAsia="en-GB"/>
              </w:rPr>
              <w:t xml:space="preserve"> 52% of the school population.</w:t>
            </w:r>
          </w:p>
          <w:p w:rsidR="000741B1" w:rsidRPr="00AD4AA9" w:rsidRDefault="000741B1" w:rsidP="00A3195C">
            <w:pPr>
              <w:rPr>
                <w:rFonts w:eastAsia="Times New Roman"/>
                <w:lang w:eastAsia="en-GB"/>
              </w:rPr>
            </w:pPr>
          </w:p>
        </w:tc>
      </w:tr>
      <w:tr w:rsidR="004617D4" w:rsidRPr="00AD4AA9" w:rsidTr="009C208A">
        <w:tc>
          <w:tcPr>
            <w:tcW w:w="709" w:type="dxa"/>
          </w:tcPr>
          <w:p w:rsidR="004617D4" w:rsidRPr="003E1674" w:rsidRDefault="004617D4" w:rsidP="00E2627F">
            <w:pPr>
              <w:rPr>
                <w:rFonts w:eastAsia="Times New Roman"/>
                <w:lang w:eastAsia="en-GB"/>
              </w:rPr>
            </w:pPr>
            <w:r>
              <w:rPr>
                <w:rFonts w:eastAsia="Times New Roman"/>
                <w:lang w:eastAsia="en-GB"/>
              </w:rPr>
              <w:t>8.4</w:t>
            </w:r>
          </w:p>
        </w:tc>
        <w:tc>
          <w:tcPr>
            <w:tcW w:w="9498" w:type="dxa"/>
            <w:gridSpan w:val="2"/>
          </w:tcPr>
          <w:p w:rsidR="004617D4" w:rsidRDefault="003A0D3C" w:rsidP="004E76BE">
            <w:pPr>
              <w:jc w:val="both"/>
              <w:rPr>
                <w:rFonts w:eastAsia="Times New Roman"/>
                <w:lang w:eastAsia="en-GB"/>
              </w:rPr>
            </w:pPr>
            <w:r>
              <w:rPr>
                <w:rFonts w:eastAsia="Times New Roman"/>
                <w:lang w:eastAsia="en-GB"/>
              </w:rPr>
              <w:t>In addit</w:t>
            </w:r>
            <w:r w:rsidR="00487AD0">
              <w:rPr>
                <w:rFonts w:eastAsia="Times New Roman"/>
                <w:lang w:eastAsia="en-GB"/>
              </w:rPr>
              <w:t>ion to the general work of HLH in</w:t>
            </w:r>
            <w:r>
              <w:rPr>
                <w:rFonts w:eastAsia="Times New Roman"/>
                <w:lang w:eastAsia="en-GB"/>
              </w:rPr>
              <w:t xml:space="preserve"> running facilities there is a range of HLH service delivery which bring people together to participate in activities</w:t>
            </w:r>
            <w:r w:rsidR="00CF68B7">
              <w:rPr>
                <w:rFonts w:eastAsia="Times New Roman"/>
                <w:lang w:eastAsia="en-GB"/>
              </w:rPr>
              <w:t xml:space="preserve"> in groups </w:t>
            </w:r>
            <w:r>
              <w:rPr>
                <w:rFonts w:eastAsia="Times New Roman"/>
                <w:lang w:eastAsia="en-GB"/>
              </w:rPr>
              <w:t xml:space="preserve">such as </w:t>
            </w:r>
            <w:r w:rsidR="00CF68B7">
              <w:rPr>
                <w:rFonts w:eastAsia="Times New Roman"/>
                <w:lang w:eastAsia="en-GB"/>
              </w:rPr>
              <w:t xml:space="preserve">adult learning classes, </w:t>
            </w:r>
            <w:r>
              <w:rPr>
                <w:rFonts w:eastAsia="Times New Roman"/>
                <w:lang w:eastAsia="en-GB"/>
              </w:rPr>
              <w:t xml:space="preserve">library </w:t>
            </w:r>
            <w:proofErr w:type="spellStart"/>
            <w:r>
              <w:rPr>
                <w:rFonts w:eastAsia="Times New Roman"/>
                <w:lang w:eastAsia="en-GB"/>
              </w:rPr>
              <w:t>lego</w:t>
            </w:r>
            <w:proofErr w:type="spellEnd"/>
            <w:r>
              <w:rPr>
                <w:rFonts w:eastAsia="Times New Roman"/>
                <w:lang w:eastAsia="en-GB"/>
              </w:rPr>
              <w:t xml:space="preserve"> and coding clubs</w:t>
            </w:r>
            <w:r w:rsidR="00B96D02">
              <w:rPr>
                <w:rFonts w:eastAsia="Times New Roman"/>
                <w:lang w:eastAsia="en-GB"/>
              </w:rPr>
              <w:t xml:space="preserve"> (27.6% of people in the Council area have an active High Life library card)</w:t>
            </w:r>
            <w:r>
              <w:rPr>
                <w:rFonts w:eastAsia="Times New Roman"/>
                <w:lang w:eastAsia="en-GB"/>
              </w:rPr>
              <w:t>; archives intergenerational events; group fitness classes in leisure centres, etc.</w:t>
            </w:r>
            <w:r w:rsidR="0073085A">
              <w:rPr>
                <w:rFonts w:eastAsia="Times New Roman"/>
                <w:lang w:eastAsia="en-GB"/>
              </w:rPr>
              <w:t xml:space="preserve"> T</w:t>
            </w:r>
            <w:r>
              <w:rPr>
                <w:rFonts w:eastAsia="Times New Roman"/>
                <w:lang w:eastAsia="en-GB"/>
              </w:rPr>
              <w:t>hese eve</w:t>
            </w:r>
            <w:r w:rsidR="00487AD0">
              <w:rPr>
                <w:rFonts w:eastAsia="Times New Roman"/>
                <w:lang w:eastAsia="en-GB"/>
              </w:rPr>
              <w:t>n</w:t>
            </w:r>
            <w:r>
              <w:rPr>
                <w:rFonts w:eastAsia="Times New Roman"/>
                <w:lang w:eastAsia="en-GB"/>
              </w:rPr>
              <w:t xml:space="preserve">ts create a natural </w:t>
            </w:r>
            <w:r w:rsidRPr="00DD070C">
              <w:rPr>
                <w:rFonts w:eastAsia="Times New Roman"/>
                <w:lang w:eastAsia="en-GB"/>
              </w:rPr>
              <w:t>way of people</w:t>
            </w:r>
            <w:r>
              <w:rPr>
                <w:rFonts w:eastAsia="Times New Roman"/>
                <w:lang w:eastAsia="en-GB"/>
              </w:rPr>
              <w:t xml:space="preserve"> in communities </w:t>
            </w:r>
            <w:r w:rsidR="00DD070C">
              <w:rPr>
                <w:rFonts w:eastAsia="Times New Roman"/>
                <w:lang w:eastAsia="en-GB"/>
              </w:rPr>
              <w:t>having</w:t>
            </w:r>
            <w:r w:rsidR="00B96D02">
              <w:rPr>
                <w:rFonts w:eastAsia="Times New Roman"/>
                <w:lang w:eastAsia="en-GB"/>
              </w:rPr>
              <w:t xml:space="preserve"> social </w:t>
            </w:r>
            <w:r>
              <w:rPr>
                <w:rFonts w:eastAsia="Times New Roman"/>
                <w:lang w:eastAsia="en-GB"/>
              </w:rPr>
              <w:t xml:space="preserve">contact with each other and </w:t>
            </w:r>
            <w:r w:rsidR="00B96D02">
              <w:rPr>
                <w:rFonts w:eastAsia="Times New Roman"/>
                <w:lang w:eastAsia="en-GB"/>
              </w:rPr>
              <w:t xml:space="preserve">therefore </w:t>
            </w:r>
            <w:r>
              <w:rPr>
                <w:rFonts w:eastAsia="Times New Roman"/>
                <w:lang w:eastAsia="en-GB"/>
              </w:rPr>
              <w:t>contribute to lessening the effects of social isolation and loneliness, which is a focus for NHS Highland which has been supported by HLH. The customer numbers involved in this kind of activity are as follows:</w:t>
            </w:r>
          </w:p>
          <w:tbl>
            <w:tblPr>
              <w:tblW w:w="7689" w:type="dxa"/>
              <w:tblLayout w:type="fixed"/>
              <w:tblLook w:val="04A0" w:firstRow="1" w:lastRow="0" w:firstColumn="1" w:lastColumn="0" w:noHBand="0" w:noVBand="1"/>
            </w:tblPr>
            <w:tblGrid>
              <w:gridCol w:w="6129"/>
              <w:gridCol w:w="1560"/>
            </w:tblGrid>
            <w:tr w:rsidR="00CF68B7" w:rsidRPr="00CF68B7" w:rsidTr="00B96D02">
              <w:trPr>
                <w:trHeight w:val="300"/>
              </w:trPr>
              <w:tc>
                <w:tcPr>
                  <w:tcW w:w="6129" w:type="dxa"/>
                  <w:tcBorders>
                    <w:top w:val="nil"/>
                    <w:left w:val="nil"/>
                    <w:bottom w:val="nil"/>
                    <w:right w:val="nil"/>
                  </w:tcBorders>
                  <w:shd w:val="clear" w:color="auto" w:fill="auto"/>
                  <w:noWrap/>
                  <w:vAlign w:val="bottom"/>
                  <w:hideMark/>
                </w:tcPr>
                <w:p w:rsidR="00CF68B7" w:rsidRPr="00CF68B7" w:rsidRDefault="00CF68B7" w:rsidP="00CF68B7">
                  <w:pPr>
                    <w:rPr>
                      <w:rFonts w:eastAsia="Times New Roman"/>
                      <w:b/>
                      <w:bCs/>
                      <w:color w:val="000000"/>
                      <w:lang w:eastAsia="en-GB"/>
                    </w:rPr>
                  </w:pPr>
                </w:p>
              </w:tc>
              <w:tc>
                <w:tcPr>
                  <w:tcW w:w="1560" w:type="dxa"/>
                  <w:tcBorders>
                    <w:top w:val="nil"/>
                    <w:left w:val="nil"/>
                    <w:bottom w:val="nil"/>
                    <w:right w:val="nil"/>
                  </w:tcBorders>
                  <w:shd w:val="clear" w:color="auto" w:fill="auto"/>
                  <w:noWrap/>
                  <w:vAlign w:val="bottom"/>
                  <w:hideMark/>
                </w:tcPr>
                <w:p w:rsidR="00CF68B7" w:rsidRPr="00CF68B7" w:rsidRDefault="00CF68B7" w:rsidP="004E76BE">
                  <w:pPr>
                    <w:jc w:val="right"/>
                    <w:rPr>
                      <w:rFonts w:eastAsia="Times New Roman"/>
                      <w:b/>
                      <w:bCs/>
                      <w:color w:val="000000"/>
                      <w:lang w:eastAsia="en-GB"/>
                    </w:rPr>
                  </w:pPr>
                  <w:r w:rsidRPr="00CF68B7">
                    <w:rPr>
                      <w:rFonts w:eastAsia="Times New Roman"/>
                      <w:b/>
                      <w:bCs/>
                      <w:color w:val="000000"/>
                      <w:lang w:eastAsia="en-GB"/>
                    </w:rPr>
                    <w:t>2017/18</w:t>
                  </w:r>
                </w:p>
              </w:tc>
            </w:tr>
            <w:tr w:rsidR="00CF68B7" w:rsidRPr="00CF68B7" w:rsidTr="00B96D02">
              <w:trPr>
                <w:trHeight w:val="300"/>
              </w:trPr>
              <w:tc>
                <w:tcPr>
                  <w:tcW w:w="6129" w:type="dxa"/>
                  <w:tcBorders>
                    <w:top w:val="nil"/>
                    <w:left w:val="nil"/>
                    <w:bottom w:val="nil"/>
                    <w:right w:val="nil"/>
                  </w:tcBorders>
                  <w:shd w:val="clear" w:color="auto" w:fill="auto"/>
                  <w:noWrap/>
                  <w:vAlign w:val="bottom"/>
                  <w:hideMark/>
                </w:tcPr>
                <w:p w:rsidR="00CF68B7" w:rsidRPr="00CF68B7" w:rsidRDefault="00CF68B7" w:rsidP="00CF68B7">
                  <w:pPr>
                    <w:rPr>
                      <w:rFonts w:eastAsia="Times New Roman"/>
                      <w:color w:val="000000"/>
                      <w:lang w:eastAsia="en-GB"/>
                    </w:rPr>
                  </w:pPr>
                  <w:r w:rsidRPr="00CF68B7">
                    <w:rPr>
                      <w:rFonts w:eastAsia="Times New Roman"/>
                      <w:color w:val="000000"/>
                      <w:lang w:eastAsia="en-GB"/>
                    </w:rPr>
                    <w:t xml:space="preserve">Adult </w:t>
                  </w:r>
                  <w:r>
                    <w:rPr>
                      <w:rFonts w:eastAsia="Times New Roman"/>
                      <w:color w:val="000000"/>
                      <w:lang w:eastAsia="en-GB"/>
                    </w:rPr>
                    <w:t>l</w:t>
                  </w:r>
                  <w:r w:rsidRPr="00CF68B7">
                    <w:rPr>
                      <w:rFonts w:eastAsia="Times New Roman"/>
                      <w:color w:val="000000"/>
                      <w:lang w:eastAsia="en-GB"/>
                    </w:rPr>
                    <w:t xml:space="preserve">earning </w:t>
                  </w:r>
                  <w:r>
                    <w:rPr>
                      <w:rFonts w:eastAsia="Times New Roman"/>
                      <w:color w:val="000000"/>
                      <w:lang w:eastAsia="en-GB"/>
                    </w:rPr>
                    <w:t>a</w:t>
                  </w:r>
                  <w:r w:rsidRPr="00CF68B7">
                    <w:rPr>
                      <w:rFonts w:eastAsia="Times New Roman"/>
                      <w:color w:val="000000"/>
                      <w:lang w:eastAsia="en-GB"/>
                    </w:rPr>
                    <w:t xml:space="preserve">ttendances </w:t>
                  </w:r>
                </w:p>
              </w:tc>
              <w:tc>
                <w:tcPr>
                  <w:tcW w:w="1560" w:type="dxa"/>
                  <w:tcBorders>
                    <w:top w:val="nil"/>
                    <w:left w:val="nil"/>
                    <w:bottom w:val="nil"/>
                    <w:right w:val="nil"/>
                  </w:tcBorders>
                  <w:shd w:val="clear" w:color="auto" w:fill="auto"/>
                  <w:noWrap/>
                  <w:vAlign w:val="bottom"/>
                  <w:hideMark/>
                </w:tcPr>
                <w:p w:rsidR="00CF68B7" w:rsidRPr="00CF68B7" w:rsidRDefault="00CF68B7" w:rsidP="00CF68B7">
                  <w:pPr>
                    <w:jc w:val="right"/>
                    <w:rPr>
                      <w:rFonts w:eastAsia="Times New Roman"/>
                      <w:color w:val="000000"/>
                      <w:lang w:eastAsia="en-GB"/>
                    </w:rPr>
                  </w:pPr>
                  <w:r w:rsidRPr="00CF68B7">
                    <w:rPr>
                      <w:rFonts w:eastAsia="Times New Roman"/>
                      <w:color w:val="000000"/>
                      <w:lang w:eastAsia="en-GB"/>
                    </w:rPr>
                    <w:t>12,895</w:t>
                  </w:r>
                </w:p>
              </w:tc>
            </w:tr>
            <w:tr w:rsidR="00CF68B7" w:rsidRPr="00CF68B7" w:rsidTr="00B96D02">
              <w:trPr>
                <w:trHeight w:val="300"/>
              </w:trPr>
              <w:tc>
                <w:tcPr>
                  <w:tcW w:w="6129" w:type="dxa"/>
                  <w:tcBorders>
                    <w:top w:val="nil"/>
                    <w:left w:val="nil"/>
                    <w:bottom w:val="nil"/>
                    <w:right w:val="nil"/>
                  </w:tcBorders>
                  <w:shd w:val="clear" w:color="auto" w:fill="auto"/>
                  <w:noWrap/>
                  <w:vAlign w:val="bottom"/>
                  <w:hideMark/>
                </w:tcPr>
                <w:p w:rsidR="00CF68B7" w:rsidRPr="00CF68B7" w:rsidRDefault="00CF68B7" w:rsidP="00CF68B7">
                  <w:pPr>
                    <w:rPr>
                      <w:rFonts w:eastAsia="Times New Roman"/>
                      <w:color w:val="000000"/>
                      <w:lang w:eastAsia="en-GB"/>
                    </w:rPr>
                  </w:pPr>
                  <w:r w:rsidRPr="00CF68B7">
                    <w:rPr>
                      <w:rFonts w:eastAsia="Times New Roman"/>
                      <w:color w:val="000000"/>
                      <w:lang w:eastAsia="en-GB"/>
                    </w:rPr>
                    <w:t xml:space="preserve">Archives </w:t>
                  </w:r>
                  <w:r>
                    <w:rPr>
                      <w:rFonts w:eastAsia="Times New Roman"/>
                      <w:color w:val="000000"/>
                      <w:lang w:eastAsia="en-GB"/>
                    </w:rPr>
                    <w:t>a</w:t>
                  </w:r>
                  <w:r w:rsidRPr="00CF68B7">
                    <w:rPr>
                      <w:rFonts w:eastAsia="Times New Roman"/>
                      <w:color w:val="000000"/>
                      <w:lang w:eastAsia="en-GB"/>
                    </w:rPr>
                    <w:t xml:space="preserve">ttendances at </w:t>
                  </w:r>
                  <w:r>
                    <w:rPr>
                      <w:rFonts w:eastAsia="Times New Roman"/>
                      <w:color w:val="000000"/>
                      <w:lang w:eastAsia="en-GB"/>
                    </w:rPr>
                    <w:t>e</w:t>
                  </w:r>
                  <w:r w:rsidRPr="00CF68B7">
                    <w:rPr>
                      <w:rFonts w:eastAsia="Times New Roman"/>
                      <w:color w:val="000000"/>
                      <w:lang w:eastAsia="en-GB"/>
                    </w:rPr>
                    <w:t xml:space="preserve">vents and </w:t>
                  </w:r>
                  <w:r>
                    <w:rPr>
                      <w:rFonts w:eastAsia="Times New Roman"/>
                      <w:color w:val="000000"/>
                      <w:lang w:eastAsia="en-GB"/>
                    </w:rPr>
                    <w:t>a</w:t>
                  </w:r>
                  <w:r w:rsidRPr="00CF68B7">
                    <w:rPr>
                      <w:rFonts w:eastAsia="Times New Roman"/>
                      <w:color w:val="000000"/>
                      <w:lang w:eastAsia="en-GB"/>
                    </w:rPr>
                    <w:t>ctivities</w:t>
                  </w:r>
                </w:p>
              </w:tc>
              <w:tc>
                <w:tcPr>
                  <w:tcW w:w="1560" w:type="dxa"/>
                  <w:tcBorders>
                    <w:top w:val="nil"/>
                    <w:left w:val="nil"/>
                    <w:bottom w:val="nil"/>
                    <w:right w:val="nil"/>
                  </w:tcBorders>
                  <w:shd w:val="clear" w:color="auto" w:fill="auto"/>
                  <w:noWrap/>
                  <w:vAlign w:val="bottom"/>
                  <w:hideMark/>
                </w:tcPr>
                <w:p w:rsidR="00CF68B7" w:rsidRPr="00CF68B7" w:rsidRDefault="00CF68B7" w:rsidP="00CF68B7">
                  <w:pPr>
                    <w:jc w:val="right"/>
                    <w:rPr>
                      <w:rFonts w:eastAsia="Times New Roman"/>
                      <w:color w:val="000000"/>
                      <w:lang w:eastAsia="en-GB"/>
                    </w:rPr>
                  </w:pPr>
                  <w:r w:rsidRPr="00CF68B7">
                    <w:rPr>
                      <w:rFonts w:eastAsia="Times New Roman"/>
                      <w:color w:val="000000"/>
                      <w:lang w:eastAsia="en-GB"/>
                    </w:rPr>
                    <w:t>4,539</w:t>
                  </w:r>
                </w:p>
              </w:tc>
            </w:tr>
            <w:tr w:rsidR="00CF68B7" w:rsidRPr="00CF68B7" w:rsidTr="00B96D02">
              <w:trPr>
                <w:trHeight w:val="300"/>
              </w:trPr>
              <w:tc>
                <w:tcPr>
                  <w:tcW w:w="6129" w:type="dxa"/>
                  <w:tcBorders>
                    <w:top w:val="nil"/>
                    <w:left w:val="nil"/>
                    <w:bottom w:val="nil"/>
                    <w:right w:val="nil"/>
                  </w:tcBorders>
                  <w:shd w:val="clear" w:color="auto" w:fill="auto"/>
                  <w:noWrap/>
                  <w:vAlign w:val="bottom"/>
                  <w:hideMark/>
                </w:tcPr>
                <w:p w:rsidR="00CF68B7" w:rsidRPr="00CF68B7" w:rsidRDefault="00CF68B7" w:rsidP="00CF68B7">
                  <w:pPr>
                    <w:rPr>
                      <w:rFonts w:eastAsia="Times New Roman"/>
                      <w:color w:val="000000"/>
                      <w:lang w:eastAsia="en-GB"/>
                    </w:rPr>
                  </w:pPr>
                  <w:r w:rsidRPr="00CF68B7">
                    <w:rPr>
                      <w:rFonts w:eastAsia="Times New Roman"/>
                      <w:color w:val="000000"/>
                      <w:lang w:eastAsia="en-GB"/>
                    </w:rPr>
                    <w:t xml:space="preserve">Outdoor </w:t>
                  </w:r>
                  <w:r>
                    <w:rPr>
                      <w:rFonts w:eastAsia="Times New Roman"/>
                      <w:color w:val="000000"/>
                      <w:lang w:eastAsia="en-GB"/>
                    </w:rPr>
                    <w:t>a</w:t>
                  </w:r>
                  <w:r w:rsidRPr="00CF68B7">
                    <w:rPr>
                      <w:rFonts w:eastAsia="Times New Roman"/>
                      <w:color w:val="000000"/>
                      <w:lang w:eastAsia="en-GB"/>
                    </w:rPr>
                    <w:t xml:space="preserve">ctivities </w:t>
                  </w:r>
                  <w:r>
                    <w:rPr>
                      <w:rFonts w:eastAsia="Times New Roman"/>
                      <w:color w:val="000000"/>
                      <w:lang w:eastAsia="en-GB"/>
                    </w:rPr>
                    <w:t>customer sessions</w:t>
                  </w:r>
                </w:p>
              </w:tc>
              <w:tc>
                <w:tcPr>
                  <w:tcW w:w="1560" w:type="dxa"/>
                  <w:tcBorders>
                    <w:top w:val="nil"/>
                    <w:left w:val="nil"/>
                    <w:bottom w:val="nil"/>
                    <w:right w:val="nil"/>
                  </w:tcBorders>
                  <w:shd w:val="clear" w:color="auto" w:fill="auto"/>
                  <w:noWrap/>
                  <w:vAlign w:val="bottom"/>
                  <w:hideMark/>
                </w:tcPr>
                <w:p w:rsidR="00CF68B7" w:rsidRPr="00CF68B7" w:rsidRDefault="00CF68B7" w:rsidP="00CF68B7">
                  <w:pPr>
                    <w:jc w:val="right"/>
                    <w:rPr>
                      <w:rFonts w:eastAsia="Times New Roman"/>
                      <w:color w:val="000000"/>
                      <w:lang w:eastAsia="en-GB"/>
                    </w:rPr>
                  </w:pPr>
                  <w:r w:rsidRPr="00CF68B7">
                    <w:rPr>
                      <w:rFonts w:eastAsia="Times New Roman"/>
                      <w:color w:val="000000"/>
                      <w:lang w:eastAsia="en-GB"/>
                    </w:rPr>
                    <w:t>887</w:t>
                  </w:r>
                </w:p>
              </w:tc>
            </w:tr>
            <w:tr w:rsidR="00CF68B7" w:rsidRPr="00CF68B7" w:rsidTr="00B96D02">
              <w:trPr>
                <w:trHeight w:val="300"/>
              </w:trPr>
              <w:tc>
                <w:tcPr>
                  <w:tcW w:w="6129" w:type="dxa"/>
                  <w:tcBorders>
                    <w:top w:val="nil"/>
                    <w:left w:val="nil"/>
                    <w:bottom w:val="nil"/>
                    <w:right w:val="nil"/>
                  </w:tcBorders>
                  <w:shd w:val="clear" w:color="auto" w:fill="auto"/>
                  <w:noWrap/>
                  <w:vAlign w:val="bottom"/>
                  <w:hideMark/>
                </w:tcPr>
                <w:p w:rsidR="00CF68B7" w:rsidRPr="00CF68B7" w:rsidRDefault="00CF68B7" w:rsidP="00CF68B7">
                  <w:pPr>
                    <w:rPr>
                      <w:rFonts w:eastAsia="Times New Roman"/>
                      <w:color w:val="000000"/>
                      <w:lang w:eastAsia="en-GB"/>
                    </w:rPr>
                  </w:pPr>
                  <w:r w:rsidRPr="00CF68B7">
                    <w:rPr>
                      <w:rFonts w:eastAsia="Times New Roman"/>
                      <w:color w:val="000000"/>
                      <w:lang w:eastAsia="en-GB"/>
                    </w:rPr>
                    <w:t xml:space="preserve">Countryside </w:t>
                  </w:r>
                  <w:r>
                    <w:rPr>
                      <w:rFonts w:eastAsia="Times New Roman"/>
                      <w:color w:val="000000"/>
                      <w:lang w:eastAsia="en-GB"/>
                    </w:rPr>
                    <w:t>r</w:t>
                  </w:r>
                  <w:r w:rsidRPr="00CF68B7">
                    <w:rPr>
                      <w:rFonts w:eastAsia="Times New Roman"/>
                      <w:color w:val="000000"/>
                      <w:lang w:eastAsia="en-GB"/>
                    </w:rPr>
                    <w:t xml:space="preserve">angers </w:t>
                  </w:r>
                  <w:r>
                    <w:rPr>
                      <w:rFonts w:eastAsia="Times New Roman"/>
                      <w:color w:val="000000"/>
                      <w:lang w:eastAsia="en-GB"/>
                    </w:rPr>
                    <w:t>a</w:t>
                  </w:r>
                  <w:r w:rsidRPr="00CF68B7">
                    <w:rPr>
                      <w:rFonts w:eastAsia="Times New Roman"/>
                      <w:color w:val="000000"/>
                      <w:lang w:eastAsia="en-GB"/>
                    </w:rPr>
                    <w:t xml:space="preserve">ctivity attendances </w:t>
                  </w:r>
                  <w:r>
                    <w:rPr>
                      <w:rFonts w:eastAsia="Times New Roman"/>
                      <w:color w:val="000000"/>
                      <w:lang w:eastAsia="en-GB"/>
                    </w:rPr>
                    <w:t>(</w:t>
                  </w:r>
                  <w:r w:rsidRPr="00CF68B7">
                    <w:rPr>
                      <w:rFonts w:eastAsia="Times New Roman"/>
                      <w:color w:val="000000"/>
                      <w:lang w:eastAsia="en-GB"/>
                    </w:rPr>
                    <w:t>Oct - Mar)</w:t>
                  </w:r>
                </w:p>
              </w:tc>
              <w:tc>
                <w:tcPr>
                  <w:tcW w:w="1560" w:type="dxa"/>
                  <w:tcBorders>
                    <w:top w:val="nil"/>
                    <w:left w:val="nil"/>
                    <w:bottom w:val="nil"/>
                    <w:right w:val="nil"/>
                  </w:tcBorders>
                  <w:shd w:val="clear" w:color="auto" w:fill="auto"/>
                  <w:noWrap/>
                  <w:vAlign w:val="bottom"/>
                  <w:hideMark/>
                </w:tcPr>
                <w:p w:rsidR="00CF68B7" w:rsidRPr="00CF68B7" w:rsidRDefault="00CF68B7" w:rsidP="00CF68B7">
                  <w:pPr>
                    <w:jc w:val="right"/>
                    <w:rPr>
                      <w:rFonts w:eastAsia="Times New Roman"/>
                      <w:color w:val="000000"/>
                      <w:lang w:eastAsia="en-GB"/>
                    </w:rPr>
                  </w:pPr>
                  <w:r w:rsidRPr="00CF68B7">
                    <w:rPr>
                      <w:rFonts w:eastAsia="Times New Roman"/>
                      <w:color w:val="000000"/>
                      <w:lang w:eastAsia="en-GB"/>
                    </w:rPr>
                    <w:t>5,556</w:t>
                  </w:r>
                </w:p>
              </w:tc>
            </w:tr>
            <w:tr w:rsidR="00CF68B7" w:rsidRPr="00CF68B7" w:rsidTr="00B96D02">
              <w:trPr>
                <w:trHeight w:val="300"/>
              </w:trPr>
              <w:tc>
                <w:tcPr>
                  <w:tcW w:w="6129" w:type="dxa"/>
                  <w:tcBorders>
                    <w:top w:val="nil"/>
                    <w:left w:val="nil"/>
                    <w:bottom w:val="nil"/>
                    <w:right w:val="nil"/>
                  </w:tcBorders>
                  <w:shd w:val="clear" w:color="auto" w:fill="auto"/>
                  <w:noWrap/>
                  <w:vAlign w:val="bottom"/>
                  <w:hideMark/>
                </w:tcPr>
                <w:p w:rsidR="00CF68B7" w:rsidRPr="00CF68B7" w:rsidRDefault="00CF68B7" w:rsidP="00CF68B7">
                  <w:pPr>
                    <w:rPr>
                      <w:rFonts w:eastAsia="Times New Roman"/>
                      <w:color w:val="000000"/>
                      <w:lang w:eastAsia="en-GB"/>
                    </w:rPr>
                  </w:pPr>
                  <w:r w:rsidRPr="00CF68B7">
                    <w:rPr>
                      <w:rFonts w:eastAsia="Times New Roman"/>
                      <w:color w:val="000000"/>
                      <w:lang w:eastAsia="en-GB"/>
                    </w:rPr>
                    <w:t xml:space="preserve">Active </w:t>
                  </w:r>
                  <w:r>
                    <w:rPr>
                      <w:rFonts w:eastAsia="Times New Roman"/>
                      <w:color w:val="000000"/>
                      <w:lang w:eastAsia="en-GB"/>
                    </w:rPr>
                    <w:t>s</w:t>
                  </w:r>
                  <w:r w:rsidRPr="00CF68B7">
                    <w:rPr>
                      <w:rFonts w:eastAsia="Times New Roman"/>
                      <w:color w:val="000000"/>
                      <w:lang w:eastAsia="en-GB"/>
                    </w:rPr>
                    <w:t xml:space="preserve">chools </w:t>
                  </w:r>
                  <w:r>
                    <w:rPr>
                      <w:rFonts w:eastAsia="Times New Roman"/>
                      <w:color w:val="000000"/>
                      <w:lang w:eastAsia="en-GB"/>
                    </w:rPr>
                    <w:t>p</w:t>
                  </w:r>
                  <w:r w:rsidRPr="00CF68B7">
                    <w:rPr>
                      <w:rFonts w:eastAsia="Times New Roman"/>
                      <w:color w:val="000000"/>
                      <w:lang w:eastAsia="en-GB"/>
                    </w:rPr>
                    <w:t xml:space="preserve">articipant </w:t>
                  </w:r>
                  <w:r>
                    <w:rPr>
                      <w:rFonts w:eastAsia="Times New Roman"/>
                      <w:color w:val="000000"/>
                      <w:lang w:eastAsia="en-GB"/>
                    </w:rPr>
                    <w:t>s</w:t>
                  </w:r>
                  <w:r w:rsidRPr="00CF68B7">
                    <w:rPr>
                      <w:rFonts w:eastAsia="Times New Roman"/>
                      <w:color w:val="000000"/>
                      <w:lang w:eastAsia="en-GB"/>
                    </w:rPr>
                    <w:t>essions</w:t>
                  </w:r>
                </w:p>
              </w:tc>
              <w:tc>
                <w:tcPr>
                  <w:tcW w:w="1560" w:type="dxa"/>
                  <w:tcBorders>
                    <w:top w:val="nil"/>
                    <w:left w:val="nil"/>
                    <w:bottom w:val="nil"/>
                    <w:right w:val="nil"/>
                  </w:tcBorders>
                  <w:shd w:val="clear" w:color="auto" w:fill="auto"/>
                  <w:noWrap/>
                  <w:vAlign w:val="bottom"/>
                  <w:hideMark/>
                </w:tcPr>
                <w:p w:rsidR="00CF68B7" w:rsidRPr="00CF68B7" w:rsidRDefault="00CF68B7" w:rsidP="00CF68B7">
                  <w:pPr>
                    <w:jc w:val="right"/>
                    <w:rPr>
                      <w:rFonts w:eastAsia="Times New Roman"/>
                      <w:color w:val="000000"/>
                      <w:lang w:eastAsia="en-GB"/>
                    </w:rPr>
                  </w:pPr>
                  <w:r w:rsidRPr="00CF68B7">
                    <w:rPr>
                      <w:rFonts w:eastAsia="Times New Roman"/>
                      <w:color w:val="000000"/>
                      <w:lang w:eastAsia="en-GB"/>
                    </w:rPr>
                    <w:t>466,108</w:t>
                  </w:r>
                </w:p>
              </w:tc>
            </w:tr>
            <w:tr w:rsidR="00CF68B7" w:rsidRPr="00CF68B7" w:rsidTr="00B96D02">
              <w:trPr>
                <w:trHeight w:val="300"/>
              </w:trPr>
              <w:tc>
                <w:tcPr>
                  <w:tcW w:w="6129" w:type="dxa"/>
                  <w:tcBorders>
                    <w:top w:val="nil"/>
                    <w:left w:val="nil"/>
                    <w:bottom w:val="nil"/>
                    <w:right w:val="nil"/>
                  </w:tcBorders>
                  <w:shd w:val="clear" w:color="auto" w:fill="auto"/>
                  <w:noWrap/>
                  <w:vAlign w:val="bottom"/>
                  <w:hideMark/>
                </w:tcPr>
                <w:p w:rsidR="00CF68B7" w:rsidRPr="00CF68B7" w:rsidRDefault="00CF68B7" w:rsidP="00CF68B7">
                  <w:pPr>
                    <w:rPr>
                      <w:rFonts w:eastAsia="Times New Roman"/>
                      <w:color w:val="000000"/>
                      <w:lang w:eastAsia="en-GB"/>
                    </w:rPr>
                  </w:pPr>
                  <w:r w:rsidRPr="00CF68B7">
                    <w:rPr>
                      <w:rFonts w:eastAsia="Times New Roman"/>
                      <w:color w:val="000000"/>
                      <w:lang w:eastAsia="en-GB"/>
                    </w:rPr>
                    <w:t xml:space="preserve">Youth </w:t>
                  </w:r>
                  <w:r>
                    <w:rPr>
                      <w:rFonts w:eastAsia="Times New Roman"/>
                      <w:color w:val="000000"/>
                      <w:lang w:eastAsia="en-GB"/>
                    </w:rPr>
                    <w:t>w</w:t>
                  </w:r>
                  <w:r w:rsidRPr="00CF68B7">
                    <w:rPr>
                      <w:rFonts w:eastAsia="Times New Roman"/>
                      <w:color w:val="000000"/>
                      <w:lang w:eastAsia="en-GB"/>
                    </w:rPr>
                    <w:t xml:space="preserve">ork </w:t>
                  </w:r>
                  <w:r>
                    <w:rPr>
                      <w:rFonts w:eastAsia="Times New Roman"/>
                      <w:color w:val="000000"/>
                      <w:lang w:eastAsia="en-GB"/>
                    </w:rPr>
                    <w:t>a</w:t>
                  </w:r>
                  <w:r w:rsidRPr="00CF68B7">
                    <w:rPr>
                      <w:rFonts w:eastAsia="Times New Roman"/>
                      <w:color w:val="000000"/>
                      <w:lang w:eastAsia="en-GB"/>
                    </w:rPr>
                    <w:t>ttendances</w:t>
                  </w:r>
                </w:p>
              </w:tc>
              <w:tc>
                <w:tcPr>
                  <w:tcW w:w="1560" w:type="dxa"/>
                  <w:tcBorders>
                    <w:top w:val="nil"/>
                    <w:left w:val="nil"/>
                    <w:bottom w:val="nil"/>
                    <w:right w:val="nil"/>
                  </w:tcBorders>
                  <w:shd w:val="clear" w:color="auto" w:fill="auto"/>
                  <w:noWrap/>
                  <w:vAlign w:val="bottom"/>
                  <w:hideMark/>
                </w:tcPr>
                <w:p w:rsidR="00CF68B7" w:rsidRPr="00CF68B7" w:rsidRDefault="00CF68B7" w:rsidP="00CF68B7">
                  <w:pPr>
                    <w:jc w:val="right"/>
                    <w:rPr>
                      <w:rFonts w:eastAsia="Times New Roman"/>
                      <w:color w:val="000000"/>
                      <w:lang w:eastAsia="en-GB"/>
                    </w:rPr>
                  </w:pPr>
                  <w:r w:rsidRPr="00CF68B7">
                    <w:rPr>
                      <w:rFonts w:eastAsia="Times New Roman"/>
                      <w:color w:val="000000"/>
                      <w:lang w:eastAsia="en-GB"/>
                    </w:rPr>
                    <w:t>78,225</w:t>
                  </w:r>
                </w:p>
              </w:tc>
            </w:tr>
            <w:tr w:rsidR="00CF68B7" w:rsidRPr="00CF68B7" w:rsidTr="00B96D02">
              <w:trPr>
                <w:trHeight w:val="300"/>
              </w:trPr>
              <w:tc>
                <w:tcPr>
                  <w:tcW w:w="6129" w:type="dxa"/>
                  <w:tcBorders>
                    <w:top w:val="nil"/>
                    <w:left w:val="nil"/>
                    <w:bottom w:val="nil"/>
                    <w:right w:val="nil"/>
                  </w:tcBorders>
                  <w:shd w:val="clear" w:color="auto" w:fill="auto"/>
                  <w:noWrap/>
                  <w:vAlign w:val="bottom"/>
                  <w:hideMark/>
                </w:tcPr>
                <w:p w:rsidR="00CF68B7" w:rsidRPr="00CF68B7" w:rsidRDefault="00CF68B7" w:rsidP="00CF68B7">
                  <w:pPr>
                    <w:rPr>
                      <w:rFonts w:eastAsia="Times New Roman"/>
                      <w:color w:val="000000"/>
                      <w:lang w:eastAsia="en-GB"/>
                    </w:rPr>
                  </w:pPr>
                  <w:r w:rsidRPr="00CF68B7">
                    <w:rPr>
                      <w:rFonts w:eastAsia="Times New Roman"/>
                      <w:color w:val="000000"/>
                      <w:lang w:eastAsia="en-GB"/>
                    </w:rPr>
                    <w:t>HLH organised</w:t>
                  </w:r>
                  <w:r>
                    <w:rPr>
                      <w:rFonts w:eastAsia="Times New Roman"/>
                      <w:color w:val="000000"/>
                      <w:lang w:eastAsia="en-GB"/>
                    </w:rPr>
                    <w:t xml:space="preserve"> activities in</w:t>
                  </w:r>
                  <w:r w:rsidR="002815C4">
                    <w:rPr>
                      <w:rFonts w:eastAsia="Times New Roman"/>
                      <w:color w:val="000000"/>
                      <w:lang w:eastAsia="en-GB"/>
                    </w:rPr>
                    <w:t xml:space="preserve"> </w:t>
                  </w:r>
                  <w:r w:rsidRPr="00CF68B7">
                    <w:rPr>
                      <w:rFonts w:eastAsia="Times New Roman"/>
                      <w:color w:val="000000"/>
                      <w:lang w:eastAsia="en-GB"/>
                    </w:rPr>
                    <w:t>community centres</w:t>
                  </w:r>
                </w:p>
              </w:tc>
              <w:tc>
                <w:tcPr>
                  <w:tcW w:w="1560" w:type="dxa"/>
                  <w:tcBorders>
                    <w:top w:val="nil"/>
                    <w:left w:val="nil"/>
                    <w:bottom w:val="nil"/>
                    <w:right w:val="nil"/>
                  </w:tcBorders>
                  <w:shd w:val="clear" w:color="auto" w:fill="auto"/>
                  <w:noWrap/>
                  <w:vAlign w:val="bottom"/>
                  <w:hideMark/>
                </w:tcPr>
                <w:p w:rsidR="00CF68B7" w:rsidRPr="00CF68B7" w:rsidRDefault="00CF68B7" w:rsidP="00CF68B7">
                  <w:pPr>
                    <w:jc w:val="right"/>
                    <w:rPr>
                      <w:rFonts w:eastAsia="Times New Roman"/>
                      <w:color w:val="000000"/>
                      <w:lang w:eastAsia="en-GB"/>
                    </w:rPr>
                  </w:pPr>
                  <w:r w:rsidRPr="00CF68B7">
                    <w:rPr>
                      <w:rFonts w:eastAsia="Times New Roman"/>
                      <w:color w:val="000000"/>
                      <w:lang w:eastAsia="en-GB"/>
                    </w:rPr>
                    <w:t>3,128</w:t>
                  </w:r>
                </w:p>
              </w:tc>
            </w:tr>
            <w:tr w:rsidR="00CF68B7" w:rsidRPr="00CF68B7" w:rsidTr="00B96D02">
              <w:trPr>
                <w:trHeight w:val="300"/>
              </w:trPr>
              <w:tc>
                <w:tcPr>
                  <w:tcW w:w="6129" w:type="dxa"/>
                  <w:tcBorders>
                    <w:top w:val="nil"/>
                    <w:left w:val="nil"/>
                    <w:bottom w:val="nil"/>
                    <w:right w:val="nil"/>
                  </w:tcBorders>
                  <w:shd w:val="clear" w:color="auto" w:fill="auto"/>
                  <w:noWrap/>
                  <w:vAlign w:val="bottom"/>
                  <w:hideMark/>
                </w:tcPr>
                <w:p w:rsidR="00CF68B7" w:rsidRPr="00CF68B7" w:rsidRDefault="00CF68B7" w:rsidP="00CF68B7">
                  <w:pPr>
                    <w:rPr>
                      <w:rFonts w:eastAsia="Times New Roman"/>
                      <w:color w:val="000000"/>
                      <w:lang w:eastAsia="en-GB"/>
                    </w:rPr>
                  </w:pPr>
                  <w:r w:rsidRPr="00CF68B7">
                    <w:rPr>
                      <w:rFonts w:eastAsia="Times New Roman"/>
                      <w:color w:val="000000"/>
                      <w:lang w:eastAsia="en-GB"/>
                    </w:rPr>
                    <w:t>Fitness class customer visits</w:t>
                  </w:r>
                </w:p>
              </w:tc>
              <w:tc>
                <w:tcPr>
                  <w:tcW w:w="1560" w:type="dxa"/>
                  <w:tcBorders>
                    <w:top w:val="nil"/>
                    <w:left w:val="nil"/>
                    <w:bottom w:val="nil"/>
                    <w:right w:val="nil"/>
                  </w:tcBorders>
                  <w:shd w:val="clear" w:color="auto" w:fill="auto"/>
                  <w:noWrap/>
                  <w:vAlign w:val="bottom"/>
                  <w:hideMark/>
                </w:tcPr>
                <w:p w:rsidR="00CF68B7" w:rsidRPr="00CF68B7" w:rsidRDefault="00CF68B7" w:rsidP="00CF68B7">
                  <w:pPr>
                    <w:jc w:val="right"/>
                    <w:rPr>
                      <w:rFonts w:eastAsia="Times New Roman"/>
                      <w:color w:val="000000"/>
                      <w:lang w:eastAsia="en-GB"/>
                    </w:rPr>
                  </w:pPr>
                  <w:r w:rsidRPr="00CF68B7">
                    <w:rPr>
                      <w:rFonts w:eastAsia="Times New Roman"/>
                      <w:color w:val="000000"/>
                      <w:lang w:eastAsia="en-GB"/>
                    </w:rPr>
                    <w:t>344,237</w:t>
                  </w:r>
                </w:p>
              </w:tc>
            </w:tr>
            <w:tr w:rsidR="00CF68B7" w:rsidRPr="00CF68B7" w:rsidTr="00B96D02">
              <w:trPr>
                <w:trHeight w:val="300"/>
              </w:trPr>
              <w:tc>
                <w:tcPr>
                  <w:tcW w:w="6129" w:type="dxa"/>
                  <w:tcBorders>
                    <w:top w:val="nil"/>
                    <w:left w:val="nil"/>
                    <w:bottom w:val="nil"/>
                    <w:right w:val="nil"/>
                  </w:tcBorders>
                  <w:shd w:val="clear" w:color="auto" w:fill="auto"/>
                  <w:noWrap/>
                  <w:vAlign w:val="bottom"/>
                  <w:hideMark/>
                </w:tcPr>
                <w:p w:rsidR="00CF68B7" w:rsidRPr="00CF68B7" w:rsidRDefault="00CF68B7" w:rsidP="00CF68B7">
                  <w:pPr>
                    <w:rPr>
                      <w:rFonts w:eastAsia="Times New Roman"/>
                      <w:color w:val="000000"/>
                      <w:lang w:eastAsia="en-GB"/>
                    </w:rPr>
                  </w:pPr>
                  <w:r w:rsidRPr="00CF68B7">
                    <w:rPr>
                      <w:rFonts w:eastAsia="Times New Roman"/>
                      <w:color w:val="000000"/>
                      <w:lang w:eastAsia="en-GB"/>
                    </w:rPr>
                    <w:lastRenderedPageBreak/>
                    <w:t>Swimming lessons customer visits</w:t>
                  </w:r>
                </w:p>
              </w:tc>
              <w:tc>
                <w:tcPr>
                  <w:tcW w:w="1560" w:type="dxa"/>
                  <w:tcBorders>
                    <w:top w:val="nil"/>
                    <w:left w:val="nil"/>
                    <w:bottom w:val="nil"/>
                    <w:right w:val="nil"/>
                  </w:tcBorders>
                  <w:shd w:val="clear" w:color="auto" w:fill="auto"/>
                  <w:noWrap/>
                  <w:vAlign w:val="bottom"/>
                  <w:hideMark/>
                </w:tcPr>
                <w:p w:rsidR="00CF68B7" w:rsidRPr="00CF68B7" w:rsidRDefault="00CF68B7" w:rsidP="00CF68B7">
                  <w:pPr>
                    <w:jc w:val="right"/>
                    <w:rPr>
                      <w:rFonts w:eastAsia="Times New Roman"/>
                      <w:color w:val="000000"/>
                      <w:lang w:eastAsia="en-GB"/>
                    </w:rPr>
                  </w:pPr>
                  <w:r w:rsidRPr="00CF68B7">
                    <w:rPr>
                      <w:rFonts w:eastAsia="Times New Roman"/>
                      <w:color w:val="000000"/>
                      <w:lang w:eastAsia="en-GB"/>
                    </w:rPr>
                    <w:t>232,262</w:t>
                  </w:r>
                </w:p>
              </w:tc>
            </w:tr>
            <w:tr w:rsidR="00CF68B7" w:rsidRPr="00CF68B7" w:rsidTr="00B96D02">
              <w:trPr>
                <w:trHeight w:val="300"/>
              </w:trPr>
              <w:tc>
                <w:tcPr>
                  <w:tcW w:w="6129" w:type="dxa"/>
                  <w:tcBorders>
                    <w:top w:val="nil"/>
                    <w:left w:val="nil"/>
                    <w:bottom w:val="nil"/>
                    <w:right w:val="nil"/>
                  </w:tcBorders>
                  <w:shd w:val="clear" w:color="auto" w:fill="auto"/>
                  <w:noWrap/>
                  <w:vAlign w:val="bottom"/>
                  <w:hideMark/>
                </w:tcPr>
                <w:p w:rsidR="00CF68B7" w:rsidRPr="00CF68B7" w:rsidRDefault="00CF68B7" w:rsidP="00CF68B7">
                  <w:pPr>
                    <w:rPr>
                      <w:rFonts w:eastAsia="Times New Roman"/>
                      <w:b/>
                      <w:bCs/>
                      <w:color w:val="000000"/>
                      <w:lang w:eastAsia="en-GB"/>
                    </w:rPr>
                  </w:pPr>
                </w:p>
              </w:tc>
              <w:tc>
                <w:tcPr>
                  <w:tcW w:w="1560" w:type="dxa"/>
                  <w:tcBorders>
                    <w:top w:val="nil"/>
                    <w:left w:val="nil"/>
                    <w:bottom w:val="nil"/>
                    <w:right w:val="nil"/>
                  </w:tcBorders>
                  <w:shd w:val="clear" w:color="auto" w:fill="auto"/>
                  <w:noWrap/>
                  <w:vAlign w:val="bottom"/>
                  <w:hideMark/>
                </w:tcPr>
                <w:p w:rsidR="00CF68B7" w:rsidRPr="00CF68B7" w:rsidRDefault="00CF68B7" w:rsidP="00CF68B7">
                  <w:pPr>
                    <w:jc w:val="right"/>
                    <w:rPr>
                      <w:rFonts w:eastAsia="Times New Roman"/>
                      <w:b/>
                      <w:bCs/>
                      <w:color w:val="000000"/>
                      <w:lang w:eastAsia="en-GB"/>
                    </w:rPr>
                  </w:pPr>
                  <w:r w:rsidRPr="00CF68B7">
                    <w:rPr>
                      <w:rFonts w:eastAsia="Times New Roman"/>
                      <w:b/>
                      <w:bCs/>
                      <w:color w:val="000000"/>
                      <w:lang w:eastAsia="en-GB"/>
                    </w:rPr>
                    <w:t>1,147,837</w:t>
                  </w:r>
                </w:p>
              </w:tc>
            </w:tr>
          </w:tbl>
          <w:p w:rsidR="00CF68B7" w:rsidRDefault="00CF68B7" w:rsidP="003A0D3C">
            <w:pPr>
              <w:rPr>
                <w:rFonts w:eastAsia="Times New Roman"/>
                <w:lang w:eastAsia="en-GB"/>
              </w:rPr>
            </w:pPr>
          </w:p>
          <w:p w:rsidR="003A0D3C" w:rsidRDefault="00CF68B7" w:rsidP="004E76BE">
            <w:pPr>
              <w:jc w:val="both"/>
              <w:rPr>
                <w:rFonts w:eastAsia="Times New Roman"/>
                <w:lang w:eastAsia="en-GB"/>
              </w:rPr>
            </w:pPr>
            <w:r>
              <w:rPr>
                <w:rFonts w:eastAsia="Times New Roman"/>
                <w:lang w:eastAsia="en-GB"/>
              </w:rPr>
              <w:t xml:space="preserve">There is a table in </w:t>
            </w:r>
            <w:r>
              <w:rPr>
                <w:rFonts w:eastAsia="Times New Roman"/>
                <w:b/>
                <w:lang w:eastAsia="en-GB"/>
              </w:rPr>
              <w:t xml:space="preserve">Appendix </w:t>
            </w:r>
            <w:r w:rsidR="00F27B50">
              <w:rPr>
                <w:rFonts w:eastAsia="Times New Roman"/>
                <w:b/>
                <w:lang w:eastAsia="en-GB"/>
              </w:rPr>
              <w:t>D</w:t>
            </w:r>
            <w:r>
              <w:rPr>
                <w:rFonts w:eastAsia="Times New Roman"/>
                <w:b/>
                <w:lang w:eastAsia="en-GB"/>
              </w:rPr>
              <w:t xml:space="preserve"> </w:t>
            </w:r>
            <w:r>
              <w:rPr>
                <w:rFonts w:eastAsia="Times New Roman"/>
                <w:lang w:eastAsia="en-GB"/>
              </w:rPr>
              <w:t>which summarise</w:t>
            </w:r>
            <w:r w:rsidR="00F27B50">
              <w:rPr>
                <w:rFonts w:eastAsia="Times New Roman"/>
                <w:lang w:eastAsia="en-GB"/>
              </w:rPr>
              <w:t xml:space="preserve">s </w:t>
            </w:r>
            <w:r>
              <w:rPr>
                <w:rFonts w:eastAsia="Times New Roman"/>
                <w:lang w:eastAsia="en-GB"/>
              </w:rPr>
              <w:t xml:space="preserve">the contributions made by the nine areas of HLH work to Health and Wellbeing. </w:t>
            </w:r>
          </w:p>
          <w:p w:rsidR="003A0D3C" w:rsidRPr="00AD4AA9" w:rsidRDefault="003A0D3C" w:rsidP="003A0D3C">
            <w:pPr>
              <w:rPr>
                <w:rFonts w:eastAsia="Times New Roman"/>
                <w:lang w:eastAsia="en-GB"/>
              </w:rPr>
            </w:pPr>
          </w:p>
        </w:tc>
      </w:tr>
      <w:tr w:rsidR="004617D4" w:rsidRPr="00D333CB" w:rsidTr="009C208A">
        <w:tc>
          <w:tcPr>
            <w:tcW w:w="709" w:type="dxa"/>
          </w:tcPr>
          <w:p w:rsidR="004617D4" w:rsidRPr="003E1674" w:rsidRDefault="004617D4" w:rsidP="00E2627F">
            <w:pPr>
              <w:rPr>
                <w:rFonts w:eastAsia="Times New Roman"/>
                <w:lang w:eastAsia="en-GB"/>
              </w:rPr>
            </w:pPr>
            <w:r>
              <w:rPr>
                <w:rFonts w:eastAsia="Times New Roman"/>
                <w:lang w:eastAsia="en-GB"/>
              </w:rPr>
              <w:lastRenderedPageBreak/>
              <w:t>8.5</w:t>
            </w:r>
          </w:p>
        </w:tc>
        <w:tc>
          <w:tcPr>
            <w:tcW w:w="9498" w:type="dxa"/>
            <w:gridSpan w:val="2"/>
          </w:tcPr>
          <w:p w:rsidR="004617D4" w:rsidRDefault="00A06AC7" w:rsidP="004E76BE">
            <w:pPr>
              <w:jc w:val="both"/>
              <w:rPr>
                <w:rFonts w:eastAsia="Times New Roman"/>
                <w:lang w:eastAsia="en-GB"/>
              </w:rPr>
            </w:pPr>
            <w:r>
              <w:rPr>
                <w:rFonts w:eastAsia="Times New Roman"/>
                <w:lang w:eastAsia="en-GB"/>
              </w:rPr>
              <w:t xml:space="preserve">There are a number of </w:t>
            </w:r>
            <w:r w:rsidR="00CD0A01">
              <w:rPr>
                <w:rFonts w:eastAsia="Times New Roman"/>
                <w:lang w:eastAsia="en-GB"/>
              </w:rPr>
              <w:t xml:space="preserve">targeted health and wellbeing programmes being delivered by HLH and </w:t>
            </w:r>
            <w:r>
              <w:rPr>
                <w:rFonts w:eastAsia="Times New Roman"/>
                <w:lang w:eastAsia="en-GB"/>
              </w:rPr>
              <w:t xml:space="preserve">two of </w:t>
            </w:r>
            <w:r w:rsidR="00CD0A01">
              <w:rPr>
                <w:rFonts w:eastAsia="Times New Roman"/>
                <w:lang w:eastAsia="en-GB"/>
              </w:rPr>
              <w:t xml:space="preserve">them are </w:t>
            </w:r>
            <w:r>
              <w:rPr>
                <w:rFonts w:eastAsia="Times New Roman"/>
                <w:lang w:eastAsia="en-GB"/>
              </w:rPr>
              <w:t>described below.</w:t>
            </w:r>
          </w:p>
          <w:p w:rsidR="00F27B50" w:rsidRPr="00D333CB" w:rsidRDefault="00F27B50" w:rsidP="000B288A">
            <w:pPr>
              <w:rPr>
                <w:rFonts w:eastAsia="Times New Roman"/>
                <w:lang w:eastAsia="en-GB"/>
              </w:rPr>
            </w:pPr>
          </w:p>
        </w:tc>
      </w:tr>
      <w:tr w:rsidR="004617D4" w:rsidRPr="003E1674" w:rsidTr="009C208A">
        <w:tc>
          <w:tcPr>
            <w:tcW w:w="709" w:type="dxa"/>
          </w:tcPr>
          <w:p w:rsidR="004617D4" w:rsidRPr="003E1674" w:rsidRDefault="004617D4" w:rsidP="00E2627F">
            <w:pPr>
              <w:rPr>
                <w:rFonts w:eastAsia="Times New Roman"/>
                <w:lang w:eastAsia="en-GB"/>
              </w:rPr>
            </w:pPr>
            <w:r>
              <w:rPr>
                <w:rFonts w:eastAsia="Times New Roman"/>
                <w:lang w:eastAsia="en-GB"/>
              </w:rPr>
              <w:t>8.6</w:t>
            </w:r>
          </w:p>
        </w:tc>
        <w:tc>
          <w:tcPr>
            <w:tcW w:w="9498" w:type="dxa"/>
            <w:gridSpan w:val="2"/>
          </w:tcPr>
          <w:p w:rsidR="00A06AC7" w:rsidRDefault="00A06AC7" w:rsidP="004E76BE">
            <w:pPr>
              <w:ind w:right="-567"/>
              <w:jc w:val="both"/>
              <w:rPr>
                <w:u w:val="single"/>
              </w:rPr>
            </w:pPr>
            <w:r>
              <w:rPr>
                <w:u w:val="single"/>
              </w:rPr>
              <w:t>F</w:t>
            </w:r>
            <w:r w:rsidRPr="000F15D9">
              <w:rPr>
                <w:u w:val="single"/>
              </w:rPr>
              <w:t>alls prevention exercise</w:t>
            </w:r>
          </w:p>
          <w:p w:rsidR="004E76BE" w:rsidRDefault="004E76BE" w:rsidP="004E76BE">
            <w:pPr>
              <w:ind w:right="-567"/>
              <w:jc w:val="both"/>
              <w:rPr>
                <w:u w:val="single"/>
              </w:rPr>
            </w:pPr>
          </w:p>
          <w:p w:rsidR="00A06AC7" w:rsidRPr="000F15D9" w:rsidRDefault="00A06AC7" w:rsidP="004E76BE">
            <w:pPr>
              <w:pStyle w:val="ListParagraph"/>
              <w:numPr>
                <w:ilvl w:val="0"/>
                <w:numId w:val="12"/>
              </w:numPr>
              <w:spacing w:line="276" w:lineRule="auto"/>
              <w:jc w:val="both"/>
              <w:rPr>
                <w:u w:val="single"/>
              </w:rPr>
            </w:pPr>
            <w:r>
              <w:t>Falls cause a lot of distress and poor outcomes for people</w:t>
            </w:r>
            <w:r w:rsidR="00B96D02">
              <w:t>,</w:t>
            </w:r>
            <w:r>
              <w:t xml:space="preserve"> and cost in excess of £470</w:t>
            </w:r>
            <w:r w:rsidR="004E76BE">
              <w:t>m per annum in Scotland</w:t>
            </w:r>
          </w:p>
          <w:p w:rsidR="00A06AC7" w:rsidRPr="000F15D9" w:rsidRDefault="00A06AC7" w:rsidP="004E76BE">
            <w:pPr>
              <w:pStyle w:val="ListParagraph"/>
              <w:numPr>
                <w:ilvl w:val="0"/>
                <w:numId w:val="12"/>
              </w:numPr>
              <w:spacing w:line="276" w:lineRule="auto"/>
              <w:jc w:val="both"/>
              <w:rPr>
                <w:u w:val="single"/>
              </w:rPr>
            </w:pPr>
            <w:r>
              <w:t>NHS</w:t>
            </w:r>
            <w:r w:rsidR="00F27B50">
              <w:t xml:space="preserve"> </w:t>
            </w:r>
            <w:r>
              <w:t>H</w:t>
            </w:r>
            <w:r w:rsidR="00F27B50">
              <w:t xml:space="preserve">ighland </w:t>
            </w:r>
            <w:r w:rsidRPr="008A125F">
              <w:t>reported</w:t>
            </w:r>
            <w:r>
              <w:t xml:space="preserve"> in 2012 </w:t>
            </w:r>
            <w:r w:rsidR="00F27B50">
              <w:t xml:space="preserve">that </w:t>
            </w:r>
            <w:r>
              <w:t xml:space="preserve">the cost </w:t>
            </w:r>
            <w:r w:rsidRPr="00DD070C">
              <w:t>of falls that lead to hip fractures</w:t>
            </w:r>
            <w:r>
              <w:t xml:space="preserve"> passing through Raigmore hospital alone was in excess of £11</w:t>
            </w:r>
            <w:r w:rsidR="004E76BE">
              <w:t>m</w:t>
            </w:r>
          </w:p>
          <w:p w:rsidR="00A06AC7" w:rsidRDefault="00A06AC7" w:rsidP="004E76BE">
            <w:pPr>
              <w:pStyle w:val="ListParagraph"/>
              <w:numPr>
                <w:ilvl w:val="0"/>
                <w:numId w:val="12"/>
              </w:numPr>
              <w:spacing w:line="276" w:lineRule="auto"/>
              <w:jc w:val="both"/>
            </w:pPr>
            <w:r w:rsidRPr="000F15D9">
              <w:t xml:space="preserve">There is </w:t>
            </w:r>
            <w:r w:rsidR="00F27B50">
              <w:t xml:space="preserve">a significant body of </w:t>
            </w:r>
            <w:r w:rsidRPr="000F15D9">
              <w:t>evidence</w:t>
            </w:r>
            <w:r w:rsidR="00F27B50">
              <w:t xml:space="preserve"> which shows </w:t>
            </w:r>
            <w:r w:rsidRPr="000F15D9">
              <w:t xml:space="preserve">that exercise programmes designed </w:t>
            </w:r>
            <w:r>
              <w:t>to improve strength and balance c</w:t>
            </w:r>
            <w:r w:rsidR="004E76BE">
              <w:t>an lead to a reduction in falls</w:t>
            </w:r>
          </w:p>
          <w:p w:rsidR="00A06AC7" w:rsidRDefault="00A06AC7" w:rsidP="004E76BE">
            <w:pPr>
              <w:pStyle w:val="ListParagraph"/>
              <w:numPr>
                <w:ilvl w:val="0"/>
                <w:numId w:val="12"/>
              </w:numPr>
              <w:spacing w:line="276" w:lineRule="auto"/>
              <w:jc w:val="both"/>
            </w:pPr>
            <w:r w:rsidRPr="000F15D9">
              <w:t xml:space="preserve">HLH </w:t>
            </w:r>
            <w:r w:rsidR="00F27B50">
              <w:t xml:space="preserve">has been </w:t>
            </w:r>
            <w:r w:rsidRPr="000F15D9">
              <w:t>delivering a programme</w:t>
            </w:r>
            <w:r>
              <w:t xml:space="preserve"> </w:t>
            </w:r>
            <w:r w:rsidRPr="000F15D9">
              <w:t>of falls prevention exercise in partnership with NHS Highland in leisure centres, care settings (including care homes) and other community settings such as village halls</w:t>
            </w:r>
            <w:r>
              <w:t xml:space="preserve"> since 2012</w:t>
            </w:r>
            <w:r w:rsidR="00F27B50">
              <w:t xml:space="preserve"> and the benefits of exercise programmes are described in the video which can be seen by clicking </w:t>
            </w:r>
            <w:hyperlink r:id="rId13" w:history="1">
              <w:r w:rsidRPr="008B4AA7">
                <w:rPr>
                  <w:rStyle w:val="Hyperlink"/>
                </w:rPr>
                <w:t>here</w:t>
              </w:r>
            </w:hyperlink>
            <w:r w:rsidR="00F27B50">
              <w:rPr>
                <w:rStyle w:val="Hyperlink"/>
              </w:rPr>
              <w:t xml:space="preserve"> </w:t>
            </w:r>
          </w:p>
          <w:p w:rsidR="00A06AC7" w:rsidRDefault="00A06AC7" w:rsidP="004E76BE">
            <w:pPr>
              <w:pStyle w:val="ListParagraph"/>
              <w:numPr>
                <w:ilvl w:val="0"/>
                <w:numId w:val="12"/>
              </w:numPr>
              <w:spacing w:line="276" w:lineRule="auto"/>
              <w:jc w:val="both"/>
            </w:pPr>
            <w:r>
              <w:t>Participants report a range of positive outcomes:  improved quality of life; better mobility; reduced isolation and less falls</w:t>
            </w:r>
            <w:r w:rsidR="00DE3291">
              <w:t xml:space="preserve"> </w:t>
            </w:r>
          </w:p>
          <w:p w:rsidR="00A06AC7" w:rsidRDefault="00A06AC7" w:rsidP="004E76BE">
            <w:pPr>
              <w:pStyle w:val="ListParagraph"/>
              <w:numPr>
                <w:ilvl w:val="0"/>
                <w:numId w:val="12"/>
              </w:numPr>
              <w:spacing w:line="276" w:lineRule="auto"/>
              <w:jc w:val="both"/>
            </w:pPr>
            <w:r>
              <w:t xml:space="preserve">Basic economic modelling suggests that the estimated number of falls prevented (as a result of taking part in the classes) has resulted in a potential saving to NHSH of £1.1m and a </w:t>
            </w:r>
            <w:r w:rsidR="00DE3291">
              <w:t xml:space="preserve">return on investment </w:t>
            </w:r>
            <w:r>
              <w:t>of 31:1</w:t>
            </w:r>
            <w:r w:rsidR="00DE3291">
              <w:t>.</w:t>
            </w:r>
          </w:p>
          <w:p w:rsidR="004617D4" w:rsidRPr="003E1674" w:rsidRDefault="004617D4" w:rsidP="004E76BE">
            <w:pPr>
              <w:contextualSpacing/>
              <w:jc w:val="both"/>
              <w:rPr>
                <w:rFonts w:eastAsia="Times New Roman"/>
                <w:lang w:eastAsia="en-GB"/>
              </w:rPr>
            </w:pPr>
          </w:p>
        </w:tc>
      </w:tr>
      <w:tr w:rsidR="004617D4" w:rsidRPr="003E1674" w:rsidTr="009C208A">
        <w:tc>
          <w:tcPr>
            <w:tcW w:w="709" w:type="dxa"/>
          </w:tcPr>
          <w:p w:rsidR="004617D4" w:rsidRPr="003E1674" w:rsidRDefault="004617D4" w:rsidP="00E2627F">
            <w:pPr>
              <w:rPr>
                <w:rFonts w:eastAsia="Times New Roman"/>
                <w:lang w:eastAsia="en-GB"/>
              </w:rPr>
            </w:pPr>
            <w:r>
              <w:rPr>
                <w:rFonts w:eastAsia="Times New Roman"/>
                <w:lang w:eastAsia="en-GB"/>
              </w:rPr>
              <w:t>8.7</w:t>
            </w:r>
          </w:p>
        </w:tc>
        <w:tc>
          <w:tcPr>
            <w:tcW w:w="9498" w:type="dxa"/>
            <w:gridSpan w:val="2"/>
          </w:tcPr>
          <w:p w:rsidR="00A06AC7" w:rsidRDefault="00A06AC7" w:rsidP="004E76BE">
            <w:pPr>
              <w:jc w:val="both"/>
              <w:rPr>
                <w:u w:val="single"/>
              </w:rPr>
            </w:pPr>
            <w:r>
              <w:rPr>
                <w:u w:val="single"/>
              </w:rPr>
              <w:t>Cancer rehabilitation</w:t>
            </w:r>
          </w:p>
          <w:p w:rsidR="004E76BE" w:rsidRDefault="004E76BE" w:rsidP="004E76BE">
            <w:pPr>
              <w:jc w:val="both"/>
              <w:rPr>
                <w:u w:val="single"/>
              </w:rPr>
            </w:pPr>
          </w:p>
          <w:p w:rsidR="00A06AC7" w:rsidRDefault="00A06AC7" w:rsidP="004E76BE">
            <w:pPr>
              <w:pStyle w:val="ListParagraph"/>
              <w:numPr>
                <w:ilvl w:val="0"/>
                <w:numId w:val="13"/>
              </w:numPr>
              <w:spacing w:after="200" w:line="276" w:lineRule="auto"/>
              <w:jc w:val="both"/>
            </w:pPr>
            <w:r w:rsidRPr="00E56532">
              <w:t>Leading a physically active lifestyle both during and after cancer is linked to an improvement in many of the adverse effect</w:t>
            </w:r>
            <w:r>
              <w:t>s of cancer a</w:t>
            </w:r>
            <w:r w:rsidR="004E76BE">
              <w:t>nd its treatments</w:t>
            </w:r>
          </w:p>
          <w:p w:rsidR="00A06AC7" w:rsidRDefault="00A06AC7" w:rsidP="004E76BE">
            <w:pPr>
              <w:pStyle w:val="ListParagraph"/>
              <w:numPr>
                <w:ilvl w:val="0"/>
                <w:numId w:val="13"/>
              </w:numPr>
              <w:spacing w:after="200" w:line="276" w:lineRule="auto"/>
              <w:jc w:val="both"/>
            </w:pPr>
            <w:r w:rsidRPr="00E56532">
              <w:t>An active lifestyle helps overcome fatigue, anxiety and depression, whilst protect</w:t>
            </w:r>
            <w:r>
              <w:t>ing the heart, lungs and bones</w:t>
            </w:r>
          </w:p>
          <w:p w:rsidR="00A06AC7" w:rsidRDefault="00A06AC7" w:rsidP="004E76BE">
            <w:pPr>
              <w:pStyle w:val="ListParagraph"/>
              <w:numPr>
                <w:ilvl w:val="0"/>
                <w:numId w:val="13"/>
              </w:numPr>
              <w:spacing w:after="200" w:line="276" w:lineRule="auto"/>
              <w:jc w:val="both"/>
            </w:pPr>
            <w:r w:rsidRPr="00E56532">
              <w:t>In some cases, being physically active has been shown to slow disease progression, improve survival and reduce the chance of recurrence. Despite these benefits, only 23% of people living with cancer are active to recommended levels</w:t>
            </w:r>
          </w:p>
          <w:p w:rsidR="00A06AC7" w:rsidRDefault="00A06AC7" w:rsidP="004E76BE">
            <w:pPr>
              <w:pStyle w:val="ListParagraph"/>
              <w:numPr>
                <w:ilvl w:val="0"/>
                <w:numId w:val="13"/>
              </w:numPr>
              <w:spacing w:after="200" w:line="276" w:lineRule="auto"/>
              <w:jc w:val="both"/>
            </w:pPr>
            <w:r>
              <w:t>HLH has been working with a range of partners to create opportunities for people with cancer to become more physically active, including:</w:t>
            </w:r>
          </w:p>
          <w:p w:rsidR="004A08FD" w:rsidRDefault="004A08FD" w:rsidP="004A08FD">
            <w:pPr>
              <w:pStyle w:val="ListParagraph"/>
              <w:spacing w:after="200" w:line="276" w:lineRule="auto"/>
              <w:ind w:left="360"/>
              <w:jc w:val="both"/>
            </w:pPr>
          </w:p>
          <w:p w:rsidR="00A06AC7" w:rsidRDefault="00A06AC7" w:rsidP="004E76BE">
            <w:pPr>
              <w:pStyle w:val="ListParagraph"/>
              <w:numPr>
                <w:ilvl w:val="1"/>
                <w:numId w:val="13"/>
              </w:numPr>
              <w:spacing w:after="200" w:line="276" w:lineRule="auto"/>
              <w:ind w:left="743" w:hanging="425"/>
              <w:jc w:val="both"/>
            </w:pPr>
            <w:r>
              <w:t>Research project with University of Stirling and NHSH involving people with breast cancer</w:t>
            </w:r>
            <w:r w:rsidR="00B96D02">
              <w:t xml:space="preserve"> r</w:t>
            </w:r>
            <w:r>
              <w:t>esulting in:</w:t>
            </w:r>
          </w:p>
          <w:p w:rsidR="00A06AC7" w:rsidRPr="004F1E98" w:rsidRDefault="00A06AC7" w:rsidP="004E76BE">
            <w:pPr>
              <w:pStyle w:val="ListParagraph"/>
              <w:numPr>
                <w:ilvl w:val="2"/>
                <w:numId w:val="13"/>
              </w:numPr>
              <w:spacing w:after="200" w:line="276" w:lineRule="auto"/>
              <w:ind w:left="743" w:firstLine="0"/>
              <w:jc w:val="both"/>
            </w:pPr>
            <w:r w:rsidRPr="004F1E98">
              <w:t>Participants increased th</w:t>
            </w:r>
            <w:r w:rsidR="004A08FD">
              <w:t>eir levels of physical activity</w:t>
            </w:r>
          </w:p>
          <w:p w:rsidR="00A06AC7" w:rsidRPr="004F1E98" w:rsidRDefault="00A06AC7" w:rsidP="004E76BE">
            <w:pPr>
              <w:pStyle w:val="ListParagraph"/>
              <w:numPr>
                <w:ilvl w:val="2"/>
                <w:numId w:val="13"/>
              </w:numPr>
              <w:spacing w:after="200" w:line="276" w:lineRule="auto"/>
              <w:ind w:left="743" w:firstLine="0"/>
              <w:jc w:val="both"/>
            </w:pPr>
            <w:r w:rsidRPr="004F1E98">
              <w:t>Participants im</w:t>
            </w:r>
            <w:r w:rsidR="004A08FD">
              <w:t>proved their functional fitness</w:t>
            </w:r>
          </w:p>
          <w:p w:rsidR="00A06AC7" w:rsidRPr="004F1E98" w:rsidRDefault="00A06AC7" w:rsidP="004E76BE">
            <w:pPr>
              <w:pStyle w:val="ListParagraph"/>
              <w:numPr>
                <w:ilvl w:val="2"/>
                <w:numId w:val="13"/>
              </w:numPr>
              <w:spacing w:after="200" w:line="276" w:lineRule="auto"/>
              <w:ind w:left="743" w:firstLine="0"/>
              <w:jc w:val="both"/>
            </w:pPr>
            <w:r w:rsidRPr="004F1E98">
              <w:t>Participants fear o</w:t>
            </w:r>
            <w:r w:rsidR="004A08FD">
              <w:t>f cancer recurrence was reduced</w:t>
            </w:r>
          </w:p>
          <w:p w:rsidR="00A06AC7" w:rsidRPr="004F1E98" w:rsidRDefault="00A06AC7" w:rsidP="004E76BE">
            <w:pPr>
              <w:pStyle w:val="ListParagraph"/>
              <w:numPr>
                <w:ilvl w:val="2"/>
                <w:numId w:val="13"/>
              </w:numPr>
              <w:spacing w:after="200" w:line="276" w:lineRule="auto"/>
              <w:ind w:left="743" w:firstLine="0"/>
              <w:jc w:val="both"/>
            </w:pPr>
            <w:r w:rsidRPr="004F1E98">
              <w:t>Participants confidence to do physical activity was improved</w:t>
            </w:r>
          </w:p>
          <w:p w:rsidR="00A06AC7" w:rsidRPr="00B96D02" w:rsidRDefault="00B96D02" w:rsidP="004E76BE">
            <w:pPr>
              <w:pStyle w:val="ListParagraph"/>
              <w:numPr>
                <w:ilvl w:val="2"/>
                <w:numId w:val="13"/>
              </w:numPr>
              <w:spacing w:after="200" w:line="276" w:lineRule="auto"/>
              <w:ind w:left="743" w:firstLine="0"/>
              <w:jc w:val="both"/>
            </w:pPr>
            <w:r>
              <w:t>(</w:t>
            </w:r>
            <w:proofErr w:type="gramStart"/>
            <w:r>
              <w:t>this</w:t>
            </w:r>
            <w:proofErr w:type="gramEnd"/>
            <w:r>
              <w:t xml:space="preserve"> programme won a </w:t>
            </w:r>
            <w:r w:rsidR="00A06AC7" w:rsidRPr="00B96D02">
              <w:t>COSLA Bronze Award</w:t>
            </w:r>
            <w:r>
              <w:t>)</w:t>
            </w:r>
            <w:r w:rsidR="004A08FD">
              <w:t>.</w:t>
            </w:r>
          </w:p>
          <w:p w:rsidR="00A06AC7" w:rsidRDefault="00A06AC7" w:rsidP="004E76BE">
            <w:pPr>
              <w:pStyle w:val="ListParagraph"/>
              <w:numPr>
                <w:ilvl w:val="1"/>
                <w:numId w:val="13"/>
              </w:numPr>
              <w:spacing w:after="200" w:line="276" w:lineRule="auto"/>
              <w:ind w:left="743" w:hanging="425"/>
              <w:jc w:val="both"/>
            </w:pPr>
            <w:r>
              <w:t>Partnership with Maggie’s Centre:</w:t>
            </w:r>
          </w:p>
          <w:p w:rsidR="00A06AC7" w:rsidRPr="004F1E98" w:rsidRDefault="00A06AC7" w:rsidP="004E76BE">
            <w:pPr>
              <w:pStyle w:val="ListParagraph"/>
              <w:numPr>
                <w:ilvl w:val="2"/>
                <w:numId w:val="13"/>
              </w:numPr>
              <w:spacing w:after="200" w:line="276" w:lineRule="auto"/>
              <w:ind w:left="1452" w:hanging="709"/>
              <w:jc w:val="both"/>
            </w:pPr>
            <w:r w:rsidRPr="004F1E98">
              <w:t>Maggie’s supports people with cancer through the centre based in t</w:t>
            </w:r>
            <w:r w:rsidR="004A08FD">
              <w:t xml:space="preserve">he </w:t>
            </w:r>
            <w:r w:rsidR="004A08FD">
              <w:lastRenderedPageBreak/>
              <w:t>grounds of Raigmore hospital</w:t>
            </w:r>
          </w:p>
          <w:p w:rsidR="00A06AC7" w:rsidRPr="004F1E98" w:rsidRDefault="00A06AC7" w:rsidP="004E76BE">
            <w:pPr>
              <w:pStyle w:val="ListParagraph"/>
              <w:numPr>
                <w:ilvl w:val="2"/>
                <w:numId w:val="13"/>
              </w:numPr>
              <w:spacing w:after="200" w:line="276" w:lineRule="auto"/>
              <w:ind w:left="1452" w:hanging="709"/>
              <w:jc w:val="both"/>
            </w:pPr>
            <w:r w:rsidRPr="004F1E98">
              <w:t>HLH instructors deliver exercise classes in the centre for people with cancer</w:t>
            </w:r>
            <w:r w:rsidR="00B96D02">
              <w:t xml:space="preserve">. </w:t>
            </w:r>
          </w:p>
          <w:p w:rsidR="00A06AC7" w:rsidRDefault="00A06AC7" w:rsidP="004E76BE">
            <w:pPr>
              <w:pStyle w:val="ListParagraph"/>
              <w:numPr>
                <w:ilvl w:val="1"/>
                <w:numId w:val="13"/>
              </w:numPr>
              <w:spacing w:after="200" w:line="276" w:lineRule="auto"/>
              <w:ind w:left="743" w:hanging="425"/>
              <w:jc w:val="both"/>
            </w:pPr>
            <w:r>
              <w:t>Macmillan Move More:</w:t>
            </w:r>
          </w:p>
          <w:p w:rsidR="00A06AC7" w:rsidRDefault="00A06AC7" w:rsidP="004A08FD">
            <w:pPr>
              <w:pStyle w:val="ListParagraph"/>
              <w:numPr>
                <w:ilvl w:val="2"/>
                <w:numId w:val="13"/>
              </w:numPr>
              <w:spacing w:after="200" w:line="276" w:lineRule="auto"/>
              <w:ind w:left="1452" w:hanging="709"/>
              <w:jc w:val="both"/>
            </w:pPr>
            <w:r>
              <w:t xml:space="preserve">Building on success of work detailed above </w:t>
            </w:r>
            <w:r w:rsidR="00DE3291">
              <w:t>HLH has</w:t>
            </w:r>
            <w:r>
              <w:t xml:space="preserve"> secured </w:t>
            </w:r>
            <w:r w:rsidR="00DE3291">
              <w:t>£243</w:t>
            </w:r>
            <w:r w:rsidR="004A08FD">
              <w:t>k funding from Macmillan</w:t>
            </w:r>
            <w:r w:rsidR="00DE3291">
              <w:t xml:space="preserve"> for an initial 3 year pilot programme </w:t>
            </w:r>
            <w:r>
              <w:t xml:space="preserve">to deliver </w:t>
            </w:r>
            <w:r w:rsidR="00DE3291">
              <w:t xml:space="preserve">a programme called </w:t>
            </w:r>
            <w:r w:rsidR="004A08FD">
              <w:t>Move More</w:t>
            </w:r>
          </w:p>
          <w:p w:rsidR="004A08FD" w:rsidRDefault="00A06AC7" w:rsidP="004A08FD">
            <w:pPr>
              <w:pStyle w:val="ListParagraph"/>
              <w:numPr>
                <w:ilvl w:val="2"/>
                <w:numId w:val="13"/>
              </w:numPr>
              <w:spacing w:after="200" w:line="276" w:lineRule="auto"/>
              <w:ind w:left="1452" w:hanging="709"/>
              <w:jc w:val="both"/>
            </w:pPr>
            <w:r>
              <w:t>Move More will support people with cancer to be more physically active through gyms, gentle movement classes, g</w:t>
            </w:r>
            <w:r w:rsidR="004A08FD">
              <w:t>ardening activities and walking</w:t>
            </w:r>
          </w:p>
          <w:p w:rsidR="004617D4" w:rsidRPr="00A06AC7" w:rsidRDefault="00DE3291" w:rsidP="004A08FD">
            <w:pPr>
              <w:pStyle w:val="ListParagraph"/>
              <w:numPr>
                <w:ilvl w:val="2"/>
                <w:numId w:val="13"/>
              </w:numPr>
              <w:spacing w:after="200" w:line="276" w:lineRule="auto"/>
              <w:ind w:left="1452" w:hanging="709"/>
              <w:jc w:val="both"/>
              <w:rPr>
                <w:rFonts w:eastAsia="Times New Roman"/>
                <w:lang w:eastAsia="en-GB"/>
              </w:rPr>
            </w:pPr>
            <w:r>
              <w:t>A</w:t>
            </w:r>
            <w:r w:rsidR="00A06AC7">
              <w:t xml:space="preserve"> Development Officer</w:t>
            </w:r>
            <w:r>
              <w:t xml:space="preserve"> has been recruited </w:t>
            </w:r>
            <w:r w:rsidR="00A06AC7">
              <w:t>to manage the programme and training exercise instructors to be able to offer more specialist exercise classes in HLH leisure facilities</w:t>
            </w:r>
            <w:r>
              <w:t xml:space="preserve">. </w:t>
            </w:r>
          </w:p>
        </w:tc>
      </w:tr>
      <w:tr w:rsidR="009C6E93" w:rsidRPr="00F53690" w:rsidTr="009C208A">
        <w:tc>
          <w:tcPr>
            <w:tcW w:w="709" w:type="dxa"/>
          </w:tcPr>
          <w:p w:rsidR="009C6E93" w:rsidRPr="00F53690" w:rsidRDefault="00F53690" w:rsidP="003A4F9F">
            <w:pPr>
              <w:rPr>
                <w:rFonts w:eastAsia="Times New Roman"/>
                <w:lang w:eastAsia="en-GB"/>
              </w:rPr>
            </w:pPr>
            <w:r w:rsidRPr="00F53690">
              <w:rPr>
                <w:rFonts w:eastAsia="Times New Roman"/>
                <w:lang w:eastAsia="en-GB"/>
              </w:rPr>
              <w:lastRenderedPageBreak/>
              <w:t>8.8</w:t>
            </w:r>
          </w:p>
        </w:tc>
        <w:tc>
          <w:tcPr>
            <w:tcW w:w="9498" w:type="dxa"/>
            <w:gridSpan w:val="2"/>
          </w:tcPr>
          <w:p w:rsidR="009C6E93" w:rsidRDefault="00F53690" w:rsidP="004E76BE">
            <w:pPr>
              <w:jc w:val="both"/>
            </w:pPr>
            <w:r w:rsidRPr="00F53690">
              <w:t xml:space="preserve">HLH’s “Choose to…” initiative was created to dovetail with NHS Highland’s “Reach Out” campaign designed to address the growing issues around social isolation and loneliness across the Highlands. “Choose to…” was the title given to a number of projects across the HLH areas of work that looked to support individuals and groups to participate in activities and sessions in libraries, leisure centres, archive centres as well as through Youth Workers and Active Schools Coordinators. </w:t>
            </w:r>
          </w:p>
          <w:p w:rsidR="00B96D02" w:rsidRPr="00F53690" w:rsidRDefault="00B96D02" w:rsidP="004E76BE">
            <w:pPr>
              <w:jc w:val="both"/>
              <w:rPr>
                <w:rFonts w:eastAsia="Times New Roman"/>
                <w:lang w:eastAsia="en-GB"/>
              </w:rPr>
            </w:pPr>
          </w:p>
        </w:tc>
      </w:tr>
      <w:tr w:rsidR="009C6E93" w:rsidRPr="00F53690" w:rsidTr="009C208A">
        <w:tc>
          <w:tcPr>
            <w:tcW w:w="709" w:type="dxa"/>
          </w:tcPr>
          <w:p w:rsidR="009C6E93" w:rsidRPr="00F53690" w:rsidRDefault="00F53690" w:rsidP="003A4F9F">
            <w:pPr>
              <w:rPr>
                <w:rFonts w:eastAsia="Times New Roman"/>
                <w:lang w:eastAsia="en-GB"/>
              </w:rPr>
            </w:pPr>
            <w:r w:rsidRPr="00F53690">
              <w:rPr>
                <w:rFonts w:eastAsia="Times New Roman"/>
                <w:lang w:eastAsia="en-GB"/>
              </w:rPr>
              <w:t>8.9</w:t>
            </w:r>
          </w:p>
        </w:tc>
        <w:tc>
          <w:tcPr>
            <w:tcW w:w="9498" w:type="dxa"/>
            <w:gridSpan w:val="2"/>
          </w:tcPr>
          <w:p w:rsidR="009C6E93" w:rsidRDefault="00F53690" w:rsidP="004E76BE">
            <w:pPr>
              <w:jc w:val="both"/>
            </w:pPr>
            <w:r w:rsidRPr="00F53690">
              <w:t>The projects included, “Choose to…Move” which brought new people into leisure centres to participate in a</w:t>
            </w:r>
            <w:r w:rsidR="00073CFF">
              <w:t>ctivities in which they would not</w:t>
            </w:r>
            <w:r w:rsidRPr="00F53690">
              <w:t xml:space="preserve"> normally ha</w:t>
            </w:r>
            <w:r w:rsidR="00073CFF">
              <w:t>ve engaged and provided opportunities to mix socially.</w:t>
            </w:r>
            <w:r w:rsidRPr="00F53690">
              <w:t xml:space="preserve">  The initiative saw 101 free 7 day passes being issued which resulted in 30 regular users and 14 people taking out an All Inclusive membership.   “Choose to…volunteer” operated in the Archive Centre where individuals were encouraged to attend sessions, make new friends, learn new skills and become engaged with the services at the centre.  This also gave younger volunteers the opportunity to add to their CV and enhance their employability.   </w:t>
            </w:r>
          </w:p>
          <w:p w:rsidR="00F53690" w:rsidRPr="00F53690" w:rsidRDefault="00F53690" w:rsidP="004E76BE">
            <w:pPr>
              <w:jc w:val="both"/>
            </w:pPr>
          </w:p>
        </w:tc>
      </w:tr>
      <w:tr w:rsidR="009C6E93" w:rsidRPr="00F53690" w:rsidTr="009C208A">
        <w:tc>
          <w:tcPr>
            <w:tcW w:w="709" w:type="dxa"/>
          </w:tcPr>
          <w:p w:rsidR="009C6E93" w:rsidRPr="00F53690" w:rsidRDefault="00F53690" w:rsidP="003A4F9F">
            <w:pPr>
              <w:rPr>
                <w:rFonts w:eastAsia="Times New Roman"/>
                <w:lang w:eastAsia="en-GB"/>
              </w:rPr>
            </w:pPr>
            <w:r>
              <w:rPr>
                <w:rFonts w:eastAsia="Times New Roman"/>
                <w:lang w:eastAsia="en-GB"/>
              </w:rPr>
              <w:t>8.10</w:t>
            </w:r>
          </w:p>
        </w:tc>
        <w:tc>
          <w:tcPr>
            <w:tcW w:w="9498" w:type="dxa"/>
            <w:gridSpan w:val="2"/>
          </w:tcPr>
          <w:p w:rsidR="00CC7624" w:rsidRDefault="00CC7624" w:rsidP="004E76BE">
            <w:pPr>
              <w:jc w:val="both"/>
            </w:pPr>
            <w:r>
              <w:t>“Choose to…Lead” invited young people aged 14-25, who otherwise may have been socially isolated to become involved in other initiatives which support and developed their leadership skills, while at the same time putting them in contact with new friends with similar interests. The leadership skills developed also contribute to increased</w:t>
            </w:r>
            <w:r w:rsidR="00073CFF">
              <w:t xml:space="preserve"> confidence, employability and </w:t>
            </w:r>
            <w:r>
              <w:t>increased physical activity, a significant factor in improving mental and physical health and wellbeing.  All marketing and promotional material discret</w:t>
            </w:r>
            <w:r w:rsidR="004A08FD">
              <w:t>e</w:t>
            </w:r>
            <w:r>
              <w:t>ly highlighted the issue of social isolation and loneliness by the strapline, “Come along to meet new people and make new friends” which could be adapted to suit the activities taking place across the various services.</w:t>
            </w:r>
          </w:p>
          <w:p w:rsidR="00F53690" w:rsidRPr="00F53690" w:rsidRDefault="00F53690" w:rsidP="004E76BE">
            <w:pPr>
              <w:jc w:val="both"/>
            </w:pPr>
          </w:p>
        </w:tc>
      </w:tr>
      <w:tr w:rsidR="004617D4" w:rsidRPr="00A06AC7" w:rsidTr="009C208A">
        <w:tc>
          <w:tcPr>
            <w:tcW w:w="709" w:type="dxa"/>
          </w:tcPr>
          <w:p w:rsidR="004617D4" w:rsidRPr="00A06AC7" w:rsidRDefault="00A06AC7" w:rsidP="003A4F9F">
            <w:pPr>
              <w:rPr>
                <w:rFonts w:eastAsia="Times New Roman"/>
                <w:b/>
                <w:lang w:eastAsia="en-GB"/>
              </w:rPr>
            </w:pPr>
            <w:r w:rsidRPr="00A06AC7">
              <w:rPr>
                <w:rFonts w:eastAsia="Times New Roman"/>
                <w:b/>
                <w:lang w:eastAsia="en-GB"/>
              </w:rPr>
              <w:t>9.</w:t>
            </w:r>
          </w:p>
        </w:tc>
        <w:tc>
          <w:tcPr>
            <w:tcW w:w="9498" w:type="dxa"/>
            <w:gridSpan w:val="2"/>
          </w:tcPr>
          <w:p w:rsidR="004617D4" w:rsidRPr="00A06AC7" w:rsidRDefault="00A06AC7" w:rsidP="004E76BE">
            <w:pPr>
              <w:spacing w:after="200" w:line="276" w:lineRule="auto"/>
              <w:ind w:right="-567"/>
              <w:jc w:val="both"/>
              <w:rPr>
                <w:rFonts w:eastAsia="Times New Roman"/>
                <w:b/>
                <w:lang w:eastAsia="en-GB"/>
              </w:rPr>
            </w:pPr>
            <w:r w:rsidRPr="00A06AC7">
              <w:rPr>
                <w:rFonts w:eastAsia="Times New Roman"/>
                <w:b/>
                <w:lang w:eastAsia="en-GB"/>
              </w:rPr>
              <w:t>New Youth Work Strategy</w:t>
            </w:r>
          </w:p>
        </w:tc>
      </w:tr>
      <w:tr w:rsidR="00D775C0" w:rsidRPr="003E1674" w:rsidTr="009C208A">
        <w:tc>
          <w:tcPr>
            <w:tcW w:w="709" w:type="dxa"/>
          </w:tcPr>
          <w:p w:rsidR="00D775C0" w:rsidRPr="003E1674" w:rsidRDefault="007265BB" w:rsidP="003A4F9F">
            <w:pPr>
              <w:rPr>
                <w:rFonts w:eastAsia="Times New Roman"/>
                <w:lang w:eastAsia="en-GB"/>
              </w:rPr>
            </w:pPr>
            <w:r>
              <w:rPr>
                <w:rFonts w:eastAsia="Times New Roman"/>
                <w:lang w:eastAsia="en-GB"/>
              </w:rPr>
              <w:t>9.1</w:t>
            </w:r>
          </w:p>
        </w:tc>
        <w:tc>
          <w:tcPr>
            <w:tcW w:w="9498" w:type="dxa"/>
            <w:gridSpan w:val="2"/>
          </w:tcPr>
          <w:p w:rsidR="00D775C0" w:rsidRDefault="00D775C0" w:rsidP="004E76BE">
            <w:pPr>
              <w:jc w:val="both"/>
              <w:rPr>
                <w:rFonts w:eastAsia="Times New Roman"/>
                <w:lang w:eastAsia="en-GB"/>
              </w:rPr>
            </w:pPr>
            <w:r>
              <w:rPr>
                <w:rFonts w:eastAsia="Times New Roman"/>
                <w:lang w:eastAsia="en-GB"/>
              </w:rPr>
              <w:t>The c</w:t>
            </w:r>
            <w:r w:rsidRPr="005E5CA2">
              <w:rPr>
                <w:rFonts w:eastAsia="Times New Roman"/>
                <w:lang w:eastAsia="en-GB"/>
              </w:rPr>
              <w:t xml:space="preserve">urrent </w:t>
            </w:r>
            <w:r>
              <w:rPr>
                <w:rFonts w:eastAsia="Times New Roman"/>
                <w:lang w:eastAsia="en-GB"/>
              </w:rPr>
              <w:t>Y</w:t>
            </w:r>
            <w:r w:rsidRPr="005E5CA2">
              <w:rPr>
                <w:rFonts w:eastAsia="Times New Roman"/>
                <w:lang w:eastAsia="en-GB"/>
              </w:rPr>
              <w:t xml:space="preserve">outh </w:t>
            </w:r>
            <w:r>
              <w:rPr>
                <w:rFonts w:eastAsia="Times New Roman"/>
                <w:lang w:eastAsia="en-GB"/>
              </w:rPr>
              <w:t>W</w:t>
            </w:r>
            <w:r w:rsidR="00F90484">
              <w:rPr>
                <w:rFonts w:eastAsia="Times New Roman"/>
                <w:lang w:eastAsia="en-GB"/>
              </w:rPr>
              <w:t>ork P</w:t>
            </w:r>
            <w:r w:rsidRPr="005E5CA2">
              <w:rPr>
                <w:rFonts w:eastAsia="Times New Roman"/>
                <w:lang w:eastAsia="en-GB"/>
              </w:rPr>
              <w:t xml:space="preserve">olicy </w:t>
            </w:r>
            <w:r>
              <w:rPr>
                <w:rFonts w:eastAsia="Times New Roman"/>
                <w:lang w:eastAsia="en-GB"/>
              </w:rPr>
              <w:t xml:space="preserve">was agreed in </w:t>
            </w:r>
            <w:r w:rsidR="007265BB">
              <w:rPr>
                <w:rFonts w:eastAsia="Times New Roman"/>
                <w:lang w:eastAsia="en-GB"/>
              </w:rPr>
              <w:t>2007. I</w:t>
            </w:r>
            <w:r>
              <w:rPr>
                <w:rFonts w:eastAsia="Times New Roman"/>
                <w:lang w:eastAsia="en-GB"/>
              </w:rPr>
              <w:t xml:space="preserve">t has stood the test of time as a </w:t>
            </w:r>
            <w:r w:rsidR="00F90484">
              <w:rPr>
                <w:rFonts w:eastAsia="Times New Roman"/>
                <w:lang w:eastAsia="en-GB"/>
              </w:rPr>
              <w:t>policy</w:t>
            </w:r>
            <w:r>
              <w:rPr>
                <w:rFonts w:eastAsia="Times New Roman"/>
                <w:lang w:eastAsia="en-GB"/>
              </w:rPr>
              <w:t xml:space="preserve"> which describes how resources are allocated and the key functions of youth work</w:t>
            </w:r>
            <w:r w:rsidR="00B96D02">
              <w:rPr>
                <w:rFonts w:eastAsia="Times New Roman"/>
                <w:lang w:eastAsia="en-GB"/>
              </w:rPr>
              <w:t xml:space="preserve">. A </w:t>
            </w:r>
            <w:r w:rsidR="00073CFF">
              <w:rPr>
                <w:rFonts w:eastAsia="Times New Roman"/>
                <w:lang w:eastAsia="en-GB"/>
              </w:rPr>
              <w:t xml:space="preserve">new </w:t>
            </w:r>
            <w:r w:rsidR="004A08FD">
              <w:rPr>
                <w:rFonts w:eastAsia="Times New Roman"/>
                <w:lang w:eastAsia="en-GB"/>
              </w:rPr>
              <w:t>Y</w:t>
            </w:r>
            <w:r w:rsidR="00B96D02">
              <w:rPr>
                <w:rFonts w:eastAsia="Times New Roman"/>
                <w:lang w:eastAsia="en-GB"/>
              </w:rPr>
              <w:t xml:space="preserve">outh </w:t>
            </w:r>
            <w:r w:rsidR="004A08FD">
              <w:rPr>
                <w:rFonts w:eastAsia="Times New Roman"/>
                <w:lang w:eastAsia="en-GB"/>
              </w:rPr>
              <w:t>W</w:t>
            </w:r>
            <w:r w:rsidR="00B96D02">
              <w:rPr>
                <w:rFonts w:eastAsia="Times New Roman"/>
                <w:lang w:eastAsia="en-GB"/>
              </w:rPr>
              <w:t xml:space="preserve">ork </w:t>
            </w:r>
            <w:r w:rsidR="004A08FD">
              <w:rPr>
                <w:rFonts w:eastAsia="Times New Roman"/>
                <w:lang w:eastAsia="en-GB"/>
              </w:rPr>
              <w:t>S</w:t>
            </w:r>
            <w:r w:rsidR="00B96D02">
              <w:rPr>
                <w:rFonts w:eastAsia="Times New Roman"/>
                <w:lang w:eastAsia="en-GB"/>
              </w:rPr>
              <w:t>trategy is require</w:t>
            </w:r>
            <w:r w:rsidR="009E6EA1">
              <w:rPr>
                <w:rFonts w:eastAsia="Times New Roman"/>
                <w:lang w:eastAsia="en-GB"/>
              </w:rPr>
              <w:t>d</w:t>
            </w:r>
            <w:r w:rsidR="00B96D02">
              <w:rPr>
                <w:rFonts w:eastAsia="Times New Roman"/>
                <w:lang w:eastAsia="en-GB"/>
              </w:rPr>
              <w:t xml:space="preserve"> </w:t>
            </w:r>
            <w:r>
              <w:rPr>
                <w:rFonts w:eastAsia="Times New Roman"/>
                <w:lang w:eastAsia="en-GB"/>
              </w:rPr>
              <w:t xml:space="preserve">to </w:t>
            </w:r>
            <w:r w:rsidRPr="005E5CA2">
              <w:rPr>
                <w:rFonts w:eastAsia="Times New Roman"/>
                <w:lang w:eastAsia="en-GB"/>
              </w:rPr>
              <w:t xml:space="preserve">reflect the needs of young people </w:t>
            </w:r>
            <w:r>
              <w:rPr>
                <w:rFonts w:eastAsia="Times New Roman"/>
                <w:lang w:eastAsia="en-GB"/>
              </w:rPr>
              <w:t xml:space="preserve">and </w:t>
            </w:r>
            <w:r w:rsidR="003A7D60">
              <w:rPr>
                <w:rFonts w:eastAsia="Times New Roman"/>
                <w:lang w:eastAsia="en-GB"/>
              </w:rPr>
              <w:t xml:space="preserve">changes such as the </w:t>
            </w:r>
            <w:r>
              <w:rPr>
                <w:rFonts w:eastAsia="Times New Roman"/>
                <w:lang w:eastAsia="en-GB"/>
              </w:rPr>
              <w:t xml:space="preserve">new Community Planning arrangements and </w:t>
            </w:r>
            <w:r w:rsidR="003A7D60">
              <w:rPr>
                <w:rFonts w:eastAsia="Times New Roman"/>
                <w:lang w:eastAsia="en-GB"/>
              </w:rPr>
              <w:t xml:space="preserve">other </w:t>
            </w:r>
            <w:r w:rsidR="00B96D02">
              <w:rPr>
                <w:rFonts w:eastAsia="Times New Roman"/>
                <w:lang w:eastAsia="en-GB"/>
              </w:rPr>
              <w:t xml:space="preserve">policy </w:t>
            </w:r>
            <w:r>
              <w:rPr>
                <w:rFonts w:eastAsia="Times New Roman"/>
                <w:lang w:eastAsia="en-GB"/>
              </w:rPr>
              <w:t>developments.</w:t>
            </w:r>
          </w:p>
          <w:p w:rsidR="00D775C0" w:rsidRPr="003E1674" w:rsidRDefault="00D775C0" w:rsidP="004E76BE">
            <w:pPr>
              <w:jc w:val="both"/>
              <w:rPr>
                <w:rFonts w:eastAsia="Times New Roman"/>
                <w:lang w:eastAsia="en-GB"/>
              </w:rPr>
            </w:pPr>
            <w:r w:rsidRPr="005E5CA2">
              <w:rPr>
                <w:rFonts w:eastAsia="Times New Roman"/>
                <w:lang w:eastAsia="en-GB"/>
              </w:rPr>
              <w:t xml:space="preserve">   </w:t>
            </w:r>
          </w:p>
        </w:tc>
      </w:tr>
      <w:tr w:rsidR="00EA2353" w:rsidRPr="003E1674" w:rsidTr="00EA2353">
        <w:tc>
          <w:tcPr>
            <w:tcW w:w="709" w:type="dxa"/>
          </w:tcPr>
          <w:p w:rsidR="00EA2353" w:rsidRPr="003E1674" w:rsidRDefault="00EA2353" w:rsidP="00EA2353">
            <w:pPr>
              <w:rPr>
                <w:rFonts w:eastAsia="Times New Roman"/>
                <w:lang w:eastAsia="en-GB"/>
              </w:rPr>
            </w:pPr>
            <w:r>
              <w:rPr>
                <w:rFonts w:eastAsia="Times New Roman"/>
                <w:lang w:eastAsia="en-GB"/>
              </w:rPr>
              <w:t>9.2</w:t>
            </w:r>
          </w:p>
        </w:tc>
        <w:tc>
          <w:tcPr>
            <w:tcW w:w="9498" w:type="dxa"/>
            <w:gridSpan w:val="2"/>
          </w:tcPr>
          <w:p w:rsidR="00EA2353" w:rsidRDefault="00EA2353" w:rsidP="004E76BE">
            <w:pPr>
              <w:jc w:val="both"/>
            </w:pPr>
            <w:r>
              <w:t>The Highland Youth Parliament (HYP) Executive Committee was consulted on the proposal to develop a new youth work strategy and has provided the following statement:</w:t>
            </w:r>
          </w:p>
          <w:p w:rsidR="004A08FD" w:rsidRDefault="004A08FD" w:rsidP="004E76BE">
            <w:pPr>
              <w:jc w:val="both"/>
            </w:pPr>
          </w:p>
          <w:p w:rsidR="00EA2353" w:rsidRPr="00F90484" w:rsidRDefault="00EA2353" w:rsidP="004A08FD">
            <w:pPr>
              <w:ind w:left="318"/>
              <w:jc w:val="both"/>
              <w:rPr>
                <w:i/>
              </w:rPr>
            </w:pPr>
            <w:r w:rsidRPr="00F90484">
              <w:rPr>
                <w:i/>
              </w:rPr>
              <w:t xml:space="preserve">“HYP is encouraged that youth work continues to be supported and refreshed. HYP </w:t>
            </w:r>
            <w:r w:rsidRPr="00F90484">
              <w:rPr>
                <w:i/>
              </w:rPr>
              <w:lastRenderedPageBreak/>
              <w:t xml:space="preserve">members feel having </w:t>
            </w:r>
            <w:proofErr w:type="gramStart"/>
            <w:r w:rsidRPr="00F90484">
              <w:rPr>
                <w:i/>
              </w:rPr>
              <w:t>a</w:t>
            </w:r>
            <w:proofErr w:type="gramEnd"/>
            <w:r w:rsidRPr="00F90484">
              <w:rPr>
                <w:i/>
              </w:rPr>
              <w:t xml:space="preserve"> YW Policy like this enables young people locally to have a voice, participate, get involved in activities and options in their local areas but also highlighted that transport around those activities needs to be improved. </w:t>
            </w:r>
          </w:p>
          <w:p w:rsidR="00EA2353" w:rsidRPr="00F90484" w:rsidRDefault="00EA2353" w:rsidP="004A08FD">
            <w:pPr>
              <w:ind w:left="318"/>
              <w:jc w:val="both"/>
              <w:rPr>
                <w:i/>
              </w:rPr>
            </w:pPr>
          </w:p>
          <w:p w:rsidR="00EA2353" w:rsidRPr="00F90484" w:rsidRDefault="00EA2353" w:rsidP="004A08FD">
            <w:pPr>
              <w:ind w:left="318"/>
              <w:jc w:val="both"/>
              <w:rPr>
                <w:i/>
              </w:rPr>
            </w:pPr>
            <w:r w:rsidRPr="00F90484">
              <w:rPr>
                <w:i/>
              </w:rPr>
              <w:t xml:space="preserve">HYP members would like the voices of more vulnerable young people, young people with mental health issues, young people requiring extra support and </w:t>
            </w:r>
            <w:proofErr w:type="spellStart"/>
            <w:r w:rsidRPr="00F90484">
              <w:rPr>
                <w:i/>
              </w:rPr>
              <w:t>LGBTi</w:t>
            </w:r>
            <w:proofErr w:type="spellEnd"/>
            <w:r w:rsidRPr="00F90484">
              <w:rPr>
                <w:i/>
              </w:rPr>
              <w:t xml:space="preserve"> young people need to be strengthened and further supported. HYP hopes that this policy will help improve the lives of these young people living in Highland. Highland Youth Parliament members and the Highland Youth Convener are keen to be involved in the process of refreshing the policy if agreed by members.”</w:t>
            </w:r>
          </w:p>
          <w:p w:rsidR="00EA2353" w:rsidRPr="003E1674" w:rsidRDefault="00EA2353" w:rsidP="004E76BE">
            <w:pPr>
              <w:contextualSpacing/>
              <w:jc w:val="both"/>
              <w:rPr>
                <w:rFonts w:eastAsia="Times New Roman"/>
                <w:lang w:eastAsia="en-GB"/>
              </w:rPr>
            </w:pPr>
          </w:p>
        </w:tc>
      </w:tr>
      <w:tr w:rsidR="00D775C0" w:rsidRPr="003E1674" w:rsidTr="009C208A">
        <w:tc>
          <w:tcPr>
            <w:tcW w:w="709" w:type="dxa"/>
          </w:tcPr>
          <w:p w:rsidR="00D775C0" w:rsidRPr="003E1674" w:rsidRDefault="00EA2353" w:rsidP="003A4F9F">
            <w:pPr>
              <w:rPr>
                <w:rFonts w:eastAsia="Times New Roman"/>
                <w:lang w:eastAsia="en-GB"/>
              </w:rPr>
            </w:pPr>
            <w:r>
              <w:rPr>
                <w:rFonts w:eastAsia="Times New Roman"/>
                <w:lang w:eastAsia="en-GB"/>
              </w:rPr>
              <w:lastRenderedPageBreak/>
              <w:t>9.3</w:t>
            </w:r>
          </w:p>
        </w:tc>
        <w:tc>
          <w:tcPr>
            <w:tcW w:w="9498" w:type="dxa"/>
            <w:gridSpan w:val="2"/>
          </w:tcPr>
          <w:p w:rsidR="00D775C0" w:rsidRPr="00A344B0" w:rsidRDefault="003A7D60" w:rsidP="004E76BE">
            <w:pPr>
              <w:jc w:val="both"/>
              <w:rPr>
                <w:rFonts w:eastAsia="Times New Roman"/>
                <w:lang w:eastAsia="en-GB"/>
              </w:rPr>
            </w:pPr>
            <w:r>
              <w:rPr>
                <w:rFonts w:eastAsia="Times New Roman"/>
                <w:lang w:eastAsia="en-GB"/>
              </w:rPr>
              <w:t xml:space="preserve">As part of the planning and delivery of For Highland’s Children 4 (FHC 4) a Youth Work Improvement Group was established as </w:t>
            </w:r>
            <w:r w:rsidR="00D775C0">
              <w:rPr>
                <w:rFonts w:eastAsia="Times New Roman"/>
                <w:lang w:eastAsia="en-GB"/>
              </w:rPr>
              <w:t>a sub group of the FHC 4</w:t>
            </w:r>
            <w:r>
              <w:rPr>
                <w:rFonts w:eastAsia="Times New Roman"/>
                <w:lang w:eastAsia="en-GB"/>
              </w:rPr>
              <w:t xml:space="preserve"> </w:t>
            </w:r>
            <w:r w:rsidR="00D775C0">
              <w:rPr>
                <w:rFonts w:eastAsia="Times New Roman"/>
                <w:lang w:eastAsia="en-GB"/>
              </w:rPr>
              <w:t xml:space="preserve">Leadership group. </w:t>
            </w:r>
            <w:r>
              <w:rPr>
                <w:rFonts w:eastAsia="Times New Roman"/>
                <w:lang w:eastAsia="en-GB"/>
              </w:rPr>
              <w:t xml:space="preserve">The group </w:t>
            </w:r>
            <w:r w:rsidR="00D775C0">
              <w:rPr>
                <w:rFonts w:eastAsia="Times New Roman"/>
                <w:lang w:eastAsia="en-GB"/>
              </w:rPr>
              <w:t>has representatives from both statutory and voluntary youth work providers</w:t>
            </w:r>
            <w:r>
              <w:rPr>
                <w:rFonts w:eastAsia="Times New Roman"/>
                <w:lang w:eastAsia="en-GB"/>
              </w:rPr>
              <w:t xml:space="preserve"> and young people on it and it is proposed that this group</w:t>
            </w:r>
            <w:r w:rsidR="00F90484">
              <w:rPr>
                <w:rFonts w:eastAsia="Times New Roman"/>
                <w:lang w:eastAsia="en-GB"/>
              </w:rPr>
              <w:t xml:space="preserve">, with the addition of the Highland Youth Parliament </w:t>
            </w:r>
            <w:r w:rsidR="00EA2353">
              <w:rPr>
                <w:rFonts w:eastAsia="Times New Roman"/>
                <w:lang w:eastAsia="en-GB"/>
              </w:rPr>
              <w:t>E</w:t>
            </w:r>
            <w:r w:rsidR="00F90484">
              <w:rPr>
                <w:rFonts w:eastAsia="Times New Roman"/>
                <w:lang w:eastAsia="en-GB"/>
              </w:rPr>
              <w:t>xecutive, b</w:t>
            </w:r>
            <w:r>
              <w:rPr>
                <w:rFonts w:eastAsia="Times New Roman"/>
                <w:lang w:eastAsia="en-GB"/>
              </w:rPr>
              <w:t>e tasked with the development of the new strategy</w:t>
            </w:r>
            <w:r w:rsidR="00D775C0" w:rsidRPr="00A344B0">
              <w:rPr>
                <w:rFonts w:eastAsia="Times New Roman"/>
                <w:lang w:eastAsia="en-GB"/>
              </w:rPr>
              <w:t>.</w:t>
            </w:r>
            <w:r>
              <w:rPr>
                <w:rFonts w:eastAsia="Times New Roman"/>
                <w:lang w:eastAsia="en-GB"/>
              </w:rPr>
              <w:t xml:space="preserve"> </w:t>
            </w:r>
            <w:r w:rsidR="00F90484">
              <w:rPr>
                <w:rFonts w:eastAsia="Times New Roman"/>
                <w:lang w:eastAsia="en-GB"/>
              </w:rPr>
              <w:t>It</w:t>
            </w:r>
            <w:r>
              <w:rPr>
                <w:rFonts w:eastAsia="Times New Roman"/>
                <w:lang w:eastAsia="en-GB"/>
              </w:rPr>
              <w:t xml:space="preserve"> is also proposed that two Elected </w:t>
            </w:r>
            <w:r w:rsidR="00EA2353">
              <w:rPr>
                <w:rFonts w:eastAsia="Times New Roman"/>
                <w:lang w:eastAsia="en-GB"/>
              </w:rPr>
              <w:t>M</w:t>
            </w:r>
            <w:r>
              <w:rPr>
                <w:rFonts w:eastAsia="Times New Roman"/>
                <w:lang w:eastAsia="en-GB"/>
              </w:rPr>
              <w:t>embers from the Care</w:t>
            </w:r>
            <w:r w:rsidR="00F90484">
              <w:rPr>
                <w:rFonts w:eastAsia="Times New Roman"/>
                <w:lang w:eastAsia="en-GB"/>
              </w:rPr>
              <w:t>,</w:t>
            </w:r>
            <w:r>
              <w:rPr>
                <w:rFonts w:eastAsia="Times New Roman"/>
                <w:lang w:eastAsia="en-GB"/>
              </w:rPr>
              <w:t xml:space="preserve"> Learning and Housing Committee be </w:t>
            </w:r>
            <w:r w:rsidR="00F90484">
              <w:rPr>
                <w:rFonts w:eastAsia="Times New Roman"/>
                <w:lang w:eastAsia="en-GB"/>
              </w:rPr>
              <w:t xml:space="preserve">appointed to support </w:t>
            </w:r>
            <w:r>
              <w:rPr>
                <w:rFonts w:eastAsia="Times New Roman"/>
                <w:lang w:eastAsia="en-GB"/>
              </w:rPr>
              <w:t>the Group</w:t>
            </w:r>
            <w:r w:rsidR="00B96D02">
              <w:rPr>
                <w:rFonts w:eastAsia="Times New Roman"/>
                <w:lang w:eastAsia="en-GB"/>
              </w:rPr>
              <w:t xml:space="preserve"> in developing the new strategy</w:t>
            </w:r>
            <w:r>
              <w:rPr>
                <w:rFonts w:eastAsia="Times New Roman"/>
                <w:lang w:eastAsia="en-GB"/>
              </w:rPr>
              <w:t xml:space="preserve">. </w:t>
            </w:r>
          </w:p>
          <w:p w:rsidR="00D775C0" w:rsidRPr="003E1674" w:rsidRDefault="00D775C0" w:rsidP="004E76BE">
            <w:pPr>
              <w:contextualSpacing/>
              <w:jc w:val="both"/>
              <w:rPr>
                <w:rFonts w:eastAsia="Times New Roman"/>
                <w:lang w:eastAsia="en-GB"/>
              </w:rPr>
            </w:pPr>
          </w:p>
        </w:tc>
      </w:tr>
      <w:tr w:rsidR="00D775C0" w:rsidRPr="003E1674" w:rsidTr="009C208A">
        <w:tc>
          <w:tcPr>
            <w:tcW w:w="709" w:type="dxa"/>
          </w:tcPr>
          <w:p w:rsidR="00D775C0" w:rsidRPr="003E1674" w:rsidRDefault="00EA2353" w:rsidP="003A4F9F">
            <w:pPr>
              <w:rPr>
                <w:rFonts w:eastAsia="Times New Roman"/>
                <w:lang w:eastAsia="en-GB"/>
              </w:rPr>
            </w:pPr>
            <w:r>
              <w:rPr>
                <w:rFonts w:eastAsia="Times New Roman"/>
                <w:lang w:eastAsia="en-GB"/>
              </w:rPr>
              <w:t>9.4</w:t>
            </w:r>
          </w:p>
        </w:tc>
        <w:tc>
          <w:tcPr>
            <w:tcW w:w="9498" w:type="dxa"/>
            <w:gridSpan w:val="2"/>
          </w:tcPr>
          <w:p w:rsidR="004A08FD" w:rsidRDefault="00073CFF" w:rsidP="004E76BE">
            <w:pPr>
              <w:contextualSpacing/>
              <w:jc w:val="both"/>
            </w:pPr>
            <w:r>
              <w:t>The</w:t>
            </w:r>
            <w:r w:rsidR="00F90484">
              <w:t xml:space="preserve"> </w:t>
            </w:r>
            <w:r>
              <w:t>documents</w:t>
            </w:r>
            <w:r w:rsidR="00960A6B">
              <w:t xml:space="preserve"> which will inform the strategy include</w:t>
            </w:r>
            <w:r w:rsidR="003A7D60">
              <w:t xml:space="preserve">: </w:t>
            </w:r>
            <w:r w:rsidR="00960A6B">
              <w:t xml:space="preserve"> </w:t>
            </w:r>
          </w:p>
          <w:p w:rsidR="00960A6B" w:rsidRPr="00536992" w:rsidRDefault="00960A6B" w:rsidP="004E76BE">
            <w:pPr>
              <w:contextualSpacing/>
              <w:jc w:val="both"/>
              <w:rPr>
                <w:color w:val="FF0000"/>
              </w:rPr>
            </w:pPr>
            <w:r>
              <w:t xml:space="preserve"> </w:t>
            </w:r>
          </w:p>
          <w:p w:rsidR="00960A6B" w:rsidRPr="00536992" w:rsidRDefault="003A7D60" w:rsidP="004E76BE">
            <w:pPr>
              <w:numPr>
                <w:ilvl w:val="0"/>
                <w:numId w:val="15"/>
              </w:numPr>
              <w:spacing w:after="200" w:line="276" w:lineRule="auto"/>
              <w:contextualSpacing/>
              <w:jc w:val="both"/>
              <w:rPr>
                <w:rFonts w:eastAsia="Calibri"/>
              </w:rPr>
            </w:pPr>
            <w:r>
              <w:rPr>
                <w:rFonts w:eastAsia="Calibri"/>
              </w:rPr>
              <w:t xml:space="preserve">The </w:t>
            </w:r>
            <w:r w:rsidR="00960A6B" w:rsidRPr="00536992">
              <w:rPr>
                <w:rFonts w:eastAsia="Calibri"/>
              </w:rPr>
              <w:t>Hi</w:t>
            </w:r>
            <w:r>
              <w:rPr>
                <w:rFonts w:eastAsia="Calibri"/>
              </w:rPr>
              <w:t>ghland Outcome Improvement Plan</w:t>
            </w:r>
          </w:p>
          <w:p w:rsidR="00960A6B" w:rsidRPr="005E5CA2" w:rsidRDefault="003A7D60" w:rsidP="004E76BE">
            <w:pPr>
              <w:numPr>
                <w:ilvl w:val="0"/>
                <w:numId w:val="15"/>
              </w:numPr>
              <w:spacing w:after="200" w:line="276" w:lineRule="auto"/>
              <w:contextualSpacing/>
              <w:jc w:val="both"/>
              <w:rPr>
                <w:rFonts w:eastAsia="Calibri"/>
              </w:rPr>
            </w:pPr>
            <w:r>
              <w:rPr>
                <w:rFonts w:eastAsia="Calibri"/>
              </w:rPr>
              <w:t>For Highlands Children 4</w:t>
            </w:r>
          </w:p>
          <w:p w:rsidR="00960A6B" w:rsidRPr="005E5CA2" w:rsidRDefault="00F90484" w:rsidP="004E76BE">
            <w:pPr>
              <w:numPr>
                <w:ilvl w:val="0"/>
                <w:numId w:val="15"/>
              </w:numPr>
              <w:spacing w:after="200" w:line="276" w:lineRule="auto"/>
              <w:contextualSpacing/>
              <w:jc w:val="both"/>
              <w:rPr>
                <w:rFonts w:eastAsia="Calibri"/>
              </w:rPr>
            </w:pPr>
            <w:r>
              <w:rPr>
                <w:rFonts w:eastAsia="Calibri"/>
              </w:rPr>
              <w:t xml:space="preserve">The </w:t>
            </w:r>
            <w:r w:rsidR="003A7D60">
              <w:rPr>
                <w:rFonts w:eastAsia="Calibri"/>
              </w:rPr>
              <w:t>Highland C</w:t>
            </w:r>
            <w:r w:rsidR="002B3943">
              <w:rPr>
                <w:rFonts w:eastAsia="Calibri"/>
              </w:rPr>
              <w:t xml:space="preserve">ommunity </w:t>
            </w:r>
            <w:r w:rsidR="003A7D60">
              <w:rPr>
                <w:rFonts w:eastAsia="Calibri"/>
              </w:rPr>
              <w:t>L</w:t>
            </w:r>
            <w:r w:rsidR="002B3943">
              <w:rPr>
                <w:rFonts w:eastAsia="Calibri"/>
              </w:rPr>
              <w:t xml:space="preserve">earning and </w:t>
            </w:r>
            <w:r w:rsidR="003A7D60">
              <w:rPr>
                <w:rFonts w:eastAsia="Calibri"/>
              </w:rPr>
              <w:t>D</w:t>
            </w:r>
            <w:r w:rsidR="002B3943">
              <w:rPr>
                <w:rFonts w:eastAsia="Calibri"/>
              </w:rPr>
              <w:t>evelopment</w:t>
            </w:r>
            <w:r w:rsidR="003A7D60">
              <w:rPr>
                <w:rFonts w:eastAsia="Calibri"/>
              </w:rPr>
              <w:t xml:space="preserve"> Plan</w:t>
            </w:r>
          </w:p>
          <w:p w:rsidR="00960A6B" w:rsidRPr="005E5CA2" w:rsidRDefault="00F90484" w:rsidP="004E76BE">
            <w:pPr>
              <w:numPr>
                <w:ilvl w:val="0"/>
                <w:numId w:val="15"/>
              </w:numPr>
              <w:spacing w:after="200" w:line="276" w:lineRule="auto"/>
              <w:contextualSpacing/>
              <w:jc w:val="both"/>
              <w:rPr>
                <w:rFonts w:eastAsia="Calibri"/>
              </w:rPr>
            </w:pPr>
            <w:r>
              <w:rPr>
                <w:rFonts w:eastAsia="Calibri"/>
              </w:rPr>
              <w:t xml:space="preserve">The </w:t>
            </w:r>
            <w:r w:rsidR="004A08FD">
              <w:rPr>
                <w:rFonts w:eastAsia="Calibri"/>
              </w:rPr>
              <w:t>Youth Work Strategy for Scotland</w:t>
            </w:r>
          </w:p>
          <w:p w:rsidR="00960A6B" w:rsidRPr="005E5CA2" w:rsidRDefault="00F90484" w:rsidP="004E76BE">
            <w:pPr>
              <w:numPr>
                <w:ilvl w:val="0"/>
                <w:numId w:val="15"/>
              </w:numPr>
              <w:spacing w:after="200" w:line="276" w:lineRule="auto"/>
              <w:contextualSpacing/>
              <w:jc w:val="both"/>
              <w:rPr>
                <w:rFonts w:eastAsia="Calibri"/>
              </w:rPr>
            </w:pPr>
            <w:r>
              <w:rPr>
                <w:rFonts w:eastAsia="Calibri"/>
              </w:rPr>
              <w:t xml:space="preserve">The National Youth Work Outcomes. </w:t>
            </w:r>
          </w:p>
          <w:p w:rsidR="00D775C0" w:rsidRPr="003E1674" w:rsidRDefault="00D775C0" w:rsidP="004E76BE">
            <w:pPr>
              <w:spacing w:after="200" w:line="276" w:lineRule="auto"/>
              <w:ind w:left="360"/>
              <w:contextualSpacing/>
              <w:jc w:val="both"/>
              <w:rPr>
                <w:rFonts w:eastAsia="Times New Roman"/>
                <w:lang w:eastAsia="en-GB"/>
              </w:rPr>
            </w:pPr>
          </w:p>
        </w:tc>
      </w:tr>
      <w:tr w:rsidR="00832C32" w:rsidRPr="003E1674" w:rsidTr="009C208A">
        <w:tc>
          <w:tcPr>
            <w:tcW w:w="709" w:type="dxa"/>
          </w:tcPr>
          <w:p w:rsidR="00832C32" w:rsidRDefault="00832C32" w:rsidP="003A4F9F">
            <w:pPr>
              <w:rPr>
                <w:rFonts w:eastAsia="Times New Roman"/>
                <w:lang w:eastAsia="en-GB"/>
              </w:rPr>
            </w:pPr>
            <w:r>
              <w:rPr>
                <w:rFonts w:eastAsia="Times New Roman"/>
                <w:lang w:eastAsia="en-GB"/>
              </w:rPr>
              <w:t>9.5</w:t>
            </w:r>
          </w:p>
        </w:tc>
        <w:tc>
          <w:tcPr>
            <w:tcW w:w="9498" w:type="dxa"/>
            <w:gridSpan w:val="2"/>
          </w:tcPr>
          <w:p w:rsidR="00832C32" w:rsidRDefault="00832C32" w:rsidP="004E76BE">
            <w:pPr>
              <w:contextualSpacing/>
              <w:jc w:val="both"/>
              <w:rPr>
                <w:rFonts w:eastAsia="Times New Roman"/>
                <w:lang w:eastAsia="en-GB"/>
              </w:rPr>
            </w:pPr>
            <w:r>
              <w:rPr>
                <w:rFonts w:eastAsia="Times New Roman"/>
                <w:lang w:eastAsia="en-GB"/>
              </w:rPr>
              <w:t xml:space="preserve">To be effective, a youth work strategy will </w:t>
            </w:r>
            <w:r w:rsidR="00EA2353">
              <w:rPr>
                <w:rFonts w:eastAsia="Times New Roman"/>
                <w:lang w:eastAsia="en-GB"/>
              </w:rPr>
              <w:t xml:space="preserve">describe what will be delivered in </w:t>
            </w:r>
            <w:r>
              <w:rPr>
                <w:rFonts w:eastAsia="Times New Roman"/>
                <w:lang w:eastAsia="en-GB"/>
              </w:rPr>
              <w:t xml:space="preserve">the following three areas: </w:t>
            </w:r>
          </w:p>
          <w:p w:rsidR="004A08FD" w:rsidRDefault="004A08FD" w:rsidP="004E76BE">
            <w:pPr>
              <w:contextualSpacing/>
              <w:jc w:val="both"/>
              <w:rPr>
                <w:rFonts w:eastAsia="Times New Roman"/>
                <w:lang w:eastAsia="en-GB"/>
              </w:rPr>
            </w:pPr>
          </w:p>
          <w:p w:rsidR="00832C32" w:rsidRDefault="00832C32" w:rsidP="004E76BE">
            <w:pPr>
              <w:pStyle w:val="ListParagraph"/>
              <w:numPr>
                <w:ilvl w:val="0"/>
                <w:numId w:val="23"/>
              </w:numPr>
              <w:jc w:val="both"/>
              <w:rPr>
                <w:rFonts w:eastAsia="Times New Roman"/>
                <w:lang w:eastAsia="en-GB"/>
              </w:rPr>
            </w:pPr>
            <w:r w:rsidRPr="00832C32">
              <w:rPr>
                <w:rFonts w:eastAsia="Times New Roman"/>
                <w:lang w:eastAsia="en-GB"/>
              </w:rPr>
              <w:t>ensuring that there are clear ways for young people to become involved in youth work activity</w:t>
            </w:r>
          </w:p>
          <w:p w:rsidR="00832C32" w:rsidRDefault="00832C32" w:rsidP="004E76BE">
            <w:pPr>
              <w:pStyle w:val="ListParagraph"/>
              <w:numPr>
                <w:ilvl w:val="0"/>
                <w:numId w:val="23"/>
              </w:numPr>
              <w:jc w:val="both"/>
              <w:rPr>
                <w:rFonts w:eastAsia="Times New Roman"/>
                <w:lang w:eastAsia="en-GB"/>
              </w:rPr>
            </w:pPr>
            <w:r>
              <w:rPr>
                <w:rFonts w:eastAsia="Times New Roman"/>
                <w:lang w:eastAsia="en-GB"/>
              </w:rPr>
              <w:t xml:space="preserve">ensuring that young people have a voice in youth work and </w:t>
            </w:r>
            <w:r w:rsidR="00EA2353">
              <w:rPr>
                <w:rFonts w:eastAsia="Times New Roman"/>
                <w:lang w:eastAsia="en-GB"/>
              </w:rPr>
              <w:t xml:space="preserve">an </w:t>
            </w:r>
            <w:r>
              <w:rPr>
                <w:rFonts w:eastAsia="Times New Roman"/>
                <w:lang w:eastAsia="en-GB"/>
              </w:rPr>
              <w:t>influence in decisions and</w:t>
            </w:r>
            <w:r w:rsidR="004A08FD">
              <w:rPr>
                <w:rFonts w:eastAsia="Times New Roman"/>
                <w:lang w:eastAsia="en-GB"/>
              </w:rPr>
              <w:t xml:space="preserve"> services which affect them</w:t>
            </w:r>
          </w:p>
          <w:p w:rsidR="00832C32" w:rsidRDefault="00832C32" w:rsidP="004E76BE">
            <w:pPr>
              <w:pStyle w:val="ListParagraph"/>
              <w:numPr>
                <w:ilvl w:val="0"/>
                <w:numId w:val="23"/>
              </w:numPr>
              <w:jc w:val="both"/>
              <w:rPr>
                <w:rFonts w:eastAsia="Times New Roman"/>
                <w:lang w:eastAsia="en-GB"/>
              </w:rPr>
            </w:pPr>
            <w:proofErr w:type="gramStart"/>
            <w:r>
              <w:rPr>
                <w:rFonts w:eastAsia="Times New Roman"/>
                <w:lang w:eastAsia="en-GB"/>
              </w:rPr>
              <w:t>how</w:t>
            </w:r>
            <w:proofErr w:type="gramEnd"/>
            <w:r>
              <w:rPr>
                <w:rFonts w:eastAsia="Times New Roman"/>
                <w:lang w:eastAsia="en-GB"/>
              </w:rPr>
              <w:t xml:space="preserve"> </w:t>
            </w:r>
            <w:r w:rsidR="00B96D02">
              <w:rPr>
                <w:rFonts w:eastAsia="Times New Roman"/>
                <w:lang w:eastAsia="en-GB"/>
              </w:rPr>
              <w:t xml:space="preserve">to support </w:t>
            </w:r>
            <w:r>
              <w:rPr>
                <w:rFonts w:eastAsia="Times New Roman"/>
                <w:lang w:eastAsia="en-GB"/>
              </w:rPr>
              <w:t xml:space="preserve">young people to progress from youth work into other positive destinations such as employment or further education. </w:t>
            </w:r>
          </w:p>
          <w:p w:rsidR="00832C32" w:rsidRPr="00832C32" w:rsidRDefault="00832C32" w:rsidP="004E76BE">
            <w:pPr>
              <w:jc w:val="both"/>
              <w:rPr>
                <w:rFonts w:eastAsia="Times New Roman"/>
                <w:lang w:eastAsia="en-GB"/>
              </w:rPr>
            </w:pPr>
          </w:p>
        </w:tc>
      </w:tr>
      <w:tr w:rsidR="00832C32" w:rsidRPr="003E1674" w:rsidTr="009C208A">
        <w:tc>
          <w:tcPr>
            <w:tcW w:w="709" w:type="dxa"/>
          </w:tcPr>
          <w:p w:rsidR="00832C32" w:rsidRPr="003E1674" w:rsidRDefault="00832C32" w:rsidP="003A4F9F">
            <w:pPr>
              <w:rPr>
                <w:rFonts w:eastAsia="Times New Roman"/>
                <w:lang w:eastAsia="en-GB"/>
              </w:rPr>
            </w:pPr>
            <w:r>
              <w:rPr>
                <w:rFonts w:eastAsia="Times New Roman"/>
                <w:lang w:eastAsia="en-GB"/>
              </w:rPr>
              <w:t>9.10</w:t>
            </w:r>
          </w:p>
        </w:tc>
        <w:tc>
          <w:tcPr>
            <w:tcW w:w="9498" w:type="dxa"/>
            <w:gridSpan w:val="2"/>
          </w:tcPr>
          <w:p w:rsidR="00832C32" w:rsidRDefault="00832C32" w:rsidP="004E76BE">
            <w:pPr>
              <w:contextualSpacing/>
              <w:jc w:val="both"/>
              <w:rPr>
                <w:rFonts w:eastAsia="Times New Roman"/>
                <w:lang w:eastAsia="en-GB"/>
              </w:rPr>
            </w:pPr>
            <w:r>
              <w:rPr>
                <w:rFonts w:eastAsia="Times New Roman"/>
                <w:lang w:eastAsia="en-GB"/>
              </w:rPr>
              <w:t>This will mean that the</w:t>
            </w:r>
            <w:r w:rsidR="00EA2353">
              <w:rPr>
                <w:rFonts w:eastAsia="Times New Roman"/>
                <w:lang w:eastAsia="en-GB"/>
              </w:rPr>
              <w:t xml:space="preserve"> scope of the review work to prepare a </w:t>
            </w:r>
            <w:r>
              <w:rPr>
                <w:rFonts w:eastAsia="Times New Roman"/>
                <w:lang w:eastAsia="en-GB"/>
              </w:rPr>
              <w:t>new strategy will include</w:t>
            </w:r>
            <w:r w:rsidR="00EA2353">
              <w:rPr>
                <w:rFonts w:eastAsia="Times New Roman"/>
                <w:lang w:eastAsia="en-GB"/>
              </w:rPr>
              <w:t xml:space="preserve"> r</w:t>
            </w:r>
            <w:r w:rsidR="00EA2353" w:rsidRPr="00832C32">
              <w:rPr>
                <w:rFonts w:eastAsia="Times New Roman"/>
                <w:lang w:eastAsia="en-GB"/>
              </w:rPr>
              <w:t>eview</w:t>
            </w:r>
            <w:r w:rsidR="00EA2353">
              <w:rPr>
                <w:rFonts w:eastAsia="Times New Roman"/>
                <w:lang w:eastAsia="en-GB"/>
              </w:rPr>
              <w:t>s</w:t>
            </w:r>
            <w:r w:rsidR="00EA2353" w:rsidRPr="00832C32">
              <w:rPr>
                <w:rFonts w:eastAsia="Times New Roman"/>
                <w:lang w:eastAsia="en-GB"/>
              </w:rPr>
              <w:t xml:space="preserve"> of</w:t>
            </w:r>
            <w:r>
              <w:rPr>
                <w:rFonts w:eastAsia="Times New Roman"/>
                <w:lang w:eastAsia="en-GB"/>
              </w:rPr>
              <w:t>:</w:t>
            </w:r>
          </w:p>
          <w:p w:rsidR="004A08FD" w:rsidRDefault="004A08FD" w:rsidP="004E76BE">
            <w:pPr>
              <w:contextualSpacing/>
              <w:jc w:val="both"/>
              <w:rPr>
                <w:rFonts w:eastAsia="Times New Roman"/>
                <w:lang w:eastAsia="en-GB"/>
              </w:rPr>
            </w:pPr>
          </w:p>
          <w:p w:rsidR="00832C32" w:rsidRPr="00832C32" w:rsidRDefault="00832C32" w:rsidP="004E76BE">
            <w:pPr>
              <w:pStyle w:val="ListParagraph"/>
              <w:numPr>
                <w:ilvl w:val="0"/>
                <w:numId w:val="24"/>
              </w:numPr>
              <w:jc w:val="both"/>
              <w:rPr>
                <w:rFonts w:eastAsia="Times New Roman"/>
                <w:lang w:eastAsia="en-GB"/>
              </w:rPr>
            </w:pPr>
            <w:r w:rsidRPr="00832C32">
              <w:rPr>
                <w:rFonts w:eastAsia="Times New Roman"/>
                <w:lang w:eastAsia="en-GB"/>
              </w:rPr>
              <w:t xml:space="preserve">open access youth work activity and </w:t>
            </w:r>
            <w:r w:rsidR="00EA2353">
              <w:rPr>
                <w:rFonts w:eastAsia="Times New Roman"/>
                <w:lang w:eastAsia="en-GB"/>
              </w:rPr>
              <w:t xml:space="preserve">any ways in which </w:t>
            </w:r>
            <w:r w:rsidRPr="00832C32">
              <w:rPr>
                <w:rFonts w:eastAsia="Times New Roman"/>
                <w:lang w:eastAsia="en-GB"/>
              </w:rPr>
              <w:t xml:space="preserve">partners can better meet </w:t>
            </w:r>
            <w:r w:rsidR="00EA2353">
              <w:rPr>
                <w:rFonts w:eastAsia="Times New Roman"/>
                <w:lang w:eastAsia="en-GB"/>
              </w:rPr>
              <w:t>t</w:t>
            </w:r>
            <w:r w:rsidRPr="00832C32">
              <w:rPr>
                <w:rFonts w:eastAsia="Times New Roman"/>
                <w:lang w:eastAsia="en-GB"/>
              </w:rPr>
              <w:t xml:space="preserve">he needs of young people </w:t>
            </w:r>
            <w:r w:rsidR="00EA2353">
              <w:rPr>
                <w:rFonts w:eastAsia="Times New Roman"/>
                <w:lang w:eastAsia="en-GB"/>
              </w:rPr>
              <w:t>to access youth work activities</w:t>
            </w:r>
            <w:r w:rsidRPr="00832C32">
              <w:rPr>
                <w:rFonts w:eastAsia="Times New Roman"/>
                <w:lang w:eastAsia="en-GB"/>
              </w:rPr>
              <w:t xml:space="preserve"> </w:t>
            </w:r>
          </w:p>
          <w:p w:rsidR="00832C32" w:rsidRPr="00832C32" w:rsidRDefault="00832C32" w:rsidP="004E76BE">
            <w:pPr>
              <w:pStyle w:val="ListParagraph"/>
              <w:numPr>
                <w:ilvl w:val="0"/>
                <w:numId w:val="24"/>
              </w:numPr>
              <w:jc w:val="both"/>
              <w:rPr>
                <w:rFonts w:eastAsia="Times New Roman"/>
                <w:lang w:eastAsia="en-GB"/>
              </w:rPr>
            </w:pPr>
            <w:r w:rsidRPr="00832C32">
              <w:rPr>
                <w:rFonts w:eastAsia="Times New Roman"/>
                <w:lang w:eastAsia="en-GB"/>
              </w:rPr>
              <w:t>the youth participation structures from local youth forum</w:t>
            </w:r>
            <w:r w:rsidR="00B96D02">
              <w:rPr>
                <w:rFonts w:eastAsia="Times New Roman"/>
                <w:lang w:eastAsia="en-GB"/>
              </w:rPr>
              <w:t xml:space="preserve">s, through to area youth forums, </w:t>
            </w:r>
            <w:r w:rsidRPr="00832C32">
              <w:rPr>
                <w:rFonts w:eastAsia="Times New Roman"/>
                <w:lang w:eastAsia="en-GB"/>
              </w:rPr>
              <w:t>the Highland Youth Parliament</w:t>
            </w:r>
            <w:r w:rsidR="00EA2353">
              <w:rPr>
                <w:rFonts w:eastAsia="Times New Roman"/>
                <w:lang w:eastAsia="en-GB"/>
              </w:rPr>
              <w:t xml:space="preserve"> </w:t>
            </w:r>
            <w:r w:rsidR="00B96D02">
              <w:rPr>
                <w:rFonts w:eastAsia="Times New Roman"/>
                <w:lang w:eastAsia="en-GB"/>
              </w:rPr>
              <w:t xml:space="preserve">and </w:t>
            </w:r>
            <w:r w:rsidR="00EA2353">
              <w:rPr>
                <w:rFonts w:eastAsia="Times New Roman"/>
                <w:lang w:eastAsia="en-GB"/>
              </w:rPr>
              <w:t xml:space="preserve">the </w:t>
            </w:r>
            <w:r w:rsidR="008A125F">
              <w:rPr>
                <w:rFonts w:eastAsia="Times New Roman"/>
                <w:lang w:eastAsia="en-GB"/>
              </w:rPr>
              <w:t xml:space="preserve">existence and </w:t>
            </w:r>
            <w:r w:rsidR="008A125F" w:rsidRPr="00832C32">
              <w:rPr>
                <w:rFonts w:eastAsia="Times New Roman"/>
                <w:lang w:eastAsia="en-GB"/>
              </w:rPr>
              <w:t xml:space="preserve">role </w:t>
            </w:r>
            <w:r w:rsidR="008A125F">
              <w:rPr>
                <w:rFonts w:eastAsia="Times New Roman"/>
                <w:lang w:eastAsia="en-GB"/>
              </w:rPr>
              <w:t xml:space="preserve">of the </w:t>
            </w:r>
            <w:r w:rsidRPr="00832C32">
              <w:rPr>
                <w:rFonts w:eastAsia="Times New Roman"/>
                <w:lang w:eastAsia="en-GB"/>
              </w:rPr>
              <w:t>Youth Convener</w:t>
            </w:r>
            <w:r w:rsidR="008A125F">
              <w:rPr>
                <w:rFonts w:eastAsia="Times New Roman"/>
                <w:lang w:eastAsia="en-GB"/>
              </w:rPr>
              <w:t xml:space="preserve"> position</w:t>
            </w:r>
          </w:p>
          <w:p w:rsidR="00832C32" w:rsidRDefault="00EA2353" w:rsidP="004E76BE">
            <w:pPr>
              <w:pStyle w:val="ListParagraph"/>
              <w:numPr>
                <w:ilvl w:val="0"/>
                <w:numId w:val="24"/>
              </w:numPr>
              <w:jc w:val="both"/>
              <w:rPr>
                <w:rFonts w:eastAsia="Times New Roman"/>
                <w:lang w:eastAsia="en-GB"/>
              </w:rPr>
            </w:pPr>
            <w:proofErr w:type="gramStart"/>
            <w:r>
              <w:rPr>
                <w:rFonts w:eastAsia="Times New Roman"/>
                <w:lang w:eastAsia="en-GB"/>
              </w:rPr>
              <w:t>the</w:t>
            </w:r>
            <w:proofErr w:type="gramEnd"/>
            <w:r>
              <w:rPr>
                <w:rFonts w:eastAsia="Times New Roman"/>
                <w:lang w:eastAsia="en-GB"/>
              </w:rPr>
              <w:t xml:space="preserve"> </w:t>
            </w:r>
            <w:r w:rsidR="00832C32" w:rsidRPr="00832C32">
              <w:rPr>
                <w:rFonts w:eastAsia="Times New Roman"/>
                <w:lang w:eastAsia="en-GB"/>
              </w:rPr>
              <w:t xml:space="preserve">targeted learning </w:t>
            </w:r>
            <w:r w:rsidR="00B96D02">
              <w:rPr>
                <w:rFonts w:eastAsia="Times New Roman"/>
                <w:lang w:eastAsia="en-GB"/>
              </w:rPr>
              <w:t xml:space="preserve">activities </w:t>
            </w:r>
            <w:r w:rsidR="00832C32" w:rsidRPr="00832C32">
              <w:rPr>
                <w:rFonts w:eastAsia="Times New Roman"/>
                <w:lang w:eastAsia="en-GB"/>
              </w:rPr>
              <w:t xml:space="preserve">which take place with young people which supports them to achieve positive destinations. </w:t>
            </w:r>
          </w:p>
          <w:p w:rsidR="00832C32" w:rsidRPr="00832C32" w:rsidRDefault="00832C32" w:rsidP="004E76BE">
            <w:pPr>
              <w:pStyle w:val="ListParagraph"/>
              <w:jc w:val="both"/>
              <w:rPr>
                <w:rFonts w:eastAsia="Times New Roman"/>
                <w:lang w:eastAsia="en-GB"/>
              </w:rPr>
            </w:pPr>
          </w:p>
        </w:tc>
      </w:tr>
      <w:tr w:rsidR="00832C32" w:rsidRPr="003E1674" w:rsidTr="009C208A">
        <w:tc>
          <w:tcPr>
            <w:tcW w:w="709" w:type="dxa"/>
          </w:tcPr>
          <w:p w:rsidR="00832C32" w:rsidRPr="003E1674" w:rsidRDefault="00EA2353" w:rsidP="003A4F9F">
            <w:pPr>
              <w:rPr>
                <w:rFonts w:eastAsia="Times New Roman"/>
                <w:lang w:eastAsia="en-GB"/>
              </w:rPr>
            </w:pPr>
            <w:r>
              <w:rPr>
                <w:rFonts w:eastAsia="Times New Roman"/>
                <w:lang w:eastAsia="en-GB"/>
              </w:rPr>
              <w:t>9.11</w:t>
            </w:r>
          </w:p>
        </w:tc>
        <w:tc>
          <w:tcPr>
            <w:tcW w:w="9498" w:type="dxa"/>
            <w:gridSpan w:val="2"/>
          </w:tcPr>
          <w:p w:rsidR="00832C32" w:rsidRDefault="00832C32" w:rsidP="004E76BE">
            <w:pPr>
              <w:contextualSpacing/>
              <w:jc w:val="both"/>
              <w:rPr>
                <w:rFonts w:eastAsia="Times New Roman"/>
                <w:lang w:eastAsia="en-GB"/>
              </w:rPr>
            </w:pPr>
            <w:r>
              <w:rPr>
                <w:rFonts w:eastAsia="Times New Roman"/>
                <w:lang w:eastAsia="en-GB"/>
              </w:rPr>
              <w:t>While</w:t>
            </w:r>
            <w:r w:rsidR="00EA2353">
              <w:rPr>
                <w:rFonts w:eastAsia="Times New Roman"/>
                <w:lang w:eastAsia="en-GB"/>
              </w:rPr>
              <w:t xml:space="preserve"> the review and development of the new strategy takes place it will be important to ensure that the current structures continue to function</w:t>
            </w:r>
            <w:r w:rsidR="00DC5CB0">
              <w:rPr>
                <w:rFonts w:eastAsia="Times New Roman"/>
                <w:lang w:eastAsia="en-GB"/>
              </w:rPr>
              <w:t>. Y</w:t>
            </w:r>
            <w:r w:rsidR="00EA2353">
              <w:rPr>
                <w:rFonts w:eastAsia="Times New Roman"/>
                <w:lang w:eastAsia="en-GB"/>
              </w:rPr>
              <w:t>outh work activities and programmes</w:t>
            </w:r>
            <w:r w:rsidR="00DC5CB0">
              <w:rPr>
                <w:rFonts w:eastAsia="Times New Roman"/>
                <w:lang w:eastAsia="en-GB"/>
              </w:rPr>
              <w:t xml:space="preserve"> will, therefore, b</w:t>
            </w:r>
            <w:r w:rsidR="00EA2353">
              <w:rPr>
                <w:rFonts w:eastAsia="Times New Roman"/>
                <w:lang w:eastAsia="en-GB"/>
              </w:rPr>
              <w:t>e maintained, includ</w:t>
            </w:r>
            <w:r w:rsidR="00DC5CB0">
              <w:rPr>
                <w:rFonts w:eastAsia="Times New Roman"/>
                <w:lang w:eastAsia="en-GB"/>
              </w:rPr>
              <w:t xml:space="preserve">ing </w:t>
            </w:r>
            <w:r w:rsidR="00EA2353">
              <w:rPr>
                <w:rFonts w:eastAsia="Times New Roman"/>
                <w:lang w:eastAsia="en-GB"/>
              </w:rPr>
              <w:t xml:space="preserve">the work with youth forums (which will </w:t>
            </w:r>
            <w:r w:rsidR="00DC5CB0">
              <w:rPr>
                <w:rFonts w:eastAsia="Times New Roman"/>
                <w:lang w:eastAsia="en-GB"/>
              </w:rPr>
              <w:t xml:space="preserve">also </w:t>
            </w:r>
            <w:r w:rsidR="00EA2353">
              <w:rPr>
                <w:rFonts w:eastAsia="Times New Roman"/>
                <w:lang w:eastAsia="en-GB"/>
              </w:rPr>
              <w:t>be key consultees in the development</w:t>
            </w:r>
            <w:r w:rsidR="00DC5CB0">
              <w:rPr>
                <w:rFonts w:eastAsia="Times New Roman"/>
                <w:lang w:eastAsia="en-GB"/>
              </w:rPr>
              <w:t xml:space="preserve"> of the new strategy), the Highland Youth </w:t>
            </w:r>
            <w:r w:rsidR="00DC5CB0">
              <w:rPr>
                <w:rFonts w:eastAsia="Times New Roman"/>
                <w:lang w:eastAsia="en-GB"/>
              </w:rPr>
              <w:lastRenderedPageBreak/>
              <w:t xml:space="preserve">Parliament and the Youth Convener role. </w:t>
            </w:r>
          </w:p>
          <w:p w:rsidR="00832C32" w:rsidRDefault="00832C32" w:rsidP="004E76BE">
            <w:pPr>
              <w:contextualSpacing/>
              <w:jc w:val="both"/>
              <w:rPr>
                <w:rFonts w:eastAsia="Times New Roman"/>
                <w:lang w:eastAsia="en-GB"/>
              </w:rPr>
            </w:pPr>
          </w:p>
          <w:p w:rsidR="004A08FD" w:rsidRDefault="004A08FD" w:rsidP="004E76BE">
            <w:pPr>
              <w:contextualSpacing/>
              <w:jc w:val="both"/>
              <w:rPr>
                <w:rFonts w:eastAsia="Times New Roman"/>
                <w:lang w:eastAsia="en-GB"/>
              </w:rPr>
            </w:pPr>
          </w:p>
        </w:tc>
      </w:tr>
      <w:tr w:rsidR="00960A6B" w:rsidRPr="003E1674" w:rsidTr="009C208A">
        <w:tc>
          <w:tcPr>
            <w:tcW w:w="709" w:type="dxa"/>
          </w:tcPr>
          <w:p w:rsidR="00960A6B" w:rsidRPr="003E1674" w:rsidRDefault="00DC5CB0" w:rsidP="003A4F9F">
            <w:pPr>
              <w:rPr>
                <w:rFonts w:eastAsia="Times New Roman"/>
                <w:lang w:eastAsia="en-GB"/>
              </w:rPr>
            </w:pPr>
            <w:r>
              <w:rPr>
                <w:rFonts w:eastAsia="Times New Roman"/>
                <w:lang w:eastAsia="en-GB"/>
              </w:rPr>
              <w:lastRenderedPageBreak/>
              <w:t>9.12</w:t>
            </w:r>
          </w:p>
        </w:tc>
        <w:tc>
          <w:tcPr>
            <w:tcW w:w="9498" w:type="dxa"/>
            <w:gridSpan w:val="2"/>
          </w:tcPr>
          <w:p w:rsidR="00960A6B" w:rsidRDefault="002B3943" w:rsidP="004E76BE">
            <w:pPr>
              <w:contextualSpacing/>
              <w:jc w:val="both"/>
              <w:rPr>
                <w:rFonts w:eastAsia="Times New Roman"/>
                <w:lang w:eastAsia="en-GB"/>
              </w:rPr>
            </w:pPr>
            <w:r>
              <w:rPr>
                <w:rFonts w:eastAsia="Times New Roman"/>
                <w:lang w:eastAsia="en-GB"/>
              </w:rPr>
              <w:t xml:space="preserve">The proposed timescales for developing the new strategy are as follows: </w:t>
            </w:r>
          </w:p>
          <w:p w:rsidR="00DC580C" w:rsidRDefault="00DC580C" w:rsidP="004E76BE">
            <w:pPr>
              <w:contextualSpacing/>
              <w:jc w:val="both"/>
              <w:rPr>
                <w:rFonts w:eastAsia="Times New Roman"/>
                <w:lang w:eastAsia="en-GB"/>
              </w:rPr>
            </w:pPr>
          </w:p>
          <w:p w:rsidR="002B3943" w:rsidRDefault="002B3943" w:rsidP="004E76BE">
            <w:pPr>
              <w:numPr>
                <w:ilvl w:val="0"/>
                <w:numId w:val="16"/>
              </w:numPr>
              <w:spacing w:after="200" w:line="276" w:lineRule="auto"/>
              <w:contextualSpacing/>
              <w:jc w:val="both"/>
              <w:rPr>
                <w:rFonts w:eastAsia="Calibri"/>
              </w:rPr>
            </w:pPr>
            <w:r w:rsidRPr="005E5CA2">
              <w:rPr>
                <w:rFonts w:eastAsia="Calibri"/>
              </w:rPr>
              <w:t xml:space="preserve">Initial </w:t>
            </w:r>
            <w:r>
              <w:rPr>
                <w:rFonts w:eastAsia="Calibri"/>
              </w:rPr>
              <w:t>planning by the Youth Work Improvement Group: June</w:t>
            </w:r>
            <w:r w:rsidRPr="005E5CA2">
              <w:rPr>
                <w:rFonts w:eastAsia="Calibri"/>
              </w:rPr>
              <w:t xml:space="preserve"> 2018</w:t>
            </w:r>
          </w:p>
          <w:p w:rsidR="002B3943" w:rsidRDefault="002B3943" w:rsidP="004E76BE">
            <w:pPr>
              <w:numPr>
                <w:ilvl w:val="0"/>
                <w:numId w:val="16"/>
              </w:numPr>
              <w:spacing w:after="200" w:line="276" w:lineRule="auto"/>
              <w:contextualSpacing/>
              <w:jc w:val="both"/>
              <w:rPr>
                <w:rFonts w:eastAsia="Calibri"/>
              </w:rPr>
            </w:pPr>
            <w:r>
              <w:rPr>
                <w:rFonts w:eastAsia="Calibri"/>
              </w:rPr>
              <w:t xml:space="preserve">Development of </w:t>
            </w:r>
            <w:r w:rsidR="00DC5CB0">
              <w:rPr>
                <w:rFonts w:eastAsia="Calibri"/>
              </w:rPr>
              <w:t xml:space="preserve">the </w:t>
            </w:r>
            <w:r>
              <w:rPr>
                <w:rFonts w:eastAsia="Calibri"/>
              </w:rPr>
              <w:t>stakeholder consultation</w:t>
            </w:r>
            <w:r w:rsidRPr="00AC653A">
              <w:rPr>
                <w:rFonts w:eastAsia="Calibri"/>
              </w:rPr>
              <w:t xml:space="preserve">: </w:t>
            </w:r>
            <w:r>
              <w:rPr>
                <w:rFonts w:eastAsia="Calibri"/>
              </w:rPr>
              <w:t>July 2018</w:t>
            </w:r>
          </w:p>
          <w:p w:rsidR="002B3943" w:rsidRDefault="002B3943" w:rsidP="004E76BE">
            <w:pPr>
              <w:numPr>
                <w:ilvl w:val="0"/>
                <w:numId w:val="16"/>
              </w:numPr>
              <w:spacing w:after="200" w:line="276" w:lineRule="auto"/>
              <w:contextualSpacing/>
              <w:jc w:val="both"/>
              <w:rPr>
                <w:rFonts w:eastAsia="Calibri"/>
              </w:rPr>
            </w:pPr>
            <w:r>
              <w:rPr>
                <w:rFonts w:eastAsia="Calibri"/>
              </w:rPr>
              <w:t>Development of draft strategy: September 2018</w:t>
            </w:r>
          </w:p>
          <w:p w:rsidR="002B3943" w:rsidRDefault="002B3943" w:rsidP="004E76BE">
            <w:pPr>
              <w:numPr>
                <w:ilvl w:val="0"/>
                <w:numId w:val="16"/>
              </w:numPr>
              <w:spacing w:after="200" w:line="276" w:lineRule="auto"/>
              <w:contextualSpacing/>
              <w:jc w:val="both"/>
              <w:rPr>
                <w:rFonts w:eastAsia="Calibri"/>
              </w:rPr>
            </w:pPr>
            <w:r>
              <w:rPr>
                <w:rFonts w:eastAsia="Calibri"/>
              </w:rPr>
              <w:t>Development of action plan detailing partner contributions to the strategy: October 2018</w:t>
            </w:r>
          </w:p>
          <w:p w:rsidR="002B3943" w:rsidRPr="00AC653A" w:rsidRDefault="00832C32" w:rsidP="004E76BE">
            <w:pPr>
              <w:numPr>
                <w:ilvl w:val="0"/>
                <w:numId w:val="16"/>
              </w:numPr>
              <w:spacing w:after="200" w:line="276" w:lineRule="auto"/>
              <w:contextualSpacing/>
              <w:jc w:val="both"/>
              <w:rPr>
                <w:rFonts w:eastAsia="Calibri"/>
                <w:i/>
              </w:rPr>
            </w:pPr>
            <w:r>
              <w:rPr>
                <w:rFonts w:eastAsia="Calibri"/>
              </w:rPr>
              <w:t>Partner and stakeholder consultation on the strategy and action plan</w:t>
            </w:r>
            <w:r w:rsidR="00DC5CB0">
              <w:rPr>
                <w:rFonts w:eastAsia="Calibri"/>
              </w:rPr>
              <w:t>:</w:t>
            </w:r>
            <w:r>
              <w:rPr>
                <w:rFonts w:eastAsia="Calibri"/>
              </w:rPr>
              <w:t xml:space="preserve"> November </w:t>
            </w:r>
            <w:r w:rsidR="002B3943" w:rsidRPr="00AC653A">
              <w:rPr>
                <w:rFonts w:eastAsia="Calibri"/>
              </w:rPr>
              <w:t>2018</w:t>
            </w:r>
          </w:p>
          <w:p w:rsidR="002B3943" w:rsidRPr="00DC5CB0" w:rsidRDefault="002B3943" w:rsidP="004E76BE">
            <w:pPr>
              <w:numPr>
                <w:ilvl w:val="0"/>
                <w:numId w:val="17"/>
              </w:numPr>
              <w:spacing w:after="200" w:line="276" w:lineRule="auto"/>
              <w:contextualSpacing/>
              <w:jc w:val="both"/>
              <w:rPr>
                <w:rFonts w:eastAsia="Calibri"/>
              </w:rPr>
            </w:pPr>
            <w:r w:rsidRPr="005E5CA2">
              <w:rPr>
                <w:rFonts w:eastAsia="Calibri"/>
              </w:rPr>
              <w:t xml:space="preserve">Draft Policy </w:t>
            </w:r>
            <w:r w:rsidR="00DC5CB0">
              <w:rPr>
                <w:rFonts w:eastAsia="Calibri"/>
              </w:rPr>
              <w:t xml:space="preserve">for consideration by the Care, Learning and Housing Committee: </w:t>
            </w:r>
            <w:r w:rsidRPr="00DC5CB0">
              <w:rPr>
                <w:rFonts w:eastAsia="Calibri"/>
              </w:rPr>
              <w:t>Feb</w:t>
            </w:r>
            <w:r w:rsidR="00DC5CB0">
              <w:rPr>
                <w:rFonts w:eastAsia="Calibri"/>
              </w:rPr>
              <w:t xml:space="preserve">ruary </w:t>
            </w:r>
            <w:r w:rsidRPr="00DC5CB0">
              <w:rPr>
                <w:rFonts w:eastAsia="Calibri"/>
              </w:rPr>
              <w:t>2019</w:t>
            </w:r>
          </w:p>
          <w:p w:rsidR="002B3943" w:rsidRPr="00536992" w:rsidRDefault="002B3943" w:rsidP="004E76BE">
            <w:pPr>
              <w:contextualSpacing/>
              <w:jc w:val="both"/>
              <w:rPr>
                <w:rFonts w:eastAsia="Times New Roman"/>
                <w:lang w:eastAsia="en-GB"/>
              </w:rPr>
            </w:pPr>
          </w:p>
        </w:tc>
      </w:tr>
      <w:tr w:rsidR="00960A6B" w:rsidRPr="003E1674" w:rsidTr="009C208A">
        <w:tc>
          <w:tcPr>
            <w:tcW w:w="709" w:type="dxa"/>
          </w:tcPr>
          <w:p w:rsidR="00960A6B" w:rsidRPr="003E1674" w:rsidRDefault="00DC5CB0" w:rsidP="003A4F9F">
            <w:pPr>
              <w:rPr>
                <w:rFonts w:eastAsia="Times New Roman"/>
                <w:lang w:eastAsia="en-GB"/>
              </w:rPr>
            </w:pPr>
            <w:r>
              <w:rPr>
                <w:rFonts w:eastAsia="Times New Roman"/>
                <w:lang w:eastAsia="en-GB"/>
              </w:rPr>
              <w:t>9.13</w:t>
            </w:r>
          </w:p>
        </w:tc>
        <w:tc>
          <w:tcPr>
            <w:tcW w:w="9498" w:type="dxa"/>
            <w:gridSpan w:val="2"/>
          </w:tcPr>
          <w:p w:rsidR="00960A6B" w:rsidRDefault="00DC5CB0" w:rsidP="004E76BE">
            <w:pPr>
              <w:jc w:val="both"/>
              <w:rPr>
                <w:rFonts w:eastAsia="Times New Roman"/>
                <w:lang w:eastAsia="en-GB"/>
              </w:rPr>
            </w:pPr>
            <w:r>
              <w:t xml:space="preserve">It is proposed that members agree that a new </w:t>
            </w:r>
            <w:r w:rsidR="00DC580C">
              <w:t>Y</w:t>
            </w:r>
            <w:r>
              <w:t xml:space="preserve">outh </w:t>
            </w:r>
            <w:r w:rsidR="00DC580C">
              <w:t>W</w:t>
            </w:r>
            <w:r>
              <w:t xml:space="preserve">ork </w:t>
            </w:r>
            <w:r w:rsidR="00DC580C">
              <w:t>S</w:t>
            </w:r>
            <w:r>
              <w:t>trategy be developed as outlined in this section of this report and</w:t>
            </w:r>
            <w:r w:rsidR="00073CFF">
              <w:t xml:space="preserve"> to</w:t>
            </w:r>
            <w:r>
              <w:t xml:space="preserve"> </w:t>
            </w:r>
            <w:r>
              <w:rPr>
                <w:rFonts w:eastAsia="Times New Roman"/>
                <w:lang w:eastAsia="en-GB"/>
              </w:rPr>
              <w:t xml:space="preserve">nominate two councillors to support the Youth Work Improvement Group and Highland Youth Parliament to develop </w:t>
            </w:r>
            <w:r w:rsidR="005C1877">
              <w:rPr>
                <w:rFonts w:eastAsia="Times New Roman"/>
                <w:lang w:eastAsia="en-GB"/>
              </w:rPr>
              <w:t>it</w:t>
            </w:r>
            <w:r>
              <w:rPr>
                <w:rFonts w:eastAsia="Times New Roman"/>
                <w:lang w:eastAsia="en-GB"/>
              </w:rPr>
              <w:t xml:space="preserve">. </w:t>
            </w:r>
          </w:p>
          <w:p w:rsidR="00DC5CB0" w:rsidRPr="00536992" w:rsidRDefault="00DC5CB0" w:rsidP="004E76BE">
            <w:pPr>
              <w:jc w:val="both"/>
            </w:pPr>
          </w:p>
        </w:tc>
      </w:tr>
      <w:tr w:rsidR="00960A6B" w:rsidRPr="00735A47" w:rsidTr="009C208A">
        <w:tc>
          <w:tcPr>
            <w:tcW w:w="709" w:type="dxa"/>
          </w:tcPr>
          <w:p w:rsidR="00960A6B" w:rsidRPr="00735A47" w:rsidRDefault="00960A6B" w:rsidP="00A06AC7">
            <w:pPr>
              <w:rPr>
                <w:rFonts w:eastAsia="Times New Roman"/>
                <w:b/>
                <w:lang w:eastAsia="en-GB"/>
              </w:rPr>
            </w:pPr>
            <w:r>
              <w:rPr>
                <w:rFonts w:eastAsia="Times New Roman"/>
                <w:b/>
                <w:lang w:eastAsia="en-GB"/>
              </w:rPr>
              <w:t>10</w:t>
            </w:r>
            <w:r w:rsidRPr="00735A47">
              <w:rPr>
                <w:rFonts w:eastAsia="Times New Roman"/>
                <w:b/>
                <w:lang w:eastAsia="en-GB"/>
              </w:rPr>
              <w:t>.</w:t>
            </w:r>
          </w:p>
        </w:tc>
        <w:tc>
          <w:tcPr>
            <w:tcW w:w="9498" w:type="dxa"/>
            <w:gridSpan w:val="2"/>
          </w:tcPr>
          <w:p w:rsidR="00960A6B" w:rsidRDefault="00960A6B" w:rsidP="004E76BE">
            <w:pPr>
              <w:contextualSpacing/>
              <w:jc w:val="both"/>
              <w:rPr>
                <w:rFonts w:eastAsia="Times New Roman"/>
                <w:b/>
                <w:lang w:eastAsia="en-GB"/>
              </w:rPr>
            </w:pPr>
            <w:r w:rsidRPr="00735A47">
              <w:rPr>
                <w:rFonts w:eastAsia="Times New Roman"/>
                <w:b/>
                <w:lang w:eastAsia="en-GB"/>
              </w:rPr>
              <w:t>Implications</w:t>
            </w:r>
          </w:p>
          <w:p w:rsidR="009E6EA1" w:rsidRPr="00735A47" w:rsidRDefault="009E6EA1" w:rsidP="004E76BE">
            <w:pPr>
              <w:contextualSpacing/>
              <w:jc w:val="both"/>
              <w:rPr>
                <w:rFonts w:eastAsia="Times New Roman"/>
                <w:b/>
                <w:lang w:eastAsia="en-GB"/>
              </w:rPr>
            </w:pPr>
          </w:p>
        </w:tc>
      </w:tr>
      <w:tr w:rsidR="00960A6B" w:rsidRPr="007135AE" w:rsidTr="009C208A">
        <w:tc>
          <w:tcPr>
            <w:tcW w:w="709" w:type="dxa"/>
          </w:tcPr>
          <w:p w:rsidR="00960A6B" w:rsidRPr="00735A47" w:rsidRDefault="00960A6B" w:rsidP="00A06AC7">
            <w:pPr>
              <w:rPr>
                <w:rFonts w:eastAsia="Times New Roman"/>
                <w:lang w:eastAsia="en-GB"/>
              </w:rPr>
            </w:pPr>
            <w:r>
              <w:rPr>
                <w:rFonts w:eastAsia="Times New Roman"/>
                <w:lang w:eastAsia="en-GB"/>
              </w:rPr>
              <w:t>10</w:t>
            </w:r>
            <w:r w:rsidRPr="00735A47">
              <w:rPr>
                <w:rFonts w:eastAsia="Times New Roman"/>
                <w:lang w:eastAsia="en-GB"/>
              </w:rPr>
              <w:t>.1</w:t>
            </w:r>
          </w:p>
        </w:tc>
        <w:tc>
          <w:tcPr>
            <w:tcW w:w="9498" w:type="dxa"/>
            <w:gridSpan w:val="2"/>
          </w:tcPr>
          <w:p w:rsidR="00960A6B" w:rsidRDefault="00960A6B" w:rsidP="004E76BE">
            <w:pPr>
              <w:contextualSpacing/>
              <w:jc w:val="both"/>
              <w:rPr>
                <w:rFonts w:eastAsia="Times New Roman"/>
                <w:lang w:eastAsia="en-GB"/>
              </w:rPr>
            </w:pPr>
            <w:r>
              <w:rPr>
                <w:rFonts w:eastAsia="Times New Roman"/>
                <w:lang w:eastAsia="en-GB"/>
              </w:rPr>
              <w:t>There are no</w:t>
            </w:r>
            <w:r w:rsidR="00073CFF">
              <w:rPr>
                <w:rFonts w:eastAsia="Times New Roman"/>
                <w:lang w:eastAsia="en-GB"/>
              </w:rPr>
              <w:t xml:space="preserve"> new</w:t>
            </w:r>
            <w:r>
              <w:rPr>
                <w:rFonts w:eastAsia="Times New Roman"/>
                <w:lang w:eastAsia="en-GB"/>
              </w:rPr>
              <w:t xml:space="preserve"> Resource; Legal; Community (Equality, Poverty and Rural); Climate Change/Carbon Clever; Risk; or Gaelic implications for the Council associated with the implementation of the recommendations contained in this report. </w:t>
            </w:r>
          </w:p>
          <w:p w:rsidR="00960A6B" w:rsidRDefault="00960A6B" w:rsidP="004E76BE">
            <w:pPr>
              <w:contextualSpacing/>
              <w:jc w:val="both"/>
              <w:rPr>
                <w:rFonts w:eastAsia="Times New Roman"/>
                <w:lang w:eastAsia="en-GB"/>
              </w:rPr>
            </w:pPr>
          </w:p>
        </w:tc>
      </w:tr>
      <w:tr w:rsidR="00960A6B" w:rsidRPr="007135AE" w:rsidTr="009C208A">
        <w:tc>
          <w:tcPr>
            <w:tcW w:w="709" w:type="dxa"/>
          </w:tcPr>
          <w:p w:rsidR="00960A6B" w:rsidRPr="00735A47" w:rsidRDefault="00960A6B" w:rsidP="003A4F9F">
            <w:pPr>
              <w:rPr>
                <w:rFonts w:eastAsia="Times New Roman"/>
                <w:lang w:eastAsia="en-GB"/>
              </w:rPr>
            </w:pPr>
          </w:p>
        </w:tc>
        <w:tc>
          <w:tcPr>
            <w:tcW w:w="9498" w:type="dxa"/>
            <w:gridSpan w:val="2"/>
          </w:tcPr>
          <w:p w:rsidR="00960A6B" w:rsidRDefault="00960A6B" w:rsidP="00735A47">
            <w:r>
              <w:t xml:space="preserve">Designation: Chief Executive, High Life Highland </w:t>
            </w:r>
          </w:p>
          <w:p w:rsidR="00960A6B" w:rsidRDefault="00960A6B" w:rsidP="00735A47"/>
          <w:p w:rsidR="00960A6B" w:rsidRDefault="00960A6B" w:rsidP="00735A47">
            <w:r>
              <w:t xml:space="preserve">Date: </w:t>
            </w:r>
            <w:r w:rsidR="009E6EA1">
              <w:t>1</w:t>
            </w:r>
            <w:r w:rsidR="00D60CC1">
              <w:t>1</w:t>
            </w:r>
            <w:r>
              <w:t xml:space="preserve"> May 2018</w:t>
            </w:r>
          </w:p>
          <w:p w:rsidR="00960A6B" w:rsidRDefault="00960A6B" w:rsidP="00735A47"/>
          <w:p w:rsidR="00960A6B" w:rsidRDefault="00960A6B" w:rsidP="00735A47">
            <w:r>
              <w:t>Author: Ian Murray</w:t>
            </w:r>
            <w:r>
              <w:fldChar w:fldCharType="begin"/>
            </w:r>
            <w:r>
              <w:instrText xml:space="preserve">  </w:instrText>
            </w:r>
            <w:r>
              <w:fldChar w:fldCharType="end"/>
            </w:r>
          </w:p>
          <w:p w:rsidR="00960A6B" w:rsidRDefault="00960A6B" w:rsidP="00735A47"/>
          <w:p w:rsidR="00960A6B" w:rsidRDefault="00960A6B" w:rsidP="00735A47">
            <w:pPr>
              <w:spacing w:line="480" w:lineRule="auto"/>
            </w:pPr>
            <w:r>
              <w:t>Background Papers: None</w:t>
            </w:r>
          </w:p>
          <w:p w:rsidR="00960A6B" w:rsidRDefault="00960A6B" w:rsidP="007135AE">
            <w:pPr>
              <w:contextualSpacing/>
              <w:rPr>
                <w:rFonts w:eastAsia="Times New Roman"/>
                <w:lang w:eastAsia="en-GB"/>
              </w:rPr>
            </w:pPr>
          </w:p>
        </w:tc>
      </w:tr>
    </w:tbl>
    <w:p w:rsidR="007135AE" w:rsidRPr="007135AE" w:rsidRDefault="007135AE" w:rsidP="007135AE">
      <w:pPr>
        <w:rPr>
          <w:rFonts w:ascii="Times New Roman" w:eastAsia="Times New Roman" w:hAnsi="Times New Roman" w:cs="Times New Roman"/>
          <w:szCs w:val="20"/>
          <w:lang w:eastAsia="en-GB"/>
        </w:rPr>
      </w:pPr>
      <w:r w:rsidRPr="007135AE">
        <w:rPr>
          <w:rFonts w:eastAsia="Times New Roman"/>
          <w:lang w:eastAsia="en-GB"/>
        </w:rPr>
        <w:fldChar w:fldCharType="begin"/>
      </w:r>
      <w:r w:rsidRPr="007135AE">
        <w:rPr>
          <w:rFonts w:eastAsia="Times New Roman"/>
          <w:lang w:eastAsia="en-GB"/>
        </w:rPr>
        <w:instrText xml:space="preserve">  </w:instrText>
      </w:r>
      <w:r w:rsidRPr="007135AE">
        <w:rPr>
          <w:rFonts w:eastAsia="Times New Roman"/>
          <w:lang w:eastAsia="en-GB"/>
        </w:rPr>
        <w:fldChar w:fldCharType="end"/>
      </w:r>
    </w:p>
    <w:p w:rsidR="00866C25" w:rsidRDefault="00866C25">
      <w:pPr>
        <w:sectPr w:rsidR="00866C25" w:rsidSect="007135AE">
          <w:pgSz w:w="11906" w:h="16838"/>
          <w:pgMar w:top="993" w:right="1440" w:bottom="851"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369"/>
        <w:gridCol w:w="11765"/>
      </w:tblGrid>
      <w:tr w:rsidR="00DC580C" w:rsidRPr="00D87C19" w:rsidTr="00DC580C">
        <w:trPr>
          <w:trHeight w:val="300"/>
          <w:tblHeader/>
        </w:trPr>
        <w:tc>
          <w:tcPr>
            <w:tcW w:w="3369" w:type="dxa"/>
            <w:tcBorders>
              <w:top w:val="nil"/>
              <w:left w:val="nil"/>
              <w:bottom w:val="single" w:sz="4" w:space="0" w:color="auto"/>
              <w:right w:val="nil"/>
            </w:tcBorders>
            <w:shd w:val="clear" w:color="auto" w:fill="auto"/>
            <w:noWrap/>
          </w:tcPr>
          <w:p w:rsidR="00DC580C" w:rsidRPr="00D87C19" w:rsidRDefault="00DC580C" w:rsidP="003F7F45">
            <w:pPr>
              <w:rPr>
                <w:b/>
                <w:color w:val="000000"/>
              </w:rPr>
            </w:pPr>
          </w:p>
        </w:tc>
        <w:tc>
          <w:tcPr>
            <w:tcW w:w="11765" w:type="dxa"/>
            <w:tcBorders>
              <w:top w:val="nil"/>
              <w:left w:val="nil"/>
              <w:bottom w:val="single" w:sz="4" w:space="0" w:color="auto"/>
              <w:right w:val="nil"/>
            </w:tcBorders>
          </w:tcPr>
          <w:p w:rsidR="00DC580C" w:rsidRPr="00D87C19" w:rsidRDefault="00DC580C" w:rsidP="00DC580C">
            <w:pPr>
              <w:jc w:val="right"/>
              <w:rPr>
                <w:b/>
                <w:color w:val="000000"/>
              </w:rPr>
            </w:pPr>
            <w:r>
              <w:rPr>
                <w:b/>
                <w:color w:val="000000"/>
              </w:rPr>
              <w:t>Appendix A</w:t>
            </w:r>
          </w:p>
        </w:tc>
      </w:tr>
      <w:tr w:rsidR="00866C25" w:rsidRPr="00D87C19" w:rsidTr="00DC580C">
        <w:trPr>
          <w:trHeight w:val="300"/>
          <w:tblHeader/>
        </w:trPr>
        <w:tc>
          <w:tcPr>
            <w:tcW w:w="3369" w:type="dxa"/>
            <w:tcBorders>
              <w:top w:val="single" w:sz="4" w:space="0" w:color="auto"/>
            </w:tcBorders>
            <w:shd w:val="clear" w:color="auto" w:fill="auto"/>
            <w:noWrap/>
            <w:hideMark/>
          </w:tcPr>
          <w:p w:rsidR="00866C25" w:rsidRPr="00D87C19" w:rsidRDefault="00866C25" w:rsidP="003F7F45">
            <w:pPr>
              <w:rPr>
                <w:b/>
                <w:color w:val="000000"/>
              </w:rPr>
            </w:pPr>
            <w:r w:rsidRPr="00D87C19">
              <w:rPr>
                <w:b/>
                <w:color w:val="000000"/>
              </w:rPr>
              <w:t>S</w:t>
            </w:r>
            <w:r w:rsidR="00643B1A" w:rsidRPr="00D87C19">
              <w:rPr>
                <w:b/>
                <w:color w:val="000000"/>
              </w:rPr>
              <w:t xml:space="preserve">ervice </w:t>
            </w:r>
            <w:r w:rsidRPr="00D87C19">
              <w:rPr>
                <w:b/>
                <w:color w:val="000000"/>
              </w:rPr>
              <w:t>D</w:t>
            </w:r>
            <w:r w:rsidR="00643B1A" w:rsidRPr="00D87C19">
              <w:rPr>
                <w:b/>
                <w:color w:val="000000"/>
              </w:rPr>
              <w:t xml:space="preserve">elivery </w:t>
            </w:r>
            <w:r w:rsidRPr="00D87C19">
              <w:rPr>
                <w:b/>
                <w:color w:val="000000"/>
              </w:rPr>
              <w:t>C</w:t>
            </w:r>
            <w:r w:rsidR="00643B1A" w:rsidRPr="00D87C19">
              <w:rPr>
                <w:b/>
                <w:color w:val="000000"/>
              </w:rPr>
              <w:t>ontract</w:t>
            </w:r>
            <w:r w:rsidRPr="00D87C19">
              <w:rPr>
                <w:b/>
                <w:color w:val="000000"/>
              </w:rPr>
              <w:t xml:space="preserve"> Action </w:t>
            </w:r>
          </w:p>
        </w:tc>
        <w:tc>
          <w:tcPr>
            <w:tcW w:w="11765" w:type="dxa"/>
            <w:tcBorders>
              <w:top w:val="single" w:sz="4" w:space="0" w:color="auto"/>
            </w:tcBorders>
          </w:tcPr>
          <w:p w:rsidR="00866C25" w:rsidRPr="00D87C19" w:rsidRDefault="00866C25" w:rsidP="003F7F45">
            <w:pPr>
              <w:jc w:val="both"/>
              <w:rPr>
                <w:b/>
                <w:color w:val="000000"/>
              </w:rPr>
            </w:pPr>
            <w:r w:rsidRPr="00D87C19">
              <w:rPr>
                <w:b/>
                <w:color w:val="000000"/>
              </w:rPr>
              <w:t xml:space="preserve">Notes – HLH contributions to </w:t>
            </w:r>
            <w:r w:rsidR="00643B1A" w:rsidRPr="00D87C19">
              <w:rPr>
                <w:b/>
                <w:color w:val="000000"/>
              </w:rPr>
              <w:t>the Care and Learning Service Plan</w:t>
            </w:r>
          </w:p>
        </w:tc>
      </w:tr>
      <w:tr w:rsidR="001435B7" w:rsidRPr="001435B7" w:rsidTr="00E474A0">
        <w:trPr>
          <w:trHeight w:val="300"/>
        </w:trPr>
        <w:tc>
          <w:tcPr>
            <w:tcW w:w="3369" w:type="dxa"/>
            <w:shd w:val="clear" w:color="auto" w:fill="auto"/>
            <w:noWrap/>
            <w:hideMark/>
          </w:tcPr>
          <w:p w:rsidR="00866C25" w:rsidRPr="001435B7" w:rsidRDefault="00866C25" w:rsidP="003F7F45">
            <w:r w:rsidRPr="001435B7">
              <w:t>Activities for pupils beyond the school day</w:t>
            </w:r>
          </w:p>
        </w:tc>
        <w:tc>
          <w:tcPr>
            <w:tcW w:w="11765" w:type="dxa"/>
          </w:tcPr>
          <w:p w:rsidR="00866C25" w:rsidRPr="001435B7" w:rsidRDefault="00866C25" w:rsidP="00DC344C">
            <w:pPr>
              <w:jc w:val="both"/>
            </w:pPr>
            <w:r w:rsidRPr="001435B7">
              <w:t xml:space="preserve">Active Schools Coordinators provided </w:t>
            </w:r>
            <w:r w:rsidR="00555E06" w:rsidRPr="001435B7">
              <w:t xml:space="preserve">466,108 </w:t>
            </w:r>
            <w:r w:rsidRPr="001435B7">
              <w:t>participant sessions in 201</w:t>
            </w:r>
            <w:r w:rsidR="00142C6E" w:rsidRPr="001435B7">
              <w:t>7</w:t>
            </w:r>
            <w:r w:rsidRPr="001435B7">
              <w:t>/1</w:t>
            </w:r>
            <w:r w:rsidR="00142C6E" w:rsidRPr="001435B7">
              <w:t>8</w:t>
            </w:r>
            <w:r w:rsidRPr="001435B7">
              <w:t xml:space="preserve"> a</w:t>
            </w:r>
            <w:r w:rsidR="00DC344C" w:rsidRPr="001435B7">
              <w:t xml:space="preserve"> slight decrease </w:t>
            </w:r>
            <w:r w:rsidRPr="001435B7">
              <w:t>on the previous year</w:t>
            </w:r>
            <w:r w:rsidR="00DC344C" w:rsidRPr="001435B7">
              <w:t xml:space="preserve"> </w:t>
            </w:r>
            <w:proofErr w:type="gramStart"/>
            <w:r w:rsidR="00DC344C" w:rsidRPr="001435B7">
              <w:t>484,004,</w:t>
            </w:r>
            <w:proofErr w:type="gramEnd"/>
            <w:r w:rsidR="00DC344C" w:rsidRPr="001435B7">
              <w:t xml:space="preserve"> however, 2017/18 was the second highest year on record and the reduction can be accounted for by staff vacancies. </w:t>
            </w:r>
          </w:p>
        </w:tc>
      </w:tr>
      <w:tr w:rsidR="00866C25" w:rsidRPr="00D87C19" w:rsidTr="00E474A0">
        <w:trPr>
          <w:trHeight w:val="300"/>
        </w:trPr>
        <w:tc>
          <w:tcPr>
            <w:tcW w:w="3369" w:type="dxa"/>
            <w:shd w:val="clear" w:color="auto" w:fill="auto"/>
            <w:noWrap/>
            <w:hideMark/>
          </w:tcPr>
          <w:p w:rsidR="00866C25" w:rsidRPr="00D87C19" w:rsidRDefault="00866C25" w:rsidP="003F7F45">
            <w:pPr>
              <w:rPr>
                <w:color w:val="000000"/>
              </w:rPr>
            </w:pPr>
            <w:r w:rsidRPr="00D87C19">
              <w:rPr>
                <w:color w:val="000000"/>
              </w:rPr>
              <w:t>Communities Use of Schools Policy (THC’s Policy is to develop schools as part of its capital programme into community hubs)</w:t>
            </w:r>
          </w:p>
        </w:tc>
        <w:tc>
          <w:tcPr>
            <w:tcW w:w="11765" w:type="dxa"/>
          </w:tcPr>
          <w:p w:rsidR="00866C25" w:rsidRPr="00D87C19" w:rsidRDefault="00866C25" w:rsidP="003F7F45">
            <w:pPr>
              <w:jc w:val="both"/>
              <w:rPr>
                <w:color w:val="FF0000"/>
              </w:rPr>
            </w:pPr>
            <w:r w:rsidRPr="00D87C19">
              <w:rPr>
                <w:color w:val="000000"/>
              </w:rPr>
              <w:t xml:space="preserve">HLH now operates seventeen school and community facilities outwith school hours on behalf of the Council. </w:t>
            </w:r>
          </w:p>
        </w:tc>
      </w:tr>
      <w:tr w:rsidR="00866C25" w:rsidRPr="00D87C19" w:rsidTr="00E474A0">
        <w:trPr>
          <w:trHeight w:val="300"/>
        </w:trPr>
        <w:tc>
          <w:tcPr>
            <w:tcW w:w="3369" w:type="dxa"/>
            <w:shd w:val="clear" w:color="auto" w:fill="auto"/>
            <w:noWrap/>
            <w:hideMark/>
          </w:tcPr>
          <w:p w:rsidR="00866C25" w:rsidRPr="00D87C19" w:rsidRDefault="00DC580C" w:rsidP="003F7F45">
            <w:r>
              <w:t>Council</w:t>
            </w:r>
            <w:r w:rsidR="00866C25" w:rsidRPr="00D87C19">
              <w:t xml:space="preserve"> policies in cultural and sports services</w:t>
            </w:r>
          </w:p>
          <w:p w:rsidR="00866C25" w:rsidRPr="00D87C19" w:rsidRDefault="00866C25" w:rsidP="003F7F45"/>
          <w:p w:rsidR="00866C25" w:rsidRPr="00D87C19" w:rsidRDefault="00866C25" w:rsidP="003F7F45"/>
          <w:p w:rsidR="00866C25" w:rsidRPr="00D87C19" w:rsidRDefault="00866C25" w:rsidP="003F7F45"/>
          <w:p w:rsidR="00866C25" w:rsidRPr="00D87C19" w:rsidRDefault="00866C25" w:rsidP="003F7F45"/>
          <w:p w:rsidR="00866C25" w:rsidRPr="00D87C19" w:rsidRDefault="00866C25" w:rsidP="003F7F45"/>
          <w:p w:rsidR="00866C25" w:rsidRPr="00D87C19" w:rsidRDefault="00866C25" w:rsidP="003F7F45"/>
          <w:p w:rsidR="00866C25" w:rsidRPr="00D87C19" w:rsidRDefault="00866C25" w:rsidP="003F7F45"/>
          <w:p w:rsidR="00866C25" w:rsidRPr="00D87C19" w:rsidRDefault="00866C25" w:rsidP="003F7F45"/>
          <w:p w:rsidR="00866C25" w:rsidRPr="00D87C19" w:rsidRDefault="00866C25" w:rsidP="003F7F45"/>
          <w:p w:rsidR="00866C25" w:rsidRPr="00D87C19" w:rsidRDefault="00866C25" w:rsidP="003F7F45"/>
          <w:p w:rsidR="00866C25" w:rsidRPr="00D87C19" w:rsidRDefault="00866C25" w:rsidP="003F7F45"/>
          <w:p w:rsidR="00866C25" w:rsidRPr="00D87C19" w:rsidRDefault="00866C25" w:rsidP="003F7F45"/>
          <w:p w:rsidR="00866C25" w:rsidRPr="00D87C19" w:rsidRDefault="00866C25" w:rsidP="003F7F45"/>
          <w:p w:rsidR="00866C25" w:rsidRPr="00D87C19" w:rsidRDefault="00866C25" w:rsidP="003F7F45"/>
          <w:p w:rsidR="00866C25" w:rsidRPr="00D87C19" w:rsidRDefault="00866C25" w:rsidP="003F7F45"/>
          <w:p w:rsidR="00866C25" w:rsidRPr="00D87C19" w:rsidRDefault="00866C25" w:rsidP="003F7F45"/>
          <w:p w:rsidR="00866C25" w:rsidRPr="00D87C19" w:rsidRDefault="00866C25" w:rsidP="003F7F45"/>
          <w:p w:rsidR="00866C25" w:rsidRPr="00D87C19" w:rsidRDefault="00866C25" w:rsidP="003F7F45"/>
          <w:p w:rsidR="00866C25" w:rsidRPr="00D87C19" w:rsidRDefault="00866C25" w:rsidP="003F7F45"/>
        </w:tc>
        <w:tc>
          <w:tcPr>
            <w:tcW w:w="11765" w:type="dxa"/>
          </w:tcPr>
          <w:p w:rsidR="00866C25" w:rsidRPr="00D87C19" w:rsidRDefault="00866C25" w:rsidP="003F7F45">
            <w:pPr>
              <w:jc w:val="both"/>
            </w:pPr>
            <w:r w:rsidRPr="00D87C19">
              <w:lastRenderedPageBreak/>
              <w:t xml:space="preserve">HLH operates the two regional Museums, the Highland Folk Museum and Inverness Museum and Art Gallery, supports the work of the Highland Culture Strategic Board and is supporting the on-going work of the Council to develop a new Highland Cultural Facility in Inverness. </w:t>
            </w:r>
          </w:p>
          <w:p w:rsidR="00866C25" w:rsidRPr="00D87C19" w:rsidRDefault="00866C25" w:rsidP="003F7F45">
            <w:pPr>
              <w:jc w:val="both"/>
            </w:pPr>
          </w:p>
          <w:p w:rsidR="00866C25" w:rsidRPr="00D87C19" w:rsidRDefault="00866C25" w:rsidP="003F7F45">
            <w:pPr>
              <w:jc w:val="both"/>
            </w:pPr>
            <w:r w:rsidRPr="00D87C19">
              <w:t>HLH programmes exhibitions an</w:t>
            </w:r>
            <w:r w:rsidR="00DC580C">
              <w:t>d activity programmes in three g</w:t>
            </w:r>
            <w:r w:rsidRPr="00D87C19">
              <w:t>alleries. The atten</w:t>
            </w:r>
            <w:r w:rsidR="00DC580C">
              <w:t>dance figures of the Inverness g</w:t>
            </w:r>
            <w:r w:rsidRPr="00D87C19">
              <w:t xml:space="preserve">allery are reported as part of the Museum’s visitor numbers. The Caithness gallery attendances </w:t>
            </w:r>
            <w:r w:rsidRPr="00DD070C">
              <w:t xml:space="preserve">in </w:t>
            </w:r>
            <w:r w:rsidR="00DD070C" w:rsidRPr="00DD070C">
              <w:t>2016/17</w:t>
            </w:r>
            <w:r w:rsidRPr="00DD070C">
              <w:t xml:space="preserve"> were</w:t>
            </w:r>
            <w:r w:rsidRPr="00D87C19">
              <w:t xml:space="preserve"> </w:t>
            </w:r>
            <w:r w:rsidR="00BE46A4" w:rsidRPr="00D87C19">
              <w:t>9,580. Attendances reduced in 2017/18 to 5,357 f</w:t>
            </w:r>
            <w:r w:rsidRPr="00D87C19">
              <w:t>ollowing the re-</w:t>
            </w:r>
            <w:r w:rsidR="00BE46A4" w:rsidRPr="00D87C19">
              <w:t>location of the archive to the new National Nuclear Archive, Nucleus and the library to the new East Caithness Community Facility</w:t>
            </w:r>
            <w:r w:rsidRPr="00D87C19">
              <w:t xml:space="preserve">. </w:t>
            </w:r>
          </w:p>
          <w:p w:rsidR="00866C25" w:rsidRPr="00D87C19" w:rsidRDefault="00866C25" w:rsidP="003F7F45">
            <w:pPr>
              <w:jc w:val="both"/>
            </w:pPr>
          </w:p>
          <w:p w:rsidR="00866C25" w:rsidRPr="00D87C19" w:rsidRDefault="00866C25" w:rsidP="003F7F45">
            <w:pPr>
              <w:jc w:val="both"/>
            </w:pPr>
            <w:r w:rsidRPr="00D87C19">
              <w:t>HLH operates 2</w:t>
            </w:r>
            <w:r w:rsidR="0007721F" w:rsidRPr="00D87C19">
              <w:t>3</w:t>
            </w:r>
            <w:r w:rsidRPr="00D87C19">
              <w:t xml:space="preserve"> stand-alone and joint school/community leisure centres. Customer visits in 201</w:t>
            </w:r>
            <w:r w:rsidR="0007721F" w:rsidRPr="00D87C19">
              <w:t xml:space="preserve">7/18 </w:t>
            </w:r>
            <w:r w:rsidRPr="00D87C19">
              <w:t xml:space="preserve">were </w:t>
            </w:r>
            <w:r w:rsidR="0007721F" w:rsidRPr="00D87C19">
              <w:t>2,119,823</w:t>
            </w:r>
            <w:r w:rsidR="00DD070C">
              <w:t xml:space="preserve"> and in 2016/</w:t>
            </w:r>
            <w:r w:rsidRPr="00D87C19">
              <w:t xml:space="preserve">17 were </w:t>
            </w:r>
            <w:r w:rsidR="0007721F" w:rsidRPr="00D87C19">
              <w:t>2,028,103</w:t>
            </w:r>
            <w:r w:rsidRPr="00D87C19">
              <w:t>.</w:t>
            </w:r>
            <w:r w:rsidR="0007721F" w:rsidRPr="00D87C19">
              <w:t xml:space="preserve"> </w:t>
            </w:r>
          </w:p>
          <w:p w:rsidR="00866C25" w:rsidRPr="00D87C19" w:rsidRDefault="00866C25" w:rsidP="003F7F45">
            <w:pPr>
              <w:jc w:val="both"/>
            </w:pPr>
          </w:p>
          <w:p w:rsidR="00866C25" w:rsidRPr="00D87C19" w:rsidRDefault="00866C25" w:rsidP="003F7F45">
            <w:pPr>
              <w:jc w:val="both"/>
            </w:pPr>
            <w:r w:rsidRPr="00D87C19">
              <w:t>The Highland Folk Museum and Inverness Museum and Art Gallery continue to grow, with total customer visits (visits in person plus visits by other means) in 201</w:t>
            </w:r>
            <w:r w:rsidR="0007721F" w:rsidRPr="00D87C19">
              <w:t>6</w:t>
            </w:r>
            <w:r w:rsidRPr="00D87C19">
              <w:t>/1</w:t>
            </w:r>
            <w:r w:rsidR="0007721F" w:rsidRPr="00D87C19">
              <w:t>7</w:t>
            </w:r>
            <w:r w:rsidRPr="00D87C19">
              <w:t xml:space="preserve"> having been </w:t>
            </w:r>
            <w:r w:rsidR="0007721F" w:rsidRPr="00D87C19">
              <w:t>194,811</w:t>
            </w:r>
            <w:r w:rsidRPr="00D87C19">
              <w:t xml:space="preserve">, increasing to </w:t>
            </w:r>
            <w:r w:rsidR="0007721F" w:rsidRPr="00D87C19">
              <w:t xml:space="preserve">253,431 </w:t>
            </w:r>
            <w:r w:rsidRPr="00D87C19">
              <w:t>last year. Income from donations and earned income increased from £</w:t>
            </w:r>
            <w:r w:rsidR="0007721F" w:rsidRPr="00D87C19">
              <w:t xml:space="preserve">389,422 </w:t>
            </w:r>
            <w:r w:rsidRPr="00D87C19">
              <w:t>in 201</w:t>
            </w:r>
            <w:r w:rsidR="0007721F" w:rsidRPr="00D87C19">
              <w:t>6</w:t>
            </w:r>
            <w:r w:rsidRPr="00D87C19">
              <w:t>-1</w:t>
            </w:r>
            <w:r w:rsidR="0007721F" w:rsidRPr="00D87C19">
              <w:t>7</w:t>
            </w:r>
            <w:r w:rsidRPr="00D87C19">
              <w:t xml:space="preserve"> to £</w:t>
            </w:r>
            <w:r w:rsidR="0007721F" w:rsidRPr="00D87C19">
              <w:t>469,967</w:t>
            </w:r>
            <w:r w:rsidRPr="00D87C19">
              <w:t xml:space="preserve"> last year. </w:t>
            </w:r>
          </w:p>
          <w:p w:rsidR="00866C25" w:rsidRPr="00D87C19" w:rsidRDefault="00866C25" w:rsidP="003F7F45">
            <w:pPr>
              <w:jc w:val="both"/>
            </w:pPr>
          </w:p>
          <w:p w:rsidR="00866C25" w:rsidRPr="00D87C19" w:rsidRDefault="00866C25" w:rsidP="003F7F45">
            <w:pPr>
              <w:jc w:val="both"/>
            </w:pPr>
            <w:r w:rsidRPr="00D87C19">
              <w:t>HLH operates 70 libraries on behalf of The Council and fulfils its statutory obligation to provide adequate library services. In 201</w:t>
            </w:r>
            <w:r w:rsidR="0007721F" w:rsidRPr="00D87C19">
              <w:t>7</w:t>
            </w:r>
            <w:r w:rsidR="009C0A82" w:rsidRPr="00D87C19">
              <w:t>/</w:t>
            </w:r>
            <w:r w:rsidRPr="00D87C19">
              <w:t>1</w:t>
            </w:r>
            <w:r w:rsidR="0007721F" w:rsidRPr="00D87C19">
              <w:t>8</w:t>
            </w:r>
            <w:r w:rsidRPr="00D87C19">
              <w:t xml:space="preserve"> there were 3,</w:t>
            </w:r>
            <w:r w:rsidR="00EC41A7" w:rsidRPr="00D87C19">
              <w:t>486,550</w:t>
            </w:r>
            <w:r w:rsidRPr="00D87C19">
              <w:t xml:space="preserve"> total library visits, (an increase of 1</w:t>
            </w:r>
            <w:r w:rsidR="00EC41A7" w:rsidRPr="00D87C19">
              <w:t>3</w:t>
            </w:r>
            <w:r w:rsidRPr="00D87C19">
              <w:t xml:space="preserve">% on the previous year). Of these, </w:t>
            </w:r>
            <w:r w:rsidR="00EC41A7" w:rsidRPr="00D87C19">
              <w:t xml:space="preserve">2,073,164 </w:t>
            </w:r>
            <w:r w:rsidRPr="00D87C19">
              <w:t>were physical visits</w:t>
            </w:r>
            <w:r w:rsidR="00EC41A7" w:rsidRPr="00D87C19">
              <w:t xml:space="preserve"> </w:t>
            </w:r>
            <w:r w:rsidRPr="00D87C19">
              <w:t xml:space="preserve">and </w:t>
            </w:r>
            <w:r w:rsidR="00EC41A7" w:rsidRPr="00D87C19">
              <w:t xml:space="preserve">1,393,700 </w:t>
            </w:r>
            <w:r w:rsidRPr="00D87C19">
              <w:t xml:space="preserve">were </w:t>
            </w:r>
            <w:r w:rsidR="00EC41A7" w:rsidRPr="00D87C19">
              <w:t>online visits</w:t>
            </w:r>
            <w:r w:rsidR="009C0A82" w:rsidRPr="00D87C19">
              <w:t>, both of which increased from 2016/17</w:t>
            </w:r>
            <w:r w:rsidRPr="00D87C19">
              <w:t xml:space="preserve">. There were </w:t>
            </w:r>
            <w:r w:rsidR="00EC41A7" w:rsidRPr="00D87C19">
              <w:t>352,916</w:t>
            </w:r>
            <w:r w:rsidRPr="00D87C19">
              <w:t xml:space="preserve"> attendances at library events and activities, (a </w:t>
            </w:r>
            <w:r w:rsidR="009C0A82" w:rsidRPr="00D87C19">
              <w:t>9</w:t>
            </w:r>
            <w:r w:rsidRPr="00D87C19">
              <w:t xml:space="preserve">% increase). The </w:t>
            </w:r>
            <w:r w:rsidRPr="00D87C19">
              <w:lastRenderedPageBreak/>
              <w:t xml:space="preserve">reasons for the improved performance are the introduction of new services and facilities, an improved online offering and new community engagement initiatives. </w:t>
            </w:r>
          </w:p>
        </w:tc>
      </w:tr>
      <w:tr w:rsidR="001435B7" w:rsidRPr="001435B7" w:rsidTr="00E474A0">
        <w:trPr>
          <w:trHeight w:val="300"/>
        </w:trPr>
        <w:tc>
          <w:tcPr>
            <w:tcW w:w="3369" w:type="dxa"/>
            <w:shd w:val="clear" w:color="auto" w:fill="auto"/>
            <w:noWrap/>
            <w:hideMark/>
          </w:tcPr>
          <w:p w:rsidR="00866C25" w:rsidRPr="001435B7" w:rsidRDefault="00866C25" w:rsidP="003F7F45">
            <w:r w:rsidRPr="001435B7">
              <w:lastRenderedPageBreak/>
              <w:t>Deliver ESOL &amp; Adult Literacies</w:t>
            </w:r>
          </w:p>
          <w:p w:rsidR="00866C25" w:rsidRPr="001435B7" w:rsidRDefault="00866C25" w:rsidP="003F7F45"/>
        </w:tc>
        <w:tc>
          <w:tcPr>
            <w:tcW w:w="11765" w:type="dxa"/>
          </w:tcPr>
          <w:p w:rsidR="00866C25" w:rsidRPr="001435B7" w:rsidRDefault="00866C25" w:rsidP="00DD070C">
            <w:pPr>
              <w:jc w:val="both"/>
            </w:pPr>
            <w:r w:rsidRPr="001435B7">
              <w:t xml:space="preserve">HLH delivers a programme of Literacy and Numeracy and English for Speakers of Other Languages (ESOL) </w:t>
            </w:r>
            <w:r w:rsidR="00835F1C">
              <w:t xml:space="preserve">through </w:t>
            </w:r>
            <w:r w:rsidRPr="001435B7">
              <w:t>classes and 1:1 support. There were 13,</w:t>
            </w:r>
            <w:r w:rsidR="0007721F" w:rsidRPr="001435B7">
              <w:t>631</w:t>
            </w:r>
            <w:r w:rsidRPr="001435B7">
              <w:t xml:space="preserve"> attendances at these programmes in 2016/17</w:t>
            </w:r>
            <w:r w:rsidR="0007721F" w:rsidRPr="001435B7">
              <w:t xml:space="preserve"> and this </w:t>
            </w:r>
            <w:r w:rsidR="00DC344C" w:rsidRPr="00DD070C">
              <w:t>decreased</w:t>
            </w:r>
            <w:r w:rsidR="0007721F" w:rsidRPr="00DD070C">
              <w:t xml:space="preserve"> to </w:t>
            </w:r>
            <w:r w:rsidR="00DC344C" w:rsidRPr="00DD070C">
              <w:t>12,535</w:t>
            </w:r>
            <w:r w:rsidR="0007721F" w:rsidRPr="00DD070C">
              <w:t xml:space="preserve"> in 2017/18</w:t>
            </w:r>
            <w:r w:rsidRPr="00DD070C">
              <w:t>.</w:t>
            </w:r>
            <w:r w:rsidR="0007721F" w:rsidRPr="00DD070C">
              <w:t xml:space="preserve"> </w:t>
            </w:r>
            <w:r w:rsidR="009C0A82" w:rsidRPr="00DD070C">
              <w:t xml:space="preserve">The number of learning hours delivered by staff and volunteers increased from </w:t>
            </w:r>
            <w:r w:rsidR="00DD070C" w:rsidRPr="00DD070C">
              <w:t>28,455 in 2016</w:t>
            </w:r>
            <w:r w:rsidR="00466E2B" w:rsidRPr="00DD070C">
              <w:t>/17</w:t>
            </w:r>
            <w:r w:rsidR="00835F1C" w:rsidRPr="00DD070C">
              <w:t xml:space="preserve"> to 29,915 in 2017/18 </w:t>
            </w:r>
            <w:r w:rsidR="00466E2B" w:rsidRPr="00DD070C">
              <w:t>and t</w:t>
            </w:r>
            <w:r w:rsidRPr="00DD070C">
              <w:t xml:space="preserve">he number of SQA qualifications gained by adult learners </w:t>
            </w:r>
            <w:r w:rsidR="00466E2B" w:rsidRPr="00DD070C">
              <w:t xml:space="preserve">also </w:t>
            </w:r>
            <w:r w:rsidR="0007721F" w:rsidRPr="00DD070C">
              <w:t xml:space="preserve">increased </w:t>
            </w:r>
            <w:r w:rsidR="00DD070C" w:rsidRPr="00DD070C">
              <w:t>from</w:t>
            </w:r>
            <w:r w:rsidRPr="00DD070C">
              <w:t xml:space="preserve"> </w:t>
            </w:r>
            <w:r w:rsidR="00A71169" w:rsidRPr="00DD070C">
              <w:t>82</w:t>
            </w:r>
            <w:r w:rsidRPr="00DD070C">
              <w:t xml:space="preserve"> in 201</w:t>
            </w:r>
            <w:r w:rsidR="0007721F" w:rsidRPr="00DD070C">
              <w:t>6</w:t>
            </w:r>
            <w:r w:rsidRPr="00DD070C">
              <w:t>/1</w:t>
            </w:r>
            <w:r w:rsidR="0007721F" w:rsidRPr="00DD070C">
              <w:t>7</w:t>
            </w:r>
            <w:r w:rsidRPr="00DD070C">
              <w:t xml:space="preserve"> </w:t>
            </w:r>
            <w:r w:rsidR="00DD070C" w:rsidRPr="00DD070C">
              <w:t>to</w:t>
            </w:r>
            <w:r w:rsidRPr="00DD070C">
              <w:t xml:space="preserve"> </w:t>
            </w:r>
            <w:r w:rsidR="00A71169" w:rsidRPr="00DD070C">
              <w:t>108</w:t>
            </w:r>
            <w:r w:rsidRPr="00DD070C">
              <w:t xml:space="preserve"> in 201</w:t>
            </w:r>
            <w:r w:rsidR="00A71169" w:rsidRPr="00DD070C">
              <w:t>7</w:t>
            </w:r>
            <w:r w:rsidRPr="00DD070C">
              <w:t>/1</w:t>
            </w:r>
            <w:r w:rsidR="00A71169" w:rsidRPr="00DD070C">
              <w:t>8</w:t>
            </w:r>
            <w:r w:rsidRPr="00DD070C">
              <w:t>.</w:t>
            </w:r>
          </w:p>
        </w:tc>
      </w:tr>
      <w:tr w:rsidR="00866C25" w:rsidRPr="00D87C19" w:rsidTr="00E474A0">
        <w:trPr>
          <w:trHeight w:val="300"/>
        </w:trPr>
        <w:tc>
          <w:tcPr>
            <w:tcW w:w="3369" w:type="dxa"/>
            <w:shd w:val="clear" w:color="auto" w:fill="auto"/>
            <w:noWrap/>
            <w:hideMark/>
          </w:tcPr>
          <w:p w:rsidR="00866C25" w:rsidRPr="00D87C19" w:rsidRDefault="00866C25" w:rsidP="003F7F45">
            <w:r w:rsidRPr="00D87C19">
              <w:t>Deliver the Arts strategy</w:t>
            </w:r>
          </w:p>
          <w:p w:rsidR="00866C25" w:rsidRPr="00D87C19" w:rsidRDefault="00866C25" w:rsidP="003F7F45"/>
        </w:tc>
        <w:tc>
          <w:tcPr>
            <w:tcW w:w="11765" w:type="dxa"/>
          </w:tcPr>
          <w:p w:rsidR="00866C25" w:rsidRPr="00D87C19" w:rsidRDefault="00EA0CF1" w:rsidP="00DD070C">
            <w:pPr>
              <w:jc w:val="both"/>
            </w:pPr>
            <w:r w:rsidRPr="00DD070C">
              <w:t>HLH programmes exhibitions an</w:t>
            </w:r>
            <w:r w:rsidR="00A34E66" w:rsidRPr="00DD070C">
              <w:t>d activity programmes in three g</w:t>
            </w:r>
            <w:r w:rsidRPr="00DD070C">
              <w:t>alleries. The attendance figures of the Inverness Gallery are reported as part of the Museum’s visitor numbers. The Caithness gallery attendances in 201</w:t>
            </w:r>
            <w:r w:rsidR="00DD070C" w:rsidRPr="00DD070C">
              <w:t>6</w:t>
            </w:r>
            <w:r w:rsidRPr="00DD070C">
              <w:t>/1</w:t>
            </w:r>
            <w:r w:rsidR="00DD070C" w:rsidRPr="00DD070C">
              <w:t>7</w:t>
            </w:r>
            <w:r w:rsidRPr="00DD070C">
              <w:t xml:space="preserve"> were 9,580. Attendances reduced in 2017/18 to 5,357 following the re-location of the archive to the new National Nuclear Archive, Nucleus and the library to the new East Caithness Community Facility.</w:t>
            </w:r>
            <w:r w:rsidRPr="00D87C19">
              <w:t xml:space="preserve"> </w:t>
            </w:r>
          </w:p>
        </w:tc>
      </w:tr>
      <w:tr w:rsidR="001435B7" w:rsidRPr="001435B7" w:rsidTr="00E474A0">
        <w:trPr>
          <w:trHeight w:val="300"/>
        </w:trPr>
        <w:tc>
          <w:tcPr>
            <w:tcW w:w="3369" w:type="dxa"/>
            <w:shd w:val="clear" w:color="auto" w:fill="auto"/>
            <w:noWrap/>
            <w:hideMark/>
          </w:tcPr>
          <w:p w:rsidR="00866C25" w:rsidRPr="001435B7" w:rsidRDefault="00866C25" w:rsidP="003F7F45">
            <w:r w:rsidRPr="001435B7">
              <w:t>Deliver the Youth Work Policy</w:t>
            </w:r>
          </w:p>
        </w:tc>
        <w:tc>
          <w:tcPr>
            <w:tcW w:w="11765" w:type="dxa"/>
          </w:tcPr>
          <w:p w:rsidR="00866C25" w:rsidRPr="001435B7" w:rsidRDefault="00866C25" w:rsidP="00DC344C">
            <w:pPr>
              <w:jc w:val="both"/>
            </w:pPr>
            <w:r w:rsidRPr="001435B7">
              <w:t xml:space="preserve">HLH provides a targeted youth work service across all 29 Associated School Group areas in Highland. Attendances at “Fusion” diversionary activity programmes were </w:t>
            </w:r>
            <w:r w:rsidR="00EA0CF1" w:rsidRPr="001435B7">
              <w:t xml:space="preserve">4,453 in </w:t>
            </w:r>
            <w:r w:rsidRPr="001435B7">
              <w:t>201</w:t>
            </w:r>
            <w:r w:rsidR="00EA0CF1" w:rsidRPr="001435B7">
              <w:t>6/17</w:t>
            </w:r>
            <w:r w:rsidRPr="001435B7">
              <w:t xml:space="preserve"> and were </w:t>
            </w:r>
            <w:r w:rsidR="00EA0CF1" w:rsidRPr="001435B7">
              <w:t>18,536</w:t>
            </w:r>
            <w:r w:rsidRPr="001435B7">
              <w:t xml:space="preserve"> last year</w:t>
            </w:r>
            <w:r w:rsidR="00EA0CF1" w:rsidRPr="001435B7">
              <w:t xml:space="preserve"> following a deliberate strategy by youth work staff to increase customer numbers in this area. </w:t>
            </w:r>
            <w:r w:rsidRPr="001435B7">
              <w:t>The number of attendances at youth work activities in 201</w:t>
            </w:r>
            <w:r w:rsidR="00EA0CF1" w:rsidRPr="001435B7">
              <w:t>6/17</w:t>
            </w:r>
            <w:r w:rsidRPr="001435B7">
              <w:t xml:space="preserve"> was 8</w:t>
            </w:r>
            <w:r w:rsidR="00EA0CF1" w:rsidRPr="001435B7">
              <w:t>4,359</w:t>
            </w:r>
            <w:r w:rsidRPr="001435B7">
              <w:t xml:space="preserve"> and </w:t>
            </w:r>
            <w:r w:rsidR="00466E2B" w:rsidRPr="001435B7">
              <w:t>7</w:t>
            </w:r>
            <w:r w:rsidR="00DC344C" w:rsidRPr="001435B7">
              <w:t>8,058</w:t>
            </w:r>
            <w:r w:rsidRPr="001435B7">
              <w:t xml:space="preserve"> in 201</w:t>
            </w:r>
            <w:r w:rsidR="00EA0CF1" w:rsidRPr="001435B7">
              <w:t>7/18</w:t>
            </w:r>
            <w:r w:rsidRPr="001435B7">
              <w:t>.  Within the context of the Council and national direction being a greater emphasis on targeting young people in need (prevention agenda), the expectation was that headline youth work engagements would reduce as the service focuses on a smaller number of harder to reach young people</w:t>
            </w:r>
            <w:r w:rsidR="009C0A82" w:rsidRPr="001435B7">
              <w:t xml:space="preserve">. </w:t>
            </w:r>
            <w:r w:rsidRPr="001435B7">
              <w:t>The youth work team set a target to increase the number of learning hours which it delivers for 2017/18 to reflect this</w:t>
            </w:r>
            <w:r w:rsidR="00EA0CF1" w:rsidRPr="001435B7">
              <w:t xml:space="preserve"> and learning hours increased from 184,074 in 2016/17 to 19</w:t>
            </w:r>
            <w:r w:rsidR="00DC344C" w:rsidRPr="001435B7">
              <w:t>3</w:t>
            </w:r>
            <w:r w:rsidR="00EA0CF1" w:rsidRPr="001435B7">
              <w:t>,</w:t>
            </w:r>
            <w:r w:rsidR="00DC344C" w:rsidRPr="001435B7">
              <w:t>119</w:t>
            </w:r>
            <w:r w:rsidR="00EA0CF1" w:rsidRPr="001435B7">
              <w:t xml:space="preserve"> in 2017/18</w:t>
            </w:r>
            <w:r w:rsidRPr="001435B7">
              <w:t xml:space="preserve">. </w:t>
            </w:r>
          </w:p>
        </w:tc>
      </w:tr>
      <w:tr w:rsidR="00D87C19" w:rsidRPr="00D87C19" w:rsidTr="00E474A0">
        <w:trPr>
          <w:trHeight w:val="300"/>
        </w:trPr>
        <w:tc>
          <w:tcPr>
            <w:tcW w:w="3369" w:type="dxa"/>
            <w:shd w:val="clear" w:color="auto" w:fill="auto"/>
            <w:noWrap/>
            <w:hideMark/>
          </w:tcPr>
          <w:p w:rsidR="00D87C19" w:rsidRPr="00D87C19" w:rsidRDefault="00D87C19" w:rsidP="003F7F45">
            <w:r w:rsidRPr="00D87C19">
              <w:t>Develop new ways of supporting adult learners</w:t>
            </w:r>
          </w:p>
        </w:tc>
        <w:tc>
          <w:tcPr>
            <w:tcW w:w="11765" w:type="dxa"/>
          </w:tcPr>
          <w:p w:rsidR="00D87C19" w:rsidRPr="00D87C19" w:rsidRDefault="00D87C19" w:rsidP="0036468E">
            <w:pPr>
              <w:jc w:val="both"/>
            </w:pPr>
            <w:r w:rsidRPr="00D87C19">
              <w:t>There has been a reduction in this area and a deliberate focus on the delivery of lifelong learning as described above due to agreed budget savings.  In an attempt to mitigate this, HLH submitted a grant application (£43K funding was confirmed in June 2017) called “The Learning Ladder of Possibilities: engaging strategies to address social exclusion and rural poverty”. This was a collaborative project delivered by High Life Highland, Creativity in Care, the Social Enterprise Academy, and UHI. It was funded by the Scottish Government and the European Social Fund and is a Stage One Social Innovation Fund project which aims to improve services for people experien</w:t>
            </w:r>
            <w:r w:rsidR="0036468E">
              <w:t>cing poverty and disadvantage.</w:t>
            </w:r>
            <w:bookmarkStart w:id="0" w:name="_GoBack"/>
            <w:bookmarkEnd w:id="0"/>
          </w:p>
        </w:tc>
      </w:tr>
      <w:tr w:rsidR="00D87C19" w:rsidRPr="00D87C19" w:rsidTr="00E474A0">
        <w:trPr>
          <w:trHeight w:val="300"/>
        </w:trPr>
        <w:tc>
          <w:tcPr>
            <w:tcW w:w="3369" w:type="dxa"/>
            <w:shd w:val="clear" w:color="auto" w:fill="auto"/>
            <w:noWrap/>
            <w:hideMark/>
          </w:tcPr>
          <w:p w:rsidR="00D87C19" w:rsidRPr="00D87C19" w:rsidRDefault="00D87C19" w:rsidP="003F7F45">
            <w:pPr>
              <w:rPr>
                <w:color w:val="000000"/>
              </w:rPr>
            </w:pPr>
            <w:r w:rsidRPr="00D87C19">
              <w:rPr>
                <w:color w:val="000000"/>
              </w:rPr>
              <w:lastRenderedPageBreak/>
              <w:t>Develop the High Life low cost leisure access card</w:t>
            </w:r>
          </w:p>
          <w:p w:rsidR="00D87C19" w:rsidRPr="00D87C19" w:rsidRDefault="00D87C19" w:rsidP="003F7F45">
            <w:pPr>
              <w:rPr>
                <w:color w:val="000000"/>
              </w:rPr>
            </w:pPr>
          </w:p>
          <w:p w:rsidR="00D87C19" w:rsidRPr="00D87C19" w:rsidRDefault="00D87C19" w:rsidP="003F7F45">
            <w:pPr>
              <w:rPr>
                <w:color w:val="000000"/>
              </w:rPr>
            </w:pPr>
          </w:p>
        </w:tc>
        <w:tc>
          <w:tcPr>
            <w:tcW w:w="11765" w:type="dxa"/>
          </w:tcPr>
          <w:p w:rsidR="00D87C19" w:rsidRPr="00D87C19" w:rsidRDefault="00D87C19" w:rsidP="003F7F45">
            <w:pPr>
              <w:jc w:val="both"/>
            </w:pPr>
            <w:r w:rsidRPr="00D87C19">
              <w:t xml:space="preserve">Between HLH and the other leisure providers in Highland which operate the High Life Leisure Access </w:t>
            </w:r>
            <w:r w:rsidRPr="00DD070C">
              <w:t>Scheme 39.5%</w:t>
            </w:r>
            <w:r w:rsidRPr="00D87C19">
              <w:t xml:space="preserve"> of the Highland population hold a High Life card either as family or individuals who pay a subscription or people who use a card under the “pay as you go” part of the scheme. HLH’s number of paid subscriptions rose by 620 between 2016/17 and 2017/18. The High Life card can be used as a library card, a Young Scot card, a cashless catering school meals card and a National Entitlement Card.  The scheme has now been, adopted in three other Scottish local authority areas: the Western Isles; </w:t>
            </w:r>
            <w:r w:rsidRPr="00DD070C">
              <w:t>Moray;</w:t>
            </w:r>
            <w:r w:rsidRPr="00D87C19">
              <w:t xml:space="preserve"> and Orkney and one Northern Irish Council area, Antrim and Newtownabbey.</w:t>
            </w:r>
          </w:p>
        </w:tc>
      </w:tr>
      <w:tr w:rsidR="00866C25" w:rsidRPr="00D87C19" w:rsidTr="00E474A0">
        <w:trPr>
          <w:trHeight w:val="300"/>
        </w:trPr>
        <w:tc>
          <w:tcPr>
            <w:tcW w:w="3369" w:type="dxa"/>
            <w:shd w:val="clear" w:color="auto" w:fill="auto"/>
            <w:noWrap/>
            <w:hideMark/>
          </w:tcPr>
          <w:p w:rsidR="00866C25" w:rsidRPr="00D87C19" w:rsidRDefault="00866C25" w:rsidP="003F7F45">
            <w:r w:rsidRPr="00D87C19">
              <w:br w:type="page"/>
              <w:t>Development apprenticeship for young people supported by youth services</w:t>
            </w:r>
          </w:p>
          <w:p w:rsidR="00866C25" w:rsidRPr="00D87C19" w:rsidRDefault="00866C25" w:rsidP="003F7F45"/>
          <w:p w:rsidR="00866C25" w:rsidRPr="00D87C19" w:rsidRDefault="00866C25" w:rsidP="003F7F45"/>
        </w:tc>
        <w:tc>
          <w:tcPr>
            <w:tcW w:w="11765" w:type="dxa"/>
          </w:tcPr>
          <w:p w:rsidR="00FE6FB8" w:rsidRPr="00D87C19" w:rsidRDefault="00866C25" w:rsidP="00DC344C">
            <w:pPr>
              <w:jc w:val="both"/>
            </w:pPr>
            <w:r w:rsidRPr="00D87C19">
              <w:t xml:space="preserve">HLH </w:t>
            </w:r>
            <w:r w:rsidRPr="00DC344C">
              <w:t xml:space="preserve">runs a Young Persons’ Leadership Programme delivered by Active Schools Coordinators which has </w:t>
            </w:r>
            <w:r w:rsidR="00DC344C" w:rsidRPr="00DC344C">
              <w:t>874</w:t>
            </w:r>
            <w:r w:rsidRPr="00DC344C">
              <w:t xml:space="preserve"> young people </w:t>
            </w:r>
            <w:r w:rsidRPr="00D87C19">
              <w:t>actively involved in it.  Youth work staff provide opportunities for young people to gain achievement awards (Saltire Awards, DofE etc.) which are of significant benefit for young people in gaining employment or higher and further education places – in 201</w:t>
            </w:r>
            <w:r w:rsidR="003A4F9F" w:rsidRPr="00D87C19">
              <w:t>7</w:t>
            </w:r>
            <w:r w:rsidRPr="00D87C19">
              <w:t>/1</w:t>
            </w:r>
            <w:r w:rsidR="003A4F9F" w:rsidRPr="00D87C19">
              <w:t xml:space="preserve">8 </w:t>
            </w:r>
            <w:r w:rsidRPr="00D87C19">
              <w:t xml:space="preserve">young </w:t>
            </w:r>
            <w:r w:rsidRPr="009908E3">
              <w:t xml:space="preserve">people gained 1,427 achievement </w:t>
            </w:r>
            <w:r w:rsidRPr="00D87C19">
              <w:t xml:space="preserve">awards. HLH leisure facilities continue to deliver modern apprenticeships. HLH youth work </w:t>
            </w:r>
            <w:proofErr w:type="gramStart"/>
            <w:r w:rsidRPr="00D87C19">
              <w:t>staff continue</w:t>
            </w:r>
            <w:proofErr w:type="gramEnd"/>
            <w:r w:rsidRPr="00D87C19">
              <w:t xml:space="preserve"> to deliver the Youth Parliament apprentice day. </w:t>
            </w:r>
            <w:r w:rsidR="00FE6FB8" w:rsidRPr="00D87C19">
              <w:t xml:space="preserve">In 2017/18 libraries staff introduced a volunteering programme for young people called High Voltage which has 86 young people involved in it across 23 libraries with over 450 people participating in the events which they have run. A video showing the programme can be seen here: </w:t>
            </w:r>
            <w:hyperlink r:id="rId14" w:history="1">
              <w:r w:rsidR="00FE6FB8" w:rsidRPr="00D87C19">
                <w:rPr>
                  <w:rStyle w:val="Hyperlink"/>
                </w:rPr>
                <w:t>https://youtu.be/45yoDll7Gvo</w:t>
              </w:r>
            </w:hyperlink>
            <w:r w:rsidR="00FE6FB8" w:rsidRPr="00D87C19">
              <w:t xml:space="preserve"> </w:t>
            </w:r>
          </w:p>
        </w:tc>
      </w:tr>
      <w:tr w:rsidR="00866C25" w:rsidRPr="00D87C19" w:rsidTr="00E474A0">
        <w:trPr>
          <w:trHeight w:val="300"/>
        </w:trPr>
        <w:tc>
          <w:tcPr>
            <w:tcW w:w="3369" w:type="dxa"/>
            <w:shd w:val="clear" w:color="auto" w:fill="auto"/>
            <w:noWrap/>
            <w:hideMark/>
          </w:tcPr>
          <w:p w:rsidR="00866C25" w:rsidRPr="00D87C19" w:rsidRDefault="00866C25" w:rsidP="003F7F45">
            <w:r w:rsidRPr="00D87C19">
              <w:t>Development officers for disability and sports coaching</w:t>
            </w:r>
          </w:p>
        </w:tc>
        <w:tc>
          <w:tcPr>
            <w:tcW w:w="11765" w:type="dxa"/>
          </w:tcPr>
          <w:p w:rsidR="00866C25" w:rsidRPr="00D87C19" w:rsidRDefault="00866C25" w:rsidP="003F7F45">
            <w:pPr>
              <w:jc w:val="both"/>
            </w:pPr>
            <w:r w:rsidRPr="00D87C19">
              <w:t>HLH has Development Officers for disability sport, coaching/volunteer development and community sports hubs. These posts work in partnership with the national governing bodies to develop sports clubs, support community based sports clubs and deliver locally based coach and volunteer training.</w:t>
            </w:r>
          </w:p>
        </w:tc>
      </w:tr>
      <w:tr w:rsidR="00866C25" w:rsidRPr="00D87C19" w:rsidTr="00E474A0">
        <w:trPr>
          <w:trHeight w:val="300"/>
        </w:trPr>
        <w:tc>
          <w:tcPr>
            <w:tcW w:w="3369" w:type="dxa"/>
            <w:shd w:val="clear" w:color="auto" w:fill="auto"/>
            <w:noWrap/>
            <w:hideMark/>
          </w:tcPr>
          <w:p w:rsidR="00866C25" w:rsidRPr="00D87C19" w:rsidRDefault="00866C25" w:rsidP="003F7F45">
            <w:pPr>
              <w:rPr>
                <w:color w:val="000000"/>
              </w:rPr>
            </w:pPr>
            <w:r w:rsidRPr="00D87C19">
              <w:rPr>
                <w:color w:val="000000"/>
              </w:rPr>
              <w:t>ECS volunteering policy</w:t>
            </w:r>
          </w:p>
          <w:p w:rsidR="00866C25" w:rsidRPr="00D87C19" w:rsidRDefault="00866C25" w:rsidP="003F7F45">
            <w:pPr>
              <w:rPr>
                <w:color w:val="000000"/>
              </w:rPr>
            </w:pPr>
          </w:p>
        </w:tc>
        <w:tc>
          <w:tcPr>
            <w:tcW w:w="11765" w:type="dxa"/>
          </w:tcPr>
          <w:p w:rsidR="00997435" w:rsidRPr="00D87C19" w:rsidRDefault="00866C25" w:rsidP="003F7F45">
            <w:pPr>
              <w:jc w:val="both"/>
            </w:pPr>
            <w:r w:rsidRPr="00DD070C">
              <w:t xml:space="preserve">HLH has developed a volunteering policy which includes recruitment, induction, training and review for volunteers and has 1608 volunteers in sport, </w:t>
            </w:r>
            <w:r w:rsidR="009E6EA1" w:rsidRPr="00DD070C">
              <w:t xml:space="preserve">115 </w:t>
            </w:r>
            <w:r w:rsidRPr="00DD070C">
              <w:t>volunteers in libraries (8</w:t>
            </w:r>
            <w:r w:rsidR="00FF6EA2" w:rsidRPr="00DD070C">
              <w:t>6</w:t>
            </w:r>
            <w:r w:rsidRPr="00DD070C">
              <w:t xml:space="preserve"> of whom are teenagers involved in the High Voltage initiative) and 6</w:t>
            </w:r>
            <w:r w:rsidR="00ED356A" w:rsidRPr="00DD070C">
              <w:t>1</w:t>
            </w:r>
            <w:r w:rsidRPr="00DD070C">
              <w:t xml:space="preserve"> in adult learning.</w:t>
            </w:r>
            <w:r w:rsidRPr="00D87C19">
              <w:t xml:space="preserve"> </w:t>
            </w:r>
          </w:p>
        </w:tc>
      </w:tr>
      <w:tr w:rsidR="00866C25" w:rsidRPr="00D87C19" w:rsidTr="00E474A0">
        <w:trPr>
          <w:trHeight w:val="300"/>
        </w:trPr>
        <w:tc>
          <w:tcPr>
            <w:tcW w:w="3369" w:type="dxa"/>
            <w:shd w:val="clear" w:color="auto" w:fill="auto"/>
            <w:noWrap/>
            <w:hideMark/>
          </w:tcPr>
          <w:p w:rsidR="00866C25" w:rsidRPr="00D87C19" w:rsidRDefault="00866C25" w:rsidP="003F7F45">
            <w:pPr>
              <w:rPr>
                <w:color w:val="000000"/>
              </w:rPr>
            </w:pPr>
            <w:r w:rsidRPr="00D87C19">
              <w:rPr>
                <w:color w:val="000000"/>
              </w:rPr>
              <w:t>Evidence children are included across ECS</w:t>
            </w:r>
          </w:p>
        </w:tc>
        <w:tc>
          <w:tcPr>
            <w:tcW w:w="11765" w:type="dxa"/>
          </w:tcPr>
          <w:p w:rsidR="00866C25" w:rsidRPr="00D87C19" w:rsidRDefault="00866C25" w:rsidP="003F7F45">
            <w:pPr>
              <w:jc w:val="both"/>
              <w:rPr>
                <w:color w:val="000000"/>
              </w:rPr>
            </w:pPr>
            <w:r w:rsidRPr="00D87C19">
              <w:rPr>
                <w:color w:val="000000"/>
              </w:rPr>
              <w:t xml:space="preserve">HLH contributes to this objective by supporting area youth forums and the Highland Youth Parliament which covers a variety of topics, including specific sessions on schools on behalf of the Care and Learning service and by its targeted youth work. </w:t>
            </w:r>
          </w:p>
        </w:tc>
      </w:tr>
      <w:tr w:rsidR="00866C25" w:rsidRPr="00D87C19" w:rsidTr="00E474A0">
        <w:trPr>
          <w:trHeight w:val="300"/>
        </w:trPr>
        <w:tc>
          <w:tcPr>
            <w:tcW w:w="3369" w:type="dxa"/>
            <w:shd w:val="clear" w:color="auto" w:fill="auto"/>
            <w:noWrap/>
            <w:hideMark/>
          </w:tcPr>
          <w:p w:rsidR="00866C25" w:rsidRDefault="00866C25" w:rsidP="003F7F45">
            <w:r w:rsidRPr="00D87C19">
              <w:t>Expand access to culture &amp; arts across the Highlands</w:t>
            </w:r>
          </w:p>
          <w:p w:rsidR="00E474A0" w:rsidRDefault="00E474A0" w:rsidP="003F7F45"/>
          <w:p w:rsidR="00E474A0" w:rsidRPr="00D87C19" w:rsidRDefault="00E474A0" w:rsidP="003F7F45">
            <w:r w:rsidRPr="00E474A0">
              <w:t>Expand access to culture &amp; arts across the Highlands</w:t>
            </w:r>
            <w:r>
              <w:t xml:space="preserve"> </w:t>
            </w:r>
            <w:proofErr w:type="spellStart"/>
            <w:r>
              <w:t>Cont</w:t>
            </w:r>
            <w:proofErr w:type="spellEnd"/>
            <w:r>
              <w:t>…..</w:t>
            </w:r>
          </w:p>
          <w:p w:rsidR="00866C25" w:rsidRPr="00D87C19" w:rsidRDefault="00866C25" w:rsidP="003F7F45"/>
        </w:tc>
        <w:tc>
          <w:tcPr>
            <w:tcW w:w="11765" w:type="dxa"/>
          </w:tcPr>
          <w:p w:rsidR="00866C25" w:rsidRPr="00D87C19" w:rsidRDefault="00866C25" w:rsidP="003F7F45">
            <w:pPr>
              <w:jc w:val="both"/>
            </w:pPr>
            <w:r w:rsidRPr="00D87C19">
              <w:lastRenderedPageBreak/>
              <w:t xml:space="preserve">HLH operates the two regional Museums, the Highland Folk Museum and Inverness Museum and Art Gallery, supports the work of the Highland Culture Strategic Board and is supporting the on-going work of </w:t>
            </w:r>
            <w:r w:rsidRPr="00D87C19">
              <w:lastRenderedPageBreak/>
              <w:t xml:space="preserve">the Council to develop a new Highland Cultural Facility in Inverness. </w:t>
            </w:r>
          </w:p>
          <w:p w:rsidR="00866C25" w:rsidRPr="00D87C19" w:rsidRDefault="00FF6EA2" w:rsidP="00DD070C">
            <w:pPr>
              <w:jc w:val="both"/>
            </w:pPr>
            <w:r w:rsidRPr="00D87C19">
              <w:t>HLH programmes exhibitions an</w:t>
            </w:r>
            <w:r w:rsidR="00A34E66">
              <w:t>d activity programmes in three g</w:t>
            </w:r>
            <w:r w:rsidRPr="00D87C19">
              <w:t xml:space="preserve">alleries. The attendance figures of the Inverness Gallery are reported as part of the Museum’s visitor numbers. The Caithness gallery attendances </w:t>
            </w:r>
            <w:r w:rsidR="00DD070C" w:rsidRPr="00DD070C">
              <w:t>in 2016</w:t>
            </w:r>
            <w:r w:rsidRPr="00DD070C">
              <w:t>/1</w:t>
            </w:r>
            <w:r w:rsidR="00DD070C" w:rsidRPr="00DD070C">
              <w:t>7</w:t>
            </w:r>
            <w:r w:rsidRPr="00DD070C">
              <w:t xml:space="preserve"> were 9,580.</w:t>
            </w:r>
            <w:r w:rsidRPr="00D87C19">
              <w:t xml:space="preserve"> Attendances reduced in 2017/18 to 5,357 following the re-location of the archive to the new National Nuclear Archive, Nucleus and the library to the new East Caithness Community Facility.</w:t>
            </w:r>
          </w:p>
        </w:tc>
      </w:tr>
      <w:tr w:rsidR="00866C25" w:rsidRPr="00D87C19" w:rsidTr="00E474A0">
        <w:trPr>
          <w:trHeight w:val="300"/>
        </w:trPr>
        <w:tc>
          <w:tcPr>
            <w:tcW w:w="3369" w:type="dxa"/>
            <w:shd w:val="clear" w:color="auto" w:fill="auto"/>
            <w:noWrap/>
            <w:hideMark/>
          </w:tcPr>
          <w:p w:rsidR="00866C25" w:rsidRPr="00D87C19" w:rsidRDefault="00866C25" w:rsidP="003F7F45">
            <w:pPr>
              <w:rPr>
                <w:color w:val="000000"/>
              </w:rPr>
            </w:pPr>
            <w:r w:rsidRPr="00D87C19">
              <w:rPr>
                <w:color w:val="000000"/>
              </w:rPr>
              <w:lastRenderedPageBreak/>
              <w:t>HLH to ensure balanced programme of activity for young people</w:t>
            </w:r>
          </w:p>
          <w:p w:rsidR="00866C25" w:rsidRPr="00D87C19" w:rsidRDefault="00866C25" w:rsidP="003F7F45">
            <w:pPr>
              <w:rPr>
                <w:color w:val="000000"/>
              </w:rPr>
            </w:pPr>
          </w:p>
        </w:tc>
        <w:tc>
          <w:tcPr>
            <w:tcW w:w="11765" w:type="dxa"/>
          </w:tcPr>
          <w:p w:rsidR="00D87C19" w:rsidRPr="00D87C19" w:rsidRDefault="00866C25" w:rsidP="003F7F45">
            <w:pPr>
              <w:jc w:val="both"/>
              <w:rPr>
                <w:color w:val="000000"/>
              </w:rPr>
            </w:pPr>
            <w:r w:rsidRPr="00D87C19">
              <w:rPr>
                <w:color w:val="000000"/>
              </w:rPr>
              <w:t>The active schools and youth work programmes provide a wide range of activities. There is a particular emphasis placed by Active Schools Coordinators on encouraging girls to remain active and, there is therefore a focus on less traditional activities such as dance,</w:t>
            </w:r>
            <w:r w:rsidRPr="00D87C19">
              <w:t xml:space="preserve"> exercise to music and gymnastics. Youth work staff provide a wide range of activity which includes </w:t>
            </w:r>
            <w:r w:rsidRPr="00D87C19">
              <w:rPr>
                <w:color w:val="000000"/>
              </w:rPr>
              <w:t>employability programmes, a range of achievement awa</w:t>
            </w:r>
            <w:r w:rsidR="00E474A0">
              <w:rPr>
                <w:color w:val="000000"/>
              </w:rPr>
              <w:t xml:space="preserve">rds and diversionary activity. </w:t>
            </w:r>
          </w:p>
        </w:tc>
      </w:tr>
      <w:tr w:rsidR="00866C25" w:rsidRPr="00D87C19" w:rsidTr="00E474A0">
        <w:trPr>
          <w:trHeight w:val="300"/>
        </w:trPr>
        <w:tc>
          <w:tcPr>
            <w:tcW w:w="3369" w:type="dxa"/>
            <w:shd w:val="clear" w:color="auto" w:fill="auto"/>
            <w:noWrap/>
            <w:hideMark/>
          </w:tcPr>
          <w:p w:rsidR="00866C25" w:rsidRPr="00D87C19" w:rsidRDefault="00866C25" w:rsidP="003F7F45">
            <w:pPr>
              <w:rPr>
                <w:color w:val="000000"/>
              </w:rPr>
            </w:pPr>
            <w:r w:rsidRPr="00D87C19">
              <w:rPr>
                <w:color w:val="000000"/>
              </w:rPr>
              <w:t>Online learni</w:t>
            </w:r>
            <w:r w:rsidR="00E474A0">
              <w:rPr>
                <w:color w:val="000000"/>
              </w:rPr>
              <w:t>ng solutions for adult learning</w:t>
            </w:r>
          </w:p>
        </w:tc>
        <w:tc>
          <w:tcPr>
            <w:tcW w:w="11765" w:type="dxa"/>
          </w:tcPr>
          <w:p w:rsidR="00866C25" w:rsidRPr="00D87C19" w:rsidRDefault="00866C25" w:rsidP="003F7F45">
            <w:pPr>
              <w:jc w:val="both"/>
              <w:rPr>
                <w:color w:val="000000"/>
              </w:rPr>
            </w:pPr>
            <w:r w:rsidRPr="00D87C19">
              <w:rPr>
                <w:color w:val="000000"/>
              </w:rPr>
              <w:t xml:space="preserve">HLH libraries have a range of on-line resources which support learners in Highland including a formal language learning resource as well as e-books; e-magazines and audiobooks. </w:t>
            </w:r>
          </w:p>
        </w:tc>
      </w:tr>
      <w:tr w:rsidR="00866C25" w:rsidRPr="00D87C19" w:rsidTr="00E474A0">
        <w:trPr>
          <w:trHeight w:val="300"/>
        </w:trPr>
        <w:tc>
          <w:tcPr>
            <w:tcW w:w="3369" w:type="dxa"/>
            <w:shd w:val="clear" w:color="auto" w:fill="auto"/>
            <w:noWrap/>
            <w:hideMark/>
          </w:tcPr>
          <w:p w:rsidR="00866C25" w:rsidRPr="00D87C19" w:rsidRDefault="00866C25" w:rsidP="003F7F45">
            <w:pPr>
              <w:rPr>
                <w:color w:val="000000"/>
              </w:rPr>
            </w:pPr>
            <w:r w:rsidRPr="00D87C19">
              <w:rPr>
                <w:color w:val="000000"/>
              </w:rPr>
              <w:t>Property Asset Management Strategy for HLH</w:t>
            </w:r>
          </w:p>
          <w:p w:rsidR="00866C25" w:rsidRPr="00D87C19" w:rsidRDefault="00866C25" w:rsidP="003F7F45">
            <w:pPr>
              <w:rPr>
                <w:color w:val="000000"/>
              </w:rPr>
            </w:pPr>
          </w:p>
          <w:p w:rsidR="00866C25" w:rsidRPr="00D87C19" w:rsidRDefault="00866C25" w:rsidP="003F7F45">
            <w:pPr>
              <w:rPr>
                <w:color w:val="000000"/>
              </w:rPr>
            </w:pPr>
          </w:p>
        </w:tc>
        <w:tc>
          <w:tcPr>
            <w:tcW w:w="11765" w:type="dxa"/>
          </w:tcPr>
          <w:p w:rsidR="00866C25" w:rsidRPr="00D87C19" w:rsidRDefault="00866C25" w:rsidP="003F7F45">
            <w:pPr>
              <w:jc w:val="both"/>
              <w:rPr>
                <w:color w:val="000000"/>
              </w:rPr>
            </w:pPr>
            <w:r w:rsidRPr="00D87C19">
              <w:rPr>
                <w:color w:val="000000"/>
              </w:rPr>
              <w:t xml:space="preserve">The Council’s Property Asset Management Strategy links its secondary school building programme with community facilities so that new schools become joint school and community facilities. The latest examples of this are where HLH took on the operation of the sports facilities at the new Inverness Royal Academy in August 2016 and Wick High School in April 2017. This approach has led to increased use of facilities by the public in every case. </w:t>
            </w:r>
          </w:p>
        </w:tc>
      </w:tr>
      <w:tr w:rsidR="00866C25" w:rsidRPr="00D87C19" w:rsidTr="00E474A0">
        <w:trPr>
          <w:trHeight w:val="300"/>
        </w:trPr>
        <w:tc>
          <w:tcPr>
            <w:tcW w:w="3369" w:type="dxa"/>
            <w:shd w:val="clear" w:color="auto" w:fill="auto"/>
            <w:noWrap/>
            <w:hideMark/>
          </w:tcPr>
          <w:p w:rsidR="00866C25" w:rsidRPr="00D87C19" w:rsidRDefault="00866C25" w:rsidP="003F7F45">
            <w:pPr>
              <w:rPr>
                <w:color w:val="000000"/>
              </w:rPr>
            </w:pPr>
            <w:r w:rsidRPr="00D87C19">
              <w:rPr>
                <w:color w:val="000000"/>
              </w:rPr>
              <w:t>Single smart card</w:t>
            </w:r>
          </w:p>
        </w:tc>
        <w:tc>
          <w:tcPr>
            <w:tcW w:w="11765" w:type="dxa"/>
          </w:tcPr>
          <w:p w:rsidR="00866C25" w:rsidRPr="00D87C19" w:rsidRDefault="00866C25" w:rsidP="003F7F45">
            <w:pPr>
              <w:jc w:val="both"/>
              <w:rPr>
                <w:color w:val="000000"/>
              </w:rPr>
            </w:pPr>
            <w:r w:rsidRPr="00D87C19">
              <w:rPr>
                <w:color w:val="000000"/>
              </w:rPr>
              <w:t xml:space="preserve">The </w:t>
            </w:r>
            <w:proofErr w:type="gramStart"/>
            <w:r w:rsidRPr="00D87C19">
              <w:rPr>
                <w:color w:val="000000"/>
              </w:rPr>
              <w:t>range</w:t>
            </w:r>
            <w:proofErr w:type="gramEnd"/>
            <w:r w:rsidRPr="00D87C19">
              <w:rPr>
                <w:color w:val="000000"/>
              </w:rPr>
              <w:t xml:space="preserve"> of services which can now be placed on one card are: National Entitlements (travel), Young Scot, High Life leisure, Highland Libraries and school cashless catering. </w:t>
            </w:r>
          </w:p>
        </w:tc>
      </w:tr>
      <w:tr w:rsidR="001435B7" w:rsidRPr="001435B7" w:rsidTr="00E474A0">
        <w:trPr>
          <w:trHeight w:val="300"/>
        </w:trPr>
        <w:tc>
          <w:tcPr>
            <w:tcW w:w="3369" w:type="dxa"/>
            <w:shd w:val="clear" w:color="auto" w:fill="auto"/>
            <w:noWrap/>
            <w:hideMark/>
          </w:tcPr>
          <w:p w:rsidR="00866C25" w:rsidRPr="001435B7" w:rsidRDefault="00866C25" w:rsidP="003F7F45">
            <w:r w:rsidRPr="001435B7">
              <w:t>Targeted numeracy and literacy services</w:t>
            </w:r>
          </w:p>
          <w:p w:rsidR="00866C25" w:rsidRPr="001435B7" w:rsidRDefault="00866C25" w:rsidP="003F7F45"/>
        </w:tc>
        <w:tc>
          <w:tcPr>
            <w:tcW w:w="11765" w:type="dxa"/>
          </w:tcPr>
          <w:p w:rsidR="00866C25" w:rsidRPr="00DD070C" w:rsidRDefault="009908E3" w:rsidP="00DD070C">
            <w:pPr>
              <w:jc w:val="both"/>
            </w:pPr>
            <w:r w:rsidRPr="00DD070C">
              <w:t xml:space="preserve">HLH delivers a programme of Literacy and Numeracy and English for Speakers of Other Languages (ESOL) </w:t>
            </w:r>
            <w:r w:rsidR="00A34E66" w:rsidRPr="00DD070C">
              <w:t xml:space="preserve">through </w:t>
            </w:r>
            <w:r w:rsidRPr="00DD070C">
              <w:t xml:space="preserve">classes and 1:1 support. There were 13,631 attendances at these programmes in 2016/17 and this decreased to 12,535 in 2017/18. The number of learning hours delivered by staff and volunteers increased from 28,455 </w:t>
            </w:r>
            <w:r w:rsidR="00673142">
              <w:t xml:space="preserve">in 2017/17 to 29,915 in 2017/18 </w:t>
            </w:r>
            <w:r w:rsidRPr="00DD070C">
              <w:t xml:space="preserve">and the number of SQA qualifications gained by adult learners also increased </w:t>
            </w:r>
            <w:r w:rsidR="00DD070C" w:rsidRPr="00DD070C">
              <w:t>from</w:t>
            </w:r>
            <w:r w:rsidRPr="00DD070C">
              <w:t xml:space="preserve"> 82 in 2016/17 </w:t>
            </w:r>
            <w:r w:rsidR="00DD070C" w:rsidRPr="00DD070C">
              <w:t>to</w:t>
            </w:r>
            <w:r w:rsidRPr="00DD070C">
              <w:t xml:space="preserve"> 108 in 2017/18.</w:t>
            </w:r>
          </w:p>
        </w:tc>
      </w:tr>
      <w:tr w:rsidR="001435B7" w:rsidRPr="001435B7" w:rsidTr="00E474A0">
        <w:trPr>
          <w:trHeight w:val="300"/>
        </w:trPr>
        <w:tc>
          <w:tcPr>
            <w:tcW w:w="3369" w:type="dxa"/>
            <w:shd w:val="clear" w:color="auto" w:fill="auto"/>
            <w:noWrap/>
            <w:hideMark/>
          </w:tcPr>
          <w:p w:rsidR="00866C25" w:rsidRPr="001435B7" w:rsidRDefault="00866C25" w:rsidP="003F7F45">
            <w:r w:rsidRPr="001435B7">
              <w:t>Targeted young people in need - High Life Highland</w:t>
            </w:r>
          </w:p>
          <w:p w:rsidR="00E474A0" w:rsidRPr="001435B7" w:rsidRDefault="00E474A0" w:rsidP="00E474A0"/>
          <w:p w:rsidR="00E474A0" w:rsidRPr="001435B7" w:rsidRDefault="00E474A0" w:rsidP="00E474A0"/>
          <w:p w:rsidR="00E474A0" w:rsidRPr="001435B7" w:rsidRDefault="00E474A0" w:rsidP="00E474A0"/>
          <w:p w:rsidR="00E474A0" w:rsidRPr="001435B7" w:rsidRDefault="00E474A0" w:rsidP="00E474A0"/>
          <w:p w:rsidR="00E474A0" w:rsidRPr="001435B7" w:rsidRDefault="00E474A0" w:rsidP="00E474A0">
            <w:r w:rsidRPr="001435B7">
              <w:t>Targeted young people in need - High Life Highland</w:t>
            </w:r>
          </w:p>
          <w:p w:rsidR="00866C25" w:rsidRPr="001435B7" w:rsidRDefault="00E474A0" w:rsidP="003F7F45">
            <w:r w:rsidRPr="001435B7">
              <w:t>Cont….</w:t>
            </w:r>
          </w:p>
        </w:tc>
        <w:tc>
          <w:tcPr>
            <w:tcW w:w="11765" w:type="dxa"/>
          </w:tcPr>
          <w:p w:rsidR="00866C25" w:rsidRPr="00DD070C" w:rsidRDefault="009908E3" w:rsidP="003F7F45">
            <w:pPr>
              <w:jc w:val="both"/>
            </w:pPr>
            <w:r w:rsidRPr="00DD070C">
              <w:lastRenderedPageBreak/>
              <w:t xml:space="preserve">HLH provides a targeted youth work service across all 29 Associated School Group areas in Highland. Attendances at “Fusion” diversionary activity programmes were 4,453 in 2016/17 and were 18,536 last year </w:t>
            </w:r>
            <w:r w:rsidRPr="00DD070C">
              <w:lastRenderedPageBreak/>
              <w:t>following a deliberate strategy by youth work staff to increase customer numbers in this area. The number of attendances at youth work activities in 2016/17 was 84,359 and 78,058 in 2017/18.  Within the context of the Council and national direction being a greater emphasis on targeting young people in need (prevention agenda), the expectation was that headline youth work engagements would reduce as the service focuses on a smaller number of harder to reach young people. The youth work team set a target to increase the number of learning hours which it delivers for 2017/18 to reflect this and learning hours increased from 184,074 in 2016/17 to 193,119 in 2017/18.</w:t>
            </w:r>
          </w:p>
        </w:tc>
      </w:tr>
      <w:tr w:rsidR="00866C25" w:rsidRPr="00D87C19" w:rsidTr="00E474A0">
        <w:trPr>
          <w:trHeight w:val="300"/>
        </w:trPr>
        <w:tc>
          <w:tcPr>
            <w:tcW w:w="3369" w:type="dxa"/>
            <w:shd w:val="clear" w:color="auto" w:fill="auto"/>
            <w:noWrap/>
            <w:hideMark/>
          </w:tcPr>
          <w:p w:rsidR="00866C25" w:rsidRPr="00D87C19" w:rsidRDefault="00866C25" w:rsidP="003F7F45">
            <w:pPr>
              <w:rPr>
                <w:color w:val="000000"/>
              </w:rPr>
            </w:pPr>
            <w:r w:rsidRPr="00D87C19">
              <w:rPr>
                <w:color w:val="000000"/>
              </w:rPr>
              <w:lastRenderedPageBreak/>
              <w:t>With HLH provide integrated community facilities</w:t>
            </w:r>
          </w:p>
        </w:tc>
        <w:tc>
          <w:tcPr>
            <w:tcW w:w="11765" w:type="dxa"/>
          </w:tcPr>
          <w:p w:rsidR="00866C25" w:rsidRPr="00D87C19" w:rsidRDefault="00866C25" w:rsidP="00DD070C">
            <w:pPr>
              <w:jc w:val="both"/>
              <w:rPr>
                <w:color w:val="000000"/>
              </w:rPr>
            </w:pPr>
            <w:r w:rsidRPr="00D87C19">
              <w:rPr>
                <w:color w:val="000000"/>
              </w:rPr>
              <w:t xml:space="preserve">A strong focus of all recent and planned school campus new build or refurbishments is the provision of integrated facilities, the new Inverness Royal Academy, </w:t>
            </w:r>
            <w:r w:rsidR="00DD070C">
              <w:rPr>
                <w:color w:val="000000"/>
              </w:rPr>
              <w:t>East Caithness Community Facility</w:t>
            </w:r>
            <w:r w:rsidRPr="00D87C19">
              <w:rPr>
                <w:color w:val="000000"/>
              </w:rPr>
              <w:t xml:space="preserve"> being the most recent</w:t>
            </w:r>
            <w:r w:rsidR="00FF6EA2" w:rsidRPr="00D87C19">
              <w:rPr>
                <w:color w:val="000000"/>
              </w:rPr>
              <w:t xml:space="preserve"> </w:t>
            </w:r>
            <w:r w:rsidRPr="00D87C19">
              <w:rPr>
                <w:color w:val="000000"/>
              </w:rPr>
              <w:t>and A</w:t>
            </w:r>
            <w:r w:rsidR="00E474A0">
              <w:rPr>
                <w:color w:val="000000"/>
              </w:rPr>
              <w:t xml:space="preserve">lness Academy in the pipeline. </w:t>
            </w:r>
          </w:p>
        </w:tc>
      </w:tr>
      <w:tr w:rsidR="00866C25" w:rsidRPr="00D87C19" w:rsidTr="00E474A0">
        <w:trPr>
          <w:trHeight w:val="300"/>
        </w:trPr>
        <w:tc>
          <w:tcPr>
            <w:tcW w:w="3369" w:type="dxa"/>
            <w:shd w:val="clear" w:color="auto" w:fill="auto"/>
            <w:noWrap/>
            <w:hideMark/>
          </w:tcPr>
          <w:p w:rsidR="00866C25" w:rsidRPr="00D87C19" w:rsidRDefault="00866C25" w:rsidP="003F7F45">
            <w:pPr>
              <w:rPr>
                <w:color w:val="000000"/>
              </w:rPr>
            </w:pPr>
            <w:r w:rsidRPr="00D87C19">
              <w:rPr>
                <w:color w:val="000000"/>
              </w:rPr>
              <w:t>Youth Convenor and Youth Workers engage with young people</w:t>
            </w:r>
          </w:p>
        </w:tc>
        <w:tc>
          <w:tcPr>
            <w:tcW w:w="11765" w:type="dxa"/>
          </w:tcPr>
          <w:p w:rsidR="00866C25" w:rsidRPr="00D87C19" w:rsidRDefault="00866C25" w:rsidP="003F7F45">
            <w:pPr>
              <w:jc w:val="both"/>
            </w:pPr>
            <w:r w:rsidRPr="00D87C19">
              <w:t xml:space="preserve">The Youth Convener post is recruited annually and works with the Highland Youth Parliament Executive Committee which meets six times per year in addition to the annual Highland Youth Parliament conference. </w:t>
            </w:r>
          </w:p>
        </w:tc>
      </w:tr>
      <w:tr w:rsidR="001435B7" w:rsidRPr="001435B7" w:rsidTr="00E474A0">
        <w:trPr>
          <w:trHeight w:val="300"/>
        </w:trPr>
        <w:tc>
          <w:tcPr>
            <w:tcW w:w="3369" w:type="dxa"/>
            <w:shd w:val="clear" w:color="auto" w:fill="auto"/>
            <w:noWrap/>
            <w:hideMark/>
          </w:tcPr>
          <w:p w:rsidR="00866C25" w:rsidRPr="001435B7" w:rsidRDefault="00866C25" w:rsidP="003F7F45">
            <w:r w:rsidRPr="001435B7">
              <w:t>Youth Convenor attendance at Full Council</w:t>
            </w:r>
          </w:p>
        </w:tc>
        <w:tc>
          <w:tcPr>
            <w:tcW w:w="11765" w:type="dxa"/>
          </w:tcPr>
          <w:p w:rsidR="00866C25" w:rsidRPr="001435B7" w:rsidRDefault="00866C25" w:rsidP="00673142">
            <w:pPr>
              <w:jc w:val="both"/>
            </w:pPr>
            <w:r w:rsidRPr="001435B7">
              <w:t xml:space="preserve">The Youth Convener </w:t>
            </w:r>
            <w:r w:rsidR="00FF6EA2" w:rsidRPr="001435B7">
              <w:t xml:space="preserve">normally </w:t>
            </w:r>
            <w:r w:rsidRPr="001435B7">
              <w:t>attends full Council meetings and other Council Committees as required</w:t>
            </w:r>
            <w:r w:rsidR="00FF6EA2" w:rsidRPr="001435B7">
              <w:t xml:space="preserve">, </w:t>
            </w:r>
            <w:r w:rsidR="00673142">
              <w:t>and has attended meetings during 2017/18 where possible.</w:t>
            </w:r>
          </w:p>
        </w:tc>
      </w:tr>
      <w:tr w:rsidR="00866C25" w:rsidRPr="00D87C19" w:rsidTr="00E474A0">
        <w:trPr>
          <w:trHeight w:val="300"/>
        </w:trPr>
        <w:tc>
          <w:tcPr>
            <w:tcW w:w="3369" w:type="dxa"/>
            <w:shd w:val="clear" w:color="auto" w:fill="auto"/>
            <w:noWrap/>
            <w:hideMark/>
          </w:tcPr>
          <w:p w:rsidR="00866C25" w:rsidRPr="00D87C19" w:rsidRDefault="00866C25" w:rsidP="003F7F45">
            <w:pPr>
              <w:rPr>
                <w:color w:val="000000"/>
              </w:rPr>
            </w:pPr>
            <w:r w:rsidRPr="00D87C19">
              <w:rPr>
                <w:color w:val="000000"/>
              </w:rPr>
              <w:t xml:space="preserve">Youth Voice elections </w:t>
            </w:r>
          </w:p>
        </w:tc>
        <w:tc>
          <w:tcPr>
            <w:tcW w:w="11765" w:type="dxa"/>
          </w:tcPr>
          <w:p w:rsidR="00866C25" w:rsidRPr="00D87C19" w:rsidRDefault="00866C25" w:rsidP="003F7F45">
            <w:pPr>
              <w:jc w:val="both"/>
            </w:pPr>
            <w:r w:rsidRPr="00D87C19">
              <w:t xml:space="preserve">HLH supports the bi-annual Highland Youth Parliament (formerly Youth Voice) elections. </w:t>
            </w:r>
          </w:p>
        </w:tc>
      </w:tr>
    </w:tbl>
    <w:p w:rsidR="0053718E" w:rsidRDefault="0053718E"/>
    <w:p w:rsidR="0013717F" w:rsidRDefault="0013717F">
      <w:pPr>
        <w:sectPr w:rsidR="0013717F" w:rsidSect="00D87C19">
          <w:pgSz w:w="16838" w:h="11906" w:orient="landscape"/>
          <w:pgMar w:top="1135" w:right="993" w:bottom="1440" w:left="851" w:header="708" w:footer="708" w:gutter="0"/>
          <w:cols w:space="708"/>
          <w:docGrid w:linePitch="360"/>
        </w:sectPr>
      </w:pPr>
    </w:p>
    <w:p w:rsidR="0013717F" w:rsidRPr="009908E3" w:rsidRDefault="0013717F" w:rsidP="00B75341">
      <w:pPr>
        <w:jc w:val="right"/>
        <w:rPr>
          <w:rFonts w:eastAsia="Times New Roman"/>
          <w:b/>
          <w:color w:val="000000"/>
          <w:lang w:eastAsia="en-GB"/>
        </w:rPr>
      </w:pPr>
      <w:r w:rsidRPr="009908E3">
        <w:rPr>
          <w:rFonts w:eastAsia="Times New Roman"/>
          <w:b/>
          <w:color w:val="000000"/>
          <w:lang w:eastAsia="en-GB"/>
        </w:rPr>
        <w:lastRenderedPageBreak/>
        <w:t>Appendix B</w:t>
      </w:r>
    </w:p>
    <w:p w:rsidR="009908E3" w:rsidRDefault="000F5967" w:rsidP="00B75341">
      <w:pPr>
        <w:jc w:val="right"/>
        <w:rPr>
          <w:rFonts w:eastAsia="Times New Roman"/>
          <w:b/>
          <w:bCs/>
          <w:color w:val="000000"/>
          <w:lang w:eastAsia="en-GB"/>
        </w:rPr>
      </w:pPr>
      <w:r>
        <w:rPr>
          <w:rFonts w:eastAsia="Times New Roman"/>
          <w:b/>
          <w:bCs/>
          <w:color w:val="000000"/>
          <w:lang w:eastAsia="en-GB"/>
        </w:rPr>
        <w:t>New services transferred to</w:t>
      </w:r>
      <w:r w:rsidR="00B75341" w:rsidRPr="009908E3">
        <w:rPr>
          <w:rFonts w:eastAsia="Times New Roman"/>
          <w:b/>
          <w:bCs/>
          <w:color w:val="000000"/>
          <w:lang w:eastAsia="en-GB"/>
        </w:rPr>
        <w:t xml:space="preserve"> HLH </w:t>
      </w:r>
      <w:r>
        <w:rPr>
          <w:rFonts w:eastAsia="Times New Roman"/>
          <w:b/>
          <w:bCs/>
          <w:color w:val="000000"/>
          <w:lang w:eastAsia="en-GB"/>
        </w:rPr>
        <w:t>since formation in</w:t>
      </w:r>
      <w:r w:rsidR="00B75341">
        <w:rPr>
          <w:rFonts w:eastAsia="Times New Roman"/>
          <w:b/>
          <w:bCs/>
          <w:color w:val="000000"/>
          <w:lang w:eastAsia="en-GB"/>
        </w:rPr>
        <w:t xml:space="preserve"> 01 October 20</w:t>
      </w:r>
      <w:r w:rsidR="00B75341" w:rsidRPr="009908E3">
        <w:rPr>
          <w:rFonts w:eastAsia="Times New Roman"/>
          <w:b/>
          <w:bCs/>
          <w:color w:val="000000"/>
          <w:lang w:eastAsia="en-GB"/>
        </w:rPr>
        <w:t>11</w:t>
      </w:r>
      <w:r>
        <w:rPr>
          <w:rFonts w:eastAsia="Times New Roman"/>
          <w:b/>
          <w:bCs/>
          <w:color w:val="000000"/>
          <w:lang w:eastAsia="en-GB"/>
        </w:rPr>
        <w:t xml:space="preserve"> </w:t>
      </w:r>
    </w:p>
    <w:p w:rsidR="00B75341" w:rsidRPr="009908E3" w:rsidRDefault="00B75341" w:rsidP="0013717F">
      <w:pPr>
        <w:jc w:val="both"/>
        <w:rPr>
          <w:rFonts w:eastAsia="Times New Roman"/>
          <w:b/>
          <w:color w:val="FF0000"/>
          <w:lang w:eastAsia="en-GB"/>
        </w:rPr>
      </w:pPr>
    </w:p>
    <w:tbl>
      <w:tblPr>
        <w:tblW w:w="8752" w:type="dxa"/>
        <w:tblInd w:w="93" w:type="dxa"/>
        <w:tblLook w:val="04A0" w:firstRow="1" w:lastRow="0" w:firstColumn="1" w:lastColumn="0" w:noHBand="0" w:noVBand="1"/>
      </w:tblPr>
      <w:tblGrid>
        <w:gridCol w:w="7001"/>
        <w:gridCol w:w="1751"/>
      </w:tblGrid>
      <w:tr w:rsidR="009908E3" w:rsidRPr="009908E3" w:rsidTr="00F22278">
        <w:trPr>
          <w:trHeight w:val="288"/>
        </w:trPr>
        <w:tc>
          <w:tcPr>
            <w:tcW w:w="7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08E3" w:rsidRPr="00B75341" w:rsidRDefault="00B75341" w:rsidP="00B75341">
            <w:pPr>
              <w:rPr>
                <w:rFonts w:eastAsia="Times New Roman"/>
                <w:b/>
                <w:bCs/>
                <w:color w:val="000000"/>
                <w:lang w:eastAsia="en-GB"/>
              </w:rPr>
            </w:pPr>
            <w:r w:rsidRPr="00B75341">
              <w:rPr>
                <w:rFonts w:eastAsia="Times New Roman"/>
                <w:b/>
                <w:bCs/>
                <w:color w:val="000000"/>
                <w:lang w:eastAsia="en-GB"/>
              </w:rPr>
              <w:t>Facility/Service</w:t>
            </w:r>
          </w:p>
        </w:tc>
        <w:tc>
          <w:tcPr>
            <w:tcW w:w="1751" w:type="dxa"/>
            <w:tcBorders>
              <w:top w:val="single" w:sz="4" w:space="0" w:color="auto"/>
              <w:left w:val="nil"/>
              <w:bottom w:val="single" w:sz="4" w:space="0" w:color="auto"/>
              <w:right w:val="single" w:sz="4" w:space="0" w:color="auto"/>
            </w:tcBorders>
            <w:shd w:val="clear" w:color="auto" w:fill="auto"/>
            <w:noWrap/>
            <w:vAlign w:val="bottom"/>
            <w:hideMark/>
          </w:tcPr>
          <w:p w:rsidR="009908E3" w:rsidRPr="009908E3" w:rsidRDefault="009908E3" w:rsidP="00555E06">
            <w:pPr>
              <w:rPr>
                <w:rFonts w:eastAsia="Times New Roman"/>
                <w:b/>
                <w:bCs/>
                <w:color w:val="000000"/>
                <w:lang w:eastAsia="en-GB"/>
              </w:rPr>
            </w:pPr>
            <w:r w:rsidRPr="009908E3">
              <w:rPr>
                <w:rFonts w:eastAsia="Times New Roman"/>
                <w:b/>
                <w:bCs/>
                <w:color w:val="000000"/>
                <w:lang w:eastAsia="en-GB"/>
              </w:rPr>
              <w:t>Deficit funding</w:t>
            </w:r>
          </w:p>
        </w:tc>
      </w:tr>
      <w:tr w:rsidR="009908E3" w:rsidRPr="009908E3" w:rsidTr="00F22278">
        <w:trPr>
          <w:trHeight w:val="288"/>
        </w:trPr>
        <w:tc>
          <w:tcPr>
            <w:tcW w:w="7001" w:type="dxa"/>
            <w:tcBorders>
              <w:top w:val="nil"/>
              <w:left w:val="single" w:sz="4" w:space="0" w:color="auto"/>
              <w:bottom w:val="single" w:sz="4" w:space="0" w:color="auto"/>
              <w:right w:val="single" w:sz="4" w:space="0" w:color="auto"/>
            </w:tcBorders>
            <w:shd w:val="clear" w:color="auto" w:fill="auto"/>
            <w:noWrap/>
            <w:vAlign w:val="bottom"/>
            <w:hideMark/>
          </w:tcPr>
          <w:p w:rsidR="009908E3" w:rsidRPr="00B75341" w:rsidRDefault="009908E3" w:rsidP="00B75341">
            <w:pPr>
              <w:rPr>
                <w:rFonts w:eastAsia="Times New Roman"/>
                <w:color w:val="000000"/>
                <w:lang w:eastAsia="en-GB"/>
              </w:rPr>
            </w:pPr>
            <w:r w:rsidRPr="00B75341">
              <w:rPr>
                <w:rFonts w:eastAsia="Times New Roman"/>
                <w:color w:val="000000"/>
                <w:lang w:eastAsia="en-GB"/>
              </w:rPr>
              <w:t>Averon Leisure Centre</w:t>
            </w:r>
          </w:p>
        </w:tc>
        <w:tc>
          <w:tcPr>
            <w:tcW w:w="1751" w:type="dxa"/>
            <w:tcBorders>
              <w:top w:val="nil"/>
              <w:left w:val="nil"/>
              <w:bottom w:val="single" w:sz="4" w:space="0" w:color="auto"/>
              <w:right w:val="single" w:sz="4" w:space="0" w:color="auto"/>
            </w:tcBorders>
            <w:shd w:val="clear" w:color="auto" w:fill="auto"/>
            <w:noWrap/>
            <w:vAlign w:val="bottom"/>
            <w:hideMark/>
          </w:tcPr>
          <w:p w:rsidR="009908E3" w:rsidRPr="009908E3" w:rsidRDefault="009908E3" w:rsidP="00555E06">
            <w:pPr>
              <w:jc w:val="right"/>
              <w:rPr>
                <w:rFonts w:eastAsia="Times New Roman"/>
                <w:color w:val="000000"/>
                <w:lang w:eastAsia="en-GB"/>
              </w:rPr>
            </w:pPr>
            <w:r w:rsidRPr="009908E3">
              <w:rPr>
                <w:rFonts w:eastAsia="Times New Roman"/>
                <w:color w:val="000000"/>
                <w:lang w:eastAsia="en-GB"/>
              </w:rPr>
              <w:t>£121,291</w:t>
            </w:r>
          </w:p>
        </w:tc>
      </w:tr>
      <w:tr w:rsidR="009908E3" w:rsidRPr="009908E3" w:rsidTr="00F22278">
        <w:trPr>
          <w:trHeight w:val="288"/>
        </w:trPr>
        <w:tc>
          <w:tcPr>
            <w:tcW w:w="7001" w:type="dxa"/>
            <w:tcBorders>
              <w:top w:val="nil"/>
              <w:left w:val="single" w:sz="4" w:space="0" w:color="auto"/>
              <w:bottom w:val="single" w:sz="4" w:space="0" w:color="auto"/>
              <w:right w:val="single" w:sz="4" w:space="0" w:color="auto"/>
            </w:tcBorders>
            <w:shd w:val="clear" w:color="auto" w:fill="auto"/>
            <w:noWrap/>
            <w:vAlign w:val="bottom"/>
            <w:hideMark/>
          </w:tcPr>
          <w:p w:rsidR="009908E3" w:rsidRPr="00B75341" w:rsidRDefault="009908E3" w:rsidP="00B75341">
            <w:pPr>
              <w:rPr>
                <w:rFonts w:eastAsia="Times New Roman"/>
                <w:color w:val="000000"/>
                <w:lang w:eastAsia="en-GB"/>
              </w:rPr>
            </w:pPr>
            <w:r w:rsidRPr="00B75341">
              <w:rPr>
                <w:rFonts w:eastAsia="Times New Roman"/>
                <w:color w:val="000000"/>
                <w:lang w:eastAsia="en-GB"/>
              </w:rPr>
              <w:t>Culloden Academy Community Facilities</w:t>
            </w:r>
          </w:p>
        </w:tc>
        <w:tc>
          <w:tcPr>
            <w:tcW w:w="1751" w:type="dxa"/>
            <w:tcBorders>
              <w:top w:val="nil"/>
              <w:left w:val="nil"/>
              <w:bottom w:val="single" w:sz="4" w:space="0" w:color="auto"/>
              <w:right w:val="single" w:sz="4" w:space="0" w:color="auto"/>
            </w:tcBorders>
            <w:shd w:val="clear" w:color="auto" w:fill="auto"/>
            <w:noWrap/>
            <w:vAlign w:val="bottom"/>
            <w:hideMark/>
          </w:tcPr>
          <w:p w:rsidR="009908E3" w:rsidRPr="009908E3" w:rsidRDefault="009908E3" w:rsidP="00555E06">
            <w:pPr>
              <w:jc w:val="right"/>
              <w:rPr>
                <w:rFonts w:eastAsia="Times New Roman"/>
                <w:color w:val="000000"/>
                <w:lang w:eastAsia="en-GB"/>
              </w:rPr>
            </w:pPr>
            <w:r w:rsidRPr="009908E3">
              <w:rPr>
                <w:rFonts w:eastAsia="Times New Roman"/>
                <w:color w:val="000000"/>
                <w:lang w:eastAsia="en-GB"/>
              </w:rPr>
              <w:t>£49,674</w:t>
            </w:r>
          </w:p>
        </w:tc>
      </w:tr>
      <w:tr w:rsidR="009908E3" w:rsidRPr="009908E3" w:rsidTr="00F22278">
        <w:trPr>
          <w:trHeight w:val="288"/>
        </w:trPr>
        <w:tc>
          <w:tcPr>
            <w:tcW w:w="7001" w:type="dxa"/>
            <w:tcBorders>
              <w:top w:val="nil"/>
              <w:left w:val="single" w:sz="4" w:space="0" w:color="auto"/>
              <w:bottom w:val="single" w:sz="4" w:space="0" w:color="auto"/>
              <w:right w:val="single" w:sz="4" w:space="0" w:color="auto"/>
            </w:tcBorders>
            <w:shd w:val="clear" w:color="auto" w:fill="auto"/>
            <w:noWrap/>
            <w:vAlign w:val="bottom"/>
            <w:hideMark/>
          </w:tcPr>
          <w:p w:rsidR="009908E3" w:rsidRPr="00B75341" w:rsidRDefault="009908E3" w:rsidP="00B75341">
            <w:pPr>
              <w:rPr>
                <w:rFonts w:eastAsia="Times New Roman"/>
                <w:color w:val="000000"/>
                <w:lang w:eastAsia="en-GB"/>
              </w:rPr>
            </w:pPr>
            <w:r w:rsidRPr="00B75341">
              <w:rPr>
                <w:rFonts w:eastAsia="Times New Roman"/>
                <w:color w:val="000000"/>
                <w:lang w:eastAsia="en-GB"/>
              </w:rPr>
              <w:t>Lochaber High School Community Facilities</w:t>
            </w:r>
          </w:p>
        </w:tc>
        <w:tc>
          <w:tcPr>
            <w:tcW w:w="1751" w:type="dxa"/>
            <w:tcBorders>
              <w:top w:val="nil"/>
              <w:left w:val="nil"/>
              <w:bottom w:val="single" w:sz="4" w:space="0" w:color="auto"/>
              <w:right w:val="single" w:sz="4" w:space="0" w:color="auto"/>
            </w:tcBorders>
            <w:shd w:val="clear" w:color="auto" w:fill="auto"/>
            <w:noWrap/>
            <w:vAlign w:val="bottom"/>
            <w:hideMark/>
          </w:tcPr>
          <w:p w:rsidR="009908E3" w:rsidRPr="009908E3" w:rsidRDefault="009908E3" w:rsidP="00555E06">
            <w:pPr>
              <w:jc w:val="right"/>
              <w:rPr>
                <w:rFonts w:eastAsia="Times New Roman"/>
                <w:color w:val="000000"/>
                <w:lang w:eastAsia="en-GB"/>
              </w:rPr>
            </w:pPr>
            <w:r w:rsidRPr="009908E3">
              <w:rPr>
                <w:rFonts w:eastAsia="Times New Roman"/>
                <w:color w:val="000000"/>
                <w:lang w:eastAsia="en-GB"/>
              </w:rPr>
              <w:t>£27,606</w:t>
            </w:r>
          </w:p>
        </w:tc>
      </w:tr>
      <w:tr w:rsidR="009908E3" w:rsidRPr="009908E3" w:rsidTr="00F22278">
        <w:trPr>
          <w:trHeight w:val="288"/>
        </w:trPr>
        <w:tc>
          <w:tcPr>
            <w:tcW w:w="7001" w:type="dxa"/>
            <w:tcBorders>
              <w:top w:val="nil"/>
              <w:left w:val="single" w:sz="4" w:space="0" w:color="auto"/>
              <w:bottom w:val="single" w:sz="4" w:space="0" w:color="auto"/>
              <w:right w:val="single" w:sz="4" w:space="0" w:color="auto"/>
            </w:tcBorders>
            <w:shd w:val="clear" w:color="auto" w:fill="auto"/>
            <w:noWrap/>
            <w:vAlign w:val="bottom"/>
            <w:hideMark/>
          </w:tcPr>
          <w:p w:rsidR="009908E3" w:rsidRPr="00B75341" w:rsidRDefault="009908E3" w:rsidP="00B75341">
            <w:pPr>
              <w:rPr>
                <w:rFonts w:eastAsia="Times New Roman"/>
                <w:color w:val="000000"/>
                <w:lang w:eastAsia="en-GB"/>
              </w:rPr>
            </w:pPr>
            <w:r w:rsidRPr="00B75341">
              <w:rPr>
                <w:rFonts w:eastAsia="Times New Roman"/>
                <w:color w:val="000000"/>
                <w:lang w:eastAsia="en-GB"/>
              </w:rPr>
              <w:t>Ben Wyvis Primary School (Leanaig Centre)</w:t>
            </w:r>
          </w:p>
        </w:tc>
        <w:tc>
          <w:tcPr>
            <w:tcW w:w="1751" w:type="dxa"/>
            <w:tcBorders>
              <w:top w:val="nil"/>
              <w:left w:val="nil"/>
              <w:bottom w:val="single" w:sz="4" w:space="0" w:color="auto"/>
              <w:right w:val="single" w:sz="4" w:space="0" w:color="auto"/>
            </w:tcBorders>
            <w:shd w:val="clear" w:color="auto" w:fill="auto"/>
            <w:noWrap/>
            <w:vAlign w:val="bottom"/>
            <w:hideMark/>
          </w:tcPr>
          <w:p w:rsidR="009908E3" w:rsidRPr="009908E3" w:rsidRDefault="009908E3" w:rsidP="00555E06">
            <w:pPr>
              <w:jc w:val="right"/>
              <w:rPr>
                <w:rFonts w:eastAsia="Times New Roman"/>
                <w:color w:val="000000"/>
                <w:lang w:eastAsia="en-GB"/>
              </w:rPr>
            </w:pPr>
            <w:r w:rsidRPr="009908E3">
              <w:rPr>
                <w:rFonts w:eastAsia="Times New Roman"/>
                <w:color w:val="000000"/>
                <w:lang w:eastAsia="en-GB"/>
              </w:rPr>
              <w:t>£34,626</w:t>
            </w:r>
          </w:p>
        </w:tc>
      </w:tr>
      <w:tr w:rsidR="009908E3" w:rsidRPr="009908E3" w:rsidTr="00F22278">
        <w:trPr>
          <w:trHeight w:val="288"/>
        </w:trPr>
        <w:tc>
          <w:tcPr>
            <w:tcW w:w="7001" w:type="dxa"/>
            <w:tcBorders>
              <w:top w:val="nil"/>
              <w:left w:val="single" w:sz="4" w:space="0" w:color="auto"/>
              <w:bottom w:val="single" w:sz="4" w:space="0" w:color="auto"/>
              <w:right w:val="single" w:sz="4" w:space="0" w:color="auto"/>
            </w:tcBorders>
            <w:shd w:val="clear" w:color="auto" w:fill="auto"/>
            <w:noWrap/>
            <w:vAlign w:val="bottom"/>
            <w:hideMark/>
          </w:tcPr>
          <w:p w:rsidR="009908E3" w:rsidRPr="00B75341" w:rsidRDefault="009908E3" w:rsidP="00B75341">
            <w:pPr>
              <w:rPr>
                <w:rFonts w:eastAsia="Times New Roman"/>
                <w:color w:val="000000"/>
                <w:lang w:eastAsia="en-GB"/>
              </w:rPr>
            </w:pPr>
            <w:r w:rsidRPr="00B75341">
              <w:rPr>
                <w:rFonts w:eastAsia="Times New Roman"/>
                <w:color w:val="000000"/>
                <w:lang w:eastAsia="en-GB"/>
              </w:rPr>
              <w:t>Ferrycroft Centre, Lairg</w:t>
            </w:r>
          </w:p>
        </w:tc>
        <w:tc>
          <w:tcPr>
            <w:tcW w:w="1751" w:type="dxa"/>
            <w:tcBorders>
              <w:top w:val="nil"/>
              <w:left w:val="nil"/>
              <w:bottom w:val="single" w:sz="4" w:space="0" w:color="auto"/>
              <w:right w:val="single" w:sz="4" w:space="0" w:color="auto"/>
            </w:tcBorders>
            <w:shd w:val="clear" w:color="auto" w:fill="auto"/>
            <w:noWrap/>
            <w:vAlign w:val="bottom"/>
            <w:hideMark/>
          </w:tcPr>
          <w:p w:rsidR="009908E3" w:rsidRPr="009908E3" w:rsidRDefault="009908E3" w:rsidP="00555E06">
            <w:pPr>
              <w:jc w:val="right"/>
              <w:rPr>
                <w:rFonts w:eastAsia="Times New Roman"/>
                <w:color w:val="000000"/>
                <w:lang w:eastAsia="en-GB"/>
              </w:rPr>
            </w:pPr>
            <w:r w:rsidRPr="009908E3">
              <w:rPr>
                <w:rFonts w:eastAsia="Times New Roman"/>
                <w:color w:val="000000"/>
                <w:lang w:eastAsia="en-GB"/>
              </w:rPr>
              <w:t>£17,250</w:t>
            </w:r>
          </w:p>
        </w:tc>
      </w:tr>
      <w:tr w:rsidR="009908E3" w:rsidRPr="009908E3" w:rsidTr="00F22278">
        <w:trPr>
          <w:trHeight w:val="288"/>
        </w:trPr>
        <w:tc>
          <w:tcPr>
            <w:tcW w:w="7001" w:type="dxa"/>
            <w:tcBorders>
              <w:top w:val="nil"/>
              <w:left w:val="single" w:sz="4" w:space="0" w:color="auto"/>
              <w:bottom w:val="single" w:sz="4" w:space="0" w:color="auto"/>
              <w:right w:val="single" w:sz="4" w:space="0" w:color="auto"/>
            </w:tcBorders>
            <w:shd w:val="clear" w:color="auto" w:fill="auto"/>
            <w:noWrap/>
            <w:vAlign w:val="bottom"/>
            <w:hideMark/>
          </w:tcPr>
          <w:p w:rsidR="009908E3" w:rsidRPr="00B75341" w:rsidRDefault="009908E3" w:rsidP="00B75341">
            <w:pPr>
              <w:rPr>
                <w:rFonts w:eastAsia="Times New Roman"/>
                <w:color w:val="000000"/>
                <w:lang w:eastAsia="en-GB"/>
              </w:rPr>
            </w:pPr>
            <w:r w:rsidRPr="00B75341">
              <w:rPr>
                <w:rFonts w:eastAsia="Times New Roman"/>
                <w:color w:val="000000"/>
                <w:lang w:eastAsia="en-GB"/>
              </w:rPr>
              <w:t>Ben Nevis Visitor Centre</w:t>
            </w:r>
          </w:p>
        </w:tc>
        <w:tc>
          <w:tcPr>
            <w:tcW w:w="1751" w:type="dxa"/>
            <w:tcBorders>
              <w:top w:val="nil"/>
              <w:left w:val="nil"/>
              <w:bottom w:val="single" w:sz="4" w:space="0" w:color="auto"/>
              <w:right w:val="single" w:sz="4" w:space="0" w:color="auto"/>
            </w:tcBorders>
            <w:shd w:val="clear" w:color="auto" w:fill="auto"/>
            <w:noWrap/>
            <w:vAlign w:val="bottom"/>
            <w:hideMark/>
          </w:tcPr>
          <w:p w:rsidR="009908E3" w:rsidRPr="009908E3" w:rsidRDefault="009908E3" w:rsidP="00555E06">
            <w:pPr>
              <w:jc w:val="right"/>
              <w:rPr>
                <w:rFonts w:eastAsia="Times New Roman"/>
                <w:color w:val="000000"/>
                <w:lang w:eastAsia="en-GB"/>
              </w:rPr>
            </w:pPr>
            <w:r w:rsidRPr="009908E3">
              <w:rPr>
                <w:rFonts w:eastAsia="Times New Roman"/>
                <w:color w:val="000000"/>
                <w:lang w:eastAsia="en-GB"/>
              </w:rPr>
              <w:t>£31,037</w:t>
            </w:r>
          </w:p>
        </w:tc>
      </w:tr>
      <w:tr w:rsidR="009908E3" w:rsidRPr="009908E3" w:rsidTr="00F22278">
        <w:trPr>
          <w:trHeight w:val="288"/>
        </w:trPr>
        <w:tc>
          <w:tcPr>
            <w:tcW w:w="7001" w:type="dxa"/>
            <w:tcBorders>
              <w:top w:val="nil"/>
              <w:left w:val="single" w:sz="4" w:space="0" w:color="auto"/>
              <w:bottom w:val="single" w:sz="4" w:space="0" w:color="auto"/>
              <w:right w:val="single" w:sz="4" w:space="0" w:color="auto"/>
            </w:tcBorders>
            <w:shd w:val="clear" w:color="auto" w:fill="auto"/>
            <w:noWrap/>
            <w:vAlign w:val="bottom"/>
            <w:hideMark/>
          </w:tcPr>
          <w:p w:rsidR="009908E3" w:rsidRPr="00B75341" w:rsidRDefault="009908E3" w:rsidP="00B75341">
            <w:pPr>
              <w:rPr>
                <w:rFonts w:eastAsia="Times New Roman"/>
                <w:color w:val="000000"/>
                <w:lang w:eastAsia="en-GB"/>
              </w:rPr>
            </w:pPr>
            <w:r w:rsidRPr="00B75341">
              <w:rPr>
                <w:rFonts w:eastAsia="Times New Roman"/>
                <w:color w:val="000000"/>
                <w:lang w:eastAsia="en-GB"/>
              </w:rPr>
              <w:t>Highland Football Academy</w:t>
            </w:r>
          </w:p>
        </w:tc>
        <w:tc>
          <w:tcPr>
            <w:tcW w:w="1751" w:type="dxa"/>
            <w:tcBorders>
              <w:top w:val="nil"/>
              <w:left w:val="nil"/>
              <w:bottom w:val="single" w:sz="4" w:space="0" w:color="auto"/>
              <w:right w:val="single" w:sz="4" w:space="0" w:color="auto"/>
            </w:tcBorders>
            <w:shd w:val="clear" w:color="auto" w:fill="auto"/>
            <w:noWrap/>
            <w:vAlign w:val="bottom"/>
            <w:hideMark/>
          </w:tcPr>
          <w:p w:rsidR="009908E3" w:rsidRPr="009908E3" w:rsidRDefault="009908E3" w:rsidP="00555E06">
            <w:pPr>
              <w:jc w:val="right"/>
              <w:rPr>
                <w:rFonts w:eastAsia="Times New Roman"/>
                <w:color w:val="000000"/>
                <w:lang w:eastAsia="en-GB"/>
              </w:rPr>
            </w:pPr>
            <w:r w:rsidRPr="009908E3">
              <w:rPr>
                <w:rFonts w:eastAsia="Times New Roman"/>
                <w:color w:val="000000"/>
                <w:lang w:eastAsia="en-GB"/>
              </w:rPr>
              <w:t>£12,882</w:t>
            </w:r>
          </w:p>
        </w:tc>
      </w:tr>
      <w:tr w:rsidR="009908E3" w:rsidRPr="009908E3" w:rsidTr="00F22278">
        <w:trPr>
          <w:trHeight w:val="288"/>
        </w:trPr>
        <w:tc>
          <w:tcPr>
            <w:tcW w:w="7001" w:type="dxa"/>
            <w:tcBorders>
              <w:top w:val="nil"/>
              <w:left w:val="single" w:sz="4" w:space="0" w:color="auto"/>
              <w:bottom w:val="single" w:sz="4" w:space="0" w:color="auto"/>
              <w:right w:val="single" w:sz="4" w:space="0" w:color="auto"/>
            </w:tcBorders>
            <w:shd w:val="clear" w:color="auto" w:fill="auto"/>
            <w:noWrap/>
            <w:vAlign w:val="bottom"/>
            <w:hideMark/>
          </w:tcPr>
          <w:p w:rsidR="009908E3" w:rsidRPr="00B75341" w:rsidRDefault="009908E3" w:rsidP="00B75341">
            <w:pPr>
              <w:rPr>
                <w:rFonts w:eastAsia="Times New Roman"/>
                <w:color w:val="000000"/>
                <w:lang w:eastAsia="en-GB"/>
              </w:rPr>
            </w:pPr>
            <w:r w:rsidRPr="00B75341">
              <w:rPr>
                <w:rFonts w:eastAsia="Times New Roman"/>
                <w:color w:val="000000"/>
                <w:lang w:eastAsia="en-GB"/>
              </w:rPr>
              <w:t>Lochaber Hydrotherapy Pool</w:t>
            </w:r>
          </w:p>
        </w:tc>
        <w:tc>
          <w:tcPr>
            <w:tcW w:w="1751" w:type="dxa"/>
            <w:tcBorders>
              <w:top w:val="nil"/>
              <w:left w:val="nil"/>
              <w:bottom w:val="single" w:sz="4" w:space="0" w:color="auto"/>
              <w:right w:val="single" w:sz="4" w:space="0" w:color="auto"/>
            </w:tcBorders>
            <w:shd w:val="clear" w:color="auto" w:fill="auto"/>
            <w:noWrap/>
            <w:vAlign w:val="bottom"/>
            <w:hideMark/>
          </w:tcPr>
          <w:p w:rsidR="009908E3" w:rsidRPr="009908E3" w:rsidRDefault="009908E3" w:rsidP="00555E06">
            <w:pPr>
              <w:jc w:val="right"/>
              <w:rPr>
                <w:rFonts w:eastAsia="Times New Roman"/>
                <w:color w:val="000000"/>
                <w:lang w:eastAsia="en-GB"/>
              </w:rPr>
            </w:pPr>
            <w:r w:rsidRPr="009908E3">
              <w:rPr>
                <w:rFonts w:eastAsia="Times New Roman"/>
                <w:color w:val="000000"/>
                <w:lang w:eastAsia="en-GB"/>
              </w:rPr>
              <w:t>£0</w:t>
            </w:r>
          </w:p>
        </w:tc>
      </w:tr>
      <w:tr w:rsidR="009908E3" w:rsidRPr="009908E3" w:rsidTr="00F22278">
        <w:trPr>
          <w:trHeight w:val="288"/>
        </w:trPr>
        <w:tc>
          <w:tcPr>
            <w:tcW w:w="7001" w:type="dxa"/>
            <w:tcBorders>
              <w:top w:val="nil"/>
              <w:left w:val="single" w:sz="4" w:space="0" w:color="auto"/>
              <w:bottom w:val="single" w:sz="4" w:space="0" w:color="auto"/>
              <w:right w:val="single" w:sz="4" w:space="0" w:color="auto"/>
            </w:tcBorders>
            <w:shd w:val="clear" w:color="auto" w:fill="auto"/>
            <w:noWrap/>
            <w:vAlign w:val="bottom"/>
            <w:hideMark/>
          </w:tcPr>
          <w:p w:rsidR="009908E3" w:rsidRPr="00B75341" w:rsidRDefault="009908E3" w:rsidP="00B75341">
            <w:pPr>
              <w:rPr>
                <w:rFonts w:eastAsia="Times New Roman"/>
                <w:color w:val="000000"/>
                <w:lang w:eastAsia="en-GB"/>
              </w:rPr>
            </w:pPr>
            <w:r w:rsidRPr="00B75341">
              <w:rPr>
                <w:rFonts w:eastAsia="Times New Roman"/>
                <w:color w:val="000000"/>
                <w:lang w:eastAsia="en-GB"/>
              </w:rPr>
              <w:t>Inverness Bught Nurseries</w:t>
            </w:r>
          </w:p>
        </w:tc>
        <w:tc>
          <w:tcPr>
            <w:tcW w:w="1751" w:type="dxa"/>
            <w:tcBorders>
              <w:top w:val="nil"/>
              <w:left w:val="nil"/>
              <w:bottom w:val="single" w:sz="4" w:space="0" w:color="auto"/>
              <w:right w:val="single" w:sz="4" w:space="0" w:color="auto"/>
            </w:tcBorders>
            <w:shd w:val="clear" w:color="auto" w:fill="auto"/>
            <w:noWrap/>
            <w:vAlign w:val="bottom"/>
            <w:hideMark/>
          </w:tcPr>
          <w:p w:rsidR="009908E3" w:rsidRPr="009908E3" w:rsidRDefault="009908E3" w:rsidP="00555E06">
            <w:pPr>
              <w:jc w:val="right"/>
              <w:rPr>
                <w:rFonts w:eastAsia="Times New Roman"/>
                <w:color w:val="000000"/>
                <w:lang w:eastAsia="en-GB"/>
              </w:rPr>
            </w:pPr>
            <w:r w:rsidRPr="009908E3">
              <w:rPr>
                <w:rFonts w:eastAsia="Times New Roman"/>
                <w:color w:val="000000"/>
                <w:lang w:eastAsia="en-GB"/>
              </w:rPr>
              <w:t>£55,378</w:t>
            </w:r>
          </w:p>
        </w:tc>
      </w:tr>
      <w:tr w:rsidR="009908E3" w:rsidRPr="009908E3" w:rsidTr="00F22278">
        <w:trPr>
          <w:trHeight w:val="288"/>
        </w:trPr>
        <w:tc>
          <w:tcPr>
            <w:tcW w:w="7001" w:type="dxa"/>
            <w:tcBorders>
              <w:top w:val="nil"/>
              <w:left w:val="single" w:sz="4" w:space="0" w:color="auto"/>
              <w:bottom w:val="single" w:sz="4" w:space="0" w:color="auto"/>
              <w:right w:val="single" w:sz="4" w:space="0" w:color="auto"/>
            </w:tcBorders>
            <w:shd w:val="clear" w:color="auto" w:fill="auto"/>
            <w:noWrap/>
            <w:vAlign w:val="bottom"/>
            <w:hideMark/>
          </w:tcPr>
          <w:p w:rsidR="009908E3" w:rsidRPr="00B75341" w:rsidRDefault="009908E3" w:rsidP="00B75341">
            <w:pPr>
              <w:rPr>
                <w:rFonts w:eastAsia="Times New Roman"/>
                <w:color w:val="000000"/>
                <w:lang w:eastAsia="en-GB"/>
              </w:rPr>
            </w:pPr>
            <w:r w:rsidRPr="00B75341">
              <w:rPr>
                <w:rFonts w:eastAsia="Times New Roman"/>
                <w:color w:val="000000"/>
                <w:lang w:eastAsia="en-GB"/>
              </w:rPr>
              <w:t>New Aviemore Community Facility</w:t>
            </w:r>
          </w:p>
        </w:tc>
        <w:tc>
          <w:tcPr>
            <w:tcW w:w="1751" w:type="dxa"/>
            <w:tcBorders>
              <w:top w:val="nil"/>
              <w:left w:val="nil"/>
              <w:bottom w:val="single" w:sz="4" w:space="0" w:color="auto"/>
              <w:right w:val="single" w:sz="4" w:space="0" w:color="auto"/>
            </w:tcBorders>
            <w:shd w:val="clear" w:color="auto" w:fill="auto"/>
            <w:noWrap/>
            <w:vAlign w:val="bottom"/>
            <w:hideMark/>
          </w:tcPr>
          <w:p w:rsidR="009908E3" w:rsidRPr="009908E3" w:rsidRDefault="009908E3" w:rsidP="00555E06">
            <w:pPr>
              <w:jc w:val="right"/>
              <w:rPr>
                <w:rFonts w:eastAsia="Times New Roman"/>
                <w:color w:val="000000"/>
                <w:lang w:eastAsia="en-GB"/>
              </w:rPr>
            </w:pPr>
            <w:r w:rsidRPr="009908E3">
              <w:rPr>
                <w:rFonts w:eastAsia="Times New Roman"/>
                <w:color w:val="000000"/>
                <w:lang w:eastAsia="en-GB"/>
              </w:rPr>
              <w:t>£91,269</w:t>
            </w:r>
          </w:p>
        </w:tc>
      </w:tr>
      <w:tr w:rsidR="009908E3" w:rsidRPr="009908E3" w:rsidTr="00F22278">
        <w:trPr>
          <w:trHeight w:val="288"/>
        </w:trPr>
        <w:tc>
          <w:tcPr>
            <w:tcW w:w="7001" w:type="dxa"/>
            <w:tcBorders>
              <w:top w:val="nil"/>
              <w:left w:val="single" w:sz="4" w:space="0" w:color="auto"/>
              <w:bottom w:val="single" w:sz="4" w:space="0" w:color="auto"/>
              <w:right w:val="single" w:sz="4" w:space="0" w:color="auto"/>
            </w:tcBorders>
            <w:shd w:val="clear" w:color="auto" w:fill="auto"/>
            <w:noWrap/>
            <w:vAlign w:val="bottom"/>
            <w:hideMark/>
          </w:tcPr>
          <w:p w:rsidR="009908E3" w:rsidRPr="00B75341" w:rsidRDefault="009908E3" w:rsidP="00B75341">
            <w:pPr>
              <w:rPr>
                <w:rFonts w:eastAsia="Times New Roman"/>
                <w:color w:val="000000"/>
                <w:lang w:eastAsia="en-GB"/>
              </w:rPr>
            </w:pPr>
            <w:r w:rsidRPr="00B75341">
              <w:rPr>
                <w:rFonts w:eastAsia="Times New Roman"/>
                <w:color w:val="000000"/>
                <w:lang w:eastAsia="en-GB"/>
              </w:rPr>
              <w:t>Inverness Leisure</w:t>
            </w:r>
          </w:p>
        </w:tc>
        <w:tc>
          <w:tcPr>
            <w:tcW w:w="1751" w:type="dxa"/>
            <w:tcBorders>
              <w:top w:val="nil"/>
              <w:left w:val="nil"/>
              <w:bottom w:val="single" w:sz="4" w:space="0" w:color="auto"/>
              <w:right w:val="single" w:sz="4" w:space="0" w:color="auto"/>
            </w:tcBorders>
            <w:shd w:val="clear" w:color="auto" w:fill="auto"/>
            <w:noWrap/>
            <w:vAlign w:val="bottom"/>
            <w:hideMark/>
          </w:tcPr>
          <w:p w:rsidR="009908E3" w:rsidRPr="009908E3" w:rsidRDefault="009908E3" w:rsidP="00555E06">
            <w:pPr>
              <w:jc w:val="right"/>
              <w:rPr>
                <w:rFonts w:eastAsia="Times New Roman"/>
                <w:color w:val="000000"/>
                <w:lang w:eastAsia="en-GB"/>
              </w:rPr>
            </w:pPr>
            <w:r w:rsidRPr="009908E3">
              <w:rPr>
                <w:rFonts w:eastAsia="Times New Roman"/>
                <w:color w:val="000000"/>
                <w:lang w:eastAsia="en-GB"/>
              </w:rPr>
              <w:t>£752,992</w:t>
            </w:r>
          </w:p>
        </w:tc>
      </w:tr>
      <w:tr w:rsidR="009908E3" w:rsidRPr="009908E3" w:rsidTr="00F22278">
        <w:trPr>
          <w:trHeight w:val="288"/>
        </w:trPr>
        <w:tc>
          <w:tcPr>
            <w:tcW w:w="7001" w:type="dxa"/>
            <w:tcBorders>
              <w:top w:val="nil"/>
              <w:left w:val="single" w:sz="4" w:space="0" w:color="auto"/>
              <w:bottom w:val="single" w:sz="4" w:space="0" w:color="auto"/>
              <w:right w:val="single" w:sz="4" w:space="0" w:color="auto"/>
            </w:tcBorders>
            <w:shd w:val="clear" w:color="auto" w:fill="auto"/>
            <w:noWrap/>
            <w:vAlign w:val="bottom"/>
            <w:hideMark/>
          </w:tcPr>
          <w:p w:rsidR="009908E3" w:rsidRPr="00B75341" w:rsidRDefault="009908E3" w:rsidP="00B75341">
            <w:pPr>
              <w:rPr>
                <w:rFonts w:eastAsia="Times New Roman"/>
                <w:color w:val="000000"/>
                <w:lang w:eastAsia="en-GB"/>
              </w:rPr>
            </w:pPr>
            <w:r w:rsidRPr="00B75341">
              <w:rPr>
                <w:rFonts w:eastAsia="Times New Roman"/>
                <w:color w:val="000000"/>
                <w:lang w:eastAsia="en-GB"/>
              </w:rPr>
              <w:t>Golspie All Weather Pitch</w:t>
            </w:r>
          </w:p>
        </w:tc>
        <w:tc>
          <w:tcPr>
            <w:tcW w:w="1751" w:type="dxa"/>
            <w:tcBorders>
              <w:top w:val="nil"/>
              <w:left w:val="nil"/>
              <w:bottom w:val="single" w:sz="4" w:space="0" w:color="auto"/>
              <w:right w:val="single" w:sz="4" w:space="0" w:color="auto"/>
            </w:tcBorders>
            <w:shd w:val="clear" w:color="auto" w:fill="auto"/>
            <w:noWrap/>
            <w:vAlign w:val="bottom"/>
            <w:hideMark/>
          </w:tcPr>
          <w:p w:rsidR="009908E3" w:rsidRPr="009908E3" w:rsidRDefault="009908E3" w:rsidP="00555E06">
            <w:pPr>
              <w:jc w:val="right"/>
              <w:rPr>
                <w:rFonts w:eastAsia="Times New Roman"/>
                <w:color w:val="000000"/>
                <w:lang w:eastAsia="en-GB"/>
              </w:rPr>
            </w:pPr>
            <w:r w:rsidRPr="009908E3">
              <w:rPr>
                <w:rFonts w:eastAsia="Times New Roman"/>
                <w:color w:val="000000"/>
                <w:lang w:eastAsia="en-GB"/>
              </w:rPr>
              <w:t>£0</w:t>
            </w:r>
          </w:p>
        </w:tc>
      </w:tr>
      <w:tr w:rsidR="009908E3" w:rsidRPr="009908E3" w:rsidTr="00F22278">
        <w:trPr>
          <w:trHeight w:val="288"/>
        </w:trPr>
        <w:tc>
          <w:tcPr>
            <w:tcW w:w="7001" w:type="dxa"/>
            <w:tcBorders>
              <w:top w:val="nil"/>
              <w:left w:val="single" w:sz="4" w:space="0" w:color="auto"/>
              <w:bottom w:val="single" w:sz="4" w:space="0" w:color="auto"/>
              <w:right w:val="single" w:sz="4" w:space="0" w:color="auto"/>
            </w:tcBorders>
            <w:shd w:val="clear" w:color="auto" w:fill="auto"/>
            <w:noWrap/>
            <w:vAlign w:val="bottom"/>
            <w:hideMark/>
          </w:tcPr>
          <w:p w:rsidR="009908E3" w:rsidRPr="00B75341" w:rsidRDefault="00B75341" w:rsidP="00B75341">
            <w:pPr>
              <w:rPr>
                <w:rFonts w:eastAsia="Times New Roman"/>
                <w:color w:val="000000"/>
                <w:lang w:eastAsia="en-GB"/>
              </w:rPr>
            </w:pPr>
            <w:r w:rsidRPr="00B75341">
              <w:rPr>
                <w:rFonts w:eastAsia="Times New Roman"/>
                <w:color w:val="000000"/>
                <w:lang w:eastAsia="en-GB"/>
              </w:rPr>
              <w:t>Hilton Community Centre</w:t>
            </w:r>
          </w:p>
        </w:tc>
        <w:tc>
          <w:tcPr>
            <w:tcW w:w="1751" w:type="dxa"/>
            <w:tcBorders>
              <w:top w:val="nil"/>
              <w:left w:val="nil"/>
              <w:bottom w:val="single" w:sz="4" w:space="0" w:color="auto"/>
              <w:right w:val="single" w:sz="4" w:space="0" w:color="auto"/>
            </w:tcBorders>
            <w:shd w:val="clear" w:color="auto" w:fill="auto"/>
            <w:noWrap/>
            <w:vAlign w:val="bottom"/>
            <w:hideMark/>
          </w:tcPr>
          <w:p w:rsidR="009908E3" w:rsidRPr="009908E3" w:rsidRDefault="009908E3" w:rsidP="00555E06">
            <w:pPr>
              <w:jc w:val="right"/>
              <w:rPr>
                <w:rFonts w:eastAsia="Times New Roman"/>
                <w:color w:val="000000"/>
                <w:lang w:eastAsia="en-GB"/>
              </w:rPr>
            </w:pPr>
            <w:r w:rsidRPr="009908E3">
              <w:rPr>
                <w:rFonts w:eastAsia="Times New Roman"/>
                <w:color w:val="000000"/>
                <w:lang w:eastAsia="en-GB"/>
              </w:rPr>
              <w:t>£37,813</w:t>
            </w:r>
          </w:p>
        </w:tc>
      </w:tr>
      <w:tr w:rsidR="009908E3" w:rsidRPr="009908E3" w:rsidTr="00F22278">
        <w:trPr>
          <w:trHeight w:val="288"/>
        </w:trPr>
        <w:tc>
          <w:tcPr>
            <w:tcW w:w="7001" w:type="dxa"/>
            <w:tcBorders>
              <w:top w:val="nil"/>
              <w:left w:val="single" w:sz="4" w:space="0" w:color="auto"/>
              <w:bottom w:val="single" w:sz="4" w:space="0" w:color="auto"/>
              <w:right w:val="single" w:sz="4" w:space="0" w:color="auto"/>
            </w:tcBorders>
            <w:shd w:val="clear" w:color="auto" w:fill="auto"/>
            <w:noWrap/>
            <w:vAlign w:val="bottom"/>
            <w:hideMark/>
          </w:tcPr>
          <w:p w:rsidR="009908E3" w:rsidRPr="00B75341" w:rsidRDefault="009908E3" w:rsidP="00B75341">
            <w:pPr>
              <w:rPr>
                <w:rFonts w:eastAsia="Times New Roman"/>
                <w:color w:val="000000"/>
                <w:lang w:eastAsia="en-GB"/>
              </w:rPr>
            </w:pPr>
            <w:r w:rsidRPr="00B75341">
              <w:rPr>
                <w:rFonts w:eastAsia="Times New Roman"/>
                <w:color w:val="000000"/>
                <w:lang w:eastAsia="en-GB"/>
              </w:rPr>
              <w:t xml:space="preserve">Raigmore Community </w:t>
            </w:r>
            <w:r w:rsidR="00B75341" w:rsidRPr="00B75341">
              <w:rPr>
                <w:rFonts w:eastAsia="Times New Roman"/>
                <w:color w:val="000000"/>
                <w:lang w:eastAsia="en-GB"/>
              </w:rPr>
              <w:t>Centre</w:t>
            </w:r>
          </w:p>
        </w:tc>
        <w:tc>
          <w:tcPr>
            <w:tcW w:w="1751" w:type="dxa"/>
            <w:tcBorders>
              <w:top w:val="nil"/>
              <w:left w:val="nil"/>
              <w:bottom w:val="single" w:sz="4" w:space="0" w:color="auto"/>
              <w:right w:val="single" w:sz="4" w:space="0" w:color="auto"/>
            </w:tcBorders>
            <w:shd w:val="clear" w:color="auto" w:fill="auto"/>
            <w:noWrap/>
            <w:vAlign w:val="bottom"/>
            <w:hideMark/>
          </w:tcPr>
          <w:p w:rsidR="009908E3" w:rsidRPr="009908E3" w:rsidRDefault="009908E3" w:rsidP="00555E06">
            <w:pPr>
              <w:jc w:val="right"/>
              <w:rPr>
                <w:rFonts w:eastAsia="Times New Roman"/>
                <w:color w:val="000000"/>
                <w:lang w:eastAsia="en-GB"/>
              </w:rPr>
            </w:pPr>
            <w:r w:rsidRPr="009908E3">
              <w:rPr>
                <w:rFonts w:eastAsia="Times New Roman"/>
                <w:color w:val="000000"/>
                <w:lang w:eastAsia="en-GB"/>
              </w:rPr>
              <w:t>£38,021</w:t>
            </w:r>
          </w:p>
        </w:tc>
      </w:tr>
      <w:tr w:rsidR="009908E3" w:rsidRPr="009908E3" w:rsidTr="00F22278">
        <w:trPr>
          <w:trHeight w:val="288"/>
        </w:trPr>
        <w:tc>
          <w:tcPr>
            <w:tcW w:w="7001" w:type="dxa"/>
            <w:tcBorders>
              <w:top w:val="nil"/>
              <w:left w:val="single" w:sz="4" w:space="0" w:color="auto"/>
              <w:bottom w:val="single" w:sz="4" w:space="0" w:color="auto"/>
              <w:right w:val="single" w:sz="4" w:space="0" w:color="auto"/>
            </w:tcBorders>
            <w:shd w:val="clear" w:color="auto" w:fill="auto"/>
            <w:noWrap/>
            <w:vAlign w:val="bottom"/>
            <w:hideMark/>
          </w:tcPr>
          <w:p w:rsidR="009908E3" w:rsidRPr="00B75341" w:rsidRDefault="009908E3" w:rsidP="00B75341">
            <w:pPr>
              <w:rPr>
                <w:rFonts w:eastAsia="Times New Roman"/>
                <w:color w:val="000000"/>
                <w:lang w:eastAsia="en-GB"/>
              </w:rPr>
            </w:pPr>
            <w:r w:rsidRPr="00B75341">
              <w:rPr>
                <w:rFonts w:eastAsia="Times New Roman"/>
                <w:color w:val="000000"/>
                <w:lang w:eastAsia="en-GB"/>
              </w:rPr>
              <w:t>Nairn Community Facilities</w:t>
            </w:r>
          </w:p>
        </w:tc>
        <w:tc>
          <w:tcPr>
            <w:tcW w:w="1751" w:type="dxa"/>
            <w:tcBorders>
              <w:top w:val="nil"/>
              <w:left w:val="nil"/>
              <w:bottom w:val="single" w:sz="4" w:space="0" w:color="auto"/>
              <w:right w:val="single" w:sz="4" w:space="0" w:color="auto"/>
            </w:tcBorders>
            <w:shd w:val="clear" w:color="auto" w:fill="auto"/>
            <w:noWrap/>
            <w:vAlign w:val="bottom"/>
            <w:hideMark/>
          </w:tcPr>
          <w:p w:rsidR="009908E3" w:rsidRPr="009908E3" w:rsidRDefault="009908E3" w:rsidP="00555E06">
            <w:pPr>
              <w:jc w:val="right"/>
              <w:rPr>
                <w:rFonts w:eastAsia="Times New Roman"/>
                <w:color w:val="000000"/>
                <w:lang w:eastAsia="en-GB"/>
              </w:rPr>
            </w:pPr>
            <w:r w:rsidRPr="009908E3">
              <w:rPr>
                <w:rFonts w:eastAsia="Times New Roman"/>
                <w:color w:val="000000"/>
                <w:lang w:eastAsia="en-GB"/>
              </w:rPr>
              <w:t>£0</w:t>
            </w:r>
          </w:p>
        </w:tc>
      </w:tr>
      <w:tr w:rsidR="009908E3" w:rsidRPr="009908E3" w:rsidTr="00F22278">
        <w:trPr>
          <w:trHeight w:val="288"/>
        </w:trPr>
        <w:tc>
          <w:tcPr>
            <w:tcW w:w="7001" w:type="dxa"/>
            <w:tcBorders>
              <w:top w:val="nil"/>
              <w:left w:val="single" w:sz="4" w:space="0" w:color="auto"/>
              <w:bottom w:val="single" w:sz="4" w:space="0" w:color="auto"/>
              <w:right w:val="single" w:sz="4" w:space="0" w:color="auto"/>
            </w:tcBorders>
            <w:shd w:val="clear" w:color="auto" w:fill="auto"/>
            <w:noWrap/>
            <w:vAlign w:val="bottom"/>
            <w:hideMark/>
          </w:tcPr>
          <w:p w:rsidR="009908E3" w:rsidRPr="00B75341" w:rsidRDefault="009908E3" w:rsidP="00B75341">
            <w:pPr>
              <w:rPr>
                <w:rFonts w:eastAsia="Times New Roman"/>
                <w:color w:val="000000"/>
                <w:lang w:eastAsia="en-GB"/>
              </w:rPr>
            </w:pPr>
            <w:r w:rsidRPr="00B75341">
              <w:rPr>
                <w:rFonts w:eastAsia="Times New Roman"/>
                <w:color w:val="000000"/>
                <w:lang w:eastAsia="en-GB"/>
              </w:rPr>
              <w:t>Service Points Broadford and Bettyhill</w:t>
            </w:r>
          </w:p>
        </w:tc>
        <w:tc>
          <w:tcPr>
            <w:tcW w:w="1751" w:type="dxa"/>
            <w:tcBorders>
              <w:top w:val="nil"/>
              <w:left w:val="nil"/>
              <w:bottom w:val="single" w:sz="4" w:space="0" w:color="auto"/>
              <w:right w:val="single" w:sz="4" w:space="0" w:color="auto"/>
            </w:tcBorders>
            <w:shd w:val="clear" w:color="auto" w:fill="auto"/>
            <w:noWrap/>
            <w:vAlign w:val="bottom"/>
            <w:hideMark/>
          </w:tcPr>
          <w:p w:rsidR="009908E3" w:rsidRPr="009908E3" w:rsidRDefault="009908E3" w:rsidP="00555E06">
            <w:pPr>
              <w:jc w:val="right"/>
              <w:rPr>
                <w:rFonts w:eastAsia="Times New Roman"/>
                <w:color w:val="000000"/>
                <w:lang w:eastAsia="en-GB"/>
              </w:rPr>
            </w:pPr>
            <w:r w:rsidRPr="009908E3">
              <w:rPr>
                <w:rFonts w:eastAsia="Times New Roman"/>
                <w:color w:val="000000"/>
                <w:lang w:eastAsia="en-GB"/>
              </w:rPr>
              <w:t>£35,537</w:t>
            </w:r>
          </w:p>
        </w:tc>
      </w:tr>
      <w:tr w:rsidR="009908E3" w:rsidRPr="009908E3" w:rsidTr="00F22278">
        <w:trPr>
          <w:trHeight w:val="288"/>
        </w:trPr>
        <w:tc>
          <w:tcPr>
            <w:tcW w:w="7001" w:type="dxa"/>
            <w:tcBorders>
              <w:top w:val="nil"/>
              <w:left w:val="single" w:sz="4" w:space="0" w:color="auto"/>
              <w:bottom w:val="single" w:sz="4" w:space="0" w:color="auto"/>
              <w:right w:val="single" w:sz="4" w:space="0" w:color="auto"/>
            </w:tcBorders>
            <w:shd w:val="clear" w:color="auto" w:fill="auto"/>
            <w:noWrap/>
            <w:vAlign w:val="bottom"/>
            <w:hideMark/>
          </w:tcPr>
          <w:p w:rsidR="009908E3" w:rsidRPr="00B75341" w:rsidRDefault="009908E3" w:rsidP="00B75341">
            <w:pPr>
              <w:rPr>
                <w:rFonts w:eastAsia="Times New Roman"/>
                <w:color w:val="000000"/>
                <w:lang w:eastAsia="en-GB"/>
              </w:rPr>
            </w:pPr>
            <w:r w:rsidRPr="00B75341">
              <w:rPr>
                <w:rFonts w:eastAsia="Times New Roman"/>
                <w:color w:val="000000"/>
                <w:lang w:eastAsia="en-GB"/>
              </w:rPr>
              <w:t>Independent Museums Officer</w:t>
            </w:r>
            <w:r w:rsidR="00B75341" w:rsidRPr="00B75341">
              <w:rPr>
                <w:rFonts w:eastAsia="Times New Roman"/>
                <w:color w:val="000000"/>
                <w:lang w:eastAsia="en-GB"/>
              </w:rPr>
              <w:t xml:space="preserve"> and Independent Museums grants</w:t>
            </w:r>
          </w:p>
        </w:tc>
        <w:tc>
          <w:tcPr>
            <w:tcW w:w="1751" w:type="dxa"/>
            <w:tcBorders>
              <w:top w:val="nil"/>
              <w:left w:val="nil"/>
              <w:bottom w:val="single" w:sz="4" w:space="0" w:color="auto"/>
              <w:right w:val="single" w:sz="4" w:space="0" w:color="auto"/>
            </w:tcBorders>
            <w:shd w:val="clear" w:color="auto" w:fill="auto"/>
            <w:noWrap/>
            <w:vAlign w:val="bottom"/>
            <w:hideMark/>
          </w:tcPr>
          <w:p w:rsidR="009908E3" w:rsidRPr="009908E3" w:rsidRDefault="009908E3" w:rsidP="00555E06">
            <w:pPr>
              <w:jc w:val="right"/>
              <w:rPr>
                <w:rFonts w:eastAsia="Times New Roman"/>
                <w:color w:val="000000"/>
                <w:lang w:eastAsia="en-GB"/>
              </w:rPr>
            </w:pPr>
            <w:r w:rsidRPr="009908E3">
              <w:rPr>
                <w:rFonts w:eastAsia="Times New Roman"/>
                <w:color w:val="000000"/>
                <w:lang w:eastAsia="en-GB"/>
              </w:rPr>
              <w:t>£363,862</w:t>
            </w:r>
          </w:p>
        </w:tc>
      </w:tr>
      <w:tr w:rsidR="009908E3" w:rsidRPr="009908E3" w:rsidTr="00F22278">
        <w:trPr>
          <w:trHeight w:val="288"/>
        </w:trPr>
        <w:tc>
          <w:tcPr>
            <w:tcW w:w="7001" w:type="dxa"/>
            <w:tcBorders>
              <w:top w:val="nil"/>
              <w:left w:val="single" w:sz="4" w:space="0" w:color="auto"/>
              <w:bottom w:val="single" w:sz="4" w:space="0" w:color="auto"/>
              <w:right w:val="single" w:sz="4" w:space="0" w:color="auto"/>
            </w:tcBorders>
            <w:shd w:val="clear" w:color="auto" w:fill="auto"/>
            <w:noWrap/>
            <w:vAlign w:val="bottom"/>
            <w:hideMark/>
          </w:tcPr>
          <w:p w:rsidR="009908E3" w:rsidRPr="00B75341" w:rsidRDefault="00B75341" w:rsidP="00B75341">
            <w:pPr>
              <w:rPr>
                <w:rFonts w:eastAsia="Times New Roman"/>
                <w:color w:val="000000"/>
                <w:lang w:eastAsia="en-GB"/>
              </w:rPr>
            </w:pPr>
            <w:r w:rsidRPr="00B75341">
              <w:rPr>
                <w:rFonts w:eastAsia="Times New Roman"/>
                <w:color w:val="000000"/>
                <w:lang w:eastAsia="en-GB"/>
              </w:rPr>
              <w:t>Safe Highlander events</w:t>
            </w:r>
          </w:p>
        </w:tc>
        <w:tc>
          <w:tcPr>
            <w:tcW w:w="1751" w:type="dxa"/>
            <w:tcBorders>
              <w:top w:val="nil"/>
              <w:left w:val="nil"/>
              <w:bottom w:val="single" w:sz="4" w:space="0" w:color="auto"/>
              <w:right w:val="single" w:sz="4" w:space="0" w:color="auto"/>
            </w:tcBorders>
            <w:shd w:val="clear" w:color="auto" w:fill="auto"/>
            <w:noWrap/>
            <w:vAlign w:val="bottom"/>
            <w:hideMark/>
          </w:tcPr>
          <w:p w:rsidR="009908E3" w:rsidRPr="009908E3" w:rsidRDefault="009908E3" w:rsidP="00555E06">
            <w:pPr>
              <w:jc w:val="right"/>
              <w:rPr>
                <w:rFonts w:eastAsia="Times New Roman"/>
                <w:color w:val="000000"/>
                <w:lang w:eastAsia="en-GB"/>
              </w:rPr>
            </w:pPr>
            <w:r w:rsidRPr="009908E3">
              <w:rPr>
                <w:rFonts w:eastAsia="Times New Roman"/>
                <w:color w:val="000000"/>
                <w:lang w:eastAsia="en-GB"/>
              </w:rPr>
              <w:t>£0</w:t>
            </w:r>
          </w:p>
        </w:tc>
      </w:tr>
      <w:tr w:rsidR="009908E3" w:rsidRPr="009908E3" w:rsidTr="00F22278">
        <w:trPr>
          <w:trHeight w:val="288"/>
        </w:trPr>
        <w:tc>
          <w:tcPr>
            <w:tcW w:w="7001" w:type="dxa"/>
            <w:tcBorders>
              <w:top w:val="nil"/>
              <w:left w:val="single" w:sz="4" w:space="0" w:color="auto"/>
              <w:bottom w:val="single" w:sz="4" w:space="0" w:color="auto"/>
              <w:right w:val="single" w:sz="4" w:space="0" w:color="auto"/>
            </w:tcBorders>
            <w:shd w:val="clear" w:color="auto" w:fill="auto"/>
            <w:noWrap/>
            <w:vAlign w:val="bottom"/>
            <w:hideMark/>
          </w:tcPr>
          <w:p w:rsidR="009908E3" w:rsidRPr="00B75341" w:rsidRDefault="009908E3" w:rsidP="00B75341">
            <w:pPr>
              <w:rPr>
                <w:rFonts w:eastAsia="Times New Roman"/>
                <w:color w:val="000000"/>
                <w:lang w:eastAsia="en-GB"/>
              </w:rPr>
            </w:pPr>
            <w:r w:rsidRPr="00B75341">
              <w:rPr>
                <w:rFonts w:eastAsia="Times New Roman"/>
                <w:color w:val="000000"/>
                <w:lang w:eastAsia="en-GB"/>
              </w:rPr>
              <w:t>Inverness Royal Academy Community Facility</w:t>
            </w:r>
          </w:p>
        </w:tc>
        <w:tc>
          <w:tcPr>
            <w:tcW w:w="1751" w:type="dxa"/>
            <w:tcBorders>
              <w:top w:val="nil"/>
              <w:left w:val="nil"/>
              <w:bottom w:val="single" w:sz="4" w:space="0" w:color="auto"/>
              <w:right w:val="single" w:sz="4" w:space="0" w:color="auto"/>
            </w:tcBorders>
            <w:shd w:val="clear" w:color="auto" w:fill="auto"/>
            <w:noWrap/>
            <w:vAlign w:val="bottom"/>
            <w:hideMark/>
          </w:tcPr>
          <w:p w:rsidR="009908E3" w:rsidRPr="009908E3" w:rsidRDefault="009908E3" w:rsidP="00555E06">
            <w:pPr>
              <w:jc w:val="right"/>
              <w:rPr>
                <w:rFonts w:eastAsia="Times New Roman"/>
                <w:color w:val="000000"/>
                <w:lang w:eastAsia="en-GB"/>
              </w:rPr>
            </w:pPr>
            <w:r w:rsidRPr="009908E3">
              <w:rPr>
                <w:rFonts w:eastAsia="Times New Roman"/>
                <w:color w:val="000000"/>
                <w:lang w:eastAsia="en-GB"/>
              </w:rPr>
              <w:t>£50,432</w:t>
            </w:r>
          </w:p>
        </w:tc>
      </w:tr>
      <w:tr w:rsidR="009908E3" w:rsidRPr="009908E3" w:rsidTr="00F22278">
        <w:trPr>
          <w:trHeight w:val="288"/>
        </w:trPr>
        <w:tc>
          <w:tcPr>
            <w:tcW w:w="7001" w:type="dxa"/>
            <w:tcBorders>
              <w:top w:val="nil"/>
              <w:left w:val="single" w:sz="4" w:space="0" w:color="auto"/>
              <w:bottom w:val="single" w:sz="4" w:space="0" w:color="auto"/>
              <w:right w:val="single" w:sz="4" w:space="0" w:color="auto"/>
            </w:tcBorders>
            <w:shd w:val="clear" w:color="auto" w:fill="auto"/>
            <w:noWrap/>
            <w:vAlign w:val="bottom"/>
            <w:hideMark/>
          </w:tcPr>
          <w:p w:rsidR="009908E3" w:rsidRPr="00B75341" w:rsidRDefault="00B75341" w:rsidP="00B75341">
            <w:pPr>
              <w:rPr>
                <w:rFonts w:eastAsia="Times New Roman"/>
                <w:color w:val="000000"/>
                <w:lang w:eastAsia="en-GB"/>
              </w:rPr>
            </w:pPr>
            <w:r w:rsidRPr="00B75341">
              <w:rPr>
                <w:rFonts w:eastAsia="Times New Roman"/>
                <w:color w:val="000000"/>
                <w:lang w:eastAsia="en-GB"/>
              </w:rPr>
              <w:t xml:space="preserve">Nucleus (Caithness and National </w:t>
            </w:r>
            <w:r w:rsidR="009908E3" w:rsidRPr="00B75341">
              <w:rPr>
                <w:rFonts w:eastAsia="Times New Roman"/>
                <w:color w:val="000000"/>
                <w:lang w:eastAsia="en-GB"/>
              </w:rPr>
              <w:t>Nuclear Archive</w:t>
            </w:r>
            <w:r w:rsidRPr="00B75341">
              <w:rPr>
                <w:rFonts w:eastAsia="Times New Roman"/>
                <w:color w:val="000000"/>
                <w:lang w:eastAsia="en-GB"/>
              </w:rPr>
              <w:t>)</w:t>
            </w:r>
          </w:p>
        </w:tc>
        <w:tc>
          <w:tcPr>
            <w:tcW w:w="1751" w:type="dxa"/>
            <w:tcBorders>
              <w:top w:val="nil"/>
              <w:left w:val="nil"/>
              <w:bottom w:val="single" w:sz="4" w:space="0" w:color="auto"/>
              <w:right w:val="single" w:sz="4" w:space="0" w:color="auto"/>
            </w:tcBorders>
            <w:shd w:val="clear" w:color="auto" w:fill="auto"/>
            <w:noWrap/>
            <w:vAlign w:val="bottom"/>
            <w:hideMark/>
          </w:tcPr>
          <w:p w:rsidR="009908E3" w:rsidRPr="009908E3" w:rsidRDefault="009908E3" w:rsidP="00555E06">
            <w:pPr>
              <w:jc w:val="right"/>
              <w:rPr>
                <w:rFonts w:eastAsia="Times New Roman"/>
                <w:color w:val="000000"/>
                <w:lang w:eastAsia="en-GB"/>
              </w:rPr>
            </w:pPr>
            <w:r w:rsidRPr="009908E3">
              <w:rPr>
                <w:rFonts w:eastAsia="Times New Roman"/>
                <w:color w:val="000000"/>
                <w:lang w:eastAsia="en-GB"/>
              </w:rPr>
              <w:t>£2,038</w:t>
            </w:r>
          </w:p>
        </w:tc>
      </w:tr>
      <w:tr w:rsidR="009908E3" w:rsidRPr="009908E3" w:rsidTr="00F22278">
        <w:trPr>
          <w:trHeight w:val="288"/>
        </w:trPr>
        <w:tc>
          <w:tcPr>
            <w:tcW w:w="7001" w:type="dxa"/>
            <w:tcBorders>
              <w:top w:val="nil"/>
              <w:left w:val="single" w:sz="4" w:space="0" w:color="auto"/>
              <w:bottom w:val="single" w:sz="4" w:space="0" w:color="auto"/>
              <w:right w:val="single" w:sz="4" w:space="0" w:color="auto"/>
            </w:tcBorders>
            <w:shd w:val="clear" w:color="auto" w:fill="auto"/>
            <w:noWrap/>
            <w:vAlign w:val="bottom"/>
            <w:hideMark/>
          </w:tcPr>
          <w:p w:rsidR="009908E3" w:rsidRPr="00B75341" w:rsidRDefault="009908E3" w:rsidP="00B75341">
            <w:pPr>
              <w:rPr>
                <w:rFonts w:eastAsia="Times New Roman"/>
                <w:color w:val="000000"/>
                <w:lang w:eastAsia="en-GB"/>
              </w:rPr>
            </w:pPr>
            <w:r w:rsidRPr="00B75341">
              <w:rPr>
                <w:rFonts w:eastAsia="Times New Roman"/>
                <w:color w:val="000000"/>
                <w:lang w:eastAsia="en-GB"/>
              </w:rPr>
              <w:t>Inverness Castle North Tower Viewpoint</w:t>
            </w:r>
          </w:p>
        </w:tc>
        <w:tc>
          <w:tcPr>
            <w:tcW w:w="1751" w:type="dxa"/>
            <w:tcBorders>
              <w:top w:val="nil"/>
              <w:left w:val="nil"/>
              <w:bottom w:val="single" w:sz="4" w:space="0" w:color="auto"/>
              <w:right w:val="single" w:sz="4" w:space="0" w:color="auto"/>
            </w:tcBorders>
            <w:shd w:val="clear" w:color="auto" w:fill="auto"/>
            <w:noWrap/>
            <w:vAlign w:val="bottom"/>
            <w:hideMark/>
          </w:tcPr>
          <w:p w:rsidR="009908E3" w:rsidRPr="009908E3" w:rsidRDefault="009908E3" w:rsidP="00555E06">
            <w:pPr>
              <w:jc w:val="right"/>
              <w:rPr>
                <w:rFonts w:eastAsia="Times New Roman"/>
                <w:color w:val="000000"/>
                <w:lang w:eastAsia="en-GB"/>
              </w:rPr>
            </w:pPr>
            <w:r w:rsidRPr="009908E3">
              <w:rPr>
                <w:rFonts w:eastAsia="Times New Roman"/>
                <w:color w:val="000000"/>
                <w:lang w:eastAsia="en-GB"/>
              </w:rPr>
              <w:t>£0</w:t>
            </w:r>
          </w:p>
        </w:tc>
      </w:tr>
      <w:tr w:rsidR="009908E3" w:rsidRPr="009908E3" w:rsidTr="00F22278">
        <w:trPr>
          <w:trHeight w:val="288"/>
        </w:trPr>
        <w:tc>
          <w:tcPr>
            <w:tcW w:w="7001" w:type="dxa"/>
            <w:tcBorders>
              <w:top w:val="nil"/>
              <w:left w:val="single" w:sz="4" w:space="0" w:color="auto"/>
              <w:bottom w:val="single" w:sz="4" w:space="0" w:color="auto"/>
              <w:right w:val="single" w:sz="4" w:space="0" w:color="auto"/>
            </w:tcBorders>
            <w:shd w:val="clear" w:color="auto" w:fill="auto"/>
            <w:noWrap/>
            <w:vAlign w:val="bottom"/>
            <w:hideMark/>
          </w:tcPr>
          <w:p w:rsidR="009908E3" w:rsidRPr="00B75341" w:rsidRDefault="009908E3" w:rsidP="00B75341">
            <w:pPr>
              <w:rPr>
                <w:rFonts w:eastAsia="Times New Roman"/>
                <w:color w:val="000000"/>
                <w:lang w:eastAsia="en-GB"/>
              </w:rPr>
            </w:pPr>
            <w:r w:rsidRPr="00B75341">
              <w:rPr>
                <w:rFonts w:eastAsia="Times New Roman"/>
                <w:color w:val="000000"/>
                <w:lang w:eastAsia="en-GB"/>
              </w:rPr>
              <w:t>Thurso Swimming Pool redevelopment</w:t>
            </w:r>
          </w:p>
        </w:tc>
        <w:tc>
          <w:tcPr>
            <w:tcW w:w="1751" w:type="dxa"/>
            <w:tcBorders>
              <w:top w:val="nil"/>
              <w:left w:val="nil"/>
              <w:bottom w:val="single" w:sz="4" w:space="0" w:color="auto"/>
              <w:right w:val="single" w:sz="4" w:space="0" w:color="auto"/>
            </w:tcBorders>
            <w:shd w:val="clear" w:color="auto" w:fill="auto"/>
            <w:noWrap/>
            <w:vAlign w:val="bottom"/>
            <w:hideMark/>
          </w:tcPr>
          <w:p w:rsidR="009908E3" w:rsidRPr="009908E3" w:rsidRDefault="009908E3" w:rsidP="00555E06">
            <w:pPr>
              <w:jc w:val="right"/>
              <w:rPr>
                <w:rFonts w:eastAsia="Times New Roman"/>
                <w:color w:val="000000"/>
                <w:lang w:eastAsia="en-GB"/>
              </w:rPr>
            </w:pPr>
            <w:r w:rsidRPr="009908E3">
              <w:rPr>
                <w:rFonts w:eastAsia="Times New Roman"/>
                <w:color w:val="000000"/>
                <w:lang w:eastAsia="en-GB"/>
              </w:rPr>
              <w:t>£0</w:t>
            </w:r>
          </w:p>
        </w:tc>
      </w:tr>
      <w:tr w:rsidR="009908E3" w:rsidRPr="009908E3" w:rsidTr="00F22278">
        <w:trPr>
          <w:trHeight w:val="288"/>
        </w:trPr>
        <w:tc>
          <w:tcPr>
            <w:tcW w:w="7001" w:type="dxa"/>
            <w:tcBorders>
              <w:top w:val="nil"/>
              <w:left w:val="single" w:sz="4" w:space="0" w:color="auto"/>
              <w:bottom w:val="single" w:sz="4" w:space="0" w:color="auto"/>
              <w:right w:val="single" w:sz="4" w:space="0" w:color="auto"/>
            </w:tcBorders>
            <w:shd w:val="clear" w:color="auto" w:fill="auto"/>
            <w:noWrap/>
            <w:vAlign w:val="bottom"/>
            <w:hideMark/>
          </w:tcPr>
          <w:p w:rsidR="009908E3" w:rsidRPr="00B75341" w:rsidRDefault="009908E3" w:rsidP="00B75341">
            <w:pPr>
              <w:rPr>
                <w:rFonts w:eastAsia="Times New Roman"/>
                <w:color w:val="000000"/>
                <w:lang w:eastAsia="en-GB"/>
              </w:rPr>
            </w:pPr>
            <w:r w:rsidRPr="00B75341">
              <w:rPr>
                <w:rFonts w:eastAsia="Times New Roman"/>
                <w:color w:val="000000"/>
                <w:lang w:eastAsia="en-GB"/>
              </w:rPr>
              <w:t>Strathpeffer Pavilion (3 year THC lease extension/HLH Operating from 1/4/17)</w:t>
            </w:r>
          </w:p>
        </w:tc>
        <w:tc>
          <w:tcPr>
            <w:tcW w:w="1751" w:type="dxa"/>
            <w:tcBorders>
              <w:top w:val="nil"/>
              <w:left w:val="nil"/>
              <w:bottom w:val="single" w:sz="4" w:space="0" w:color="auto"/>
              <w:right w:val="single" w:sz="4" w:space="0" w:color="auto"/>
            </w:tcBorders>
            <w:shd w:val="clear" w:color="auto" w:fill="auto"/>
            <w:noWrap/>
            <w:vAlign w:val="bottom"/>
            <w:hideMark/>
          </w:tcPr>
          <w:p w:rsidR="009908E3" w:rsidRPr="009908E3" w:rsidRDefault="009908E3" w:rsidP="00555E06">
            <w:pPr>
              <w:jc w:val="right"/>
              <w:rPr>
                <w:rFonts w:eastAsia="Times New Roman"/>
                <w:color w:val="000000"/>
                <w:lang w:eastAsia="en-GB"/>
              </w:rPr>
            </w:pPr>
            <w:r w:rsidRPr="009908E3">
              <w:rPr>
                <w:rFonts w:eastAsia="Times New Roman"/>
                <w:color w:val="000000"/>
                <w:lang w:eastAsia="en-GB"/>
              </w:rPr>
              <w:t>£0</w:t>
            </w:r>
          </w:p>
        </w:tc>
      </w:tr>
      <w:tr w:rsidR="009908E3" w:rsidRPr="009908E3" w:rsidTr="00F22278">
        <w:trPr>
          <w:trHeight w:val="288"/>
        </w:trPr>
        <w:tc>
          <w:tcPr>
            <w:tcW w:w="7001" w:type="dxa"/>
            <w:tcBorders>
              <w:top w:val="nil"/>
              <w:left w:val="single" w:sz="4" w:space="0" w:color="auto"/>
              <w:bottom w:val="single" w:sz="4" w:space="0" w:color="auto"/>
              <w:right w:val="single" w:sz="4" w:space="0" w:color="auto"/>
            </w:tcBorders>
            <w:shd w:val="clear" w:color="auto" w:fill="auto"/>
            <w:noWrap/>
            <w:vAlign w:val="bottom"/>
            <w:hideMark/>
          </w:tcPr>
          <w:p w:rsidR="009908E3" w:rsidRPr="00B75341" w:rsidRDefault="00B75341" w:rsidP="00B75341">
            <w:pPr>
              <w:rPr>
                <w:rFonts w:eastAsia="Times New Roman"/>
                <w:color w:val="000000"/>
                <w:lang w:eastAsia="en-GB"/>
              </w:rPr>
            </w:pPr>
            <w:r w:rsidRPr="00B75341">
              <w:rPr>
                <w:rFonts w:eastAsia="Times New Roman"/>
                <w:color w:val="000000"/>
                <w:lang w:eastAsia="en-GB"/>
              </w:rPr>
              <w:t>East Caithness Community Facility (replaced Wick pool)</w:t>
            </w:r>
            <w:r w:rsidR="009908E3" w:rsidRPr="00B75341">
              <w:rPr>
                <w:rFonts w:eastAsia="Times New Roman"/>
                <w:color w:val="000000"/>
                <w:lang w:eastAsia="en-GB"/>
              </w:rPr>
              <w:t xml:space="preserve"> </w:t>
            </w:r>
          </w:p>
        </w:tc>
        <w:tc>
          <w:tcPr>
            <w:tcW w:w="1751" w:type="dxa"/>
            <w:tcBorders>
              <w:top w:val="nil"/>
              <w:left w:val="nil"/>
              <w:bottom w:val="single" w:sz="4" w:space="0" w:color="auto"/>
              <w:right w:val="single" w:sz="4" w:space="0" w:color="auto"/>
            </w:tcBorders>
            <w:shd w:val="clear" w:color="auto" w:fill="auto"/>
            <w:noWrap/>
            <w:vAlign w:val="bottom"/>
            <w:hideMark/>
          </w:tcPr>
          <w:p w:rsidR="009908E3" w:rsidRPr="009908E3" w:rsidRDefault="009908E3" w:rsidP="00555E06">
            <w:pPr>
              <w:jc w:val="right"/>
              <w:rPr>
                <w:rFonts w:eastAsia="Times New Roman"/>
                <w:color w:val="000000"/>
                <w:lang w:eastAsia="en-GB"/>
              </w:rPr>
            </w:pPr>
            <w:r w:rsidRPr="009908E3">
              <w:rPr>
                <w:rFonts w:eastAsia="Times New Roman"/>
                <w:color w:val="000000"/>
                <w:lang w:eastAsia="en-GB"/>
              </w:rPr>
              <w:t>£90,000</w:t>
            </w:r>
          </w:p>
        </w:tc>
      </w:tr>
      <w:tr w:rsidR="009908E3" w:rsidRPr="009908E3" w:rsidTr="00F22278">
        <w:trPr>
          <w:trHeight w:val="288"/>
        </w:trPr>
        <w:tc>
          <w:tcPr>
            <w:tcW w:w="7001" w:type="dxa"/>
            <w:tcBorders>
              <w:top w:val="nil"/>
              <w:left w:val="single" w:sz="4" w:space="0" w:color="auto"/>
              <w:bottom w:val="single" w:sz="4" w:space="0" w:color="auto"/>
              <w:right w:val="single" w:sz="4" w:space="0" w:color="auto"/>
            </w:tcBorders>
            <w:shd w:val="clear" w:color="auto" w:fill="auto"/>
            <w:noWrap/>
            <w:vAlign w:val="bottom"/>
            <w:hideMark/>
          </w:tcPr>
          <w:p w:rsidR="009908E3" w:rsidRPr="00B75341" w:rsidRDefault="009908E3" w:rsidP="00B75341">
            <w:pPr>
              <w:rPr>
                <w:rFonts w:eastAsia="Times New Roman"/>
                <w:color w:val="000000"/>
                <w:lang w:eastAsia="en-GB"/>
              </w:rPr>
            </w:pPr>
            <w:r w:rsidRPr="00B75341">
              <w:rPr>
                <w:rFonts w:eastAsia="Times New Roman"/>
                <w:color w:val="000000"/>
                <w:lang w:eastAsia="en-GB"/>
              </w:rPr>
              <w:t>North Coast Leisure</w:t>
            </w:r>
          </w:p>
        </w:tc>
        <w:tc>
          <w:tcPr>
            <w:tcW w:w="1751" w:type="dxa"/>
            <w:tcBorders>
              <w:top w:val="nil"/>
              <w:left w:val="nil"/>
              <w:bottom w:val="single" w:sz="4" w:space="0" w:color="auto"/>
              <w:right w:val="single" w:sz="4" w:space="0" w:color="auto"/>
            </w:tcBorders>
            <w:shd w:val="clear" w:color="auto" w:fill="auto"/>
            <w:noWrap/>
            <w:vAlign w:val="bottom"/>
            <w:hideMark/>
          </w:tcPr>
          <w:p w:rsidR="009908E3" w:rsidRPr="009908E3" w:rsidRDefault="009908E3" w:rsidP="00555E06">
            <w:pPr>
              <w:jc w:val="right"/>
              <w:rPr>
                <w:rFonts w:eastAsia="Times New Roman"/>
                <w:color w:val="000000"/>
                <w:lang w:eastAsia="en-GB"/>
              </w:rPr>
            </w:pPr>
            <w:r w:rsidRPr="009908E3">
              <w:rPr>
                <w:rFonts w:eastAsia="Times New Roman"/>
                <w:color w:val="000000"/>
                <w:lang w:eastAsia="en-GB"/>
              </w:rPr>
              <w:t>£4,758</w:t>
            </w:r>
          </w:p>
        </w:tc>
      </w:tr>
      <w:tr w:rsidR="009908E3" w:rsidRPr="009908E3" w:rsidTr="00F22278">
        <w:trPr>
          <w:trHeight w:val="288"/>
        </w:trPr>
        <w:tc>
          <w:tcPr>
            <w:tcW w:w="7001" w:type="dxa"/>
            <w:tcBorders>
              <w:top w:val="nil"/>
              <w:left w:val="single" w:sz="4" w:space="0" w:color="auto"/>
              <w:bottom w:val="single" w:sz="4" w:space="0" w:color="auto"/>
              <w:right w:val="single" w:sz="4" w:space="0" w:color="auto"/>
            </w:tcBorders>
            <w:shd w:val="clear" w:color="auto" w:fill="auto"/>
            <w:noWrap/>
            <w:vAlign w:val="bottom"/>
            <w:hideMark/>
          </w:tcPr>
          <w:p w:rsidR="009908E3" w:rsidRPr="00B75341" w:rsidRDefault="009908E3" w:rsidP="00B75341">
            <w:pPr>
              <w:rPr>
                <w:rFonts w:eastAsia="Times New Roman"/>
                <w:color w:val="000000"/>
                <w:lang w:eastAsia="en-GB"/>
              </w:rPr>
            </w:pPr>
            <w:r w:rsidRPr="00B75341">
              <w:rPr>
                <w:rFonts w:eastAsia="Times New Roman"/>
                <w:color w:val="000000"/>
                <w:lang w:eastAsia="en-GB"/>
              </w:rPr>
              <w:t>Golspie Tennis Court Management</w:t>
            </w:r>
          </w:p>
        </w:tc>
        <w:tc>
          <w:tcPr>
            <w:tcW w:w="1751" w:type="dxa"/>
            <w:tcBorders>
              <w:top w:val="nil"/>
              <w:left w:val="nil"/>
              <w:bottom w:val="single" w:sz="4" w:space="0" w:color="auto"/>
              <w:right w:val="single" w:sz="4" w:space="0" w:color="auto"/>
            </w:tcBorders>
            <w:shd w:val="clear" w:color="auto" w:fill="auto"/>
            <w:noWrap/>
            <w:vAlign w:val="bottom"/>
            <w:hideMark/>
          </w:tcPr>
          <w:p w:rsidR="009908E3" w:rsidRPr="009908E3" w:rsidRDefault="009908E3" w:rsidP="00555E06">
            <w:pPr>
              <w:jc w:val="right"/>
              <w:rPr>
                <w:rFonts w:eastAsia="Times New Roman"/>
                <w:color w:val="000000"/>
                <w:lang w:eastAsia="en-GB"/>
              </w:rPr>
            </w:pPr>
            <w:r w:rsidRPr="009908E3">
              <w:rPr>
                <w:rFonts w:eastAsia="Times New Roman"/>
                <w:color w:val="000000"/>
                <w:lang w:eastAsia="en-GB"/>
              </w:rPr>
              <w:t>£0</w:t>
            </w:r>
          </w:p>
        </w:tc>
      </w:tr>
      <w:tr w:rsidR="009908E3" w:rsidRPr="009908E3" w:rsidTr="00F22278">
        <w:trPr>
          <w:trHeight w:val="288"/>
        </w:trPr>
        <w:tc>
          <w:tcPr>
            <w:tcW w:w="7001" w:type="dxa"/>
            <w:tcBorders>
              <w:top w:val="nil"/>
              <w:left w:val="single" w:sz="4" w:space="0" w:color="auto"/>
              <w:bottom w:val="single" w:sz="4" w:space="0" w:color="auto"/>
              <w:right w:val="single" w:sz="4" w:space="0" w:color="auto"/>
            </w:tcBorders>
            <w:shd w:val="clear" w:color="auto" w:fill="auto"/>
            <w:noWrap/>
            <w:vAlign w:val="bottom"/>
            <w:hideMark/>
          </w:tcPr>
          <w:p w:rsidR="009908E3" w:rsidRPr="00B75341" w:rsidRDefault="009908E3" w:rsidP="00B75341">
            <w:pPr>
              <w:rPr>
                <w:rFonts w:eastAsia="Times New Roman"/>
                <w:color w:val="000000"/>
                <w:lang w:eastAsia="en-GB"/>
              </w:rPr>
            </w:pPr>
            <w:r w:rsidRPr="00B75341">
              <w:rPr>
                <w:rFonts w:eastAsia="Times New Roman"/>
                <w:color w:val="000000"/>
                <w:lang w:eastAsia="en-GB"/>
              </w:rPr>
              <w:t>Poolewe Pool</w:t>
            </w:r>
          </w:p>
        </w:tc>
        <w:tc>
          <w:tcPr>
            <w:tcW w:w="1751" w:type="dxa"/>
            <w:tcBorders>
              <w:top w:val="nil"/>
              <w:left w:val="nil"/>
              <w:bottom w:val="single" w:sz="4" w:space="0" w:color="auto"/>
              <w:right w:val="single" w:sz="4" w:space="0" w:color="auto"/>
            </w:tcBorders>
            <w:shd w:val="clear" w:color="auto" w:fill="auto"/>
            <w:noWrap/>
            <w:vAlign w:val="bottom"/>
            <w:hideMark/>
          </w:tcPr>
          <w:p w:rsidR="009908E3" w:rsidRPr="009908E3" w:rsidRDefault="009908E3" w:rsidP="00555E06">
            <w:pPr>
              <w:jc w:val="right"/>
              <w:rPr>
                <w:rFonts w:eastAsia="Times New Roman"/>
                <w:color w:val="000000"/>
                <w:lang w:eastAsia="en-GB"/>
              </w:rPr>
            </w:pPr>
            <w:r w:rsidRPr="009908E3">
              <w:rPr>
                <w:rFonts w:eastAsia="Times New Roman"/>
                <w:color w:val="000000"/>
                <w:lang w:eastAsia="en-GB"/>
              </w:rPr>
              <w:t>£22,049</w:t>
            </w:r>
          </w:p>
        </w:tc>
      </w:tr>
      <w:tr w:rsidR="009908E3" w:rsidRPr="009908E3" w:rsidTr="00F22278">
        <w:trPr>
          <w:trHeight w:val="288"/>
        </w:trPr>
        <w:tc>
          <w:tcPr>
            <w:tcW w:w="7001" w:type="dxa"/>
            <w:tcBorders>
              <w:top w:val="nil"/>
              <w:left w:val="single" w:sz="4" w:space="0" w:color="auto"/>
              <w:bottom w:val="single" w:sz="4" w:space="0" w:color="auto"/>
              <w:right w:val="single" w:sz="4" w:space="0" w:color="auto"/>
            </w:tcBorders>
            <w:shd w:val="clear" w:color="auto" w:fill="auto"/>
            <w:noWrap/>
            <w:vAlign w:val="bottom"/>
            <w:hideMark/>
          </w:tcPr>
          <w:p w:rsidR="009908E3" w:rsidRPr="00B75341" w:rsidRDefault="009908E3" w:rsidP="00B75341">
            <w:pPr>
              <w:rPr>
                <w:rFonts w:eastAsia="Times New Roman"/>
                <w:color w:val="000000"/>
                <w:lang w:eastAsia="en-GB"/>
              </w:rPr>
            </w:pPr>
            <w:r w:rsidRPr="00B75341">
              <w:rPr>
                <w:rFonts w:eastAsia="Times New Roman"/>
                <w:color w:val="000000"/>
                <w:lang w:eastAsia="en-GB"/>
              </w:rPr>
              <w:t>Countryside Ranger service</w:t>
            </w:r>
          </w:p>
        </w:tc>
        <w:tc>
          <w:tcPr>
            <w:tcW w:w="1751" w:type="dxa"/>
            <w:tcBorders>
              <w:top w:val="nil"/>
              <w:left w:val="nil"/>
              <w:bottom w:val="single" w:sz="4" w:space="0" w:color="auto"/>
              <w:right w:val="single" w:sz="4" w:space="0" w:color="auto"/>
            </w:tcBorders>
            <w:shd w:val="clear" w:color="auto" w:fill="auto"/>
            <w:noWrap/>
            <w:vAlign w:val="bottom"/>
            <w:hideMark/>
          </w:tcPr>
          <w:p w:rsidR="009908E3" w:rsidRPr="009908E3" w:rsidRDefault="009908E3" w:rsidP="00555E06">
            <w:pPr>
              <w:jc w:val="right"/>
              <w:rPr>
                <w:rFonts w:eastAsia="Times New Roman"/>
                <w:color w:val="000000"/>
                <w:lang w:eastAsia="en-GB"/>
              </w:rPr>
            </w:pPr>
            <w:r w:rsidRPr="009908E3">
              <w:rPr>
                <w:rFonts w:eastAsia="Times New Roman"/>
                <w:color w:val="000000"/>
                <w:lang w:eastAsia="en-GB"/>
              </w:rPr>
              <w:t>£408,320</w:t>
            </w:r>
          </w:p>
        </w:tc>
      </w:tr>
      <w:tr w:rsidR="009908E3" w:rsidRPr="009908E3" w:rsidTr="00F22278">
        <w:trPr>
          <w:trHeight w:val="288"/>
        </w:trPr>
        <w:tc>
          <w:tcPr>
            <w:tcW w:w="7001" w:type="dxa"/>
            <w:tcBorders>
              <w:top w:val="nil"/>
              <w:left w:val="single" w:sz="4" w:space="0" w:color="auto"/>
              <w:bottom w:val="single" w:sz="4" w:space="0" w:color="auto"/>
              <w:right w:val="single" w:sz="4" w:space="0" w:color="auto"/>
            </w:tcBorders>
            <w:shd w:val="clear" w:color="auto" w:fill="auto"/>
            <w:noWrap/>
            <w:vAlign w:val="bottom"/>
            <w:hideMark/>
          </w:tcPr>
          <w:p w:rsidR="009908E3" w:rsidRPr="00B75341" w:rsidRDefault="009908E3" w:rsidP="00B75341">
            <w:pPr>
              <w:rPr>
                <w:rFonts w:eastAsia="Times New Roman"/>
                <w:color w:val="000000"/>
                <w:lang w:eastAsia="en-GB"/>
              </w:rPr>
            </w:pPr>
            <w:r w:rsidRPr="00B75341">
              <w:rPr>
                <w:rFonts w:eastAsia="Times New Roman"/>
                <w:color w:val="000000"/>
                <w:lang w:eastAsia="en-GB"/>
              </w:rPr>
              <w:t>Inverness Canal Park</w:t>
            </w:r>
          </w:p>
        </w:tc>
        <w:tc>
          <w:tcPr>
            <w:tcW w:w="1751" w:type="dxa"/>
            <w:tcBorders>
              <w:top w:val="nil"/>
              <w:left w:val="nil"/>
              <w:bottom w:val="single" w:sz="4" w:space="0" w:color="auto"/>
              <w:right w:val="single" w:sz="4" w:space="0" w:color="auto"/>
            </w:tcBorders>
            <w:shd w:val="clear" w:color="auto" w:fill="auto"/>
            <w:noWrap/>
            <w:vAlign w:val="bottom"/>
            <w:hideMark/>
          </w:tcPr>
          <w:p w:rsidR="009908E3" w:rsidRPr="009908E3" w:rsidRDefault="009908E3" w:rsidP="00555E06">
            <w:pPr>
              <w:jc w:val="right"/>
              <w:rPr>
                <w:rFonts w:eastAsia="Times New Roman"/>
                <w:color w:val="000000"/>
                <w:lang w:eastAsia="en-GB"/>
              </w:rPr>
            </w:pPr>
            <w:r w:rsidRPr="009908E3">
              <w:rPr>
                <w:rFonts w:eastAsia="Times New Roman"/>
                <w:color w:val="000000"/>
                <w:lang w:eastAsia="en-GB"/>
              </w:rPr>
              <w:t>£0</w:t>
            </w:r>
          </w:p>
        </w:tc>
      </w:tr>
      <w:tr w:rsidR="009908E3" w:rsidRPr="009908E3" w:rsidTr="00F22278">
        <w:trPr>
          <w:trHeight w:val="288"/>
        </w:trPr>
        <w:tc>
          <w:tcPr>
            <w:tcW w:w="7001" w:type="dxa"/>
            <w:tcBorders>
              <w:top w:val="nil"/>
              <w:left w:val="single" w:sz="4" w:space="0" w:color="auto"/>
              <w:bottom w:val="single" w:sz="4" w:space="0" w:color="auto"/>
              <w:right w:val="single" w:sz="4" w:space="0" w:color="auto"/>
            </w:tcBorders>
            <w:shd w:val="clear" w:color="auto" w:fill="auto"/>
            <w:noWrap/>
            <w:vAlign w:val="bottom"/>
            <w:hideMark/>
          </w:tcPr>
          <w:p w:rsidR="009908E3" w:rsidRPr="00B75341" w:rsidRDefault="009908E3" w:rsidP="00B75341">
            <w:pPr>
              <w:rPr>
                <w:rFonts w:eastAsia="Times New Roman"/>
                <w:color w:val="000000"/>
                <w:lang w:eastAsia="en-GB"/>
              </w:rPr>
            </w:pPr>
            <w:r w:rsidRPr="00B75341">
              <w:rPr>
                <w:rFonts w:eastAsia="Times New Roman"/>
                <w:color w:val="000000"/>
                <w:lang w:eastAsia="en-GB"/>
              </w:rPr>
              <w:t>Invergordon Toilets</w:t>
            </w:r>
          </w:p>
        </w:tc>
        <w:tc>
          <w:tcPr>
            <w:tcW w:w="1751" w:type="dxa"/>
            <w:tcBorders>
              <w:top w:val="nil"/>
              <w:left w:val="nil"/>
              <w:bottom w:val="single" w:sz="4" w:space="0" w:color="auto"/>
              <w:right w:val="single" w:sz="4" w:space="0" w:color="auto"/>
            </w:tcBorders>
            <w:shd w:val="clear" w:color="auto" w:fill="auto"/>
            <w:noWrap/>
            <w:vAlign w:val="bottom"/>
            <w:hideMark/>
          </w:tcPr>
          <w:p w:rsidR="009908E3" w:rsidRPr="009908E3" w:rsidRDefault="009908E3" w:rsidP="00555E06">
            <w:pPr>
              <w:jc w:val="right"/>
              <w:rPr>
                <w:rFonts w:eastAsia="Times New Roman"/>
                <w:color w:val="000000"/>
                <w:lang w:eastAsia="en-GB"/>
              </w:rPr>
            </w:pPr>
            <w:r w:rsidRPr="009908E3">
              <w:rPr>
                <w:rFonts w:eastAsia="Times New Roman"/>
                <w:color w:val="000000"/>
                <w:lang w:eastAsia="en-GB"/>
              </w:rPr>
              <w:t>£8,278</w:t>
            </w:r>
          </w:p>
        </w:tc>
      </w:tr>
      <w:tr w:rsidR="009908E3" w:rsidRPr="009908E3" w:rsidTr="00F22278">
        <w:trPr>
          <w:trHeight w:val="288"/>
        </w:trPr>
        <w:tc>
          <w:tcPr>
            <w:tcW w:w="7001" w:type="dxa"/>
            <w:tcBorders>
              <w:top w:val="nil"/>
              <w:left w:val="single" w:sz="4" w:space="0" w:color="auto"/>
              <w:bottom w:val="single" w:sz="4" w:space="0" w:color="auto"/>
              <w:right w:val="single" w:sz="4" w:space="0" w:color="auto"/>
            </w:tcBorders>
            <w:shd w:val="clear" w:color="auto" w:fill="auto"/>
            <w:noWrap/>
            <w:vAlign w:val="bottom"/>
            <w:hideMark/>
          </w:tcPr>
          <w:p w:rsidR="009908E3" w:rsidRPr="00B75341" w:rsidRDefault="009908E3" w:rsidP="00B75341">
            <w:pPr>
              <w:rPr>
                <w:rFonts w:eastAsia="Times New Roman"/>
                <w:color w:val="000000"/>
                <w:lang w:eastAsia="en-GB"/>
              </w:rPr>
            </w:pPr>
            <w:proofErr w:type="spellStart"/>
            <w:r w:rsidRPr="00B75341">
              <w:rPr>
                <w:rFonts w:eastAsia="Times New Roman"/>
                <w:color w:val="000000"/>
                <w:lang w:eastAsia="en-GB"/>
              </w:rPr>
              <w:t>Talla</w:t>
            </w:r>
            <w:proofErr w:type="spellEnd"/>
            <w:r w:rsidRPr="00B75341">
              <w:rPr>
                <w:rFonts w:eastAsia="Times New Roman"/>
                <w:color w:val="000000"/>
                <w:lang w:eastAsia="en-GB"/>
              </w:rPr>
              <w:t xml:space="preserve"> nan Ros</w:t>
            </w:r>
          </w:p>
        </w:tc>
        <w:tc>
          <w:tcPr>
            <w:tcW w:w="1751" w:type="dxa"/>
            <w:tcBorders>
              <w:top w:val="nil"/>
              <w:left w:val="nil"/>
              <w:bottom w:val="single" w:sz="4" w:space="0" w:color="auto"/>
              <w:right w:val="single" w:sz="4" w:space="0" w:color="auto"/>
            </w:tcBorders>
            <w:shd w:val="clear" w:color="auto" w:fill="auto"/>
            <w:noWrap/>
            <w:vAlign w:val="bottom"/>
            <w:hideMark/>
          </w:tcPr>
          <w:p w:rsidR="009908E3" w:rsidRPr="009908E3" w:rsidRDefault="00B75341" w:rsidP="00555E06">
            <w:pPr>
              <w:jc w:val="right"/>
              <w:rPr>
                <w:rFonts w:eastAsia="Times New Roman"/>
                <w:color w:val="000000"/>
                <w:lang w:eastAsia="en-GB"/>
              </w:rPr>
            </w:pPr>
            <w:r>
              <w:rPr>
                <w:rFonts w:eastAsia="Times New Roman"/>
                <w:color w:val="000000"/>
                <w:lang w:eastAsia="en-GB"/>
              </w:rPr>
              <w:t>£</w:t>
            </w:r>
            <w:r w:rsidR="009908E3" w:rsidRPr="009908E3">
              <w:rPr>
                <w:rFonts w:eastAsia="Times New Roman"/>
                <w:color w:val="000000"/>
                <w:lang w:eastAsia="en-GB"/>
              </w:rPr>
              <w:t>0</w:t>
            </w:r>
          </w:p>
        </w:tc>
      </w:tr>
      <w:tr w:rsidR="001435B7" w:rsidRPr="009908E3" w:rsidTr="00F22278">
        <w:trPr>
          <w:trHeight w:val="288"/>
        </w:trPr>
        <w:tc>
          <w:tcPr>
            <w:tcW w:w="7001" w:type="dxa"/>
            <w:tcBorders>
              <w:top w:val="nil"/>
              <w:left w:val="single" w:sz="4" w:space="0" w:color="auto"/>
              <w:bottom w:val="single" w:sz="4" w:space="0" w:color="auto"/>
              <w:right w:val="single" w:sz="4" w:space="0" w:color="auto"/>
            </w:tcBorders>
            <w:shd w:val="clear" w:color="auto" w:fill="auto"/>
            <w:noWrap/>
            <w:vAlign w:val="bottom"/>
          </w:tcPr>
          <w:p w:rsidR="001435B7" w:rsidRPr="00B75341" w:rsidRDefault="001435B7" w:rsidP="00B75341">
            <w:pPr>
              <w:rPr>
                <w:rFonts w:eastAsia="Times New Roman"/>
                <w:color w:val="000000"/>
                <w:lang w:eastAsia="en-GB"/>
              </w:rPr>
            </w:pPr>
            <w:r>
              <w:rPr>
                <w:rFonts w:eastAsia="Times New Roman"/>
                <w:color w:val="000000"/>
                <w:lang w:eastAsia="en-GB"/>
              </w:rPr>
              <w:t>Music Tuition</w:t>
            </w:r>
          </w:p>
        </w:tc>
        <w:tc>
          <w:tcPr>
            <w:tcW w:w="1751" w:type="dxa"/>
            <w:tcBorders>
              <w:top w:val="nil"/>
              <w:left w:val="nil"/>
              <w:bottom w:val="single" w:sz="4" w:space="0" w:color="auto"/>
              <w:right w:val="single" w:sz="4" w:space="0" w:color="auto"/>
            </w:tcBorders>
            <w:shd w:val="clear" w:color="auto" w:fill="auto"/>
            <w:noWrap/>
            <w:vAlign w:val="bottom"/>
          </w:tcPr>
          <w:p w:rsidR="001435B7" w:rsidRDefault="001435B7" w:rsidP="00555E06">
            <w:pPr>
              <w:jc w:val="right"/>
              <w:rPr>
                <w:rFonts w:eastAsia="Times New Roman"/>
                <w:color w:val="000000"/>
                <w:lang w:eastAsia="en-GB"/>
              </w:rPr>
            </w:pPr>
            <w:r>
              <w:rPr>
                <w:rFonts w:eastAsia="Times New Roman"/>
                <w:color w:val="000000"/>
                <w:lang w:eastAsia="en-GB"/>
              </w:rPr>
              <w:t>£</w:t>
            </w:r>
            <w:r w:rsidR="008D0C71">
              <w:rPr>
                <w:rFonts w:eastAsia="Times New Roman"/>
                <w:color w:val="000000"/>
                <w:lang w:eastAsia="en-GB"/>
              </w:rPr>
              <w:t>1.29M</w:t>
            </w:r>
          </w:p>
        </w:tc>
      </w:tr>
      <w:tr w:rsidR="009908E3" w:rsidRPr="009908E3" w:rsidTr="00F22278">
        <w:trPr>
          <w:trHeight w:val="288"/>
        </w:trPr>
        <w:tc>
          <w:tcPr>
            <w:tcW w:w="7001" w:type="dxa"/>
            <w:tcBorders>
              <w:top w:val="nil"/>
              <w:left w:val="single" w:sz="4" w:space="0" w:color="auto"/>
              <w:bottom w:val="single" w:sz="4" w:space="0" w:color="auto"/>
              <w:right w:val="single" w:sz="4" w:space="0" w:color="auto"/>
            </w:tcBorders>
            <w:shd w:val="clear" w:color="auto" w:fill="auto"/>
            <w:noWrap/>
            <w:vAlign w:val="bottom"/>
            <w:hideMark/>
          </w:tcPr>
          <w:p w:rsidR="009908E3" w:rsidRPr="00B75341" w:rsidRDefault="009908E3" w:rsidP="00B75341">
            <w:pPr>
              <w:jc w:val="right"/>
              <w:rPr>
                <w:rFonts w:eastAsia="Times New Roman"/>
                <w:b/>
                <w:bCs/>
                <w:color w:val="000000"/>
                <w:lang w:eastAsia="en-GB"/>
              </w:rPr>
            </w:pPr>
            <w:r w:rsidRPr="00B75341">
              <w:rPr>
                <w:rFonts w:eastAsia="Times New Roman"/>
                <w:b/>
                <w:bCs/>
                <w:color w:val="000000"/>
                <w:lang w:eastAsia="en-GB"/>
              </w:rPr>
              <w:t>TOTAL</w:t>
            </w:r>
          </w:p>
        </w:tc>
        <w:tc>
          <w:tcPr>
            <w:tcW w:w="1751" w:type="dxa"/>
            <w:tcBorders>
              <w:top w:val="single" w:sz="4" w:space="0" w:color="auto"/>
              <w:left w:val="nil"/>
              <w:bottom w:val="single" w:sz="4" w:space="0" w:color="auto"/>
              <w:right w:val="single" w:sz="4" w:space="0" w:color="auto"/>
            </w:tcBorders>
            <w:shd w:val="clear" w:color="auto" w:fill="auto"/>
            <w:noWrap/>
            <w:vAlign w:val="bottom"/>
            <w:hideMark/>
          </w:tcPr>
          <w:p w:rsidR="009908E3" w:rsidRPr="009908E3" w:rsidRDefault="00B75341" w:rsidP="00555E06">
            <w:pPr>
              <w:jc w:val="right"/>
              <w:rPr>
                <w:rFonts w:eastAsia="Times New Roman"/>
                <w:b/>
                <w:bCs/>
                <w:color w:val="000000"/>
                <w:lang w:eastAsia="en-GB"/>
              </w:rPr>
            </w:pPr>
            <w:r>
              <w:rPr>
                <w:rFonts w:eastAsia="Times New Roman"/>
                <w:b/>
                <w:bCs/>
                <w:color w:val="000000"/>
                <w:lang w:eastAsia="en-GB"/>
              </w:rPr>
              <w:fldChar w:fldCharType="begin"/>
            </w:r>
            <w:r>
              <w:rPr>
                <w:rFonts w:eastAsia="Times New Roman"/>
                <w:b/>
                <w:bCs/>
                <w:color w:val="000000"/>
                <w:lang w:eastAsia="en-GB"/>
              </w:rPr>
              <w:instrText xml:space="preserve"> =SUM(ABOVE) </w:instrText>
            </w:r>
            <w:r>
              <w:rPr>
                <w:rFonts w:eastAsia="Times New Roman"/>
                <w:b/>
                <w:bCs/>
                <w:color w:val="000000"/>
                <w:lang w:eastAsia="en-GB"/>
              </w:rPr>
              <w:fldChar w:fldCharType="separate"/>
            </w:r>
            <w:r>
              <w:rPr>
                <w:rFonts w:eastAsia="Times New Roman"/>
                <w:b/>
                <w:bCs/>
                <w:noProof/>
                <w:color w:val="000000"/>
                <w:lang w:eastAsia="en-GB"/>
              </w:rPr>
              <w:t>£2,255,664.00</w:t>
            </w:r>
            <w:r>
              <w:rPr>
                <w:rFonts w:eastAsia="Times New Roman"/>
                <w:b/>
                <w:bCs/>
                <w:color w:val="000000"/>
                <w:lang w:eastAsia="en-GB"/>
              </w:rPr>
              <w:fldChar w:fldCharType="end"/>
            </w:r>
          </w:p>
        </w:tc>
      </w:tr>
    </w:tbl>
    <w:p w:rsidR="0013717F" w:rsidRPr="009908E3" w:rsidRDefault="0013717F" w:rsidP="0013717F">
      <w:pPr>
        <w:jc w:val="both"/>
        <w:rPr>
          <w:rFonts w:eastAsia="Times New Roman"/>
          <w:b/>
          <w:color w:val="000000"/>
          <w:lang w:eastAsia="en-GB"/>
        </w:rPr>
      </w:pPr>
    </w:p>
    <w:p w:rsidR="0013717F" w:rsidRDefault="0013717F">
      <w:pPr>
        <w:sectPr w:rsidR="0013717F" w:rsidSect="00B75341">
          <w:pgSz w:w="11906" w:h="16838"/>
          <w:pgMar w:top="993" w:right="1440" w:bottom="851" w:left="1135" w:header="708" w:footer="708" w:gutter="0"/>
          <w:cols w:space="708"/>
          <w:docGrid w:linePitch="360"/>
        </w:sectPr>
      </w:pPr>
    </w:p>
    <w:p w:rsidR="00A75B02" w:rsidRDefault="00A75B02" w:rsidP="00C15A14">
      <w:pPr>
        <w:rPr>
          <w:rFonts w:eastAsia="Times New Roman"/>
          <w:b/>
          <w:color w:val="000000"/>
          <w:lang w:eastAsia="en-GB"/>
        </w:rPr>
      </w:pPr>
    </w:p>
    <w:p w:rsidR="00CF68B7" w:rsidRDefault="00CF68B7" w:rsidP="00CF68B7">
      <w:pPr>
        <w:jc w:val="right"/>
        <w:rPr>
          <w:rFonts w:eastAsia="Times New Roman"/>
          <w:b/>
          <w:color w:val="000000"/>
          <w:lang w:eastAsia="en-GB"/>
        </w:rPr>
      </w:pPr>
      <w:r w:rsidRPr="00CF68B7">
        <w:rPr>
          <w:rFonts w:eastAsia="Times New Roman"/>
          <w:b/>
          <w:color w:val="000000"/>
          <w:lang w:eastAsia="en-GB"/>
        </w:rPr>
        <w:t>Appendix C</w:t>
      </w:r>
    </w:p>
    <w:p w:rsidR="005B2BEB" w:rsidRDefault="005B2BEB" w:rsidP="005B2BEB">
      <w:pPr>
        <w:jc w:val="right"/>
        <w:rPr>
          <w:b/>
        </w:rPr>
      </w:pPr>
      <w:r>
        <w:rPr>
          <w:b/>
        </w:rPr>
        <w:t xml:space="preserve">2018: The Year of Young People </w:t>
      </w:r>
    </w:p>
    <w:p w:rsidR="005B2BEB" w:rsidRDefault="005B2BEB" w:rsidP="005B2BEB">
      <w:pPr>
        <w:jc w:val="both"/>
        <w:rPr>
          <w:b/>
        </w:rPr>
      </w:pPr>
    </w:p>
    <w:p w:rsidR="005B2BEB" w:rsidRDefault="005B2BEB" w:rsidP="005B2BEB">
      <w:pPr>
        <w:jc w:val="both"/>
        <w:rPr>
          <w:b/>
        </w:rPr>
      </w:pPr>
      <w:r>
        <w:rPr>
          <w:b/>
        </w:rPr>
        <w:t>Background</w:t>
      </w:r>
    </w:p>
    <w:p w:rsidR="005B2BEB" w:rsidRDefault="005B2BEB" w:rsidP="005B2BEB">
      <w:pPr>
        <w:jc w:val="both"/>
      </w:pPr>
      <w:r>
        <w:t>2018 has been designated the Year of Young People (YoYP) in Scotland. It aims to celebrate the ideas and talents of children and young people aged 8 to 26. Their voices have been at the heart of planning and development for the year, nationally and locally. A key feature of it has been the establishment of teams of Young Ambassadors across the country. Highland has 20 ranging in age from 9 to 26.</w:t>
      </w:r>
    </w:p>
    <w:p w:rsidR="005B2BEB" w:rsidRDefault="005B2BEB" w:rsidP="005B2BEB">
      <w:pPr>
        <w:jc w:val="both"/>
      </w:pPr>
    </w:p>
    <w:p w:rsidR="005B2BEB" w:rsidRDefault="005B2BEB" w:rsidP="005B2BEB">
      <w:pPr>
        <w:jc w:val="both"/>
      </w:pPr>
      <w:r>
        <w:t xml:space="preserve">The Council has a lead role in coordinating year of young people activity and there is further background contained in this People Committee report of 25 January 2018. </w:t>
      </w:r>
      <w:hyperlink r:id="rId15" w:history="1">
        <w:r>
          <w:rPr>
            <w:rStyle w:val="Hyperlink"/>
          </w:rPr>
          <w:t>https://www.highland.gov.uk/download/meetings/id/73046/item_17_year_of_young_people_2018</w:t>
        </w:r>
      </w:hyperlink>
    </w:p>
    <w:p w:rsidR="005B2BEB" w:rsidRDefault="005B2BEB" w:rsidP="005B2BEB">
      <w:pPr>
        <w:jc w:val="both"/>
        <w:rPr>
          <w:b/>
        </w:rPr>
      </w:pPr>
    </w:p>
    <w:p w:rsidR="005B2BEB" w:rsidRDefault="005B2BEB" w:rsidP="005B2BEB">
      <w:pPr>
        <w:jc w:val="both"/>
        <w:rPr>
          <w:b/>
        </w:rPr>
      </w:pPr>
      <w:r>
        <w:rPr>
          <w:b/>
        </w:rPr>
        <w:t>Themes</w:t>
      </w:r>
    </w:p>
    <w:p w:rsidR="005B2BEB" w:rsidRDefault="005B2BEB" w:rsidP="00A34E66">
      <w:pPr>
        <w:jc w:val="both"/>
      </w:pPr>
      <w:r>
        <w:t>The Year of Young People has six themes and Highland young people have decided to focus on two of these – Equality &amp; Discrimination (broadcasting the value of young Scots, challenging</w:t>
      </w:r>
    </w:p>
    <w:p w:rsidR="005B2BEB" w:rsidRDefault="005B2BEB" w:rsidP="00A34E66">
      <w:pPr>
        <w:autoSpaceDE w:val="0"/>
        <w:autoSpaceDN w:val="0"/>
        <w:adjustRightInd w:val="0"/>
        <w:jc w:val="both"/>
      </w:pPr>
      <w:proofErr w:type="gramStart"/>
      <w:r>
        <w:t>negative</w:t>
      </w:r>
      <w:proofErr w:type="gramEnd"/>
      <w:r>
        <w:t xml:space="preserve"> perceptions of young people, and supporting young people to take leading roles in challenging discrimination in all its forms); and Participation (looking at how young people can influence public services and decisions which affect their lives).  </w:t>
      </w:r>
    </w:p>
    <w:p w:rsidR="005B2BEB" w:rsidRDefault="005B2BEB" w:rsidP="00A34E66">
      <w:pPr>
        <w:autoSpaceDE w:val="0"/>
        <w:autoSpaceDN w:val="0"/>
        <w:adjustRightInd w:val="0"/>
        <w:jc w:val="both"/>
      </w:pPr>
    </w:p>
    <w:p w:rsidR="005B2BEB" w:rsidRDefault="005B2BEB" w:rsidP="00A34E66">
      <w:pPr>
        <w:autoSpaceDE w:val="0"/>
        <w:autoSpaceDN w:val="0"/>
        <w:adjustRightInd w:val="0"/>
        <w:jc w:val="both"/>
        <w:rPr>
          <w:b/>
        </w:rPr>
      </w:pPr>
      <w:r>
        <w:rPr>
          <w:b/>
        </w:rPr>
        <w:t>Steering Group Arrangements</w:t>
      </w:r>
    </w:p>
    <w:p w:rsidR="005B2BEB" w:rsidRDefault="005B2BEB" w:rsidP="00A34E66">
      <w:pPr>
        <w:autoSpaceDE w:val="0"/>
        <w:autoSpaceDN w:val="0"/>
        <w:adjustRightInd w:val="0"/>
        <w:jc w:val="both"/>
      </w:pPr>
      <w:r>
        <w:t>A steering group facilitated by the Council’s Children’s Pla</w:t>
      </w:r>
      <w:r w:rsidR="00A34E66">
        <w:t xml:space="preserve">nning Manager, was established </w:t>
      </w:r>
      <w:r>
        <w:t>towards the end of 2017 to support the year. The steering group comprises</w:t>
      </w:r>
      <w:r w:rsidR="00A34E66">
        <w:t xml:space="preserve"> </w:t>
      </w:r>
      <w:proofErr w:type="gramStart"/>
      <w:r w:rsidR="00A34E66">
        <w:t>a</w:t>
      </w:r>
      <w:r>
        <w:t>ll of the</w:t>
      </w:r>
      <w:proofErr w:type="gramEnd"/>
      <w:r>
        <w:t xml:space="preserve"> Highland based Young Ambassadors; and representatives from:</w:t>
      </w:r>
    </w:p>
    <w:p w:rsidR="00A34E66" w:rsidRDefault="00A34E66" w:rsidP="00A34E66">
      <w:pPr>
        <w:autoSpaceDE w:val="0"/>
        <w:autoSpaceDN w:val="0"/>
        <w:adjustRightInd w:val="0"/>
        <w:jc w:val="both"/>
      </w:pPr>
    </w:p>
    <w:p w:rsidR="005B2BEB" w:rsidRDefault="005B2BEB" w:rsidP="00A34E66">
      <w:pPr>
        <w:pStyle w:val="ListParagraph"/>
        <w:numPr>
          <w:ilvl w:val="0"/>
          <w:numId w:val="22"/>
        </w:numPr>
        <w:spacing w:line="276" w:lineRule="auto"/>
        <w:jc w:val="both"/>
      </w:pPr>
      <w:r>
        <w:t>Developing the Young Workforce;</w:t>
      </w:r>
    </w:p>
    <w:p w:rsidR="003C3663" w:rsidRDefault="003C3663" w:rsidP="00A34E66">
      <w:pPr>
        <w:pStyle w:val="ListParagraph"/>
        <w:numPr>
          <w:ilvl w:val="0"/>
          <w:numId w:val="22"/>
        </w:numPr>
        <w:spacing w:line="276" w:lineRule="auto"/>
        <w:jc w:val="both"/>
      </w:pPr>
      <w:r>
        <w:t xml:space="preserve">Highland Council; </w:t>
      </w:r>
    </w:p>
    <w:p w:rsidR="005B2BEB" w:rsidRDefault="005B2BEB" w:rsidP="00A34E66">
      <w:pPr>
        <w:pStyle w:val="ListParagraph"/>
        <w:numPr>
          <w:ilvl w:val="0"/>
          <w:numId w:val="22"/>
        </w:numPr>
        <w:spacing w:line="276" w:lineRule="auto"/>
        <w:jc w:val="both"/>
      </w:pPr>
      <w:r>
        <w:t>High Life Highland;</w:t>
      </w:r>
    </w:p>
    <w:p w:rsidR="005B2BEB" w:rsidRDefault="005B2BEB" w:rsidP="00A34E66">
      <w:pPr>
        <w:pStyle w:val="ListParagraph"/>
        <w:numPr>
          <w:ilvl w:val="0"/>
          <w:numId w:val="22"/>
        </w:numPr>
        <w:spacing w:line="276" w:lineRule="auto"/>
        <w:jc w:val="both"/>
      </w:pPr>
      <w:r>
        <w:t>Highland Youth Arts Hub;</w:t>
      </w:r>
    </w:p>
    <w:p w:rsidR="005B2BEB" w:rsidRDefault="005B2BEB" w:rsidP="00A34E66">
      <w:pPr>
        <w:pStyle w:val="ListParagraph"/>
        <w:numPr>
          <w:ilvl w:val="0"/>
          <w:numId w:val="22"/>
        </w:numPr>
        <w:spacing w:line="276" w:lineRule="auto"/>
        <w:jc w:val="both"/>
      </w:pPr>
      <w:r>
        <w:t xml:space="preserve">NHS Highland; and </w:t>
      </w:r>
    </w:p>
    <w:p w:rsidR="005B2BEB" w:rsidRDefault="005B2BEB" w:rsidP="00A34E66">
      <w:pPr>
        <w:pStyle w:val="ListParagraph"/>
        <w:numPr>
          <w:ilvl w:val="0"/>
          <w:numId w:val="22"/>
        </w:numPr>
        <w:spacing w:line="276" w:lineRule="auto"/>
        <w:jc w:val="both"/>
      </w:pPr>
      <w:r>
        <w:t>Youth Highland</w:t>
      </w:r>
    </w:p>
    <w:p w:rsidR="005B2BEB" w:rsidRDefault="005B2BEB" w:rsidP="00A34E66">
      <w:pPr>
        <w:jc w:val="both"/>
        <w:rPr>
          <w:b/>
        </w:rPr>
      </w:pPr>
    </w:p>
    <w:p w:rsidR="005B2BEB" w:rsidRDefault="005B2BEB" w:rsidP="00A34E66">
      <w:pPr>
        <w:jc w:val="both"/>
        <w:rPr>
          <w:b/>
        </w:rPr>
      </w:pPr>
      <w:r>
        <w:rPr>
          <w:b/>
        </w:rPr>
        <w:t>Official Launch</w:t>
      </w:r>
    </w:p>
    <w:p w:rsidR="005B2BEB" w:rsidRDefault="005B2BEB" w:rsidP="00A34E66">
      <w:pPr>
        <w:jc w:val="both"/>
      </w:pPr>
      <w:r>
        <w:t>The official launch was held in Inverness on 27 January 2018 and was attended by over 30 people – young people and supporting adults from many organisations. Maree Todd, Minister for Childcare and Early Years, was also in attendance.</w:t>
      </w:r>
    </w:p>
    <w:p w:rsidR="005B2BEB" w:rsidRDefault="005B2BEB" w:rsidP="00A34E66">
      <w:pPr>
        <w:jc w:val="both"/>
      </w:pPr>
    </w:p>
    <w:p w:rsidR="005B2BEB" w:rsidRDefault="005B2BEB" w:rsidP="00A34E66">
      <w:pPr>
        <w:jc w:val="both"/>
        <w:rPr>
          <w:b/>
        </w:rPr>
      </w:pPr>
      <w:r>
        <w:rPr>
          <w:b/>
        </w:rPr>
        <w:t>Work of the Steering Group</w:t>
      </w:r>
    </w:p>
    <w:p w:rsidR="005B2BEB" w:rsidRDefault="005B2BEB" w:rsidP="00A34E66">
      <w:pPr>
        <w:jc w:val="both"/>
      </w:pPr>
      <w:r>
        <w:t xml:space="preserve">The steering group agreed that the year in Highland would focus on recognising, valuing and celebrating what it is to be young by publicising the regular events and activities which take place. This was not to preclude special one-off events but it was thought much more important to highlight the regular work and activities of/for young people rather than holding one-off activities.  </w:t>
      </w:r>
    </w:p>
    <w:p w:rsidR="005B2BEB" w:rsidRDefault="005B2BEB" w:rsidP="005B2BEB">
      <w:pPr>
        <w:jc w:val="both"/>
      </w:pPr>
    </w:p>
    <w:p w:rsidR="005B2BEB" w:rsidRDefault="005B2BEB" w:rsidP="005B2BEB">
      <w:pPr>
        <w:jc w:val="both"/>
      </w:pPr>
      <w:r>
        <w:t xml:space="preserve">In order to reach as many young people as possible, three new social media platforms dedicated to the YoYP in Highland were set up by the steering group – Facebook, Twitter and Instagram. These have been hosted by High Life Highland (HLH) with the administration of them being led by the Young Ambassadors. Young people felt this was the best way to engage with young people as it provides an interactive format to highlight YoYP activities. </w:t>
      </w:r>
    </w:p>
    <w:p w:rsidR="005B2BEB" w:rsidRDefault="005B2BEB" w:rsidP="005B2BEB">
      <w:pPr>
        <w:jc w:val="both"/>
      </w:pPr>
    </w:p>
    <w:p w:rsidR="005B2BEB" w:rsidRDefault="005B2BEB" w:rsidP="005B2BEB">
      <w:pPr>
        <w:jc w:val="both"/>
      </w:pPr>
      <w:r>
        <w:t>There will be occasional one off events and short programmes of activity as and when groups and communities are successful in staging events.</w:t>
      </w:r>
    </w:p>
    <w:p w:rsidR="005B2BEB" w:rsidRDefault="005B2BEB" w:rsidP="005B2BEB">
      <w:pPr>
        <w:jc w:val="both"/>
      </w:pPr>
    </w:p>
    <w:p w:rsidR="00A34E66" w:rsidRDefault="00A34E66" w:rsidP="005B2BEB">
      <w:pPr>
        <w:jc w:val="both"/>
        <w:rPr>
          <w:b/>
        </w:rPr>
      </w:pPr>
    </w:p>
    <w:p w:rsidR="00A34E66" w:rsidRDefault="00A34E66" w:rsidP="005B2BEB">
      <w:pPr>
        <w:jc w:val="both"/>
        <w:rPr>
          <w:b/>
        </w:rPr>
      </w:pPr>
    </w:p>
    <w:p w:rsidR="005B2BEB" w:rsidRDefault="005B2BEB" w:rsidP="005B2BEB">
      <w:pPr>
        <w:jc w:val="both"/>
        <w:rPr>
          <w:b/>
        </w:rPr>
      </w:pPr>
      <w:r>
        <w:rPr>
          <w:b/>
        </w:rPr>
        <w:t xml:space="preserve">How to Find Out </w:t>
      </w:r>
      <w:proofErr w:type="gramStart"/>
      <w:r>
        <w:rPr>
          <w:b/>
        </w:rPr>
        <w:t>What’s</w:t>
      </w:r>
      <w:proofErr w:type="gramEnd"/>
      <w:r>
        <w:rPr>
          <w:b/>
        </w:rPr>
        <w:t xml:space="preserve"> Happening</w:t>
      </w:r>
    </w:p>
    <w:p w:rsidR="005B2BEB" w:rsidRDefault="005B2BEB" w:rsidP="005B2BEB">
      <w:pPr>
        <w:jc w:val="both"/>
      </w:pPr>
      <w:r>
        <w:t>There is a list of some of the events and activities which are taking place below</w:t>
      </w:r>
      <w:r>
        <w:rPr>
          <w:b/>
        </w:rPr>
        <w:t xml:space="preserve">. </w:t>
      </w:r>
      <w:r>
        <w:t>The list is being continually updated on social media and organisation’s web-sites including</w:t>
      </w:r>
      <w:proofErr w:type="gramStart"/>
      <w:r>
        <w:t>:.</w:t>
      </w:r>
      <w:proofErr w:type="gramEnd"/>
      <w:r>
        <w:t xml:space="preserve"> </w:t>
      </w:r>
    </w:p>
    <w:p w:rsidR="005B2BEB" w:rsidRDefault="005B2BEB" w:rsidP="005B2BEB">
      <w:pPr>
        <w:jc w:val="center"/>
      </w:pPr>
    </w:p>
    <w:p w:rsidR="005B2BEB" w:rsidRDefault="005B2BEB" w:rsidP="005B2BEB">
      <w:pPr>
        <w:jc w:val="both"/>
      </w:pPr>
    </w:p>
    <w:p w:rsidR="005B2BEB" w:rsidRDefault="005B2BEB" w:rsidP="005B2BEB">
      <w:pPr>
        <w:jc w:val="center"/>
      </w:pPr>
      <w:r>
        <w:rPr>
          <w:noProof/>
          <w:lang w:eastAsia="en-GB"/>
        </w:rPr>
        <w:drawing>
          <wp:inline distT="0" distB="0" distL="0" distR="0">
            <wp:extent cx="3434080" cy="1775460"/>
            <wp:effectExtent l="0" t="0" r="0" b="0"/>
            <wp:docPr id="3" name="Picture 3" descr="Canne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nels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4080" cy="1775460"/>
                    </a:xfrm>
                    <a:prstGeom prst="rect">
                      <a:avLst/>
                    </a:prstGeom>
                    <a:noFill/>
                    <a:ln>
                      <a:noFill/>
                    </a:ln>
                  </pic:spPr>
                </pic:pic>
              </a:graphicData>
            </a:graphic>
          </wp:inline>
        </w:drawing>
      </w:r>
    </w:p>
    <w:p w:rsidR="005B2BEB" w:rsidRDefault="005B2BEB" w:rsidP="005B2BEB">
      <w:pPr>
        <w:jc w:val="center"/>
      </w:pPr>
    </w:p>
    <w:p w:rsidR="005B2BEB" w:rsidRDefault="005B2BEB" w:rsidP="005B2BEB">
      <w:pPr>
        <w:jc w:val="both"/>
      </w:pPr>
      <w:r>
        <w:t xml:space="preserve">High Life Highland </w:t>
      </w:r>
      <w:hyperlink r:id="rId17" w:history="1">
        <w:r>
          <w:rPr>
            <w:rStyle w:val="Hyperlink"/>
          </w:rPr>
          <w:t>www.highlifehighland.com</w:t>
        </w:r>
      </w:hyperlink>
    </w:p>
    <w:p w:rsidR="005B2BEB" w:rsidRDefault="005B2BEB" w:rsidP="005B2BEB">
      <w:pPr>
        <w:jc w:val="both"/>
      </w:pPr>
      <w:r>
        <w:t xml:space="preserve">Developing the Young Workforce </w:t>
      </w:r>
      <w:hyperlink r:id="rId18" w:history="1">
        <w:r>
          <w:rPr>
            <w:rStyle w:val="Hyperlink"/>
          </w:rPr>
          <w:t>http://dywich.co.uk/</w:t>
        </w:r>
      </w:hyperlink>
    </w:p>
    <w:p w:rsidR="005B2BEB" w:rsidRDefault="005B2BEB" w:rsidP="005B2BEB">
      <w:pPr>
        <w:jc w:val="both"/>
      </w:pPr>
      <w:r>
        <w:t xml:space="preserve">Highland Youth Arts Hub </w:t>
      </w:r>
      <w:hyperlink r:id="rId19" w:history="1">
        <w:r>
          <w:rPr>
            <w:rStyle w:val="Hyperlink"/>
          </w:rPr>
          <w:t>https://hyah.co.uk/</w:t>
        </w:r>
      </w:hyperlink>
    </w:p>
    <w:p w:rsidR="005B2BEB" w:rsidRDefault="005B2BEB" w:rsidP="005B2BEB">
      <w:pPr>
        <w:jc w:val="both"/>
      </w:pPr>
      <w:r>
        <w:t xml:space="preserve">Youth Highland </w:t>
      </w:r>
      <w:hyperlink r:id="rId20" w:history="1">
        <w:r>
          <w:rPr>
            <w:rStyle w:val="Hyperlink"/>
          </w:rPr>
          <w:t>http://www.youthhighland.org.uk/</w:t>
        </w:r>
      </w:hyperlink>
    </w:p>
    <w:p w:rsidR="005B2BEB" w:rsidRDefault="005B2BEB" w:rsidP="005B2BEB">
      <w:pPr>
        <w:jc w:val="both"/>
      </w:pPr>
      <w:r>
        <w:t xml:space="preserve">Highland Schools </w:t>
      </w:r>
      <w:hyperlink r:id="rId21" w:history="1">
        <w:r>
          <w:rPr>
            <w:rStyle w:val="Hyperlink"/>
          </w:rPr>
          <w:t>www.highland.gov.uk/schools-list</w:t>
        </w:r>
      </w:hyperlink>
    </w:p>
    <w:p w:rsidR="005B2BEB" w:rsidRDefault="005B2BEB" w:rsidP="005B2BEB">
      <w:pPr>
        <w:jc w:val="both"/>
      </w:pPr>
      <w:r>
        <w:t xml:space="preserve">Young Scot – Year of Young People </w:t>
      </w:r>
      <w:hyperlink r:id="rId22" w:history="1">
        <w:r>
          <w:rPr>
            <w:rStyle w:val="Hyperlink"/>
          </w:rPr>
          <w:t>www.young.scot/yoyp2018</w:t>
        </w:r>
      </w:hyperlink>
    </w:p>
    <w:p w:rsidR="005B2BEB" w:rsidRDefault="005B2BEB" w:rsidP="005B2BEB">
      <w:pPr>
        <w:jc w:val="both"/>
      </w:pPr>
      <w:r>
        <w:t xml:space="preserve">Youth Scotland </w:t>
      </w:r>
      <w:hyperlink r:id="rId23" w:history="1">
        <w:r>
          <w:rPr>
            <w:rStyle w:val="Hyperlink"/>
          </w:rPr>
          <w:t>www.youthscotland.org.uk</w:t>
        </w:r>
      </w:hyperlink>
    </w:p>
    <w:p w:rsidR="005B2BEB" w:rsidRDefault="005B2BEB" w:rsidP="005B2BEB">
      <w:pPr>
        <w:jc w:val="both"/>
      </w:pPr>
    </w:p>
    <w:p w:rsidR="005B2BEB" w:rsidRDefault="005B2BEB" w:rsidP="005B2BEB">
      <w:pPr>
        <w:jc w:val="both"/>
      </w:pPr>
      <w:r>
        <w:t xml:space="preserve">There are also other youth organisations which are celebrating the year of young people and these include organisations such as – The Duke of Edinburgh’s Award; </w:t>
      </w:r>
      <w:proofErr w:type="spellStart"/>
      <w:r>
        <w:t>Girlguiding</w:t>
      </w:r>
      <w:proofErr w:type="spellEnd"/>
      <w:r>
        <w:t xml:space="preserve">; Scouting; Cadets; etc. </w:t>
      </w:r>
    </w:p>
    <w:p w:rsidR="005B2BEB" w:rsidRDefault="005B2BEB" w:rsidP="005B2BEB">
      <w:pPr>
        <w:jc w:val="center"/>
      </w:pPr>
      <w:r>
        <w:rPr>
          <w:noProof/>
          <w:lang w:eastAsia="en-GB"/>
        </w:rPr>
        <w:drawing>
          <wp:inline distT="0" distB="0" distL="0" distR="0">
            <wp:extent cx="4305935" cy="2424430"/>
            <wp:effectExtent l="0" t="0" r="0" b="0"/>
            <wp:docPr id="2" name="Picture 2" descr="27164369_593961084276044_5590186590167141494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7164369_593961084276044_5590186590167141494_o"/>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05935" cy="2424430"/>
                    </a:xfrm>
                    <a:prstGeom prst="rect">
                      <a:avLst/>
                    </a:prstGeom>
                    <a:noFill/>
                    <a:ln>
                      <a:noFill/>
                    </a:ln>
                  </pic:spPr>
                </pic:pic>
              </a:graphicData>
            </a:graphic>
          </wp:inline>
        </w:drawing>
      </w:r>
    </w:p>
    <w:p w:rsidR="005B2BEB" w:rsidRDefault="005B2BEB" w:rsidP="005B2BEB"/>
    <w:p w:rsidR="005B2BEB" w:rsidRDefault="005B2BEB" w:rsidP="005B2BEB">
      <w:pPr>
        <w:jc w:val="both"/>
        <w:rPr>
          <w:b/>
        </w:rPr>
      </w:pPr>
      <w:r>
        <w:rPr>
          <w:b/>
        </w:rPr>
        <w:t xml:space="preserve">                            Official Launch photograph – 27/01/2018</w:t>
      </w:r>
    </w:p>
    <w:p w:rsidR="005B2BEB" w:rsidRDefault="005B2BEB" w:rsidP="005B2BEB"/>
    <w:p w:rsidR="005B2BEB" w:rsidRDefault="005B2BEB" w:rsidP="005B2BEB">
      <w:pPr>
        <w:rPr>
          <w:b/>
        </w:rPr>
        <w:sectPr w:rsidR="005B2BEB">
          <w:pgSz w:w="11906" w:h="16838"/>
          <w:pgMar w:top="720" w:right="720" w:bottom="720" w:left="720" w:header="708" w:footer="708" w:gutter="0"/>
          <w:cols w:space="720"/>
        </w:sectPr>
      </w:pPr>
    </w:p>
    <w:p w:rsidR="005B2BEB" w:rsidRDefault="005B2BEB" w:rsidP="005B2BEB">
      <w:pPr>
        <w:rPr>
          <w:b/>
        </w:rPr>
      </w:pPr>
      <w:r>
        <w:rPr>
          <w:b/>
        </w:rPr>
        <w:lastRenderedPageBreak/>
        <w:t xml:space="preserve">Examples of programmes and activities from the Highland Year of Young People calendar </w:t>
      </w:r>
    </w:p>
    <w:p w:rsidR="005B2BEB" w:rsidRDefault="005B2BEB" w:rsidP="005B2BEB">
      <w:pPr>
        <w:rPr>
          <w:b/>
        </w:rPr>
      </w:pPr>
    </w:p>
    <w:p w:rsidR="005B2BEB" w:rsidRDefault="005B2BEB" w:rsidP="005B2BEB">
      <w:pPr>
        <w:rPr>
          <w:b/>
        </w:rPr>
      </w:pPr>
      <w:r>
        <w:rPr>
          <w:b/>
        </w:rPr>
        <w:t xml:space="preserve"> A few recent events have included</w:t>
      </w:r>
    </w:p>
    <w:p w:rsidR="005B2BEB" w:rsidRDefault="005B2BEB" w:rsidP="005B2BEB">
      <w:pPr>
        <w:rPr>
          <w:b/>
        </w:rPr>
      </w:pPr>
    </w:p>
    <w:tbl>
      <w:tblPr>
        <w:tblStyle w:val="TableGrid"/>
        <w:tblW w:w="0" w:type="auto"/>
        <w:tblLook w:val="04A0" w:firstRow="1" w:lastRow="0" w:firstColumn="1" w:lastColumn="0" w:noHBand="0" w:noVBand="1"/>
      </w:tblPr>
      <w:tblGrid>
        <w:gridCol w:w="1930"/>
        <w:gridCol w:w="1909"/>
        <w:gridCol w:w="1313"/>
        <w:gridCol w:w="1356"/>
        <w:gridCol w:w="2734"/>
      </w:tblGrid>
      <w:tr w:rsidR="005B2BEB" w:rsidTr="005B2BEB">
        <w:tc>
          <w:tcPr>
            <w:tcW w:w="2136" w:type="dxa"/>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b/>
                <w:sz w:val="24"/>
                <w:szCs w:val="24"/>
              </w:rPr>
            </w:pPr>
            <w:r>
              <w:rPr>
                <w:rFonts w:ascii="Arial" w:hAnsi="Arial" w:cs="Arial"/>
                <w:b/>
                <w:sz w:val="24"/>
                <w:szCs w:val="24"/>
              </w:rPr>
              <w:t>Title</w:t>
            </w:r>
          </w:p>
        </w:tc>
        <w:tc>
          <w:tcPr>
            <w:tcW w:w="2136" w:type="dxa"/>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b/>
                <w:sz w:val="24"/>
                <w:szCs w:val="24"/>
              </w:rPr>
            </w:pPr>
            <w:r>
              <w:rPr>
                <w:rFonts w:ascii="Arial" w:hAnsi="Arial" w:cs="Arial"/>
                <w:b/>
                <w:sz w:val="24"/>
                <w:szCs w:val="24"/>
              </w:rPr>
              <w:t>Venue</w:t>
            </w:r>
          </w:p>
        </w:tc>
        <w:tc>
          <w:tcPr>
            <w:tcW w:w="1506" w:type="dxa"/>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b/>
                <w:sz w:val="24"/>
                <w:szCs w:val="24"/>
              </w:rPr>
            </w:pPr>
            <w:r>
              <w:rPr>
                <w:rFonts w:ascii="Arial" w:hAnsi="Arial" w:cs="Arial"/>
                <w:b/>
                <w:sz w:val="24"/>
                <w:szCs w:val="24"/>
              </w:rPr>
              <w:t>Date</w:t>
            </w:r>
          </w:p>
        </w:tc>
        <w:tc>
          <w:tcPr>
            <w:tcW w:w="1560" w:type="dxa"/>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b/>
                <w:sz w:val="24"/>
                <w:szCs w:val="24"/>
              </w:rPr>
            </w:pPr>
            <w:r>
              <w:rPr>
                <w:rFonts w:ascii="Arial" w:hAnsi="Arial" w:cs="Arial"/>
                <w:b/>
                <w:sz w:val="24"/>
                <w:szCs w:val="24"/>
              </w:rPr>
              <w:t>Time</w:t>
            </w:r>
          </w:p>
        </w:tc>
        <w:tc>
          <w:tcPr>
            <w:tcW w:w="3344" w:type="dxa"/>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b/>
                <w:sz w:val="24"/>
                <w:szCs w:val="24"/>
              </w:rPr>
            </w:pPr>
            <w:r>
              <w:rPr>
                <w:rFonts w:ascii="Arial" w:hAnsi="Arial" w:cs="Arial"/>
                <w:b/>
                <w:sz w:val="24"/>
                <w:szCs w:val="24"/>
              </w:rPr>
              <w:t>Detail</w:t>
            </w:r>
          </w:p>
        </w:tc>
      </w:tr>
      <w:tr w:rsidR="005B2BEB" w:rsidTr="005B2BEB">
        <w:tc>
          <w:tcPr>
            <w:tcW w:w="2136" w:type="dxa"/>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sz w:val="24"/>
                <w:szCs w:val="24"/>
              </w:rPr>
              <w:t xml:space="preserve">Inverness Science Festival </w:t>
            </w:r>
          </w:p>
        </w:tc>
        <w:tc>
          <w:tcPr>
            <w:tcW w:w="2136" w:type="dxa"/>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sz w:val="24"/>
                <w:szCs w:val="24"/>
              </w:rPr>
              <w:t>Inverness Botanic Garden</w:t>
            </w:r>
          </w:p>
        </w:tc>
        <w:tc>
          <w:tcPr>
            <w:tcW w:w="1506" w:type="dxa"/>
            <w:tcBorders>
              <w:top w:val="single" w:sz="4" w:space="0" w:color="auto"/>
              <w:left w:val="single" w:sz="4" w:space="0" w:color="auto"/>
              <w:bottom w:val="single" w:sz="4" w:space="0" w:color="auto"/>
              <w:right w:val="single" w:sz="4" w:space="0" w:color="auto"/>
            </w:tcBorders>
            <w:hideMark/>
          </w:tcPr>
          <w:p w:rsidR="005B2BEB" w:rsidRDefault="005B2BEB" w:rsidP="008363D3">
            <w:pPr>
              <w:rPr>
                <w:rFonts w:ascii="Arial" w:hAnsi="Arial" w:cs="Arial"/>
                <w:sz w:val="24"/>
                <w:szCs w:val="24"/>
              </w:rPr>
            </w:pPr>
            <w:r>
              <w:rPr>
                <w:rFonts w:ascii="Arial" w:hAnsi="Arial" w:cs="Arial"/>
                <w:sz w:val="24"/>
                <w:szCs w:val="24"/>
              </w:rPr>
              <w:t>5</w:t>
            </w:r>
            <w:r>
              <w:rPr>
                <w:rFonts w:ascii="Arial" w:hAnsi="Arial" w:cs="Arial"/>
                <w:sz w:val="24"/>
                <w:szCs w:val="24"/>
                <w:vertAlign w:val="superscript"/>
              </w:rPr>
              <w:t>th</w:t>
            </w:r>
            <w:r>
              <w:rPr>
                <w:rFonts w:ascii="Arial" w:hAnsi="Arial" w:cs="Arial"/>
                <w:sz w:val="24"/>
                <w:szCs w:val="24"/>
              </w:rPr>
              <w:t xml:space="preserve"> May </w:t>
            </w:r>
          </w:p>
        </w:tc>
        <w:tc>
          <w:tcPr>
            <w:tcW w:w="1560" w:type="dxa"/>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sz w:val="24"/>
                <w:szCs w:val="24"/>
              </w:rPr>
              <w:t xml:space="preserve">11:30-12:30 </w:t>
            </w:r>
          </w:p>
        </w:tc>
        <w:tc>
          <w:tcPr>
            <w:tcW w:w="3344" w:type="dxa"/>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sz w:val="24"/>
                <w:szCs w:val="24"/>
              </w:rPr>
              <w:t>Drop in event</w:t>
            </w:r>
          </w:p>
        </w:tc>
      </w:tr>
      <w:tr w:rsidR="005B2BEB" w:rsidTr="005B2BEB">
        <w:tc>
          <w:tcPr>
            <w:tcW w:w="2136" w:type="dxa"/>
            <w:tcBorders>
              <w:top w:val="single" w:sz="4" w:space="0" w:color="auto"/>
              <w:left w:val="single" w:sz="4" w:space="0" w:color="auto"/>
              <w:bottom w:val="single" w:sz="4" w:space="0" w:color="auto"/>
              <w:right w:val="single" w:sz="4" w:space="0" w:color="auto"/>
            </w:tcBorders>
          </w:tcPr>
          <w:p w:rsidR="005B2BEB" w:rsidRDefault="005B2BEB">
            <w:pPr>
              <w:rPr>
                <w:rFonts w:ascii="Arial" w:hAnsi="Arial" w:cs="Arial"/>
                <w:sz w:val="24"/>
                <w:szCs w:val="24"/>
              </w:rPr>
            </w:pPr>
            <w:r>
              <w:rPr>
                <w:rFonts w:ascii="Arial" w:hAnsi="Arial" w:cs="Arial"/>
                <w:sz w:val="24"/>
                <w:szCs w:val="24"/>
              </w:rPr>
              <w:t>What am I really thinking?</w:t>
            </w:r>
          </w:p>
          <w:p w:rsidR="005B2BEB" w:rsidRDefault="005B2BEB">
            <w:pPr>
              <w:rPr>
                <w:rFonts w:ascii="Arial" w:hAnsi="Arial" w:cs="Arial"/>
                <w:sz w:val="24"/>
                <w:szCs w:val="24"/>
              </w:rPr>
            </w:pPr>
          </w:p>
          <w:p w:rsidR="005B2BEB" w:rsidRDefault="005B2BEB">
            <w:pPr>
              <w:rPr>
                <w:rFonts w:ascii="Arial" w:hAnsi="Arial" w:cs="Arial"/>
                <w:sz w:val="24"/>
                <w:szCs w:val="24"/>
              </w:rPr>
            </w:pPr>
            <w:r>
              <w:rPr>
                <w:rFonts w:ascii="Arial" w:hAnsi="Arial" w:cs="Arial"/>
                <w:sz w:val="24"/>
                <w:szCs w:val="24"/>
              </w:rPr>
              <w:t xml:space="preserve">Positive  Mental Health Night </w:t>
            </w:r>
          </w:p>
        </w:tc>
        <w:tc>
          <w:tcPr>
            <w:tcW w:w="2136" w:type="dxa"/>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sz w:val="24"/>
                <w:szCs w:val="24"/>
              </w:rPr>
              <w:t>Nairn</w:t>
            </w:r>
          </w:p>
        </w:tc>
        <w:tc>
          <w:tcPr>
            <w:tcW w:w="1506" w:type="dxa"/>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sz w:val="24"/>
                <w:szCs w:val="24"/>
              </w:rPr>
              <w:t>24</w:t>
            </w:r>
            <w:r>
              <w:rPr>
                <w:rFonts w:ascii="Arial" w:hAnsi="Arial" w:cs="Arial"/>
                <w:sz w:val="24"/>
                <w:szCs w:val="24"/>
                <w:vertAlign w:val="superscript"/>
              </w:rPr>
              <w:t>th</w:t>
            </w:r>
            <w:r>
              <w:rPr>
                <w:rFonts w:ascii="Arial" w:hAnsi="Arial" w:cs="Arial"/>
                <w:sz w:val="24"/>
                <w:szCs w:val="24"/>
              </w:rPr>
              <w:t xml:space="preserve"> April</w:t>
            </w:r>
          </w:p>
        </w:tc>
        <w:tc>
          <w:tcPr>
            <w:tcW w:w="1560" w:type="dxa"/>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sz w:val="24"/>
                <w:szCs w:val="24"/>
              </w:rPr>
              <w:t>evening</w:t>
            </w:r>
          </w:p>
        </w:tc>
        <w:tc>
          <w:tcPr>
            <w:tcW w:w="3344" w:type="dxa"/>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sz w:val="24"/>
                <w:szCs w:val="24"/>
              </w:rPr>
              <w:t xml:space="preserve">Young people from Nairn youth forum and Nairn academy Pupil Council hosting info an awareness evening. HLH Youth and HLH libraries partnership with school supporting.    </w:t>
            </w:r>
          </w:p>
        </w:tc>
      </w:tr>
      <w:tr w:rsidR="005B2BEB" w:rsidTr="005B2BEB">
        <w:tc>
          <w:tcPr>
            <w:tcW w:w="2136" w:type="dxa"/>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sz w:val="24"/>
                <w:szCs w:val="24"/>
              </w:rPr>
              <w:t>Young Scot – inequalities, rurality and attainment event</w:t>
            </w:r>
          </w:p>
        </w:tc>
        <w:tc>
          <w:tcPr>
            <w:tcW w:w="2136" w:type="dxa"/>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sz w:val="24"/>
                <w:szCs w:val="24"/>
              </w:rPr>
              <w:t>Inverness</w:t>
            </w:r>
          </w:p>
        </w:tc>
        <w:tc>
          <w:tcPr>
            <w:tcW w:w="1506" w:type="dxa"/>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sz w:val="24"/>
                <w:szCs w:val="24"/>
              </w:rPr>
              <w:t>20th March</w:t>
            </w:r>
          </w:p>
        </w:tc>
        <w:tc>
          <w:tcPr>
            <w:tcW w:w="1560" w:type="dxa"/>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sz w:val="24"/>
                <w:szCs w:val="24"/>
              </w:rPr>
              <w:t>13:00-15:00</w:t>
            </w:r>
          </w:p>
        </w:tc>
        <w:tc>
          <w:tcPr>
            <w:tcW w:w="3344" w:type="dxa"/>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color w:val="1D2129"/>
                <w:sz w:val="24"/>
                <w:szCs w:val="24"/>
                <w:lang w:val="en"/>
              </w:rPr>
              <w:t>Group of young people- from Aviemore to Wick- met with Young Scot to work on a co-design project aimed to explore, develop and deliver bespoke and targeted entitlements which identify and try to address inequalities which impact on young people’s attainment in Highland.</w:t>
            </w:r>
          </w:p>
        </w:tc>
      </w:tr>
      <w:tr w:rsidR="005B2BEB" w:rsidTr="005B2BEB">
        <w:tc>
          <w:tcPr>
            <w:tcW w:w="2136" w:type="dxa"/>
            <w:tcBorders>
              <w:top w:val="single" w:sz="4" w:space="0" w:color="auto"/>
              <w:left w:val="single" w:sz="4" w:space="0" w:color="auto"/>
              <w:bottom w:val="single" w:sz="4" w:space="0" w:color="auto"/>
              <w:right w:val="single" w:sz="4" w:space="0" w:color="auto"/>
            </w:tcBorders>
          </w:tcPr>
          <w:p w:rsidR="005B2BEB" w:rsidRDefault="005B2BEB">
            <w:pPr>
              <w:rPr>
                <w:rFonts w:ascii="Arial" w:hAnsi="Arial" w:cs="Arial"/>
                <w:sz w:val="24"/>
                <w:szCs w:val="24"/>
              </w:rPr>
            </w:pPr>
          </w:p>
          <w:p w:rsidR="005B2BEB" w:rsidRDefault="005B2BEB">
            <w:pPr>
              <w:rPr>
                <w:rFonts w:ascii="Arial" w:hAnsi="Arial" w:cs="Arial"/>
                <w:sz w:val="24"/>
                <w:szCs w:val="24"/>
              </w:rPr>
            </w:pPr>
            <w:r>
              <w:rPr>
                <w:rFonts w:ascii="Arial" w:hAnsi="Arial" w:cs="Arial"/>
                <w:sz w:val="24"/>
                <w:szCs w:val="24"/>
              </w:rPr>
              <w:t>HLH Alness Youth Development</w:t>
            </w:r>
          </w:p>
          <w:p w:rsidR="005B2BEB" w:rsidRDefault="005B2BEB">
            <w:pPr>
              <w:rPr>
                <w:rFonts w:ascii="Arial" w:hAnsi="Arial" w:cs="Arial"/>
                <w:sz w:val="24"/>
                <w:szCs w:val="24"/>
              </w:rPr>
            </w:pPr>
            <w:r>
              <w:rPr>
                <w:rFonts w:ascii="Arial" w:hAnsi="Arial" w:cs="Arial"/>
                <w:sz w:val="24"/>
                <w:szCs w:val="24"/>
              </w:rPr>
              <w:t>Colour Run!</w:t>
            </w:r>
          </w:p>
        </w:tc>
        <w:tc>
          <w:tcPr>
            <w:tcW w:w="2136" w:type="dxa"/>
            <w:tcBorders>
              <w:top w:val="single" w:sz="4" w:space="0" w:color="auto"/>
              <w:left w:val="single" w:sz="4" w:space="0" w:color="auto"/>
              <w:bottom w:val="single" w:sz="4" w:space="0" w:color="auto"/>
              <w:right w:val="single" w:sz="4" w:space="0" w:color="auto"/>
            </w:tcBorders>
          </w:tcPr>
          <w:p w:rsidR="005B2BEB" w:rsidRDefault="005B2BEB">
            <w:pPr>
              <w:rPr>
                <w:rFonts w:ascii="Arial" w:hAnsi="Arial" w:cs="Arial"/>
                <w:sz w:val="24"/>
                <w:szCs w:val="24"/>
              </w:rPr>
            </w:pPr>
          </w:p>
          <w:p w:rsidR="005B2BEB" w:rsidRDefault="005B2BEB">
            <w:pPr>
              <w:rPr>
                <w:rFonts w:ascii="Arial" w:hAnsi="Arial" w:cs="Arial"/>
                <w:sz w:val="24"/>
                <w:szCs w:val="24"/>
              </w:rPr>
            </w:pPr>
            <w:r>
              <w:rPr>
                <w:rFonts w:ascii="Arial" w:hAnsi="Arial" w:cs="Arial"/>
                <w:sz w:val="24"/>
                <w:szCs w:val="24"/>
              </w:rPr>
              <w:t>Crawl Park, Alness</w:t>
            </w:r>
          </w:p>
        </w:tc>
        <w:tc>
          <w:tcPr>
            <w:tcW w:w="1506" w:type="dxa"/>
            <w:tcBorders>
              <w:top w:val="single" w:sz="4" w:space="0" w:color="auto"/>
              <w:left w:val="single" w:sz="4" w:space="0" w:color="auto"/>
              <w:bottom w:val="single" w:sz="4" w:space="0" w:color="auto"/>
              <w:right w:val="single" w:sz="4" w:space="0" w:color="auto"/>
            </w:tcBorders>
          </w:tcPr>
          <w:p w:rsidR="005B2BEB" w:rsidRDefault="005B2BEB">
            <w:pPr>
              <w:rPr>
                <w:rFonts w:ascii="Arial" w:hAnsi="Arial" w:cs="Arial"/>
                <w:sz w:val="24"/>
                <w:szCs w:val="24"/>
              </w:rPr>
            </w:pPr>
          </w:p>
          <w:p w:rsidR="005B2BEB" w:rsidRDefault="005B2BEB">
            <w:pPr>
              <w:rPr>
                <w:rFonts w:ascii="Arial" w:hAnsi="Arial" w:cs="Arial"/>
                <w:sz w:val="24"/>
                <w:szCs w:val="24"/>
              </w:rPr>
            </w:pPr>
            <w:r>
              <w:rPr>
                <w:rFonts w:ascii="Arial" w:hAnsi="Arial" w:cs="Arial"/>
                <w:sz w:val="24"/>
                <w:szCs w:val="24"/>
              </w:rPr>
              <w:t>7</w:t>
            </w:r>
            <w:r>
              <w:rPr>
                <w:rFonts w:ascii="Arial" w:hAnsi="Arial" w:cs="Arial"/>
                <w:sz w:val="24"/>
                <w:szCs w:val="24"/>
                <w:vertAlign w:val="superscript"/>
              </w:rPr>
              <w:t>th</w:t>
            </w:r>
            <w:r>
              <w:rPr>
                <w:rFonts w:ascii="Arial" w:hAnsi="Arial" w:cs="Arial"/>
                <w:sz w:val="24"/>
                <w:szCs w:val="24"/>
              </w:rPr>
              <w:t xml:space="preserve"> April  </w:t>
            </w:r>
          </w:p>
        </w:tc>
        <w:tc>
          <w:tcPr>
            <w:tcW w:w="1560" w:type="dxa"/>
            <w:tcBorders>
              <w:top w:val="single" w:sz="4" w:space="0" w:color="auto"/>
              <w:left w:val="single" w:sz="4" w:space="0" w:color="auto"/>
              <w:bottom w:val="single" w:sz="4" w:space="0" w:color="auto"/>
              <w:right w:val="single" w:sz="4" w:space="0" w:color="auto"/>
            </w:tcBorders>
          </w:tcPr>
          <w:p w:rsidR="005B2BEB" w:rsidRDefault="005B2BEB">
            <w:pPr>
              <w:rPr>
                <w:rFonts w:ascii="Arial" w:hAnsi="Arial" w:cs="Arial"/>
                <w:sz w:val="24"/>
                <w:szCs w:val="24"/>
              </w:rPr>
            </w:pPr>
          </w:p>
          <w:p w:rsidR="005B2BEB" w:rsidRDefault="005B2BEB">
            <w:pPr>
              <w:rPr>
                <w:rFonts w:ascii="Arial" w:hAnsi="Arial" w:cs="Arial"/>
                <w:sz w:val="24"/>
                <w:szCs w:val="24"/>
              </w:rPr>
            </w:pPr>
            <w:r>
              <w:rPr>
                <w:rFonts w:ascii="Arial" w:hAnsi="Arial" w:cs="Arial"/>
                <w:sz w:val="24"/>
                <w:szCs w:val="24"/>
              </w:rPr>
              <w:t>09:30</w:t>
            </w:r>
          </w:p>
        </w:tc>
        <w:tc>
          <w:tcPr>
            <w:tcW w:w="3344" w:type="dxa"/>
            <w:tcBorders>
              <w:top w:val="single" w:sz="4" w:space="0" w:color="auto"/>
              <w:left w:val="single" w:sz="4" w:space="0" w:color="auto"/>
              <w:bottom w:val="single" w:sz="4" w:space="0" w:color="auto"/>
              <w:right w:val="single" w:sz="4" w:space="0" w:color="auto"/>
            </w:tcBorders>
          </w:tcPr>
          <w:p w:rsidR="005B2BEB" w:rsidRDefault="005B2BEB">
            <w:pPr>
              <w:spacing w:before="240" w:after="240"/>
              <w:rPr>
                <w:rFonts w:ascii="Arial" w:eastAsia="Times New Roman" w:hAnsi="Arial" w:cs="Arial"/>
                <w:color w:val="1D2129"/>
                <w:sz w:val="24"/>
                <w:szCs w:val="24"/>
                <w:lang w:val="en" w:eastAsia="en-GB"/>
              </w:rPr>
            </w:pPr>
            <w:r>
              <w:rPr>
                <w:rFonts w:ascii="Arial" w:eastAsia="Times New Roman" w:hAnsi="Arial" w:cs="Arial"/>
                <w:color w:val="1D2129"/>
                <w:sz w:val="24"/>
                <w:szCs w:val="24"/>
                <w:lang w:val="en" w:eastAsia="en-GB"/>
              </w:rPr>
              <w:t xml:space="preserve">To top off the final day of the YOYP2018 “Place Remembering week”, the Youth Forum and Young Leaders of Alness marched out into the community to deliver another fantastic day of activities! </w:t>
            </w:r>
            <w:r>
              <w:rPr>
                <w:rFonts w:ascii="Arial" w:eastAsia="Times New Roman" w:hAnsi="Arial" w:cs="Arial"/>
                <w:color w:val="1D2129"/>
                <w:sz w:val="24"/>
                <w:szCs w:val="24"/>
                <w:lang w:val="en" w:eastAsia="en-GB"/>
              </w:rPr>
              <w:br/>
              <w:t xml:space="preserve">Starting with Alness Parkrun, the young people led a </w:t>
            </w:r>
            <w:proofErr w:type="spellStart"/>
            <w:r>
              <w:rPr>
                <w:rFonts w:ascii="Arial" w:eastAsia="Times New Roman" w:hAnsi="Arial" w:cs="Arial"/>
                <w:color w:val="1D2129"/>
                <w:sz w:val="24"/>
                <w:szCs w:val="24"/>
                <w:lang w:val="en" w:eastAsia="en-GB"/>
              </w:rPr>
              <w:t>colour</w:t>
            </w:r>
            <w:proofErr w:type="spellEnd"/>
            <w:r>
              <w:rPr>
                <w:rFonts w:ascii="Arial" w:eastAsia="Times New Roman" w:hAnsi="Arial" w:cs="Arial"/>
                <w:color w:val="1D2129"/>
                <w:sz w:val="24"/>
                <w:szCs w:val="24"/>
                <w:lang w:val="en" w:eastAsia="en-GB"/>
              </w:rPr>
              <w:t xml:space="preserve"> run, taking the park by storm and showering an extra shot of fun onto this active event!</w:t>
            </w:r>
          </w:p>
          <w:p w:rsidR="005B2BEB" w:rsidRDefault="005B2BEB">
            <w:pPr>
              <w:rPr>
                <w:rFonts w:ascii="Arial" w:hAnsi="Arial" w:cs="Arial"/>
                <w:sz w:val="24"/>
                <w:szCs w:val="24"/>
              </w:rPr>
            </w:pPr>
          </w:p>
        </w:tc>
      </w:tr>
      <w:tr w:rsidR="005B2BEB" w:rsidTr="005B2BEB">
        <w:tc>
          <w:tcPr>
            <w:tcW w:w="2136" w:type="dxa"/>
            <w:tcBorders>
              <w:top w:val="single" w:sz="4" w:space="0" w:color="auto"/>
              <w:left w:val="single" w:sz="4" w:space="0" w:color="auto"/>
              <w:bottom w:val="single" w:sz="4" w:space="0" w:color="auto"/>
              <w:right w:val="single" w:sz="4" w:space="0" w:color="auto"/>
            </w:tcBorders>
          </w:tcPr>
          <w:p w:rsidR="005B2BEB" w:rsidRDefault="005B2BEB">
            <w:pPr>
              <w:rPr>
                <w:rFonts w:ascii="Arial" w:hAnsi="Arial" w:cs="Arial"/>
                <w:sz w:val="24"/>
                <w:szCs w:val="24"/>
              </w:rPr>
            </w:pPr>
          </w:p>
          <w:p w:rsidR="005B2BEB" w:rsidRDefault="005B2BEB">
            <w:pPr>
              <w:rPr>
                <w:rFonts w:ascii="Arial" w:hAnsi="Arial" w:cs="Arial"/>
                <w:sz w:val="24"/>
                <w:szCs w:val="24"/>
              </w:rPr>
            </w:pPr>
            <w:r>
              <w:rPr>
                <w:rFonts w:ascii="Arial" w:hAnsi="Arial" w:cs="Arial"/>
                <w:sz w:val="24"/>
                <w:szCs w:val="24"/>
              </w:rPr>
              <w:t>HLH Active Schools</w:t>
            </w:r>
          </w:p>
          <w:p w:rsidR="005B2BEB" w:rsidRDefault="005B2BEB">
            <w:pPr>
              <w:rPr>
                <w:rFonts w:ascii="Arial" w:hAnsi="Arial" w:cs="Arial"/>
                <w:sz w:val="24"/>
                <w:szCs w:val="24"/>
              </w:rPr>
            </w:pPr>
          </w:p>
          <w:p w:rsidR="005B2BEB" w:rsidRDefault="005B2BEB">
            <w:pPr>
              <w:rPr>
                <w:rFonts w:ascii="Arial" w:hAnsi="Arial" w:cs="Arial"/>
                <w:sz w:val="24"/>
                <w:szCs w:val="24"/>
              </w:rPr>
            </w:pPr>
            <w:r>
              <w:rPr>
                <w:rFonts w:ascii="Arial" w:hAnsi="Arial" w:cs="Arial"/>
                <w:sz w:val="24"/>
                <w:szCs w:val="24"/>
              </w:rPr>
              <w:t>Dance Platform</w:t>
            </w:r>
          </w:p>
          <w:p w:rsidR="005B2BEB" w:rsidRDefault="005B2BEB">
            <w:pPr>
              <w:rPr>
                <w:rFonts w:ascii="Arial" w:hAnsi="Arial" w:cs="Arial"/>
                <w:sz w:val="24"/>
                <w:szCs w:val="24"/>
              </w:rPr>
            </w:pPr>
            <w:r>
              <w:rPr>
                <w:rFonts w:ascii="Arial" w:hAnsi="Arial" w:cs="Arial"/>
                <w:sz w:val="24"/>
                <w:szCs w:val="24"/>
              </w:rPr>
              <w:t xml:space="preserve">Events </w:t>
            </w:r>
          </w:p>
          <w:p w:rsidR="005B2BEB" w:rsidRDefault="005B2BEB">
            <w:pPr>
              <w:rPr>
                <w:rFonts w:ascii="Arial" w:hAnsi="Arial" w:cs="Arial"/>
                <w:sz w:val="24"/>
                <w:szCs w:val="24"/>
              </w:rPr>
            </w:pPr>
          </w:p>
        </w:tc>
        <w:tc>
          <w:tcPr>
            <w:tcW w:w="2136" w:type="dxa"/>
            <w:tcBorders>
              <w:top w:val="single" w:sz="4" w:space="0" w:color="auto"/>
              <w:left w:val="single" w:sz="4" w:space="0" w:color="auto"/>
              <w:bottom w:val="single" w:sz="4" w:space="0" w:color="auto"/>
              <w:right w:val="single" w:sz="4" w:space="0" w:color="auto"/>
            </w:tcBorders>
          </w:tcPr>
          <w:p w:rsidR="005B2BEB" w:rsidRDefault="005B2BEB">
            <w:pPr>
              <w:rPr>
                <w:rFonts w:ascii="Arial" w:hAnsi="Arial" w:cs="Arial"/>
                <w:sz w:val="24"/>
                <w:szCs w:val="24"/>
              </w:rPr>
            </w:pPr>
          </w:p>
          <w:p w:rsidR="005B2BEB" w:rsidRDefault="005B2BEB">
            <w:pPr>
              <w:rPr>
                <w:rFonts w:ascii="Arial" w:hAnsi="Arial" w:cs="Arial"/>
                <w:sz w:val="24"/>
                <w:szCs w:val="24"/>
              </w:rPr>
            </w:pPr>
            <w:r>
              <w:rPr>
                <w:rFonts w:ascii="Arial" w:hAnsi="Arial" w:cs="Arial"/>
                <w:sz w:val="24"/>
                <w:szCs w:val="24"/>
              </w:rPr>
              <w:t xml:space="preserve">Various including: </w:t>
            </w:r>
          </w:p>
          <w:p w:rsidR="005B2BEB" w:rsidRDefault="005B2BEB">
            <w:pPr>
              <w:rPr>
                <w:rFonts w:ascii="Arial" w:hAnsi="Arial" w:cs="Arial"/>
                <w:sz w:val="24"/>
                <w:szCs w:val="24"/>
              </w:rPr>
            </w:pPr>
          </w:p>
          <w:p w:rsidR="005B2BEB" w:rsidRDefault="005B2BEB">
            <w:pPr>
              <w:rPr>
                <w:rFonts w:ascii="Arial" w:hAnsi="Arial" w:cs="Arial"/>
                <w:sz w:val="24"/>
                <w:szCs w:val="24"/>
              </w:rPr>
            </w:pPr>
            <w:r>
              <w:rPr>
                <w:rFonts w:ascii="Arial" w:hAnsi="Arial" w:cs="Arial"/>
                <w:sz w:val="24"/>
                <w:szCs w:val="24"/>
              </w:rPr>
              <w:t>Dingwall</w:t>
            </w:r>
          </w:p>
          <w:p w:rsidR="005B2BEB" w:rsidRDefault="005B2BEB">
            <w:pPr>
              <w:rPr>
                <w:rFonts w:ascii="Arial" w:hAnsi="Arial" w:cs="Arial"/>
                <w:sz w:val="24"/>
                <w:szCs w:val="24"/>
              </w:rPr>
            </w:pPr>
            <w:r>
              <w:rPr>
                <w:rFonts w:ascii="Arial" w:hAnsi="Arial" w:cs="Arial"/>
                <w:sz w:val="24"/>
                <w:szCs w:val="24"/>
              </w:rPr>
              <w:t xml:space="preserve">Fort William </w:t>
            </w:r>
          </w:p>
          <w:p w:rsidR="005B2BEB" w:rsidRDefault="005B2BEB">
            <w:pPr>
              <w:rPr>
                <w:rFonts w:ascii="Arial" w:hAnsi="Arial" w:cs="Arial"/>
                <w:sz w:val="24"/>
                <w:szCs w:val="24"/>
              </w:rPr>
            </w:pPr>
            <w:r>
              <w:rPr>
                <w:rFonts w:ascii="Arial" w:hAnsi="Arial" w:cs="Arial"/>
                <w:sz w:val="24"/>
                <w:szCs w:val="24"/>
              </w:rPr>
              <w:t xml:space="preserve">Kinlochleven </w:t>
            </w:r>
          </w:p>
          <w:p w:rsidR="005B2BEB" w:rsidRDefault="005B2BEB">
            <w:pPr>
              <w:rPr>
                <w:sz w:val="24"/>
                <w:szCs w:val="24"/>
              </w:rPr>
            </w:pPr>
          </w:p>
          <w:p w:rsidR="005B2BEB" w:rsidRDefault="005B2BEB">
            <w:pPr>
              <w:rPr>
                <w:rFonts w:ascii="Arial" w:hAnsi="Arial" w:cs="Arial"/>
                <w:sz w:val="24"/>
                <w:szCs w:val="24"/>
              </w:rPr>
            </w:pPr>
          </w:p>
        </w:tc>
        <w:tc>
          <w:tcPr>
            <w:tcW w:w="1506" w:type="dxa"/>
            <w:tcBorders>
              <w:top w:val="single" w:sz="4" w:space="0" w:color="auto"/>
              <w:left w:val="single" w:sz="4" w:space="0" w:color="auto"/>
              <w:bottom w:val="single" w:sz="4" w:space="0" w:color="auto"/>
              <w:right w:val="single" w:sz="4" w:space="0" w:color="auto"/>
            </w:tcBorders>
          </w:tcPr>
          <w:p w:rsidR="005B2BEB" w:rsidRDefault="005B2BEB">
            <w:pPr>
              <w:rPr>
                <w:rFonts w:ascii="Arial" w:hAnsi="Arial" w:cs="Arial"/>
                <w:sz w:val="24"/>
                <w:szCs w:val="24"/>
              </w:rPr>
            </w:pPr>
          </w:p>
          <w:p w:rsidR="005B2BEB" w:rsidRDefault="005B2BEB">
            <w:pPr>
              <w:rPr>
                <w:rFonts w:ascii="Arial" w:hAnsi="Arial" w:cs="Arial"/>
                <w:sz w:val="24"/>
                <w:szCs w:val="24"/>
              </w:rPr>
            </w:pPr>
            <w:r>
              <w:rPr>
                <w:rFonts w:ascii="Arial" w:hAnsi="Arial" w:cs="Arial"/>
                <w:sz w:val="24"/>
                <w:szCs w:val="24"/>
              </w:rPr>
              <w:t>Various</w:t>
            </w:r>
          </w:p>
        </w:tc>
        <w:tc>
          <w:tcPr>
            <w:tcW w:w="1560" w:type="dxa"/>
            <w:tcBorders>
              <w:top w:val="single" w:sz="4" w:space="0" w:color="auto"/>
              <w:left w:val="single" w:sz="4" w:space="0" w:color="auto"/>
              <w:bottom w:val="single" w:sz="4" w:space="0" w:color="auto"/>
              <w:right w:val="single" w:sz="4" w:space="0" w:color="auto"/>
            </w:tcBorders>
          </w:tcPr>
          <w:p w:rsidR="005B2BEB" w:rsidRDefault="005B2BEB">
            <w:pPr>
              <w:rPr>
                <w:rFonts w:ascii="Arial" w:hAnsi="Arial" w:cs="Arial"/>
                <w:sz w:val="24"/>
                <w:szCs w:val="24"/>
              </w:rPr>
            </w:pPr>
          </w:p>
          <w:p w:rsidR="005B2BEB" w:rsidRDefault="005B2BEB">
            <w:pPr>
              <w:rPr>
                <w:rFonts w:ascii="Arial" w:hAnsi="Arial" w:cs="Arial"/>
                <w:sz w:val="24"/>
                <w:szCs w:val="24"/>
              </w:rPr>
            </w:pPr>
            <w:r>
              <w:rPr>
                <w:rFonts w:ascii="Arial" w:hAnsi="Arial" w:cs="Arial"/>
                <w:sz w:val="24"/>
                <w:szCs w:val="24"/>
              </w:rPr>
              <w:t>Various</w:t>
            </w:r>
          </w:p>
        </w:tc>
        <w:tc>
          <w:tcPr>
            <w:tcW w:w="3344" w:type="dxa"/>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sz w:val="24"/>
                <w:szCs w:val="24"/>
              </w:rPr>
              <w:t xml:space="preserve">HLH Active Schools Coordinators across the region supporting </w:t>
            </w:r>
            <w:r>
              <w:rPr>
                <w:rFonts w:ascii="Arial" w:hAnsi="Arial" w:cs="Arial"/>
                <w:sz w:val="24"/>
                <w:szCs w:val="24"/>
              </w:rPr>
              <w:lastRenderedPageBreak/>
              <w:t>and delivering a comprehensive and diverse programme of activity. This includes a very successful movers and shakers programme supporting many, particularly girls, to be active.</w:t>
            </w:r>
          </w:p>
          <w:p w:rsidR="005B2BEB" w:rsidRDefault="005B2BEB">
            <w:pPr>
              <w:rPr>
                <w:rFonts w:ascii="Arial" w:hAnsi="Arial" w:cs="Arial"/>
                <w:sz w:val="24"/>
                <w:szCs w:val="24"/>
              </w:rPr>
            </w:pPr>
            <w:r>
              <w:rPr>
                <w:rFonts w:ascii="Arial" w:hAnsi="Arial" w:cs="Arial"/>
                <w:sz w:val="24"/>
                <w:szCs w:val="24"/>
              </w:rPr>
              <w:t xml:space="preserve"> </w:t>
            </w:r>
          </w:p>
        </w:tc>
      </w:tr>
    </w:tbl>
    <w:p w:rsidR="005B2BEB" w:rsidRDefault="005B2BEB" w:rsidP="005B2BEB">
      <w:pPr>
        <w:rPr>
          <w:b/>
        </w:rPr>
      </w:pPr>
    </w:p>
    <w:p w:rsidR="005B2BEB" w:rsidRDefault="005B2BEB" w:rsidP="005B2BEB">
      <w:pPr>
        <w:rPr>
          <w:b/>
        </w:rPr>
      </w:pPr>
    </w:p>
    <w:p w:rsidR="005B2BEB" w:rsidRDefault="005B2BEB" w:rsidP="005B2BEB">
      <w:pPr>
        <w:rPr>
          <w:b/>
        </w:rPr>
      </w:pPr>
      <w:r>
        <w:rPr>
          <w:b/>
        </w:rPr>
        <w:t xml:space="preserve">Some upcoming YOYP events to give a flavour of YOYP Highland </w:t>
      </w:r>
      <w:r w:rsidR="00724EA1">
        <w:rPr>
          <w:b/>
        </w:rPr>
        <w:t>include</w:t>
      </w:r>
      <w:r>
        <w:rPr>
          <w:b/>
        </w:rPr>
        <w:t>:</w:t>
      </w:r>
    </w:p>
    <w:p w:rsidR="005B2BEB" w:rsidRDefault="005B2BEB" w:rsidP="005B2BEB">
      <w:pPr>
        <w:rPr>
          <w:b/>
        </w:rPr>
      </w:pPr>
    </w:p>
    <w:tbl>
      <w:tblPr>
        <w:tblStyle w:val="TableGrid"/>
        <w:tblW w:w="5000" w:type="pct"/>
        <w:tblLook w:val="04A0" w:firstRow="1" w:lastRow="0" w:firstColumn="1" w:lastColumn="0" w:noHBand="0" w:noVBand="1"/>
      </w:tblPr>
      <w:tblGrid>
        <w:gridCol w:w="1876"/>
        <w:gridCol w:w="1531"/>
        <w:gridCol w:w="1390"/>
        <w:gridCol w:w="1204"/>
        <w:gridCol w:w="3241"/>
      </w:tblGrid>
      <w:tr w:rsidR="005B2BEB" w:rsidTr="005B2BEB">
        <w:tc>
          <w:tcPr>
            <w:tcW w:w="1027" w:type="pct"/>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b/>
                <w:sz w:val="24"/>
                <w:szCs w:val="24"/>
              </w:rPr>
            </w:pPr>
            <w:r>
              <w:rPr>
                <w:rFonts w:ascii="Arial" w:hAnsi="Arial" w:cs="Arial"/>
                <w:b/>
                <w:sz w:val="24"/>
                <w:szCs w:val="24"/>
              </w:rPr>
              <w:t>Title</w:t>
            </w:r>
          </w:p>
        </w:tc>
        <w:tc>
          <w:tcPr>
            <w:tcW w:w="840" w:type="pct"/>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b/>
                <w:sz w:val="24"/>
                <w:szCs w:val="24"/>
              </w:rPr>
            </w:pPr>
            <w:r>
              <w:rPr>
                <w:rFonts w:ascii="Arial" w:hAnsi="Arial" w:cs="Arial"/>
                <w:b/>
                <w:sz w:val="24"/>
                <w:szCs w:val="24"/>
              </w:rPr>
              <w:t>Venue</w:t>
            </w:r>
          </w:p>
        </w:tc>
        <w:tc>
          <w:tcPr>
            <w:tcW w:w="704" w:type="pct"/>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b/>
                <w:sz w:val="24"/>
                <w:szCs w:val="24"/>
              </w:rPr>
            </w:pPr>
            <w:r>
              <w:rPr>
                <w:rFonts w:ascii="Arial" w:hAnsi="Arial" w:cs="Arial"/>
                <w:b/>
                <w:sz w:val="24"/>
                <w:szCs w:val="24"/>
              </w:rPr>
              <w:t>date</w:t>
            </w:r>
          </w:p>
        </w:tc>
        <w:tc>
          <w:tcPr>
            <w:tcW w:w="663" w:type="pct"/>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b/>
                <w:sz w:val="24"/>
                <w:szCs w:val="24"/>
              </w:rPr>
            </w:pPr>
            <w:r>
              <w:rPr>
                <w:rFonts w:ascii="Arial" w:hAnsi="Arial" w:cs="Arial"/>
                <w:b/>
                <w:sz w:val="24"/>
                <w:szCs w:val="24"/>
              </w:rPr>
              <w:t>time</w:t>
            </w:r>
          </w:p>
        </w:tc>
        <w:tc>
          <w:tcPr>
            <w:tcW w:w="1765" w:type="pct"/>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b/>
                <w:sz w:val="24"/>
                <w:szCs w:val="24"/>
              </w:rPr>
            </w:pPr>
            <w:r>
              <w:rPr>
                <w:rFonts w:ascii="Arial" w:hAnsi="Arial" w:cs="Arial"/>
                <w:b/>
                <w:sz w:val="24"/>
                <w:szCs w:val="24"/>
              </w:rPr>
              <w:t>details</w:t>
            </w:r>
          </w:p>
        </w:tc>
      </w:tr>
      <w:tr w:rsidR="005B2BEB" w:rsidTr="005B2BEB">
        <w:tc>
          <w:tcPr>
            <w:tcW w:w="1027" w:type="pct"/>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sz w:val="24"/>
                <w:szCs w:val="24"/>
              </w:rPr>
              <w:t>YOYP Ambassadors Meeting</w:t>
            </w:r>
          </w:p>
        </w:tc>
        <w:tc>
          <w:tcPr>
            <w:tcW w:w="840" w:type="pct"/>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sz w:val="24"/>
                <w:szCs w:val="24"/>
              </w:rPr>
              <w:t>Brora Learning Zone</w:t>
            </w:r>
          </w:p>
        </w:tc>
        <w:tc>
          <w:tcPr>
            <w:tcW w:w="704" w:type="pct"/>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sz w:val="24"/>
                <w:szCs w:val="24"/>
              </w:rPr>
              <w:t>12</w:t>
            </w:r>
            <w:r>
              <w:rPr>
                <w:rFonts w:ascii="Arial" w:hAnsi="Arial" w:cs="Arial"/>
                <w:sz w:val="24"/>
                <w:szCs w:val="24"/>
                <w:vertAlign w:val="superscript"/>
              </w:rPr>
              <w:t>th</w:t>
            </w:r>
            <w:r>
              <w:rPr>
                <w:rFonts w:ascii="Arial" w:hAnsi="Arial" w:cs="Arial"/>
                <w:sz w:val="24"/>
                <w:szCs w:val="24"/>
              </w:rPr>
              <w:t xml:space="preserve"> May</w:t>
            </w:r>
          </w:p>
        </w:tc>
        <w:tc>
          <w:tcPr>
            <w:tcW w:w="663" w:type="pct"/>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sz w:val="24"/>
                <w:szCs w:val="24"/>
              </w:rPr>
              <w:t xml:space="preserve">10:00-15:00 </w:t>
            </w:r>
          </w:p>
        </w:tc>
        <w:tc>
          <w:tcPr>
            <w:tcW w:w="1765" w:type="pct"/>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sz w:val="24"/>
                <w:szCs w:val="24"/>
              </w:rPr>
              <w:t xml:space="preserve">YOYP Ambassadors from across the region getting together (away from Inverness this time) to celebrate the year so far and plan for months 6-12.   </w:t>
            </w:r>
          </w:p>
        </w:tc>
      </w:tr>
      <w:tr w:rsidR="005B2BEB" w:rsidTr="005B2BEB">
        <w:tc>
          <w:tcPr>
            <w:tcW w:w="1027" w:type="pct"/>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sz w:val="24"/>
                <w:szCs w:val="24"/>
              </w:rPr>
              <w:t>Care , Learning and Housing Committee</w:t>
            </w:r>
          </w:p>
        </w:tc>
        <w:tc>
          <w:tcPr>
            <w:tcW w:w="840" w:type="pct"/>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sz w:val="24"/>
                <w:szCs w:val="24"/>
              </w:rPr>
              <w:t>HCHQ , Inverness</w:t>
            </w:r>
          </w:p>
        </w:tc>
        <w:tc>
          <w:tcPr>
            <w:tcW w:w="704" w:type="pct"/>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sz w:val="24"/>
                <w:szCs w:val="24"/>
              </w:rPr>
              <w:t>30</w:t>
            </w:r>
            <w:r>
              <w:rPr>
                <w:rFonts w:ascii="Arial" w:hAnsi="Arial" w:cs="Arial"/>
                <w:sz w:val="24"/>
                <w:szCs w:val="24"/>
                <w:vertAlign w:val="superscript"/>
              </w:rPr>
              <w:t>th</w:t>
            </w:r>
            <w:r>
              <w:rPr>
                <w:rFonts w:ascii="Arial" w:hAnsi="Arial" w:cs="Arial"/>
                <w:sz w:val="24"/>
                <w:szCs w:val="24"/>
              </w:rPr>
              <w:t xml:space="preserve"> May</w:t>
            </w:r>
          </w:p>
        </w:tc>
        <w:tc>
          <w:tcPr>
            <w:tcW w:w="663" w:type="pct"/>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sz w:val="24"/>
                <w:szCs w:val="24"/>
              </w:rPr>
              <w:t>12:00-14:00</w:t>
            </w:r>
          </w:p>
        </w:tc>
        <w:tc>
          <w:tcPr>
            <w:tcW w:w="1765" w:type="pct"/>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sz w:val="24"/>
                <w:szCs w:val="24"/>
              </w:rPr>
              <w:t>YOYP Ambassadors will be hosting an awareness raising stall during the committee break.</w:t>
            </w:r>
          </w:p>
        </w:tc>
      </w:tr>
      <w:tr w:rsidR="005B2BEB" w:rsidTr="005B2BEB">
        <w:tc>
          <w:tcPr>
            <w:tcW w:w="1027" w:type="pct"/>
            <w:tcBorders>
              <w:top w:val="single" w:sz="4" w:space="0" w:color="auto"/>
              <w:left w:val="single" w:sz="4" w:space="0" w:color="auto"/>
              <w:bottom w:val="single" w:sz="4" w:space="0" w:color="auto"/>
              <w:right w:val="single" w:sz="4" w:space="0" w:color="auto"/>
            </w:tcBorders>
          </w:tcPr>
          <w:p w:rsidR="005B2BEB" w:rsidRDefault="005B2BEB">
            <w:pPr>
              <w:rPr>
                <w:rFonts w:ascii="Arial" w:hAnsi="Arial" w:cs="Arial"/>
                <w:sz w:val="24"/>
                <w:szCs w:val="24"/>
              </w:rPr>
            </w:pPr>
            <w:r>
              <w:rPr>
                <w:rFonts w:ascii="Arial" w:hAnsi="Arial" w:cs="Arial"/>
                <w:sz w:val="24"/>
                <w:szCs w:val="24"/>
              </w:rPr>
              <w:t>Highland Youth Parliament – Conference</w:t>
            </w:r>
          </w:p>
          <w:p w:rsidR="005B2BEB" w:rsidRDefault="005B2BEB">
            <w:pPr>
              <w:rPr>
                <w:rFonts w:ascii="Arial" w:hAnsi="Arial" w:cs="Arial"/>
                <w:sz w:val="24"/>
                <w:szCs w:val="24"/>
              </w:rPr>
            </w:pPr>
          </w:p>
          <w:p w:rsidR="005B2BEB" w:rsidRDefault="005B2BEB">
            <w:pPr>
              <w:rPr>
                <w:rFonts w:ascii="Arial" w:hAnsi="Arial" w:cs="Arial"/>
                <w:sz w:val="24"/>
                <w:szCs w:val="24"/>
              </w:rPr>
            </w:pPr>
          </w:p>
        </w:tc>
        <w:tc>
          <w:tcPr>
            <w:tcW w:w="840" w:type="pct"/>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sz w:val="24"/>
                <w:szCs w:val="24"/>
              </w:rPr>
              <w:t>UHI Campus</w:t>
            </w:r>
          </w:p>
          <w:p w:rsidR="005B2BEB" w:rsidRDefault="005B2BEB">
            <w:pPr>
              <w:rPr>
                <w:rFonts w:ascii="Arial" w:hAnsi="Arial" w:cs="Arial"/>
                <w:sz w:val="24"/>
                <w:szCs w:val="24"/>
              </w:rPr>
            </w:pPr>
            <w:r>
              <w:rPr>
                <w:rFonts w:ascii="Arial" w:hAnsi="Arial" w:cs="Arial"/>
                <w:sz w:val="24"/>
                <w:szCs w:val="24"/>
              </w:rPr>
              <w:t>Inverness</w:t>
            </w:r>
          </w:p>
        </w:tc>
        <w:tc>
          <w:tcPr>
            <w:tcW w:w="704" w:type="pct"/>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sz w:val="24"/>
                <w:szCs w:val="24"/>
              </w:rPr>
              <w:t>14</w:t>
            </w:r>
            <w:r>
              <w:rPr>
                <w:rFonts w:ascii="Arial" w:hAnsi="Arial" w:cs="Arial"/>
                <w:sz w:val="24"/>
                <w:szCs w:val="24"/>
                <w:vertAlign w:val="superscript"/>
              </w:rPr>
              <w:t>th</w:t>
            </w:r>
            <w:r>
              <w:rPr>
                <w:rFonts w:ascii="Arial" w:hAnsi="Arial" w:cs="Arial"/>
                <w:sz w:val="24"/>
                <w:szCs w:val="24"/>
              </w:rPr>
              <w:t xml:space="preserve"> – 15</w:t>
            </w:r>
            <w:r>
              <w:rPr>
                <w:rFonts w:ascii="Arial" w:hAnsi="Arial" w:cs="Arial"/>
                <w:sz w:val="24"/>
                <w:szCs w:val="24"/>
                <w:vertAlign w:val="superscript"/>
              </w:rPr>
              <w:t>th</w:t>
            </w:r>
            <w:r>
              <w:rPr>
                <w:rFonts w:ascii="Arial" w:hAnsi="Arial" w:cs="Arial"/>
                <w:sz w:val="24"/>
                <w:szCs w:val="24"/>
              </w:rPr>
              <w:t xml:space="preserve"> June</w:t>
            </w:r>
          </w:p>
        </w:tc>
        <w:tc>
          <w:tcPr>
            <w:tcW w:w="663" w:type="pct"/>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sz w:val="24"/>
                <w:szCs w:val="24"/>
              </w:rPr>
              <w:t>10:00-16:00</w:t>
            </w:r>
          </w:p>
        </w:tc>
        <w:tc>
          <w:tcPr>
            <w:tcW w:w="1765" w:type="pct"/>
            <w:tcBorders>
              <w:top w:val="single" w:sz="4" w:space="0" w:color="auto"/>
              <w:left w:val="single" w:sz="4" w:space="0" w:color="auto"/>
              <w:bottom w:val="single" w:sz="4" w:space="0" w:color="auto"/>
              <w:right w:val="single" w:sz="4" w:space="0" w:color="auto"/>
            </w:tcBorders>
            <w:hideMark/>
          </w:tcPr>
          <w:p w:rsidR="005B2BEB" w:rsidRDefault="005B2BEB" w:rsidP="008363D3">
            <w:pPr>
              <w:rPr>
                <w:rFonts w:ascii="Arial" w:hAnsi="Arial" w:cs="Arial"/>
                <w:sz w:val="24"/>
                <w:szCs w:val="24"/>
              </w:rPr>
            </w:pPr>
            <w:r>
              <w:rPr>
                <w:rFonts w:ascii="Arial" w:hAnsi="Arial" w:cs="Arial"/>
                <w:sz w:val="24"/>
                <w:szCs w:val="24"/>
              </w:rPr>
              <w:t>Locally elected youth representatives f</w:t>
            </w:r>
            <w:r w:rsidR="008363D3">
              <w:rPr>
                <w:rFonts w:ascii="Arial" w:hAnsi="Arial" w:cs="Arial"/>
                <w:sz w:val="24"/>
                <w:szCs w:val="24"/>
              </w:rPr>
              <w:t>r</w:t>
            </w:r>
            <w:r>
              <w:rPr>
                <w:rFonts w:ascii="Arial" w:hAnsi="Arial" w:cs="Arial"/>
                <w:sz w:val="24"/>
                <w:szCs w:val="24"/>
              </w:rPr>
              <w:t xml:space="preserve">om across the region come together to raise awareness of issues of concern to them and their peers with agenda to inform and influence decision making.    </w:t>
            </w:r>
          </w:p>
        </w:tc>
      </w:tr>
      <w:tr w:rsidR="005B2BEB" w:rsidTr="005B2BEB">
        <w:tc>
          <w:tcPr>
            <w:tcW w:w="1027" w:type="pct"/>
            <w:tcBorders>
              <w:top w:val="single" w:sz="4" w:space="0" w:color="auto"/>
              <w:left w:val="single" w:sz="4" w:space="0" w:color="auto"/>
              <w:bottom w:val="single" w:sz="4" w:space="0" w:color="auto"/>
              <w:right w:val="single" w:sz="4" w:space="0" w:color="auto"/>
            </w:tcBorders>
          </w:tcPr>
          <w:p w:rsidR="005B2BEB" w:rsidRDefault="005B2BEB">
            <w:pPr>
              <w:spacing w:before="240" w:after="240"/>
              <w:rPr>
                <w:rFonts w:ascii="MyriadPro-Regular" w:eastAsia="Times New Roman" w:hAnsi="MyriadPro-Regular" w:cs="Times New Roman"/>
                <w:color w:val="000000"/>
                <w:sz w:val="24"/>
                <w:szCs w:val="24"/>
                <w:lang w:eastAsia="en-GB"/>
              </w:rPr>
            </w:pPr>
            <w:r>
              <w:rPr>
                <w:rFonts w:ascii="MyriadPro-Regular" w:eastAsia="Times New Roman" w:hAnsi="MyriadPro-Regular" w:cs="Times New Roman"/>
                <w:color w:val="000000"/>
                <w:sz w:val="24"/>
                <w:szCs w:val="24"/>
                <w:lang w:eastAsia="en-GB"/>
              </w:rPr>
              <w:t>Choose to Lead</w:t>
            </w:r>
          </w:p>
          <w:p w:rsidR="005B2BEB" w:rsidRDefault="005B2BEB">
            <w:pPr>
              <w:spacing w:before="240" w:after="240"/>
              <w:rPr>
                <w:rFonts w:ascii="MyriadPro-Regular" w:eastAsia="Times New Roman" w:hAnsi="MyriadPro-Regular" w:cs="Times New Roman"/>
                <w:color w:val="000000"/>
                <w:sz w:val="24"/>
                <w:szCs w:val="24"/>
                <w:lang w:eastAsia="en-GB"/>
              </w:rPr>
            </w:pPr>
            <w:r>
              <w:rPr>
                <w:rFonts w:ascii="MyriadPro-Regular" w:eastAsia="Times New Roman" w:hAnsi="MyriadPro-Regular" w:cs="Times New Roman"/>
                <w:color w:val="000000"/>
                <w:sz w:val="24"/>
                <w:szCs w:val="24"/>
                <w:lang w:eastAsia="en-GB"/>
              </w:rPr>
              <w:t>High Life Highland (HLH) Leadership Programme.</w:t>
            </w:r>
          </w:p>
          <w:p w:rsidR="005B2BEB" w:rsidRDefault="005B2BEB">
            <w:pPr>
              <w:rPr>
                <w:rFonts w:ascii="Arial" w:hAnsi="Arial" w:cs="Arial"/>
                <w:sz w:val="24"/>
                <w:szCs w:val="24"/>
              </w:rPr>
            </w:pPr>
          </w:p>
        </w:tc>
        <w:tc>
          <w:tcPr>
            <w:tcW w:w="840" w:type="pct"/>
            <w:tcBorders>
              <w:top w:val="single" w:sz="4" w:space="0" w:color="auto"/>
              <w:left w:val="single" w:sz="4" w:space="0" w:color="auto"/>
              <w:bottom w:val="single" w:sz="4" w:space="0" w:color="auto"/>
              <w:right w:val="single" w:sz="4" w:space="0" w:color="auto"/>
            </w:tcBorders>
          </w:tcPr>
          <w:p w:rsidR="005B2BEB" w:rsidRDefault="005B2BEB">
            <w:pPr>
              <w:rPr>
                <w:rFonts w:ascii="Arial" w:hAnsi="Arial" w:cs="Arial"/>
                <w:sz w:val="24"/>
                <w:szCs w:val="24"/>
              </w:rPr>
            </w:pPr>
          </w:p>
          <w:p w:rsidR="005B2BEB" w:rsidRDefault="005B2BEB">
            <w:pPr>
              <w:rPr>
                <w:rFonts w:ascii="Arial" w:hAnsi="Arial" w:cs="Arial"/>
                <w:sz w:val="24"/>
                <w:szCs w:val="24"/>
              </w:rPr>
            </w:pPr>
            <w:r>
              <w:rPr>
                <w:rFonts w:ascii="Arial" w:hAnsi="Arial" w:cs="Arial"/>
                <w:sz w:val="24"/>
                <w:szCs w:val="24"/>
              </w:rPr>
              <w:t>Various</w:t>
            </w:r>
          </w:p>
        </w:tc>
        <w:tc>
          <w:tcPr>
            <w:tcW w:w="704" w:type="pct"/>
            <w:tcBorders>
              <w:top w:val="single" w:sz="4" w:space="0" w:color="auto"/>
              <w:left w:val="single" w:sz="4" w:space="0" w:color="auto"/>
              <w:bottom w:val="single" w:sz="4" w:space="0" w:color="auto"/>
              <w:right w:val="single" w:sz="4" w:space="0" w:color="auto"/>
            </w:tcBorders>
          </w:tcPr>
          <w:p w:rsidR="005B2BEB" w:rsidRDefault="005B2BEB">
            <w:pPr>
              <w:rPr>
                <w:rFonts w:ascii="Arial" w:hAnsi="Arial" w:cs="Arial"/>
                <w:sz w:val="24"/>
                <w:szCs w:val="24"/>
              </w:rPr>
            </w:pPr>
          </w:p>
          <w:p w:rsidR="005B2BEB" w:rsidRDefault="005B2BEB">
            <w:pPr>
              <w:rPr>
                <w:rFonts w:ascii="Arial" w:hAnsi="Arial" w:cs="Arial"/>
                <w:sz w:val="24"/>
                <w:szCs w:val="24"/>
              </w:rPr>
            </w:pPr>
            <w:r>
              <w:rPr>
                <w:rFonts w:ascii="Arial" w:hAnsi="Arial" w:cs="Arial"/>
                <w:sz w:val="24"/>
                <w:szCs w:val="24"/>
              </w:rPr>
              <w:t>ongoing</w:t>
            </w:r>
          </w:p>
        </w:tc>
        <w:tc>
          <w:tcPr>
            <w:tcW w:w="663" w:type="pct"/>
            <w:tcBorders>
              <w:top w:val="single" w:sz="4" w:space="0" w:color="auto"/>
              <w:left w:val="single" w:sz="4" w:space="0" w:color="auto"/>
              <w:bottom w:val="single" w:sz="4" w:space="0" w:color="auto"/>
              <w:right w:val="single" w:sz="4" w:space="0" w:color="auto"/>
            </w:tcBorders>
          </w:tcPr>
          <w:p w:rsidR="005B2BEB" w:rsidRDefault="005B2BEB">
            <w:pPr>
              <w:rPr>
                <w:rFonts w:ascii="Arial" w:hAnsi="Arial" w:cs="Arial"/>
                <w:sz w:val="24"/>
                <w:szCs w:val="24"/>
              </w:rPr>
            </w:pPr>
          </w:p>
          <w:p w:rsidR="005B2BEB" w:rsidRDefault="005B2BEB">
            <w:pPr>
              <w:rPr>
                <w:rFonts w:ascii="Arial" w:hAnsi="Arial" w:cs="Arial"/>
                <w:sz w:val="24"/>
                <w:szCs w:val="24"/>
              </w:rPr>
            </w:pPr>
            <w:r>
              <w:rPr>
                <w:rFonts w:ascii="Arial" w:hAnsi="Arial" w:cs="Arial"/>
                <w:sz w:val="24"/>
                <w:szCs w:val="24"/>
              </w:rPr>
              <w:t>various</w:t>
            </w:r>
          </w:p>
        </w:tc>
        <w:tc>
          <w:tcPr>
            <w:tcW w:w="1765" w:type="pct"/>
            <w:tcBorders>
              <w:top w:val="single" w:sz="4" w:space="0" w:color="auto"/>
              <w:left w:val="single" w:sz="4" w:space="0" w:color="auto"/>
              <w:bottom w:val="single" w:sz="4" w:space="0" w:color="auto"/>
              <w:right w:val="single" w:sz="4" w:space="0" w:color="auto"/>
            </w:tcBorders>
            <w:hideMark/>
          </w:tcPr>
          <w:p w:rsidR="005B2BEB" w:rsidRDefault="005B2BEB">
            <w:pPr>
              <w:spacing w:before="240" w:after="2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Leadership Programme offers a selection of awards from HLH using the familiar and quality courses from </w:t>
            </w:r>
            <w:hyperlink r:id="rId25" w:history="1">
              <w:r>
                <w:rPr>
                  <w:rStyle w:val="Hyperlink"/>
                  <w:rFonts w:ascii="Arial" w:eastAsia="Times New Roman" w:hAnsi="Arial" w:cs="Arial"/>
                  <w:sz w:val="24"/>
                  <w:szCs w:val="24"/>
                  <w:lang w:eastAsia="en-GB"/>
                </w:rPr>
                <w:t>Sports Leaders UK</w:t>
              </w:r>
            </w:hyperlink>
            <w:r>
              <w:rPr>
                <w:rFonts w:ascii="Arial" w:eastAsia="Times New Roman" w:hAnsi="Arial" w:cs="Arial"/>
                <w:sz w:val="24"/>
                <w:szCs w:val="24"/>
                <w:lang w:eastAsia="en-GB"/>
              </w:rPr>
              <w:t xml:space="preserve"> , Scottish </w:t>
            </w:r>
            <w:r>
              <w:rPr>
                <w:rFonts w:ascii="Arial" w:eastAsia="Times New Roman" w:hAnsi="Arial" w:cs="Arial"/>
                <w:color w:val="000000"/>
                <w:sz w:val="24"/>
                <w:szCs w:val="24"/>
                <w:lang w:eastAsia="en-GB"/>
              </w:rPr>
              <w:t>Governing Bodies for sport and Youth Work.</w:t>
            </w:r>
          </w:p>
          <w:p w:rsidR="005B2BEB" w:rsidRDefault="005B2BEB">
            <w:pPr>
              <w:spacing w:before="240" w:after="2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programme produces young leaders of excellent quality and helps them to valuable skills and experiences for future education and employment.</w:t>
            </w:r>
          </w:p>
          <w:p w:rsidR="005B2BEB" w:rsidRDefault="005B2BEB">
            <w:pPr>
              <w:spacing w:before="240" w:after="240"/>
              <w:rPr>
                <w:rFonts w:ascii="Arial" w:hAnsi="Arial" w:cs="Arial"/>
                <w:sz w:val="24"/>
                <w:szCs w:val="24"/>
              </w:rPr>
            </w:pPr>
            <w:r>
              <w:rPr>
                <w:rFonts w:ascii="Arial" w:eastAsia="Times New Roman" w:hAnsi="Arial" w:cs="Arial"/>
                <w:color w:val="000000"/>
                <w:sz w:val="24"/>
                <w:szCs w:val="24"/>
                <w:lang w:eastAsia="en-GB"/>
              </w:rPr>
              <w:t>Leadership Conference coming in November!</w:t>
            </w:r>
          </w:p>
        </w:tc>
      </w:tr>
      <w:tr w:rsidR="005B2BEB" w:rsidTr="005B2BEB">
        <w:tc>
          <w:tcPr>
            <w:tcW w:w="1027" w:type="pct"/>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color w:val="000000"/>
                <w:sz w:val="24"/>
                <w:szCs w:val="24"/>
              </w:rPr>
            </w:pPr>
            <w:r>
              <w:rPr>
                <w:rFonts w:ascii="Arial" w:hAnsi="Arial" w:cs="Arial"/>
                <w:color w:val="000000"/>
                <w:sz w:val="24"/>
                <w:szCs w:val="24"/>
              </w:rPr>
              <w:t>High Voltage</w:t>
            </w:r>
          </w:p>
          <w:p w:rsidR="005B2BEB" w:rsidRDefault="005B2BEB">
            <w:pPr>
              <w:rPr>
                <w:rFonts w:ascii="Arial" w:hAnsi="Arial" w:cs="Arial"/>
                <w:sz w:val="24"/>
                <w:szCs w:val="24"/>
              </w:rPr>
            </w:pPr>
            <w:r>
              <w:rPr>
                <w:rFonts w:ascii="Arial" w:hAnsi="Arial" w:cs="Arial"/>
                <w:color w:val="000000"/>
                <w:sz w:val="24"/>
                <w:szCs w:val="24"/>
              </w:rPr>
              <w:t xml:space="preserve">Young </w:t>
            </w:r>
            <w:r>
              <w:rPr>
                <w:rFonts w:ascii="Arial" w:hAnsi="Arial" w:cs="Arial"/>
                <w:color w:val="000000"/>
                <w:sz w:val="24"/>
                <w:szCs w:val="24"/>
              </w:rPr>
              <w:lastRenderedPageBreak/>
              <w:t>Volunteers in Libraries</w:t>
            </w:r>
            <w:r>
              <w:rPr>
                <w:rFonts w:ascii="MyriadPro-Regular" w:hAnsi="MyriadPro-Regular"/>
                <w:color w:val="000000"/>
              </w:rPr>
              <w:t xml:space="preserve"> </w:t>
            </w:r>
          </w:p>
        </w:tc>
        <w:tc>
          <w:tcPr>
            <w:tcW w:w="840" w:type="pct"/>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sz w:val="24"/>
                <w:szCs w:val="24"/>
              </w:rPr>
              <w:lastRenderedPageBreak/>
              <w:t>Various</w:t>
            </w:r>
          </w:p>
        </w:tc>
        <w:tc>
          <w:tcPr>
            <w:tcW w:w="704" w:type="pct"/>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sz w:val="24"/>
                <w:szCs w:val="24"/>
              </w:rPr>
              <w:t>ongoing</w:t>
            </w:r>
          </w:p>
        </w:tc>
        <w:tc>
          <w:tcPr>
            <w:tcW w:w="663" w:type="pct"/>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sz w:val="24"/>
                <w:szCs w:val="24"/>
              </w:rPr>
              <w:t>various</w:t>
            </w:r>
          </w:p>
        </w:tc>
        <w:tc>
          <w:tcPr>
            <w:tcW w:w="1765" w:type="pct"/>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color w:val="000000"/>
                <w:sz w:val="24"/>
                <w:szCs w:val="24"/>
              </w:rPr>
              <w:t xml:space="preserve">A range of exciting volunteering opportunities in </w:t>
            </w:r>
            <w:r>
              <w:rPr>
                <w:rFonts w:ascii="Arial" w:hAnsi="Arial" w:cs="Arial"/>
                <w:color w:val="000000"/>
                <w:sz w:val="24"/>
                <w:szCs w:val="24"/>
              </w:rPr>
              <w:lastRenderedPageBreak/>
              <w:t xml:space="preserve">libraries for young people aged 11-25. As well as being great fun, volunteering will help you develop confidence and give you valuable skills for your education and future employment. </w:t>
            </w:r>
          </w:p>
        </w:tc>
      </w:tr>
      <w:tr w:rsidR="005B2BEB" w:rsidTr="005B2BEB">
        <w:tc>
          <w:tcPr>
            <w:tcW w:w="1027" w:type="pct"/>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sz w:val="24"/>
                <w:szCs w:val="24"/>
              </w:rPr>
              <w:lastRenderedPageBreak/>
              <w:t>School’s Out!</w:t>
            </w:r>
          </w:p>
          <w:p w:rsidR="005B2BEB" w:rsidRDefault="005B2BEB">
            <w:pPr>
              <w:rPr>
                <w:rFonts w:ascii="Arial" w:hAnsi="Arial" w:cs="Arial"/>
                <w:sz w:val="24"/>
                <w:szCs w:val="24"/>
              </w:rPr>
            </w:pPr>
            <w:r>
              <w:rPr>
                <w:rFonts w:ascii="Arial" w:hAnsi="Arial" w:cs="Arial"/>
                <w:sz w:val="24"/>
                <w:szCs w:val="24"/>
              </w:rPr>
              <w:t>Summer Holiday Activities 2018</w:t>
            </w:r>
          </w:p>
        </w:tc>
        <w:tc>
          <w:tcPr>
            <w:tcW w:w="840" w:type="pct"/>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sz w:val="24"/>
                <w:szCs w:val="24"/>
              </w:rPr>
              <w:t>Various</w:t>
            </w:r>
          </w:p>
        </w:tc>
        <w:tc>
          <w:tcPr>
            <w:tcW w:w="704" w:type="pct"/>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sz w:val="24"/>
                <w:szCs w:val="24"/>
              </w:rPr>
              <w:t>School Summer Holidays</w:t>
            </w:r>
          </w:p>
        </w:tc>
        <w:tc>
          <w:tcPr>
            <w:tcW w:w="663" w:type="pct"/>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sz w:val="24"/>
                <w:szCs w:val="24"/>
              </w:rPr>
              <w:t>Various</w:t>
            </w:r>
          </w:p>
        </w:tc>
        <w:tc>
          <w:tcPr>
            <w:tcW w:w="1765" w:type="pct"/>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sz w:val="24"/>
                <w:szCs w:val="24"/>
              </w:rPr>
              <w:t xml:space="preserve">Something for everyone!  HLH Summer Activity Programme for children and young people. </w:t>
            </w:r>
          </w:p>
        </w:tc>
      </w:tr>
      <w:tr w:rsidR="005B2BEB" w:rsidTr="005B2BEB">
        <w:tc>
          <w:tcPr>
            <w:tcW w:w="1027" w:type="pct"/>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sz w:val="24"/>
                <w:szCs w:val="24"/>
              </w:rPr>
              <w:t>Inverness Highland Games</w:t>
            </w:r>
          </w:p>
        </w:tc>
        <w:tc>
          <w:tcPr>
            <w:tcW w:w="840" w:type="pct"/>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sz w:val="24"/>
                <w:szCs w:val="24"/>
              </w:rPr>
              <w:t>Bught Park, Inverness</w:t>
            </w:r>
          </w:p>
        </w:tc>
        <w:tc>
          <w:tcPr>
            <w:tcW w:w="704" w:type="pct"/>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sz w:val="24"/>
                <w:szCs w:val="24"/>
              </w:rPr>
              <w:t>21</w:t>
            </w:r>
            <w:r>
              <w:rPr>
                <w:rFonts w:ascii="Arial" w:hAnsi="Arial" w:cs="Arial"/>
                <w:sz w:val="24"/>
                <w:szCs w:val="24"/>
                <w:vertAlign w:val="superscript"/>
              </w:rPr>
              <w:t>st</w:t>
            </w:r>
            <w:r>
              <w:rPr>
                <w:rFonts w:ascii="Arial" w:hAnsi="Arial" w:cs="Arial"/>
                <w:sz w:val="24"/>
                <w:szCs w:val="24"/>
              </w:rPr>
              <w:t xml:space="preserve"> July</w:t>
            </w:r>
          </w:p>
        </w:tc>
        <w:tc>
          <w:tcPr>
            <w:tcW w:w="663" w:type="pct"/>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sz w:val="24"/>
                <w:szCs w:val="24"/>
              </w:rPr>
              <w:t>10:30-18:30</w:t>
            </w:r>
          </w:p>
        </w:tc>
        <w:tc>
          <w:tcPr>
            <w:tcW w:w="1765" w:type="pct"/>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eastAsia="Times New Roman" w:hAnsi="Arial" w:cs="Arial"/>
                <w:color w:val="1D2129"/>
                <w:sz w:val="24"/>
                <w:szCs w:val="24"/>
                <w:lang w:val="en" w:eastAsia="en-GB"/>
              </w:rPr>
              <w:t xml:space="preserve">Highland Games have been staged on the banks of the River Ness since 1822 and almost two centuries later the Inverness Highland Games is firmly established as one of Scotland's finest. While offering everything that you would expect to find at a world class traditional Highland Games; the Highland Capital's Gathering is famous for surrounding itself with everything you'll need for a great family day out and a whole lot more. </w:t>
            </w:r>
          </w:p>
        </w:tc>
      </w:tr>
      <w:tr w:rsidR="005B2BEB" w:rsidTr="005B2BEB">
        <w:tc>
          <w:tcPr>
            <w:tcW w:w="1027" w:type="pct"/>
            <w:tcBorders>
              <w:top w:val="single" w:sz="4" w:space="0" w:color="auto"/>
              <w:left w:val="single" w:sz="4" w:space="0" w:color="auto"/>
              <w:bottom w:val="single" w:sz="4" w:space="0" w:color="auto"/>
              <w:right w:val="single" w:sz="4" w:space="0" w:color="auto"/>
            </w:tcBorders>
            <w:hideMark/>
          </w:tcPr>
          <w:p w:rsidR="005B2BEB" w:rsidRDefault="008363D3">
            <w:pPr>
              <w:rPr>
                <w:rFonts w:ascii="Arial" w:hAnsi="Arial" w:cs="Arial"/>
                <w:sz w:val="24"/>
                <w:szCs w:val="24"/>
              </w:rPr>
            </w:pPr>
            <w:r>
              <w:rPr>
                <w:rFonts w:ascii="Arial" w:hAnsi="Arial" w:cs="Arial"/>
                <w:sz w:val="24"/>
                <w:szCs w:val="24"/>
              </w:rPr>
              <w:t xml:space="preserve">Oran </w:t>
            </w:r>
            <w:proofErr w:type="spellStart"/>
            <w:r>
              <w:rPr>
                <w:rFonts w:ascii="Arial" w:hAnsi="Arial" w:cs="Arial"/>
                <w:sz w:val="24"/>
                <w:szCs w:val="24"/>
              </w:rPr>
              <w:t>Mor</w:t>
            </w:r>
            <w:proofErr w:type="spellEnd"/>
            <w:r>
              <w:rPr>
                <w:rFonts w:ascii="Arial" w:hAnsi="Arial" w:cs="Arial"/>
                <w:sz w:val="24"/>
                <w:szCs w:val="24"/>
              </w:rPr>
              <w:t xml:space="preserve"> @ Blas F</w:t>
            </w:r>
            <w:r w:rsidR="005B2BEB">
              <w:rPr>
                <w:rFonts w:ascii="Arial" w:hAnsi="Arial" w:cs="Arial"/>
                <w:sz w:val="24"/>
                <w:szCs w:val="24"/>
              </w:rPr>
              <w:t>estival</w:t>
            </w:r>
          </w:p>
        </w:tc>
        <w:tc>
          <w:tcPr>
            <w:tcW w:w="840" w:type="pct"/>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sz w:val="24"/>
                <w:szCs w:val="24"/>
              </w:rPr>
              <w:t>Northern Meeting Park,</w:t>
            </w:r>
          </w:p>
          <w:p w:rsidR="005B2BEB" w:rsidRDefault="005B2BEB">
            <w:pPr>
              <w:rPr>
                <w:rFonts w:ascii="Arial" w:hAnsi="Arial" w:cs="Arial"/>
                <w:sz w:val="24"/>
                <w:szCs w:val="24"/>
              </w:rPr>
            </w:pPr>
            <w:r>
              <w:rPr>
                <w:rFonts w:ascii="Arial" w:hAnsi="Arial" w:cs="Arial"/>
                <w:sz w:val="24"/>
                <w:szCs w:val="24"/>
              </w:rPr>
              <w:t>Inverness</w:t>
            </w:r>
          </w:p>
        </w:tc>
        <w:tc>
          <w:tcPr>
            <w:tcW w:w="704" w:type="pct"/>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sz w:val="24"/>
                <w:szCs w:val="24"/>
              </w:rPr>
              <w:t>7</w:t>
            </w:r>
            <w:r>
              <w:rPr>
                <w:rFonts w:ascii="Arial" w:hAnsi="Arial" w:cs="Arial"/>
                <w:sz w:val="24"/>
                <w:szCs w:val="24"/>
                <w:vertAlign w:val="superscript"/>
              </w:rPr>
              <w:t>th</w:t>
            </w:r>
            <w:r>
              <w:rPr>
                <w:rFonts w:ascii="Arial" w:hAnsi="Arial" w:cs="Arial"/>
                <w:sz w:val="24"/>
                <w:szCs w:val="24"/>
              </w:rPr>
              <w:t xml:space="preserve"> – 15</w:t>
            </w:r>
            <w:r>
              <w:rPr>
                <w:rFonts w:ascii="Arial" w:hAnsi="Arial" w:cs="Arial"/>
                <w:sz w:val="24"/>
                <w:szCs w:val="24"/>
                <w:vertAlign w:val="superscript"/>
              </w:rPr>
              <w:t>th</w:t>
            </w:r>
            <w:r>
              <w:rPr>
                <w:rFonts w:ascii="Arial" w:hAnsi="Arial" w:cs="Arial"/>
                <w:sz w:val="24"/>
                <w:szCs w:val="24"/>
              </w:rPr>
              <w:t xml:space="preserve"> September</w:t>
            </w:r>
          </w:p>
        </w:tc>
        <w:tc>
          <w:tcPr>
            <w:tcW w:w="663" w:type="pct"/>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sz w:val="24"/>
                <w:szCs w:val="24"/>
              </w:rPr>
              <w:t>tbc</w:t>
            </w:r>
          </w:p>
        </w:tc>
        <w:tc>
          <w:tcPr>
            <w:tcW w:w="1765" w:type="pct"/>
            <w:tcBorders>
              <w:top w:val="single" w:sz="4" w:space="0" w:color="auto"/>
              <w:left w:val="single" w:sz="4" w:space="0" w:color="auto"/>
              <w:bottom w:val="single" w:sz="4" w:space="0" w:color="auto"/>
              <w:right w:val="single" w:sz="4" w:space="0" w:color="auto"/>
            </w:tcBorders>
            <w:hideMark/>
          </w:tcPr>
          <w:p w:rsidR="005B2BEB" w:rsidRDefault="005B2BEB">
            <w:pPr>
              <w:autoSpaceDE w:val="0"/>
              <w:autoSpaceDN w:val="0"/>
              <w:adjustRightInd w:val="0"/>
              <w:rPr>
                <w:rFonts w:ascii="Arial" w:hAnsi="Arial" w:cs="Arial"/>
                <w:sz w:val="24"/>
                <w:szCs w:val="24"/>
              </w:rPr>
            </w:pPr>
            <w:proofErr w:type="spellStart"/>
            <w:r>
              <w:rPr>
                <w:rFonts w:ascii="MyriadPro-Regular" w:hAnsi="MyriadPro-Regular" w:cs="MyriadPro-Regular"/>
                <w:sz w:val="24"/>
                <w:szCs w:val="24"/>
              </w:rPr>
              <w:t>Òran</w:t>
            </w:r>
            <w:proofErr w:type="spellEnd"/>
            <w:r>
              <w:rPr>
                <w:rFonts w:ascii="MyriadPro-Regular" w:hAnsi="MyriadPro-Regular" w:cs="MyriadPro-Regular"/>
                <w:sz w:val="24"/>
                <w:szCs w:val="24"/>
              </w:rPr>
              <w:t xml:space="preserve"> Mòr – a largescale outdoor event which will involve at least 500 young performers from across Scotland in a major event celebrating Scottish traditional music and the Gaelic language.</w:t>
            </w:r>
          </w:p>
        </w:tc>
      </w:tr>
      <w:tr w:rsidR="005B2BEB" w:rsidTr="005B2BEB">
        <w:tc>
          <w:tcPr>
            <w:tcW w:w="1027" w:type="pct"/>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sz w:val="24"/>
                <w:szCs w:val="24"/>
              </w:rPr>
              <w:t>Blas Festival</w:t>
            </w:r>
          </w:p>
        </w:tc>
        <w:tc>
          <w:tcPr>
            <w:tcW w:w="840" w:type="pct"/>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sz w:val="24"/>
                <w:szCs w:val="24"/>
              </w:rPr>
              <w:t>Various Across Highland</w:t>
            </w:r>
          </w:p>
        </w:tc>
        <w:tc>
          <w:tcPr>
            <w:tcW w:w="704" w:type="pct"/>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sz w:val="24"/>
                <w:szCs w:val="24"/>
              </w:rPr>
              <w:t>7</w:t>
            </w:r>
            <w:r>
              <w:rPr>
                <w:rFonts w:ascii="Arial" w:hAnsi="Arial" w:cs="Arial"/>
                <w:sz w:val="24"/>
                <w:szCs w:val="24"/>
                <w:vertAlign w:val="superscript"/>
              </w:rPr>
              <w:t>th</w:t>
            </w:r>
            <w:r>
              <w:rPr>
                <w:rFonts w:ascii="Arial" w:hAnsi="Arial" w:cs="Arial"/>
                <w:sz w:val="24"/>
                <w:szCs w:val="24"/>
              </w:rPr>
              <w:t xml:space="preserve"> – 15</w:t>
            </w:r>
            <w:r>
              <w:rPr>
                <w:rFonts w:ascii="Arial" w:hAnsi="Arial" w:cs="Arial"/>
                <w:sz w:val="24"/>
                <w:szCs w:val="24"/>
                <w:vertAlign w:val="superscript"/>
              </w:rPr>
              <w:t>th</w:t>
            </w:r>
            <w:r>
              <w:rPr>
                <w:rFonts w:ascii="Arial" w:hAnsi="Arial" w:cs="Arial"/>
                <w:sz w:val="24"/>
                <w:szCs w:val="24"/>
              </w:rPr>
              <w:t xml:space="preserve"> September </w:t>
            </w:r>
          </w:p>
        </w:tc>
        <w:tc>
          <w:tcPr>
            <w:tcW w:w="663" w:type="pct"/>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sz w:val="24"/>
                <w:szCs w:val="24"/>
              </w:rPr>
              <w:t>various</w:t>
            </w:r>
          </w:p>
        </w:tc>
        <w:tc>
          <w:tcPr>
            <w:tcW w:w="1765" w:type="pct"/>
            <w:tcBorders>
              <w:top w:val="single" w:sz="4" w:space="0" w:color="auto"/>
              <w:left w:val="single" w:sz="4" w:space="0" w:color="auto"/>
              <w:bottom w:val="single" w:sz="4" w:space="0" w:color="auto"/>
              <w:right w:val="single" w:sz="4" w:space="0" w:color="auto"/>
            </w:tcBorders>
            <w:hideMark/>
          </w:tcPr>
          <w:p w:rsidR="005B2BEB" w:rsidRDefault="005B2BEB">
            <w:pPr>
              <w:autoSpaceDE w:val="0"/>
              <w:autoSpaceDN w:val="0"/>
              <w:adjustRightInd w:val="0"/>
              <w:rPr>
                <w:rFonts w:ascii="MyriadPro-Regular" w:hAnsi="MyriadPro-Regular" w:cs="MyriadPro-Regular"/>
                <w:sz w:val="24"/>
                <w:szCs w:val="24"/>
              </w:rPr>
            </w:pPr>
            <w:r>
              <w:rPr>
                <w:rFonts w:ascii="MyriadPro-Regular" w:hAnsi="MyriadPro-Regular" w:cs="MyriadPro-Regular"/>
                <w:sz w:val="24"/>
                <w:szCs w:val="24"/>
              </w:rPr>
              <w:t xml:space="preserve">Blas main focus will be young people as we celebrate the YOYP 2018. We will be asking our 8 </w:t>
            </w:r>
            <w:proofErr w:type="spellStart"/>
            <w:r>
              <w:rPr>
                <w:rFonts w:ascii="MyriadPro-Regular" w:hAnsi="MyriadPro-Regular" w:cs="MyriadPro-Regular"/>
                <w:sz w:val="24"/>
                <w:szCs w:val="24"/>
              </w:rPr>
              <w:t>Cèilidh</w:t>
            </w:r>
            <w:proofErr w:type="spellEnd"/>
            <w:r>
              <w:rPr>
                <w:rFonts w:ascii="MyriadPro-Regular" w:hAnsi="MyriadPro-Regular" w:cs="MyriadPro-Regular"/>
                <w:sz w:val="24"/>
                <w:szCs w:val="24"/>
              </w:rPr>
              <w:t xml:space="preserve"> Trail groups to each curate a concert at the festival. This will involve young</w:t>
            </w:r>
            <w:r w:rsidR="008363D3">
              <w:rPr>
                <w:rFonts w:ascii="MyriadPro-Regular" w:hAnsi="MyriadPro-Regular" w:cs="MyriadPro-Regular"/>
                <w:sz w:val="24"/>
                <w:szCs w:val="24"/>
              </w:rPr>
              <w:t xml:space="preserve"> </w:t>
            </w:r>
            <w:r>
              <w:rPr>
                <w:rFonts w:ascii="MyriadPro-Regular" w:hAnsi="MyriadPro-Regular" w:cs="MyriadPro-Regular"/>
                <w:sz w:val="24"/>
                <w:szCs w:val="24"/>
              </w:rPr>
              <w:t>people in planning an event, inviting guest musicians they would really love to play alongside and then promoting the event in their own communities to give them first-hand knowledge of organisation,</w:t>
            </w:r>
          </w:p>
          <w:p w:rsidR="005B2BEB" w:rsidRDefault="005B2BEB">
            <w:pPr>
              <w:rPr>
                <w:rFonts w:ascii="Arial" w:hAnsi="Arial" w:cs="Arial"/>
                <w:sz w:val="24"/>
                <w:szCs w:val="24"/>
              </w:rPr>
            </w:pPr>
            <w:proofErr w:type="gramStart"/>
            <w:r>
              <w:rPr>
                <w:rFonts w:ascii="MyriadPro-Regular" w:hAnsi="MyriadPro-Regular" w:cs="MyriadPro-Regular"/>
                <w:sz w:val="24"/>
                <w:szCs w:val="24"/>
              </w:rPr>
              <w:t>promotion</w:t>
            </w:r>
            <w:proofErr w:type="gramEnd"/>
            <w:r>
              <w:rPr>
                <w:rFonts w:ascii="MyriadPro-Regular" w:hAnsi="MyriadPro-Regular" w:cs="MyriadPro-Regular"/>
                <w:sz w:val="24"/>
                <w:szCs w:val="24"/>
              </w:rPr>
              <w:t>, maximising income and performing.</w:t>
            </w:r>
          </w:p>
        </w:tc>
      </w:tr>
      <w:tr w:rsidR="005B2BEB" w:rsidTr="005B2BEB">
        <w:tc>
          <w:tcPr>
            <w:tcW w:w="1027" w:type="pct"/>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proofErr w:type="spellStart"/>
            <w:r>
              <w:rPr>
                <w:rFonts w:ascii="Arial" w:hAnsi="Arial" w:cs="Arial"/>
                <w:sz w:val="24"/>
                <w:szCs w:val="24"/>
              </w:rPr>
              <w:lastRenderedPageBreak/>
              <w:t>Europarc</w:t>
            </w:r>
            <w:proofErr w:type="spellEnd"/>
            <w:r>
              <w:rPr>
                <w:rFonts w:ascii="Arial" w:hAnsi="Arial" w:cs="Arial"/>
                <w:sz w:val="24"/>
                <w:szCs w:val="24"/>
              </w:rPr>
              <w:t xml:space="preserve"> 2018 </w:t>
            </w:r>
          </w:p>
        </w:tc>
        <w:tc>
          <w:tcPr>
            <w:tcW w:w="840" w:type="pct"/>
            <w:tcBorders>
              <w:top w:val="single" w:sz="4" w:space="0" w:color="auto"/>
              <w:left w:val="single" w:sz="4" w:space="0" w:color="auto"/>
              <w:bottom w:val="single" w:sz="4" w:space="0" w:color="auto"/>
              <w:right w:val="single" w:sz="4" w:space="0" w:color="auto"/>
            </w:tcBorders>
          </w:tcPr>
          <w:p w:rsidR="005B2BEB" w:rsidRDefault="005B2BEB">
            <w:pPr>
              <w:rPr>
                <w:rFonts w:ascii="Arial" w:hAnsi="Arial" w:cs="Arial"/>
                <w:sz w:val="24"/>
                <w:szCs w:val="24"/>
              </w:rPr>
            </w:pPr>
          </w:p>
        </w:tc>
        <w:tc>
          <w:tcPr>
            <w:tcW w:w="704" w:type="pct"/>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sz w:val="24"/>
                <w:szCs w:val="24"/>
              </w:rPr>
              <w:t>18</w:t>
            </w:r>
            <w:r>
              <w:rPr>
                <w:rFonts w:ascii="Arial" w:hAnsi="Arial" w:cs="Arial"/>
                <w:sz w:val="24"/>
                <w:szCs w:val="24"/>
                <w:vertAlign w:val="superscript"/>
              </w:rPr>
              <w:t>th</w:t>
            </w:r>
            <w:r>
              <w:rPr>
                <w:rFonts w:ascii="Arial" w:hAnsi="Arial" w:cs="Arial"/>
                <w:sz w:val="24"/>
                <w:szCs w:val="24"/>
              </w:rPr>
              <w:t xml:space="preserve"> – 21</w:t>
            </w:r>
            <w:r>
              <w:rPr>
                <w:rFonts w:ascii="Arial" w:hAnsi="Arial" w:cs="Arial"/>
                <w:sz w:val="24"/>
                <w:szCs w:val="24"/>
                <w:vertAlign w:val="superscript"/>
              </w:rPr>
              <w:t>st</w:t>
            </w:r>
          </w:p>
          <w:p w:rsidR="005B2BEB" w:rsidRDefault="005B2BEB">
            <w:pPr>
              <w:rPr>
                <w:rFonts w:ascii="Arial" w:hAnsi="Arial" w:cs="Arial"/>
                <w:sz w:val="24"/>
                <w:szCs w:val="24"/>
              </w:rPr>
            </w:pPr>
            <w:r>
              <w:rPr>
                <w:rFonts w:ascii="Arial" w:hAnsi="Arial" w:cs="Arial"/>
                <w:sz w:val="24"/>
                <w:szCs w:val="24"/>
              </w:rPr>
              <w:t>September</w:t>
            </w:r>
          </w:p>
        </w:tc>
        <w:tc>
          <w:tcPr>
            <w:tcW w:w="663" w:type="pct"/>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sz w:val="24"/>
                <w:szCs w:val="24"/>
              </w:rPr>
              <w:t>15:00-23:59</w:t>
            </w:r>
          </w:p>
        </w:tc>
        <w:tc>
          <w:tcPr>
            <w:tcW w:w="1765" w:type="pct"/>
            <w:tcBorders>
              <w:top w:val="single" w:sz="4" w:space="0" w:color="auto"/>
              <w:left w:val="single" w:sz="4" w:space="0" w:color="auto"/>
              <w:bottom w:val="single" w:sz="4" w:space="0" w:color="auto"/>
              <w:right w:val="single" w:sz="4" w:space="0" w:color="auto"/>
            </w:tcBorders>
            <w:hideMark/>
          </w:tcPr>
          <w:p w:rsidR="005B2BEB" w:rsidRDefault="005B2BEB">
            <w:pPr>
              <w:autoSpaceDE w:val="0"/>
              <w:autoSpaceDN w:val="0"/>
              <w:adjustRightInd w:val="0"/>
              <w:rPr>
                <w:rFonts w:ascii="Arial" w:hAnsi="Arial" w:cs="Arial"/>
                <w:sz w:val="24"/>
                <w:szCs w:val="24"/>
              </w:rPr>
            </w:pPr>
            <w:r>
              <w:rPr>
                <w:rFonts w:ascii="Arial" w:hAnsi="Arial" w:cs="Arial"/>
                <w:color w:val="1D2129"/>
                <w:sz w:val="24"/>
                <w:szCs w:val="24"/>
                <w:lang w:val="en"/>
              </w:rPr>
              <w:t>Reconnecting people with nature is a hot topic and EUROPARC 2018 will focus on how the next generation can inspire us to reach that goal. It is important that we bridge the generation gap and have that discussion alongside the youth of Europe.</w:t>
            </w:r>
            <w:r>
              <w:rPr>
                <w:rFonts w:ascii="Arial" w:hAnsi="Arial" w:cs="Arial"/>
                <w:color w:val="1D2129"/>
                <w:sz w:val="24"/>
                <w:szCs w:val="24"/>
                <w:lang w:val="en"/>
              </w:rPr>
              <w:br/>
            </w:r>
            <w:r>
              <w:rPr>
                <w:rFonts w:ascii="Arial" w:hAnsi="Arial" w:cs="Arial"/>
                <w:color w:val="1D2129"/>
                <w:sz w:val="24"/>
                <w:szCs w:val="24"/>
                <w:lang w:val="en"/>
              </w:rPr>
              <w:br/>
              <w:t xml:space="preserve">Conference programme includes dynamic speakers, workshops and field trips. </w:t>
            </w:r>
          </w:p>
        </w:tc>
      </w:tr>
      <w:tr w:rsidR="005B2BEB" w:rsidTr="005B2BEB">
        <w:tc>
          <w:tcPr>
            <w:tcW w:w="1027" w:type="pct"/>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sz w:val="24"/>
                <w:szCs w:val="24"/>
              </w:rPr>
              <w:t xml:space="preserve">Community Partnership Area Youth Conferences </w:t>
            </w:r>
          </w:p>
        </w:tc>
        <w:tc>
          <w:tcPr>
            <w:tcW w:w="840" w:type="pct"/>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sz w:val="24"/>
                <w:szCs w:val="24"/>
              </w:rPr>
              <w:t>Various</w:t>
            </w:r>
          </w:p>
        </w:tc>
        <w:tc>
          <w:tcPr>
            <w:tcW w:w="704" w:type="pct"/>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sz w:val="24"/>
                <w:szCs w:val="24"/>
              </w:rPr>
              <w:t>November</w:t>
            </w:r>
          </w:p>
        </w:tc>
        <w:tc>
          <w:tcPr>
            <w:tcW w:w="663" w:type="pct"/>
            <w:tcBorders>
              <w:top w:val="single" w:sz="4" w:space="0" w:color="auto"/>
              <w:left w:val="single" w:sz="4" w:space="0" w:color="auto"/>
              <w:bottom w:val="single" w:sz="4" w:space="0" w:color="auto"/>
              <w:right w:val="single" w:sz="4" w:space="0" w:color="auto"/>
            </w:tcBorders>
            <w:hideMark/>
          </w:tcPr>
          <w:p w:rsidR="005B2BEB" w:rsidRDefault="005B2BEB">
            <w:pPr>
              <w:rPr>
                <w:rFonts w:ascii="Arial" w:hAnsi="Arial" w:cs="Arial"/>
                <w:sz w:val="24"/>
                <w:szCs w:val="24"/>
              </w:rPr>
            </w:pPr>
            <w:r>
              <w:rPr>
                <w:rFonts w:ascii="Arial" w:hAnsi="Arial" w:cs="Arial"/>
                <w:sz w:val="24"/>
                <w:szCs w:val="24"/>
              </w:rPr>
              <w:t>various</w:t>
            </w:r>
          </w:p>
        </w:tc>
        <w:tc>
          <w:tcPr>
            <w:tcW w:w="1765" w:type="pct"/>
            <w:tcBorders>
              <w:top w:val="single" w:sz="4" w:space="0" w:color="auto"/>
              <w:left w:val="single" w:sz="4" w:space="0" w:color="auto"/>
              <w:bottom w:val="single" w:sz="4" w:space="0" w:color="auto"/>
              <w:right w:val="single" w:sz="4" w:space="0" w:color="auto"/>
            </w:tcBorders>
            <w:hideMark/>
          </w:tcPr>
          <w:p w:rsidR="005B2BEB" w:rsidRDefault="005B2BEB">
            <w:pPr>
              <w:autoSpaceDE w:val="0"/>
              <w:autoSpaceDN w:val="0"/>
              <w:adjustRightInd w:val="0"/>
              <w:rPr>
                <w:rFonts w:ascii="MyriadPro-Regular" w:hAnsi="MyriadPro-Regular" w:cs="MyriadPro-Regular"/>
                <w:sz w:val="24"/>
                <w:szCs w:val="24"/>
              </w:rPr>
            </w:pPr>
            <w:r>
              <w:rPr>
                <w:rFonts w:ascii="MyriadPro-Regular" w:hAnsi="MyriadPro-Regular" w:cs="MyriadPro-Regular"/>
                <w:sz w:val="24"/>
                <w:szCs w:val="24"/>
              </w:rPr>
              <w:t xml:space="preserve">Annual Area Youth conferences include celebrating the achievements of young people in their area this year.    </w:t>
            </w:r>
          </w:p>
        </w:tc>
      </w:tr>
    </w:tbl>
    <w:p w:rsidR="005B2BEB" w:rsidRDefault="005B2BEB" w:rsidP="005B2BEB">
      <w:pPr>
        <w:rPr>
          <w:rFonts w:ascii="Calibri" w:hAnsi="Calibri" w:cs="Calibri"/>
          <w:vanish/>
          <w:sz w:val="22"/>
          <w:szCs w:val="22"/>
        </w:rPr>
      </w:pPr>
      <w:r>
        <w:rPr>
          <w:b/>
        </w:rPr>
        <w:t xml:space="preserve">          </w:t>
      </w:r>
    </w:p>
    <w:p w:rsidR="005B2BEB" w:rsidRDefault="005B2BEB" w:rsidP="005B2BEB">
      <w:pPr>
        <w:rPr>
          <w:rFonts w:ascii="Calibri" w:hAnsi="Calibri" w:cs="Calibri"/>
          <w:vanish/>
        </w:rPr>
      </w:pPr>
    </w:p>
    <w:p w:rsidR="005B2BEB" w:rsidRDefault="005B2BEB" w:rsidP="005B2BEB">
      <w:pPr>
        <w:jc w:val="center"/>
        <w:rPr>
          <w:rFonts w:ascii="Calibri" w:hAnsi="Calibri" w:cs="Calibri"/>
          <w:vanish/>
        </w:rPr>
      </w:pPr>
    </w:p>
    <w:p w:rsidR="005B2BEB" w:rsidRPr="00CF68B7" w:rsidRDefault="005B2BEB" w:rsidP="00CF68B7">
      <w:pPr>
        <w:jc w:val="right"/>
        <w:rPr>
          <w:rFonts w:eastAsia="Times New Roman"/>
          <w:b/>
          <w:color w:val="000000"/>
          <w:lang w:eastAsia="en-GB"/>
        </w:rPr>
      </w:pPr>
    </w:p>
    <w:p w:rsidR="00F27B50" w:rsidRDefault="00F27B50" w:rsidP="00CF68B7">
      <w:pPr>
        <w:jc w:val="right"/>
        <w:rPr>
          <w:rFonts w:eastAsia="Times New Roman"/>
          <w:b/>
          <w:lang w:eastAsia="en-GB"/>
        </w:rPr>
        <w:sectPr w:rsidR="00F27B50" w:rsidSect="00C15A14">
          <w:pgSz w:w="11906" w:h="16838"/>
          <w:pgMar w:top="993" w:right="1440" w:bottom="851" w:left="1440" w:header="708" w:footer="708" w:gutter="0"/>
          <w:cols w:space="708"/>
          <w:docGrid w:linePitch="360"/>
        </w:sectPr>
      </w:pPr>
    </w:p>
    <w:p w:rsidR="00F27B50" w:rsidRDefault="00F27B50" w:rsidP="00CF68B7">
      <w:pPr>
        <w:jc w:val="right"/>
        <w:rPr>
          <w:rFonts w:eastAsia="Times New Roman"/>
          <w:b/>
          <w:lang w:eastAsia="en-GB"/>
        </w:rPr>
      </w:pPr>
      <w:r>
        <w:rPr>
          <w:rFonts w:eastAsia="Times New Roman"/>
          <w:b/>
          <w:lang w:eastAsia="en-GB"/>
        </w:rPr>
        <w:lastRenderedPageBreak/>
        <w:t>Appendix D</w:t>
      </w:r>
    </w:p>
    <w:p w:rsidR="00CF68B7" w:rsidRPr="00CF68B7" w:rsidRDefault="00CF68B7" w:rsidP="00CF68B7">
      <w:pPr>
        <w:jc w:val="right"/>
        <w:rPr>
          <w:rFonts w:eastAsia="Times New Roman"/>
          <w:b/>
          <w:lang w:eastAsia="en-GB"/>
        </w:rPr>
      </w:pPr>
      <w:r w:rsidRPr="00CF68B7">
        <w:rPr>
          <w:rFonts w:eastAsia="Times New Roman"/>
          <w:b/>
          <w:lang w:eastAsia="en-GB"/>
        </w:rPr>
        <w:t xml:space="preserve">Summary contributions to Health and Wellbeing by the nine areas of HLH work </w:t>
      </w:r>
    </w:p>
    <w:p w:rsidR="00CF68B7" w:rsidRPr="00CF68B7" w:rsidRDefault="00CF68B7" w:rsidP="00C15A14">
      <w:pPr>
        <w:rPr>
          <w:rFonts w:eastAsia="Times New Roman"/>
          <w:color w:val="000000"/>
          <w:lang w:eastAsia="en-GB"/>
        </w:rPr>
      </w:pPr>
    </w:p>
    <w:p w:rsidR="00CF68B7" w:rsidRDefault="00CF68B7" w:rsidP="00C15A14">
      <w:pPr>
        <w:rPr>
          <w:rFonts w:eastAsia="Times New Roman"/>
          <w:b/>
          <w:color w:val="000000"/>
          <w:lang w:eastAsia="en-GB"/>
        </w:rPr>
      </w:pPr>
    </w:p>
    <w:tbl>
      <w:tblPr>
        <w:tblStyle w:val="TableGrid"/>
        <w:tblW w:w="0" w:type="auto"/>
        <w:tblLook w:val="04A0" w:firstRow="1" w:lastRow="0" w:firstColumn="1" w:lastColumn="0" w:noHBand="0" w:noVBand="1"/>
      </w:tblPr>
      <w:tblGrid>
        <w:gridCol w:w="1102"/>
        <w:gridCol w:w="8140"/>
      </w:tblGrid>
      <w:tr w:rsidR="00CF68B7" w:rsidTr="00CF68B7">
        <w:tc>
          <w:tcPr>
            <w:tcW w:w="0" w:type="auto"/>
          </w:tcPr>
          <w:p w:rsidR="00CF68B7" w:rsidRDefault="00CF68B7" w:rsidP="00E2627F">
            <w:pPr>
              <w:pStyle w:val="ListParagraph"/>
              <w:ind w:left="0" w:right="-567"/>
              <w:rPr>
                <w:rFonts w:ascii="Arial" w:hAnsi="Arial" w:cs="Arial"/>
                <w:sz w:val="24"/>
                <w:szCs w:val="24"/>
              </w:rPr>
            </w:pPr>
            <w:r>
              <w:rPr>
                <w:rFonts w:ascii="Arial" w:hAnsi="Arial" w:cs="Arial"/>
                <w:sz w:val="24"/>
                <w:szCs w:val="24"/>
              </w:rPr>
              <w:t>Adult Learning</w:t>
            </w:r>
          </w:p>
        </w:tc>
        <w:tc>
          <w:tcPr>
            <w:tcW w:w="0" w:type="auto"/>
          </w:tcPr>
          <w:p w:rsidR="00CF68B7" w:rsidRDefault="00CF68B7" w:rsidP="00CF68B7">
            <w:pPr>
              <w:pStyle w:val="ListParagraph"/>
              <w:numPr>
                <w:ilvl w:val="0"/>
                <w:numId w:val="6"/>
              </w:numPr>
              <w:ind w:left="421"/>
              <w:rPr>
                <w:rFonts w:ascii="Arial" w:hAnsi="Arial" w:cs="Arial"/>
                <w:sz w:val="24"/>
                <w:szCs w:val="24"/>
              </w:rPr>
            </w:pPr>
            <w:r>
              <w:rPr>
                <w:rFonts w:ascii="Arial" w:hAnsi="Arial" w:cs="Arial"/>
                <w:sz w:val="24"/>
                <w:szCs w:val="24"/>
              </w:rPr>
              <w:t>Family learning programme;</w:t>
            </w:r>
          </w:p>
          <w:p w:rsidR="00CF68B7" w:rsidRDefault="00CF68B7" w:rsidP="00CF68B7">
            <w:pPr>
              <w:pStyle w:val="ListParagraph"/>
              <w:numPr>
                <w:ilvl w:val="0"/>
                <w:numId w:val="6"/>
              </w:numPr>
              <w:ind w:left="421"/>
              <w:rPr>
                <w:rFonts w:ascii="Arial" w:hAnsi="Arial" w:cs="Arial"/>
                <w:sz w:val="24"/>
                <w:szCs w:val="24"/>
              </w:rPr>
            </w:pPr>
            <w:r>
              <w:rPr>
                <w:rFonts w:ascii="Arial" w:hAnsi="Arial" w:cs="Arial"/>
                <w:sz w:val="24"/>
                <w:szCs w:val="24"/>
              </w:rPr>
              <w:t>Supporting inward migrants -</w:t>
            </w:r>
            <w:r w:rsidRPr="00EA3EA6">
              <w:rPr>
                <w:rFonts w:ascii="Arial" w:hAnsi="Arial" w:cs="Arial"/>
                <w:sz w:val="24"/>
                <w:szCs w:val="24"/>
              </w:rPr>
              <w:t xml:space="preserve"> offering advice, guidance and referral to </w:t>
            </w:r>
          </w:p>
          <w:p w:rsidR="00CF68B7" w:rsidRDefault="00CF68B7" w:rsidP="00CF68B7">
            <w:pPr>
              <w:pStyle w:val="ListParagraph"/>
              <w:ind w:left="421"/>
              <w:rPr>
                <w:rFonts w:ascii="Arial" w:hAnsi="Arial" w:cs="Arial"/>
                <w:sz w:val="24"/>
                <w:szCs w:val="24"/>
              </w:rPr>
            </w:pPr>
            <w:r w:rsidRPr="00EA3EA6">
              <w:rPr>
                <w:rFonts w:ascii="Arial" w:hAnsi="Arial" w:cs="Arial"/>
                <w:sz w:val="24"/>
                <w:szCs w:val="24"/>
              </w:rPr>
              <w:t>other services</w:t>
            </w:r>
            <w:r>
              <w:rPr>
                <w:rFonts w:ascii="Arial" w:hAnsi="Arial" w:cs="Arial"/>
                <w:sz w:val="24"/>
                <w:szCs w:val="24"/>
              </w:rPr>
              <w:t>;</w:t>
            </w:r>
          </w:p>
          <w:p w:rsidR="00CF68B7" w:rsidRDefault="00CF68B7" w:rsidP="00CF68B7">
            <w:pPr>
              <w:pStyle w:val="ListParagraph"/>
              <w:numPr>
                <w:ilvl w:val="0"/>
                <w:numId w:val="6"/>
              </w:numPr>
              <w:ind w:left="421"/>
              <w:rPr>
                <w:rFonts w:ascii="Arial" w:hAnsi="Arial" w:cs="Arial"/>
                <w:sz w:val="24"/>
                <w:szCs w:val="24"/>
              </w:rPr>
            </w:pPr>
            <w:r>
              <w:rPr>
                <w:rFonts w:ascii="Arial" w:hAnsi="Arial" w:cs="Arial"/>
                <w:sz w:val="24"/>
                <w:szCs w:val="24"/>
              </w:rPr>
              <w:t>Syrian refugees – working with partners to support refugees in Highland;</w:t>
            </w:r>
          </w:p>
          <w:p w:rsidR="00CF68B7" w:rsidRPr="00EA3EA6" w:rsidRDefault="00CF68B7" w:rsidP="00CF68B7">
            <w:pPr>
              <w:pStyle w:val="ListParagraph"/>
              <w:numPr>
                <w:ilvl w:val="0"/>
                <w:numId w:val="6"/>
              </w:numPr>
              <w:ind w:left="421"/>
              <w:rPr>
                <w:rFonts w:ascii="Arial" w:hAnsi="Arial" w:cs="Arial"/>
                <w:sz w:val="24"/>
                <w:szCs w:val="24"/>
              </w:rPr>
            </w:pPr>
            <w:r>
              <w:rPr>
                <w:rFonts w:ascii="Arial" w:hAnsi="Arial" w:cs="Arial"/>
                <w:sz w:val="24"/>
                <w:szCs w:val="24"/>
              </w:rPr>
              <w:t>B</w:t>
            </w:r>
            <w:r w:rsidRPr="00EA3EA6">
              <w:rPr>
                <w:rFonts w:ascii="Arial" w:hAnsi="Arial" w:cs="Arial"/>
                <w:sz w:val="24"/>
                <w:szCs w:val="24"/>
              </w:rPr>
              <w:t>ring</w:t>
            </w:r>
            <w:r>
              <w:rPr>
                <w:rFonts w:ascii="Arial" w:hAnsi="Arial" w:cs="Arial"/>
                <w:sz w:val="24"/>
                <w:szCs w:val="24"/>
              </w:rPr>
              <w:t>ing</w:t>
            </w:r>
            <w:r w:rsidRPr="00EA3EA6">
              <w:rPr>
                <w:rFonts w:ascii="Arial" w:hAnsi="Arial" w:cs="Arial"/>
                <w:sz w:val="24"/>
                <w:szCs w:val="24"/>
              </w:rPr>
              <w:t xml:space="preserve"> women and families together from</w:t>
            </w:r>
            <w:r>
              <w:rPr>
                <w:rFonts w:ascii="Arial" w:hAnsi="Arial" w:cs="Arial"/>
                <w:sz w:val="24"/>
                <w:szCs w:val="24"/>
              </w:rPr>
              <w:t xml:space="preserve"> </w:t>
            </w:r>
            <w:r w:rsidRPr="00EA3EA6">
              <w:rPr>
                <w:rFonts w:ascii="Arial" w:hAnsi="Arial" w:cs="Arial"/>
                <w:sz w:val="24"/>
                <w:szCs w:val="24"/>
              </w:rPr>
              <w:t>different cultures and generations and share their customs and skills</w:t>
            </w:r>
            <w:r>
              <w:rPr>
                <w:rFonts w:ascii="Arial" w:hAnsi="Arial" w:cs="Arial"/>
                <w:sz w:val="24"/>
                <w:szCs w:val="24"/>
              </w:rPr>
              <w:t xml:space="preserve">. </w:t>
            </w:r>
          </w:p>
        </w:tc>
      </w:tr>
      <w:tr w:rsidR="00CF68B7" w:rsidTr="00CF68B7">
        <w:tc>
          <w:tcPr>
            <w:tcW w:w="0" w:type="auto"/>
          </w:tcPr>
          <w:p w:rsidR="00CF68B7" w:rsidRDefault="00CF68B7" w:rsidP="00E2627F">
            <w:pPr>
              <w:pStyle w:val="ListParagraph"/>
              <w:ind w:left="0" w:right="-567"/>
              <w:rPr>
                <w:rFonts w:ascii="Arial" w:hAnsi="Arial" w:cs="Arial"/>
                <w:sz w:val="24"/>
                <w:szCs w:val="24"/>
              </w:rPr>
            </w:pPr>
            <w:r>
              <w:rPr>
                <w:rFonts w:ascii="Arial" w:hAnsi="Arial" w:cs="Arial"/>
                <w:sz w:val="24"/>
                <w:szCs w:val="24"/>
              </w:rPr>
              <w:t>Archives</w:t>
            </w:r>
          </w:p>
        </w:tc>
        <w:tc>
          <w:tcPr>
            <w:tcW w:w="0" w:type="auto"/>
          </w:tcPr>
          <w:p w:rsidR="00CF68B7" w:rsidRDefault="00CF68B7" w:rsidP="00CF68B7">
            <w:pPr>
              <w:pStyle w:val="ListParagraph"/>
              <w:numPr>
                <w:ilvl w:val="0"/>
                <w:numId w:val="9"/>
              </w:numPr>
              <w:ind w:left="421"/>
              <w:rPr>
                <w:rFonts w:ascii="Arial" w:hAnsi="Arial" w:cs="Arial"/>
                <w:sz w:val="24"/>
                <w:szCs w:val="24"/>
              </w:rPr>
            </w:pPr>
            <w:r>
              <w:rPr>
                <w:rFonts w:ascii="Arial" w:hAnsi="Arial" w:cs="Arial"/>
                <w:sz w:val="24"/>
                <w:szCs w:val="24"/>
              </w:rPr>
              <w:t>Events for groups such as Highland Carers;</w:t>
            </w:r>
          </w:p>
          <w:p w:rsidR="00CF68B7" w:rsidRPr="00BD52BA" w:rsidRDefault="00CF68B7" w:rsidP="008363D3">
            <w:pPr>
              <w:pStyle w:val="ListParagraph"/>
              <w:numPr>
                <w:ilvl w:val="0"/>
                <w:numId w:val="9"/>
              </w:numPr>
              <w:ind w:left="421"/>
              <w:rPr>
                <w:rFonts w:ascii="Arial" w:hAnsi="Arial" w:cs="Arial"/>
                <w:sz w:val="24"/>
                <w:szCs w:val="24"/>
              </w:rPr>
            </w:pPr>
            <w:r>
              <w:rPr>
                <w:rFonts w:ascii="Arial" w:hAnsi="Arial" w:cs="Arial"/>
                <w:sz w:val="24"/>
                <w:szCs w:val="24"/>
              </w:rPr>
              <w:t>Providing opportunities for people to come together and be more socially</w:t>
            </w:r>
            <w:r w:rsidR="008363D3">
              <w:rPr>
                <w:rFonts w:ascii="Arial" w:hAnsi="Arial" w:cs="Arial"/>
                <w:sz w:val="24"/>
                <w:szCs w:val="24"/>
              </w:rPr>
              <w:t xml:space="preserve"> </w:t>
            </w:r>
            <w:r>
              <w:rPr>
                <w:rFonts w:ascii="Arial" w:hAnsi="Arial" w:cs="Arial"/>
                <w:sz w:val="24"/>
                <w:szCs w:val="24"/>
              </w:rPr>
              <w:t>connected and reducing feelings of isolation.</w:t>
            </w:r>
          </w:p>
        </w:tc>
      </w:tr>
      <w:tr w:rsidR="00CF68B7" w:rsidTr="00CF68B7">
        <w:tc>
          <w:tcPr>
            <w:tcW w:w="0" w:type="auto"/>
          </w:tcPr>
          <w:p w:rsidR="00CF68B7" w:rsidRDefault="00CF68B7" w:rsidP="00E2627F">
            <w:pPr>
              <w:pStyle w:val="ListParagraph"/>
              <w:ind w:left="0" w:right="-567"/>
              <w:rPr>
                <w:rFonts w:ascii="Arial" w:hAnsi="Arial" w:cs="Arial"/>
                <w:sz w:val="24"/>
                <w:szCs w:val="24"/>
              </w:rPr>
            </w:pPr>
            <w:r>
              <w:rPr>
                <w:rFonts w:ascii="Arial" w:hAnsi="Arial" w:cs="Arial"/>
                <w:sz w:val="24"/>
                <w:szCs w:val="24"/>
              </w:rPr>
              <w:t>Arts</w:t>
            </w:r>
          </w:p>
        </w:tc>
        <w:tc>
          <w:tcPr>
            <w:tcW w:w="0" w:type="auto"/>
          </w:tcPr>
          <w:p w:rsidR="00CF68B7" w:rsidRDefault="00CF68B7" w:rsidP="00CF68B7">
            <w:pPr>
              <w:pStyle w:val="ListParagraph"/>
              <w:numPr>
                <w:ilvl w:val="0"/>
                <w:numId w:val="8"/>
              </w:numPr>
              <w:ind w:left="421"/>
              <w:rPr>
                <w:rFonts w:ascii="Arial" w:hAnsi="Arial" w:cs="Arial"/>
                <w:sz w:val="24"/>
                <w:szCs w:val="24"/>
              </w:rPr>
            </w:pPr>
            <w:r w:rsidRPr="004E4B60">
              <w:rPr>
                <w:rFonts w:ascii="Arial" w:hAnsi="Arial" w:cs="Arial"/>
                <w:sz w:val="24"/>
                <w:szCs w:val="24"/>
              </w:rPr>
              <w:t>Monday Makers – an open craft group which meet once a month</w:t>
            </w:r>
            <w:r>
              <w:rPr>
                <w:rFonts w:ascii="Arial" w:hAnsi="Arial" w:cs="Arial"/>
                <w:sz w:val="24"/>
                <w:szCs w:val="24"/>
              </w:rPr>
              <w:t xml:space="preserve"> in Caithness</w:t>
            </w:r>
            <w:r w:rsidRPr="004E4B60">
              <w:rPr>
                <w:rFonts w:ascii="Arial" w:hAnsi="Arial" w:cs="Arial"/>
                <w:sz w:val="24"/>
                <w:szCs w:val="24"/>
              </w:rPr>
              <w:t xml:space="preserve"> to learn new skills, make beautiful objects and socialise over a cup of tea</w:t>
            </w:r>
            <w:r>
              <w:rPr>
                <w:rFonts w:ascii="Arial" w:hAnsi="Arial" w:cs="Arial"/>
                <w:sz w:val="24"/>
                <w:szCs w:val="24"/>
              </w:rPr>
              <w:t xml:space="preserve">; </w:t>
            </w:r>
          </w:p>
          <w:p w:rsidR="00CF68B7" w:rsidRPr="004E6298" w:rsidRDefault="00CF68B7" w:rsidP="008363D3">
            <w:pPr>
              <w:pStyle w:val="ListParagraph"/>
              <w:numPr>
                <w:ilvl w:val="0"/>
                <w:numId w:val="8"/>
              </w:numPr>
              <w:ind w:left="421"/>
              <w:rPr>
                <w:rFonts w:ascii="Arial" w:hAnsi="Arial" w:cs="Arial"/>
                <w:sz w:val="24"/>
                <w:szCs w:val="24"/>
              </w:rPr>
            </w:pPr>
            <w:r>
              <w:rPr>
                <w:rFonts w:ascii="Arial" w:hAnsi="Arial" w:cs="Arial"/>
                <w:sz w:val="24"/>
                <w:szCs w:val="24"/>
              </w:rPr>
              <w:t>Providing opportunities for people</w:t>
            </w:r>
            <w:r>
              <w:t xml:space="preserve"> </w:t>
            </w:r>
            <w:r>
              <w:rPr>
                <w:rFonts w:ascii="Arial" w:hAnsi="Arial" w:cs="Arial"/>
                <w:sz w:val="24"/>
                <w:szCs w:val="24"/>
              </w:rPr>
              <w:t>to exhibit their art work in community g</w:t>
            </w:r>
            <w:r w:rsidRPr="00A854C1">
              <w:rPr>
                <w:rFonts w:ascii="Arial" w:hAnsi="Arial" w:cs="Arial"/>
                <w:sz w:val="24"/>
                <w:szCs w:val="24"/>
              </w:rPr>
              <w:t>allery</w:t>
            </w:r>
            <w:r>
              <w:rPr>
                <w:rFonts w:ascii="Arial" w:hAnsi="Arial" w:cs="Arial"/>
                <w:sz w:val="24"/>
                <w:szCs w:val="24"/>
              </w:rPr>
              <w:t xml:space="preserve"> spaces e.g. project with </w:t>
            </w:r>
            <w:r w:rsidRPr="00A854C1">
              <w:rPr>
                <w:rFonts w:ascii="Arial" w:hAnsi="Arial" w:cs="Arial"/>
                <w:sz w:val="24"/>
                <w:szCs w:val="24"/>
              </w:rPr>
              <w:t xml:space="preserve">Birchwood Highland and HUG </w:t>
            </w:r>
            <w:r w:rsidRPr="004E6298">
              <w:rPr>
                <w:rFonts w:ascii="Arial" w:hAnsi="Arial" w:cs="Arial"/>
                <w:sz w:val="24"/>
                <w:szCs w:val="24"/>
              </w:rPr>
              <w:t>to support people with experience of mental ill health</w:t>
            </w:r>
            <w:r>
              <w:rPr>
                <w:rFonts w:ascii="Arial" w:hAnsi="Arial" w:cs="Arial"/>
                <w:sz w:val="24"/>
                <w:szCs w:val="24"/>
              </w:rPr>
              <w:t>.</w:t>
            </w:r>
          </w:p>
        </w:tc>
      </w:tr>
      <w:tr w:rsidR="00CF68B7" w:rsidTr="00CF68B7">
        <w:tc>
          <w:tcPr>
            <w:tcW w:w="0" w:type="auto"/>
          </w:tcPr>
          <w:p w:rsidR="00CF68B7" w:rsidRDefault="00CF68B7" w:rsidP="00E2627F">
            <w:pPr>
              <w:pStyle w:val="ListParagraph"/>
              <w:ind w:left="0" w:right="-567"/>
              <w:rPr>
                <w:rFonts w:ascii="Arial" w:hAnsi="Arial" w:cs="Arial"/>
                <w:sz w:val="24"/>
                <w:szCs w:val="24"/>
              </w:rPr>
            </w:pPr>
            <w:r>
              <w:rPr>
                <w:rFonts w:ascii="Arial" w:hAnsi="Arial" w:cs="Arial"/>
                <w:sz w:val="24"/>
                <w:szCs w:val="24"/>
              </w:rPr>
              <w:t>Community Centres</w:t>
            </w:r>
          </w:p>
        </w:tc>
        <w:tc>
          <w:tcPr>
            <w:tcW w:w="0" w:type="auto"/>
          </w:tcPr>
          <w:p w:rsidR="00CF68B7" w:rsidRPr="009C14A5" w:rsidRDefault="00CF68B7" w:rsidP="00CF68B7">
            <w:pPr>
              <w:pStyle w:val="ListParagraph"/>
              <w:numPr>
                <w:ilvl w:val="0"/>
                <w:numId w:val="7"/>
              </w:numPr>
              <w:ind w:left="421"/>
              <w:rPr>
                <w:rFonts w:ascii="Arial" w:hAnsi="Arial" w:cs="Arial"/>
                <w:sz w:val="24"/>
                <w:szCs w:val="24"/>
              </w:rPr>
            </w:pPr>
            <w:r>
              <w:rPr>
                <w:rFonts w:ascii="Arial" w:hAnsi="Arial" w:cs="Arial"/>
                <w:sz w:val="24"/>
                <w:szCs w:val="24"/>
              </w:rPr>
              <w:t xml:space="preserve">Older Adults Activities - expanding programmes to include more activities for older adults </w:t>
            </w:r>
            <w:proofErr w:type="spellStart"/>
            <w:r>
              <w:rPr>
                <w:rFonts w:ascii="Arial" w:hAnsi="Arial" w:cs="Arial"/>
                <w:sz w:val="24"/>
                <w:szCs w:val="24"/>
              </w:rPr>
              <w:t>inc.</w:t>
            </w:r>
            <w:proofErr w:type="spellEnd"/>
            <w:r>
              <w:rPr>
                <w:rFonts w:ascii="Arial" w:hAnsi="Arial" w:cs="Arial"/>
                <w:sz w:val="24"/>
                <w:szCs w:val="24"/>
              </w:rPr>
              <w:t xml:space="preserve"> </w:t>
            </w:r>
            <w:r w:rsidRPr="009C14A5">
              <w:rPr>
                <w:rFonts w:ascii="Arial" w:hAnsi="Arial" w:cs="Arial"/>
                <w:sz w:val="24"/>
                <w:szCs w:val="24"/>
              </w:rPr>
              <w:t xml:space="preserve">strength and balance (falls prevention) and gentle </w:t>
            </w:r>
            <w:r>
              <w:rPr>
                <w:rFonts w:ascii="Arial" w:hAnsi="Arial" w:cs="Arial"/>
                <w:sz w:val="24"/>
                <w:szCs w:val="24"/>
              </w:rPr>
              <w:t xml:space="preserve">exercise </w:t>
            </w:r>
          </w:p>
        </w:tc>
      </w:tr>
      <w:tr w:rsidR="00CF68B7" w:rsidTr="00CF68B7">
        <w:tc>
          <w:tcPr>
            <w:tcW w:w="0" w:type="auto"/>
          </w:tcPr>
          <w:p w:rsidR="00CF68B7" w:rsidRDefault="00CF68B7" w:rsidP="00E2627F">
            <w:pPr>
              <w:pStyle w:val="ListParagraph"/>
              <w:ind w:left="0" w:right="-567"/>
              <w:rPr>
                <w:rFonts w:ascii="Arial" w:hAnsi="Arial" w:cs="Arial"/>
                <w:sz w:val="24"/>
                <w:szCs w:val="24"/>
              </w:rPr>
            </w:pPr>
            <w:r>
              <w:rPr>
                <w:rFonts w:ascii="Arial" w:hAnsi="Arial" w:cs="Arial"/>
                <w:sz w:val="24"/>
                <w:szCs w:val="24"/>
              </w:rPr>
              <w:t>Leisure</w:t>
            </w:r>
          </w:p>
        </w:tc>
        <w:tc>
          <w:tcPr>
            <w:tcW w:w="0" w:type="auto"/>
          </w:tcPr>
          <w:p w:rsidR="00CF68B7" w:rsidRPr="00302142" w:rsidRDefault="00CF68B7" w:rsidP="00CF68B7">
            <w:pPr>
              <w:pStyle w:val="ListParagraph"/>
              <w:numPr>
                <w:ilvl w:val="0"/>
                <w:numId w:val="7"/>
              </w:numPr>
              <w:ind w:left="421"/>
              <w:rPr>
                <w:rFonts w:ascii="Arial" w:hAnsi="Arial" w:cs="Arial"/>
                <w:sz w:val="24"/>
                <w:szCs w:val="24"/>
              </w:rPr>
            </w:pPr>
            <w:r>
              <w:rPr>
                <w:rFonts w:ascii="Arial" w:hAnsi="Arial" w:cs="Arial"/>
                <w:sz w:val="24"/>
                <w:szCs w:val="24"/>
              </w:rPr>
              <w:t xml:space="preserve">Cardiac rehabilitation – exercise classes tailored to suit people who have heart </w:t>
            </w:r>
            <w:r w:rsidRPr="00302142">
              <w:rPr>
                <w:rFonts w:ascii="Arial" w:hAnsi="Arial" w:cs="Arial"/>
                <w:sz w:val="24"/>
                <w:szCs w:val="24"/>
              </w:rPr>
              <w:t>conditions who are referred from NHS services</w:t>
            </w:r>
            <w:r>
              <w:rPr>
                <w:rFonts w:ascii="Arial" w:hAnsi="Arial" w:cs="Arial"/>
                <w:sz w:val="24"/>
                <w:szCs w:val="24"/>
              </w:rPr>
              <w:t>;</w:t>
            </w:r>
          </w:p>
          <w:p w:rsidR="00CF68B7" w:rsidRDefault="00CF68B7" w:rsidP="00CF68B7">
            <w:pPr>
              <w:pStyle w:val="ListParagraph"/>
              <w:numPr>
                <w:ilvl w:val="0"/>
                <w:numId w:val="7"/>
              </w:numPr>
              <w:ind w:left="421"/>
              <w:rPr>
                <w:rFonts w:ascii="Arial" w:hAnsi="Arial" w:cs="Arial"/>
                <w:sz w:val="24"/>
                <w:szCs w:val="24"/>
              </w:rPr>
            </w:pPr>
            <w:r>
              <w:rPr>
                <w:rFonts w:ascii="Arial" w:hAnsi="Arial" w:cs="Arial"/>
                <w:sz w:val="24"/>
                <w:szCs w:val="24"/>
              </w:rPr>
              <w:t>Cancer rehabilitation – exercise classes tailored to suit people who have cancer who are referred from NHS services;</w:t>
            </w:r>
          </w:p>
          <w:p w:rsidR="00CF68B7" w:rsidRDefault="00CF68B7" w:rsidP="00CF68B7">
            <w:pPr>
              <w:pStyle w:val="ListParagraph"/>
              <w:numPr>
                <w:ilvl w:val="0"/>
                <w:numId w:val="7"/>
              </w:numPr>
              <w:ind w:left="421"/>
              <w:rPr>
                <w:rFonts w:ascii="Arial" w:hAnsi="Arial" w:cs="Arial"/>
                <w:sz w:val="24"/>
                <w:szCs w:val="24"/>
              </w:rPr>
            </w:pPr>
            <w:r>
              <w:rPr>
                <w:rFonts w:ascii="Arial" w:hAnsi="Arial" w:cs="Arial"/>
                <w:sz w:val="24"/>
                <w:szCs w:val="24"/>
              </w:rPr>
              <w:t>Developing a programme for people with Type II Diabetes;</w:t>
            </w:r>
          </w:p>
          <w:p w:rsidR="00CF68B7" w:rsidRPr="000F15D9" w:rsidRDefault="00CF68B7" w:rsidP="00CF68B7">
            <w:pPr>
              <w:pStyle w:val="ListParagraph"/>
              <w:numPr>
                <w:ilvl w:val="0"/>
                <w:numId w:val="7"/>
              </w:numPr>
              <w:ind w:left="421"/>
              <w:rPr>
                <w:rFonts w:ascii="Arial" w:hAnsi="Arial" w:cs="Arial"/>
                <w:sz w:val="24"/>
                <w:szCs w:val="24"/>
              </w:rPr>
            </w:pPr>
            <w:r>
              <w:rPr>
                <w:rFonts w:ascii="Arial" w:hAnsi="Arial" w:cs="Arial"/>
                <w:sz w:val="24"/>
                <w:szCs w:val="24"/>
              </w:rPr>
              <w:t xml:space="preserve">Co-location of Physiotherapy - providing safe a suitable space for Physiotherapists to deliver clinics and </w:t>
            </w:r>
            <w:r w:rsidRPr="000F15D9">
              <w:rPr>
                <w:rFonts w:ascii="Arial" w:hAnsi="Arial" w:cs="Arial"/>
                <w:sz w:val="24"/>
                <w:szCs w:val="24"/>
              </w:rPr>
              <w:t>then sign post people straight to classes/opportunities in the leisure centre</w:t>
            </w:r>
          </w:p>
        </w:tc>
      </w:tr>
      <w:tr w:rsidR="00CF68B7" w:rsidTr="00CF68B7">
        <w:tc>
          <w:tcPr>
            <w:tcW w:w="0" w:type="auto"/>
          </w:tcPr>
          <w:p w:rsidR="00CF68B7" w:rsidRDefault="00CF68B7" w:rsidP="00E2627F">
            <w:pPr>
              <w:pStyle w:val="ListParagraph"/>
              <w:ind w:left="0" w:right="-567"/>
              <w:rPr>
                <w:rFonts w:ascii="Arial" w:hAnsi="Arial" w:cs="Arial"/>
                <w:sz w:val="24"/>
                <w:szCs w:val="24"/>
              </w:rPr>
            </w:pPr>
            <w:r>
              <w:rPr>
                <w:rFonts w:ascii="Arial" w:hAnsi="Arial" w:cs="Arial"/>
                <w:sz w:val="24"/>
                <w:szCs w:val="24"/>
              </w:rPr>
              <w:t>Libraries</w:t>
            </w:r>
          </w:p>
        </w:tc>
        <w:tc>
          <w:tcPr>
            <w:tcW w:w="0" w:type="auto"/>
          </w:tcPr>
          <w:p w:rsidR="00CF68B7" w:rsidRDefault="00CF68B7" w:rsidP="00CF68B7">
            <w:pPr>
              <w:pStyle w:val="ListParagraph"/>
              <w:numPr>
                <w:ilvl w:val="0"/>
                <w:numId w:val="10"/>
              </w:numPr>
              <w:ind w:left="421"/>
              <w:rPr>
                <w:rFonts w:ascii="Arial" w:hAnsi="Arial" w:cs="Arial"/>
                <w:sz w:val="24"/>
                <w:szCs w:val="24"/>
              </w:rPr>
            </w:pPr>
            <w:r>
              <w:rPr>
                <w:rFonts w:ascii="Arial" w:hAnsi="Arial" w:cs="Arial"/>
                <w:sz w:val="24"/>
                <w:szCs w:val="24"/>
              </w:rPr>
              <w:t>Reading Well – books on p</w:t>
            </w:r>
            <w:r w:rsidRPr="00BD52BA">
              <w:rPr>
                <w:rFonts w:ascii="Arial" w:hAnsi="Arial" w:cs="Arial"/>
                <w:sz w:val="24"/>
                <w:szCs w:val="24"/>
              </w:rPr>
              <w:t xml:space="preserve">rescription for common mental health conditions </w:t>
            </w:r>
          </w:p>
          <w:p w:rsidR="00CF68B7" w:rsidRDefault="00CF68B7" w:rsidP="00CF68B7">
            <w:pPr>
              <w:pStyle w:val="ListParagraph"/>
              <w:numPr>
                <w:ilvl w:val="0"/>
                <w:numId w:val="10"/>
              </w:numPr>
              <w:ind w:left="421"/>
              <w:rPr>
                <w:rFonts w:ascii="Arial" w:hAnsi="Arial" w:cs="Arial"/>
                <w:sz w:val="24"/>
                <w:szCs w:val="24"/>
              </w:rPr>
            </w:pPr>
            <w:r>
              <w:rPr>
                <w:rFonts w:ascii="Arial" w:hAnsi="Arial" w:cs="Arial"/>
                <w:sz w:val="24"/>
                <w:szCs w:val="24"/>
              </w:rPr>
              <w:t>Digital health and fitness magazines</w:t>
            </w:r>
          </w:p>
          <w:p w:rsidR="00CF68B7" w:rsidRDefault="00CF68B7" w:rsidP="00CF68B7">
            <w:pPr>
              <w:pStyle w:val="ListParagraph"/>
              <w:numPr>
                <w:ilvl w:val="0"/>
                <w:numId w:val="10"/>
              </w:numPr>
              <w:ind w:left="421"/>
              <w:rPr>
                <w:rFonts w:ascii="Arial" w:hAnsi="Arial" w:cs="Arial"/>
                <w:sz w:val="24"/>
                <w:szCs w:val="24"/>
              </w:rPr>
            </w:pPr>
            <w:r>
              <w:rPr>
                <w:rFonts w:ascii="Arial" w:hAnsi="Arial" w:cs="Arial"/>
                <w:sz w:val="24"/>
                <w:szCs w:val="24"/>
              </w:rPr>
              <w:t>Dementia Friends – supporting people with Dementia to access libraries</w:t>
            </w:r>
          </w:p>
          <w:p w:rsidR="00CF68B7" w:rsidRPr="00BD52BA" w:rsidRDefault="00CF68B7" w:rsidP="008363D3">
            <w:pPr>
              <w:pStyle w:val="ListParagraph"/>
              <w:numPr>
                <w:ilvl w:val="0"/>
                <w:numId w:val="10"/>
              </w:numPr>
              <w:ind w:left="421"/>
              <w:rPr>
                <w:rFonts w:ascii="Arial" w:hAnsi="Arial" w:cs="Arial"/>
                <w:sz w:val="24"/>
                <w:szCs w:val="24"/>
              </w:rPr>
            </w:pPr>
            <w:r>
              <w:rPr>
                <w:rFonts w:ascii="Arial" w:hAnsi="Arial" w:cs="Arial"/>
                <w:sz w:val="24"/>
                <w:szCs w:val="24"/>
              </w:rPr>
              <w:t>Reading Groups – helping people to be more socially connected and reduce</w:t>
            </w:r>
            <w:r w:rsidR="008363D3">
              <w:rPr>
                <w:rFonts w:ascii="Arial" w:hAnsi="Arial" w:cs="Arial"/>
                <w:sz w:val="24"/>
                <w:szCs w:val="24"/>
              </w:rPr>
              <w:t xml:space="preserve"> </w:t>
            </w:r>
            <w:r>
              <w:rPr>
                <w:rFonts w:ascii="Arial" w:hAnsi="Arial" w:cs="Arial"/>
                <w:sz w:val="24"/>
                <w:szCs w:val="24"/>
              </w:rPr>
              <w:t>loneliness</w:t>
            </w:r>
          </w:p>
        </w:tc>
      </w:tr>
      <w:tr w:rsidR="00CF68B7" w:rsidTr="00CF68B7">
        <w:tc>
          <w:tcPr>
            <w:tcW w:w="0" w:type="auto"/>
          </w:tcPr>
          <w:p w:rsidR="00CF68B7" w:rsidRDefault="00CF68B7" w:rsidP="00E2627F">
            <w:pPr>
              <w:pStyle w:val="ListParagraph"/>
              <w:ind w:left="0" w:right="-567"/>
              <w:rPr>
                <w:rFonts w:ascii="Arial" w:hAnsi="Arial" w:cs="Arial"/>
                <w:sz w:val="24"/>
                <w:szCs w:val="24"/>
              </w:rPr>
            </w:pPr>
            <w:r>
              <w:rPr>
                <w:rFonts w:ascii="Arial" w:hAnsi="Arial" w:cs="Arial"/>
                <w:sz w:val="24"/>
                <w:szCs w:val="24"/>
              </w:rPr>
              <w:t>Museums</w:t>
            </w:r>
          </w:p>
        </w:tc>
        <w:tc>
          <w:tcPr>
            <w:tcW w:w="0" w:type="auto"/>
          </w:tcPr>
          <w:p w:rsidR="00CF68B7" w:rsidRPr="009C14A5" w:rsidRDefault="00CF68B7" w:rsidP="00CF68B7">
            <w:pPr>
              <w:pStyle w:val="ListParagraph"/>
              <w:numPr>
                <w:ilvl w:val="0"/>
                <w:numId w:val="11"/>
              </w:numPr>
              <w:ind w:left="421"/>
              <w:rPr>
                <w:rFonts w:ascii="Arial" w:hAnsi="Arial" w:cs="Arial"/>
                <w:sz w:val="24"/>
                <w:szCs w:val="24"/>
              </w:rPr>
            </w:pPr>
            <w:r>
              <w:rPr>
                <w:rFonts w:ascii="Arial" w:hAnsi="Arial" w:cs="Arial"/>
                <w:sz w:val="24"/>
                <w:szCs w:val="24"/>
              </w:rPr>
              <w:t>V</w:t>
            </w:r>
            <w:r w:rsidRPr="004E4B60">
              <w:rPr>
                <w:rFonts w:ascii="Arial" w:hAnsi="Arial" w:cs="Arial"/>
                <w:sz w:val="24"/>
                <w:szCs w:val="24"/>
              </w:rPr>
              <w:t>olunteering</w:t>
            </w:r>
            <w:r>
              <w:rPr>
                <w:rFonts w:ascii="Arial" w:hAnsi="Arial" w:cs="Arial"/>
                <w:sz w:val="24"/>
                <w:szCs w:val="24"/>
              </w:rPr>
              <w:t xml:space="preserve"> - various</w:t>
            </w:r>
            <w:r w:rsidRPr="004E4B60">
              <w:rPr>
                <w:rFonts w:ascii="Arial" w:hAnsi="Arial" w:cs="Arial"/>
                <w:sz w:val="24"/>
                <w:szCs w:val="24"/>
              </w:rPr>
              <w:t xml:space="preserve"> opportunities</w:t>
            </w:r>
            <w:r>
              <w:rPr>
                <w:rFonts w:ascii="Arial" w:hAnsi="Arial" w:cs="Arial"/>
                <w:sz w:val="24"/>
                <w:szCs w:val="24"/>
              </w:rPr>
              <w:t xml:space="preserve"> are offered for volunteering</w:t>
            </w:r>
            <w:r w:rsidRPr="004E4B60">
              <w:rPr>
                <w:rFonts w:ascii="Arial" w:hAnsi="Arial" w:cs="Arial"/>
                <w:sz w:val="24"/>
                <w:szCs w:val="24"/>
              </w:rPr>
              <w:t xml:space="preserve"> which is proven to support good physical </w:t>
            </w:r>
            <w:r w:rsidRPr="009C14A5">
              <w:rPr>
                <w:rFonts w:ascii="Arial" w:hAnsi="Arial" w:cs="Arial"/>
                <w:sz w:val="24"/>
                <w:szCs w:val="24"/>
              </w:rPr>
              <w:t>and mental health outcomes;</w:t>
            </w:r>
          </w:p>
          <w:p w:rsidR="00CF68B7" w:rsidRDefault="00CF68B7" w:rsidP="00CF68B7">
            <w:pPr>
              <w:pStyle w:val="ListParagraph"/>
              <w:numPr>
                <w:ilvl w:val="0"/>
                <w:numId w:val="11"/>
              </w:numPr>
              <w:ind w:left="421"/>
              <w:rPr>
                <w:rFonts w:ascii="Arial" w:hAnsi="Arial" w:cs="Arial"/>
                <w:sz w:val="24"/>
                <w:szCs w:val="24"/>
              </w:rPr>
            </w:pPr>
            <w:r>
              <w:rPr>
                <w:rFonts w:ascii="Arial" w:hAnsi="Arial" w:cs="Arial"/>
                <w:sz w:val="24"/>
                <w:szCs w:val="24"/>
              </w:rPr>
              <w:t>C</w:t>
            </w:r>
            <w:r w:rsidRPr="004E4B60">
              <w:rPr>
                <w:rFonts w:ascii="Arial" w:hAnsi="Arial" w:cs="Arial"/>
                <w:sz w:val="24"/>
                <w:szCs w:val="24"/>
              </w:rPr>
              <w:t>ultural experiences</w:t>
            </w:r>
            <w:r>
              <w:rPr>
                <w:rFonts w:ascii="Arial" w:hAnsi="Arial" w:cs="Arial"/>
                <w:sz w:val="24"/>
                <w:szCs w:val="24"/>
              </w:rPr>
              <w:t xml:space="preserve"> – providing these</w:t>
            </w:r>
            <w:r w:rsidRPr="004E4B60">
              <w:rPr>
                <w:rFonts w:ascii="Arial" w:hAnsi="Arial" w:cs="Arial"/>
                <w:sz w:val="24"/>
                <w:szCs w:val="24"/>
              </w:rPr>
              <w:t xml:space="preserve"> can he</w:t>
            </w:r>
            <w:r w:rsidR="008363D3">
              <w:rPr>
                <w:rFonts w:ascii="Arial" w:hAnsi="Arial" w:cs="Arial"/>
                <w:sz w:val="24"/>
                <w:szCs w:val="24"/>
              </w:rPr>
              <w:t>lp improve health and wellbeing</w:t>
            </w:r>
            <w:r w:rsidRPr="004E4B60">
              <w:rPr>
                <w:rFonts w:ascii="Arial" w:hAnsi="Arial" w:cs="Arial"/>
                <w:sz w:val="24"/>
                <w:szCs w:val="24"/>
              </w:rPr>
              <w:t xml:space="preserve"> </w:t>
            </w:r>
            <w:r w:rsidRPr="00302142">
              <w:rPr>
                <w:rFonts w:ascii="Arial" w:hAnsi="Arial" w:cs="Arial"/>
                <w:sz w:val="24"/>
                <w:szCs w:val="24"/>
              </w:rPr>
              <w:t>and can result in benefits that range from the physiological to the emotional</w:t>
            </w:r>
            <w:r>
              <w:rPr>
                <w:rFonts w:ascii="Arial" w:hAnsi="Arial" w:cs="Arial"/>
                <w:sz w:val="24"/>
                <w:szCs w:val="24"/>
              </w:rPr>
              <w:t>;</w:t>
            </w:r>
          </w:p>
          <w:p w:rsidR="00CF68B7" w:rsidRPr="004E4B60" w:rsidRDefault="00CF68B7" w:rsidP="008363D3">
            <w:pPr>
              <w:pStyle w:val="ListParagraph"/>
              <w:numPr>
                <w:ilvl w:val="0"/>
                <w:numId w:val="11"/>
              </w:numPr>
              <w:ind w:left="421"/>
              <w:rPr>
                <w:rFonts w:ascii="Arial" w:hAnsi="Arial" w:cs="Arial"/>
                <w:sz w:val="24"/>
                <w:szCs w:val="24"/>
              </w:rPr>
            </w:pPr>
            <w:r>
              <w:rPr>
                <w:rFonts w:ascii="Arial" w:hAnsi="Arial" w:cs="Arial"/>
                <w:sz w:val="24"/>
                <w:szCs w:val="24"/>
              </w:rPr>
              <w:t xml:space="preserve">House of Memories – smart phone app designed to support people with Dementia and their carers to engage with museum collections which </w:t>
            </w:r>
            <w:r w:rsidRPr="000741FA">
              <w:rPr>
                <w:rFonts w:ascii="Arial" w:hAnsi="Arial" w:cs="Arial"/>
                <w:sz w:val="24"/>
                <w:szCs w:val="24"/>
              </w:rPr>
              <w:t>supports communic</w:t>
            </w:r>
            <w:r>
              <w:rPr>
                <w:rFonts w:ascii="Arial" w:hAnsi="Arial" w:cs="Arial"/>
                <w:sz w:val="24"/>
                <w:szCs w:val="24"/>
              </w:rPr>
              <w:t>ation, interactions, engagement and</w:t>
            </w:r>
            <w:r w:rsidRPr="000741FA">
              <w:rPr>
                <w:rFonts w:ascii="Arial" w:hAnsi="Arial" w:cs="Arial"/>
                <w:sz w:val="24"/>
                <w:szCs w:val="24"/>
              </w:rPr>
              <w:t xml:space="preserve"> cognitive stimulation</w:t>
            </w:r>
            <w:r>
              <w:rPr>
                <w:rFonts w:ascii="Arial" w:hAnsi="Arial" w:cs="Arial"/>
                <w:sz w:val="24"/>
                <w:szCs w:val="24"/>
              </w:rPr>
              <w:t>.</w:t>
            </w:r>
          </w:p>
        </w:tc>
      </w:tr>
      <w:tr w:rsidR="00CF68B7" w:rsidTr="00CF68B7">
        <w:tc>
          <w:tcPr>
            <w:tcW w:w="0" w:type="auto"/>
          </w:tcPr>
          <w:p w:rsidR="00CF68B7" w:rsidRDefault="00CF68B7" w:rsidP="00E2627F">
            <w:pPr>
              <w:pStyle w:val="ListParagraph"/>
              <w:ind w:left="0" w:right="-567"/>
              <w:rPr>
                <w:rFonts w:ascii="Arial" w:hAnsi="Arial" w:cs="Arial"/>
                <w:sz w:val="24"/>
                <w:szCs w:val="24"/>
              </w:rPr>
            </w:pPr>
            <w:r>
              <w:rPr>
                <w:rFonts w:ascii="Arial" w:hAnsi="Arial" w:cs="Arial"/>
                <w:sz w:val="24"/>
                <w:szCs w:val="24"/>
              </w:rPr>
              <w:t xml:space="preserve">Outdoor </w:t>
            </w:r>
          </w:p>
          <w:p w:rsidR="00CF68B7" w:rsidRDefault="00CF68B7" w:rsidP="00E2627F">
            <w:pPr>
              <w:pStyle w:val="ListParagraph"/>
              <w:ind w:left="0" w:right="-567"/>
              <w:rPr>
                <w:rFonts w:ascii="Arial" w:hAnsi="Arial" w:cs="Arial"/>
                <w:sz w:val="24"/>
                <w:szCs w:val="24"/>
              </w:rPr>
            </w:pPr>
            <w:r>
              <w:rPr>
                <w:rFonts w:ascii="Arial" w:hAnsi="Arial" w:cs="Arial"/>
                <w:sz w:val="24"/>
                <w:szCs w:val="24"/>
              </w:rPr>
              <w:t>Learning</w:t>
            </w:r>
          </w:p>
        </w:tc>
        <w:tc>
          <w:tcPr>
            <w:tcW w:w="0" w:type="auto"/>
          </w:tcPr>
          <w:p w:rsidR="00CF68B7" w:rsidRPr="009C14A5" w:rsidRDefault="00CF68B7" w:rsidP="00CF68B7">
            <w:pPr>
              <w:pStyle w:val="ListParagraph"/>
              <w:numPr>
                <w:ilvl w:val="0"/>
                <w:numId w:val="11"/>
              </w:numPr>
              <w:ind w:left="421"/>
              <w:rPr>
                <w:rFonts w:ascii="Arial" w:hAnsi="Arial" w:cs="Arial"/>
                <w:sz w:val="24"/>
                <w:szCs w:val="24"/>
              </w:rPr>
            </w:pPr>
            <w:r>
              <w:rPr>
                <w:rFonts w:ascii="Arial" w:hAnsi="Arial" w:cs="Arial"/>
                <w:sz w:val="24"/>
                <w:szCs w:val="24"/>
              </w:rPr>
              <w:t>Paddle sports to winter s</w:t>
            </w:r>
            <w:r w:rsidRPr="009C14A5">
              <w:rPr>
                <w:rFonts w:ascii="Arial" w:hAnsi="Arial" w:cs="Arial"/>
                <w:sz w:val="24"/>
                <w:szCs w:val="24"/>
              </w:rPr>
              <w:t xml:space="preserve">ports – outdoor activities are known to improve quality of life as well and </w:t>
            </w:r>
            <w:r>
              <w:rPr>
                <w:rFonts w:ascii="Arial" w:hAnsi="Arial" w:cs="Arial"/>
                <w:sz w:val="24"/>
                <w:szCs w:val="24"/>
              </w:rPr>
              <w:t>h</w:t>
            </w:r>
            <w:r w:rsidRPr="009C14A5">
              <w:rPr>
                <w:rFonts w:ascii="Arial" w:hAnsi="Arial" w:cs="Arial"/>
                <w:sz w:val="24"/>
                <w:szCs w:val="24"/>
              </w:rPr>
              <w:t xml:space="preserve">ealth for all. </w:t>
            </w:r>
          </w:p>
          <w:p w:rsidR="00CF68B7" w:rsidRPr="009C14A5" w:rsidRDefault="00CF68B7" w:rsidP="008363D3">
            <w:pPr>
              <w:pStyle w:val="ListParagraph"/>
              <w:numPr>
                <w:ilvl w:val="0"/>
                <w:numId w:val="11"/>
              </w:numPr>
              <w:ind w:left="421"/>
              <w:rPr>
                <w:rFonts w:ascii="Arial" w:hAnsi="Arial" w:cs="Arial"/>
                <w:sz w:val="24"/>
                <w:szCs w:val="24"/>
              </w:rPr>
            </w:pPr>
            <w:r>
              <w:rPr>
                <w:rFonts w:ascii="Arial" w:hAnsi="Arial" w:cs="Arial"/>
                <w:sz w:val="24"/>
                <w:szCs w:val="24"/>
              </w:rPr>
              <w:t>Walks for Mental Health - the Countryside Rangers are currently exploring options to pilot delivery of s</w:t>
            </w:r>
            <w:r w:rsidRPr="009C14A5">
              <w:rPr>
                <w:rFonts w:ascii="Arial" w:hAnsi="Arial" w:cs="Arial"/>
                <w:sz w:val="24"/>
                <w:szCs w:val="24"/>
              </w:rPr>
              <w:t xml:space="preserve">pecially programmed walks to help people with mental ill health </w:t>
            </w:r>
          </w:p>
        </w:tc>
      </w:tr>
      <w:tr w:rsidR="00CF68B7" w:rsidTr="00CF68B7">
        <w:tc>
          <w:tcPr>
            <w:tcW w:w="0" w:type="auto"/>
          </w:tcPr>
          <w:p w:rsidR="00CF68B7" w:rsidRDefault="00CF68B7" w:rsidP="00E2627F">
            <w:pPr>
              <w:pStyle w:val="ListParagraph"/>
              <w:ind w:left="0" w:right="-567"/>
              <w:rPr>
                <w:rFonts w:ascii="Arial" w:hAnsi="Arial" w:cs="Arial"/>
                <w:sz w:val="24"/>
                <w:szCs w:val="24"/>
              </w:rPr>
            </w:pPr>
            <w:r>
              <w:rPr>
                <w:rFonts w:ascii="Arial" w:hAnsi="Arial" w:cs="Arial"/>
                <w:sz w:val="24"/>
                <w:szCs w:val="24"/>
              </w:rPr>
              <w:lastRenderedPageBreak/>
              <w:t>Sport</w:t>
            </w:r>
          </w:p>
        </w:tc>
        <w:tc>
          <w:tcPr>
            <w:tcW w:w="0" w:type="auto"/>
          </w:tcPr>
          <w:p w:rsidR="00CF68B7" w:rsidRDefault="00CF68B7" w:rsidP="00CF68B7">
            <w:pPr>
              <w:pStyle w:val="ListParagraph"/>
              <w:numPr>
                <w:ilvl w:val="0"/>
                <w:numId w:val="11"/>
              </w:numPr>
              <w:ind w:left="421"/>
              <w:rPr>
                <w:rFonts w:ascii="Arial" w:hAnsi="Arial" w:cs="Arial"/>
                <w:sz w:val="24"/>
                <w:szCs w:val="24"/>
              </w:rPr>
            </w:pPr>
            <w:r>
              <w:rPr>
                <w:rFonts w:ascii="Arial" w:hAnsi="Arial" w:cs="Arial"/>
                <w:sz w:val="24"/>
                <w:szCs w:val="24"/>
              </w:rPr>
              <w:t>Movers and Shakers – engaging secondary school aged females in dance</w:t>
            </w:r>
          </w:p>
          <w:p w:rsidR="00CF68B7" w:rsidRDefault="00CF68B7" w:rsidP="00CF68B7">
            <w:pPr>
              <w:pStyle w:val="ListParagraph"/>
              <w:numPr>
                <w:ilvl w:val="0"/>
                <w:numId w:val="11"/>
              </w:numPr>
              <w:ind w:left="421"/>
              <w:rPr>
                <w:rFonts w:ascii="Arial" w:hAnsi="Arial" w:cs="Arial"/>
                <w:sz w:val="24"/>
                <w:szCs w:val="24"/>
              </w:rPr>
            </w:pPr>
            <w:r>
              <w:rPr>
                <w:rFonts w:ascii="Arial" w:hAnsi="Arial" w:cs="Arial"/>
                <w:sz w:val="24"/>
                <w:szCs w:val="24"/>
              </w:rPr>
              <w:t>Leadership Programme – providing young people with opportunity to develop leadership skills in sport</w:t>
            </w:r>
          </w:p>
        </w:tc>
      </w:tr>
    </w:tbl>
    <w:p w:rsidR="000D55F1" w:rsidRPr="000D55F1" w:rsidRDefault="000D55F1" w:rsidP="00C15A14">
      <w:pPr>
        <w:rPr>
          <w:rFonts w:eastAsia="Times New Roman"/>
          <w:b/>
          <w:color w:val="FF0000"/>
          <w:lang w:eastAsia="en-GB"/>
        </w:rPr>
      </w:pPr>
    </w:p>
    <w:sectPr w:rsidR="000D55F1" w:rsidRPr="000D55F1" w:rsidSect="00C15A14">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70C" w:rsidRDefault="00DD070C" w:rsidP="007135AE">
      <w:r>
        <w:separator/>
      </w:r>
    </w:p>
  </w:endnote>
  <w:endnote w:type="continuationSeparator" w:id="0">
    <w:p w:rsidR="00DD070C" w:rsidRDefault="00DD070C" w:rsidP="0071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70C" w:rsidRDefault="00DD070C" w:rsidP="007135AE">
      <w:r>
        <w:separator/>
      </w:r>
    </w:p>
  </w:footnote>
  <w:footnote w:type="continuationSeparator" w:id="0">
    <w:p w:rsidR="00DD070C" w:rsidRDefault="00DD070C" w:rsidP="00713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230D6"/>
    <w:multiLevelType w:val="hybridMultilevel"/>
    <w:tmpl w:val="7A9AC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AB4784"/>
    <w:multiLevelType w:val="hybridMultilevel"/>
    <w:tmpl w:val="8FFEA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AC799A"/>
    <w:multiLevelType w:val="hybridMultilevel"/>
    <w:tmpl w:val="D56651E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BFB2C34"/>
    <w:multiLevelType w:val="hybridMultilevel"/>
    <w:tmpl w:val="C526F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EE0F00"/>
    <w:multiLevelType w:val="hybridMultilevel"/>
    <w:tmpl w:val="5FE0A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AE24F4"/>
    <w:multiLevelType w:val="hybridMultilevel"/>
    <w:tmpl w:val="6FF45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1F2875"/>
    <w:multiLevelType w:val="hybridMultilevel"/>
    <w:tmpl w:val="9FCCC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0E74244"/>
    <w:multiLevelType w:val="hybridMultilevel"/>
    <w:tmpl w:val="BF303F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nsid w:val="36FB04B5"/>
    <w:multiLevelType w:val="multilevel"/>
    <w:tmpl w:val="9F74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6831AB"/>
    <w:multiLevelType w:val="hybridMultilevel"/>
    <w:tmpl w:val="41A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781B3A"/>
    <w:multiLevelType w:val="hybridMultilevel"/>
    <w:tmpl w:val="7338C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EF15BFC"/>
    <w:multiLevelType w:val="hybridMultilevel"/>
    <w:tmpl w:val="E8107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3C5786E"/>
    <w:multiLevelType w:val="hybridMultilevel"/>
    <w:tmpl w:val="A97C9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5817A7F"/>
    <w:multiLevelType w:val="hybridMultilevel"/>
    <w:tmpl w:val="09767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7BE6D1C"/>
    <w:multiLevelType w:val="hybridMultilevel"/>
    <w:tmpl w:val="1D746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91C3E10"/>
    <w:multiLevelType w:val="hybridMultilevel"/>
    <w:tmpl w:val="D5E67D54"/>
    <w:lvl w:ilvl="0" w:tplc="B5FAD6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D76516C"/>
    <w:multiLevelType w:val="hybridMultilevel"/>
    <w:tmpl w:val="A580C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F410622"/>
    <w:multiLevelType w:val="hybridMultilevel"/>
    <w:tmpl w:val="F28EB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02F4349"/>
    <w:multiLevelType w:val="hybridMultilevel"/>
    <w:tmpl w:val="DFFA0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3162078"/>
    <w:multiLevelType w:val="hybridMultilevel"/>
    <w:tmpl w:val="BA9C6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48102F2"/>
    <w:multiLevelType w:val="hybridMultilevel"/>
    <w:tmpl w:val="B32C1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C734321"/>
    <w:multiLevelType w:val="hybridMultilevel"/>
    <w:tmpl w:val="330C9E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58A082A"/>
    <w:multiLevelType w:val="hybridMultilevel"/>
    <w:tmpl w:val="DBCCD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FA06D4E"/>
    <w:multiLevelType w:val="hybridMultilevel"/>
    <w:tmpl w:val="2BAEF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4"/>
  </w:num>
  <w:num w:numId="4">
    <w:abstractNumId w:val="8"/>
  </w:num>
  <w:num w:numId="5">
    <w:abstractNumId w:val="12"/>
  </w:num>
  <w:num w:numId="6">
    <w:abstractNumId w:val="3"/>
  </w:num>
  <w:num w:numId="7">
    <w:abstractNumId w:val="5"/>
  </w:num>
  <w:num w:numId="8">
    <w:abstractNumId w:val="20"/>
  </w:num>
  <w:num w:numId="9">
    <w:abstractNumId w:val="18"/>
  </w:num>
  <w:num w:numId="10">
    <w:abstractNumId w:val="0"/>
  </w:num>
  <w:num w:numId="11">
    <w:abstractNumId w:val="13"/>
  </w:num>
  <w:num w:numId="12">
    <w:abstractNumId w:val="6"/>
  </w:num>
  <w:num w:numId="13">
    <w:abstractNumId w:val="21"/>
  </w:num>
  <w:num w:numId="14">
    <w:abstractNumId w:val="17"/>
  </w:num>
  <w:num w:numId="15">
    <w:abstractNumId w:val="23"/>
  </w:num>
  <w:num w:numId="16">
    <w:abstractNumId w:val="11"/>
  </w:num>
  <w:num w:numId="17">
    <w:abstractNumId w:val="19"/>
  </w:num>
  <w:num w:numId="18">
    <w:abstractNumId w:val="4"/>
  </w:num>
  <w:num w:numId="19">
    <w:abstractNumId w:val="10"/>
  </w:num>
  <w:num w:numId="20">
    <w:abstractNumId w:val="9"/>
  </w:num>
  <w:num w:numId="21">
    <w:abstractNumId w:val="7"/>
  </w:num>
  <w:num w:numId="22">
    <w:abstractNumId w:val="2"/>
  </w:num>
  <w:num w:numId="23">
    <w:abstractNumId w:val="2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5C1"/>
    <w:rsid w:val="00025B2B"/>
    <w:rsid w:val="0003244C"/>
    <w:rsid w:val="000424CE"/>
    <w:rsid w:val="00071E9D"/>
    <w:rsid w:val="00073CFF"/>
    <w:rsid w:val="000741B1"/>
    <w:rsid w:val="0007721F"/>
    <w:rsid w:val="00083291"/>
    <w:rsid w:val="00094C26"/>
    <w:rsid w:val="000B288A"/>
    <w:rsid w:val="000B7A7E"/>
    <w:rsid w:val="000C127E"/>
    <w:rsid w:val="000D55F1"/>
    <w:rsid w:val="000E596C"/>
    <w:rsid w:val="000F5967"/>
    <w:rsid w:val="00123D4E"/>
    <w:rsid w:val="00123FF1"/>
    <w:rsid w:val="0013717F"/>
    <w:rsid w:val="001413BE"/>
    <w:rsid w:val="00142C6E"/>
    <w:rsid w:val="0014302D"/>
    <w:rsid w:val="001435B7"/>
    <w:rsid w:val="00167D72"/>
    <w:rsid w:val="0018431C"/>
    <w:rsid w:val="001847C8"/>
    <w:rsid w:val="001955C1"/>
    <w:rsid w:val="00210FB4"/>
    <w:rsid w:val="002815C4"/>
    <w:rsid w:val="00293383"/>
    <w:rsid w:val="00295A33"/>
    <w:rsid w:val="00296242"/>
    <w:rsid w:val="002B3943"/>
    <w:rsid w:val="002C7768"/>
    <w:rsid w:val="002F3A22"/>
    <w:rsid w:val="00301E76"/>
    <w:rsid w:val="00307F2F"/>
    <w:rsid w:val="0031582F"/>
    <w:rsid w:val="00343CC6"/>
    <w:rsid w:val="00355D41"/>
    <w:rsid w:val="00357B73"/>
    <w:rsid w:val="0036282B"/>
    <w:rsid w:val="0036468E"/>
    <w:rsid w:val="00366ED8"/>
    <w:rsid w:val="00391C54"/>
    <w:rsid w:val="0039682A"/>
    <w:rsid w:val="003A0D3C"/>
    <w:rsid w:val="003A4F9F"/>
    <w:rsid w:val="003A7D60"/>
    <w:rsid w:val="003B700B"/>
    <w:rsid w:val="003C3663"/>
    <w:rsid w:val="003C74A0"/>
    <w:rsid w:val="003E1674"/>
    <w:rsid w:val="003F22B4"/>
    <w:rsid w:val="003F7F45"/>
    <w:rsid w:val="0041337C"/>
    <w:rsid w:val="00432F1E"/>
    <w:rsid w:val="00435631"/>
    <w:rsid w:val="00442415"/>
    <w:rsid w:val="00443606"/>
    <w:rsid w:val="004617D4"/>
    <w:rsid w:val="00461FDF"/>
    <w:rsid w:val="00465166"/>
    <w:rsid w:val="00466E2B"/>
    <w:rsid w:val="00477A61"/>
    <w:rsid w:val="00487AD0"/>
    <w:rsid w:val="00492A7C"/>
    <w:rsid w:val="0049662B"/>
    <w:rsid w:val="004A08FD"/>
    <w:rsid w:val="004D210E"/>
    <w:rsid w:val="004E2195"/>
    <w:rsid w:val="004E76BE"/>
    <w:rsid w:val="00534554"/>
    <w:rsid w:val="0053718E"/>
    <w:rsid w:val="00555E06"/>
    <w:rsid w:val="00562771"/>
    <w:rsid w:val="005714F0"/>
    <w:rsid w:val="005B2BEB"/>
    <w:rsid w:val="005B7C24"/>
    <w:rsid w:val="005C1877"/>
    <w:rsid w:val="005C660D"/>
    <w:rsid w:val="00623A02"/>
    <w:rsid w:val="00625CAA"/>
    <w:rsid w:val="00630163"/>
    <w:rsid w:val="0063667F"/>
    <w:rsid w:val="00643B1A"/>
    <w:rsid w:val="00646E99"/>
    <w:rsid w:val="00660230"/>
    <w:rsid w:val="00664B90"/>
    <w:rsid w:val="00672939"/>
    <w:rsid w:val="00673142"/>
    <w:rsid w:val="00675469"/>
    <w:rsid w:val="006D05C5"/>
    <w:rsid w:val="006D066C"/>
    <w:rsid w:val="007135AE"/>
    <w:rsid w:val="00716071"/>
    <w:rsid w:val="007175E0"/>
    <w:rsid w:val="00724EA1"/>
    <w:rsid w:val="007265BB"/>
    <w:rsid w:val="0073085A"/>
    <w:rsid w:val="00735A47"/>
    <w:rsid w:val="00773188"/>
    <w:rsid w:val="00782724"/>
    <w:rsid w:val="007A788C"/>
    <w:rsid w:val="007B687F"/>
    <w:rsid w:val="007C3BA9"/>
    <w:rsid w:val="007D5A5D"/>
    <w:rsid w:val="00816DCD"/>
    <w:rsid w:val="00832C32"/>
    <w:rsid w:val="00835127"/>
    <w:rsid w:val="00835F1C"/>
    <w:rsid w:val="008363D3"/>
    <w:rsid w:val="0083659A"/>
    <w:rsid w:val="00840B99"/>
    <w:rsid w:val="0084372E"/>
    <w:rsid w:val="008552FB"/>
    <w:rsid w:val="00866C25"/>
    <w:rsid w:val="00872C21"/>
    <w:rsid w:val="008A125F"/>
    <w:rsid w:val="008D0C71"/>
    <w:rsid w:val="008F558C"/>
    <w:rsid w:val="008F749A"/>
    <w:rsid w:val="00900AF5"/>
    <w:rsid w:val="009101F8"/>
    <w:rsid w:val="0093271F"/>
    <w:rsid w:val="009423AE"/>
    <w:rsid w:val="00960A6B"/>
    <w:rsid w:val="00964AD5"/>
    <w:rsid w:val="0097619B"/>
    <w:rsid w:val="00987E6A"/>
    <w:rsid w:val="009908E3"/>
    <w:rsid w:val="00997435"/>
    <w:rsid w:val="009C0A82"/>
    <w:rsid w:val="009C208A"/>
    <w:rsid w:val="009C6E93"/>
    <w:rsid w:val="009D3DD4"/>
    <w:rsid w:val="009E6EA1"/>
    <w:rsid w:val="009F0FA2"/>
    <w:rsid w:val="00A029B4"/>
    <w:rsid w:val="00A06AC7"/>
    <w:rsid w:val="00A17759"/>
    <w:rsid w:val="00A21016"/>
    <w:rsid w:val="00A3195C"/>
    <w:rsid w:val="00A31975"/>
    <w:rsid w:val="00A34E66"/>
    <w:rsid w:val="00A42509"/>
    <w:rsid w:val="00A5134F"/>
    <w:rsid w:val="00A51CE2"/>
    <w:rsid w:val="00A527DF"/>
    <w:rsid w:val="00A6511E"/>
    <w:rsid w:val="00A71169"/>
    <w:rsid w:val="00A75B02"/>
    <w:rsid w:val="00A93681"/>
    <w:rsid w:val="00AA57FA"/>
    <w:rsid w:val="00AC6AC6"/>
    <w:rsid w:val="00AD4AA9"/>
    <w:rsid w:val="00AD58D6"/>
    <w:rsid w:val="00AE594B"/>
    <w:rsid w:val="00B267B3"/>
    <w:rsid w:val="00B33945"/>
    <w:rsid w:val="00B512B1"/>
    <w:rsid w:val="00B51B6E"/>
    <w:rsid w:val="00B528EA"/>
    <w:rsid w:val="00B577E9"/>
    <w:rsid w:val="00B65DAB"/>
    <w:rsid w:val="00B75341"/>
    <w:rsid w:val="00B84BCC"/>
    <w:rsid w:val="00B857AD"/>
    <w:rsid w:val="00B96D02"/>
    <w:rsid w:val="00BA5B8B"/>
    <w:rsid w:val="00BD027A"/>
    <w:rsid w:val="00BD3893"/>
    <w:rsid w:val="00BE46A4"/>
    <w:rsid w:val="00C02455"/>
    <w:rsid w:val="00C15A14"/>
    <w:rsid w:val="00C527D4"/>
    <w:rsid w:val="00CC0152"/>
    <w:rsid w:val="00CC7579"/>
    <w:rsid w:val="00CC7624"/>
    <w:rsid w:val="00CD0A01"/>
    <w:rsid w:val="00CD3611"/>
    <w:rsid w:val="00CE3CE1"/>
    <w:rsid w:val="00CF68B7"/>
    <w:rsid w:val="00D166AC"/>
    <w:rsid w:val="00D333CB"/>
    <w:rsid w:val="00D36860"/>
    <w:rsid w:val="00D43717"/>
    <w:rsid w:val="00D53859"/>
    <w:rsid w:val="00D53A1D"/>
    <w:rsid w:val="00D60CC1"/>
    <w:rsid w:val="00D64BFE"/>
    <w:rsid w:val="00D701DD"/>
    <w:rsid w:val="00D775C0"/>
    <w:rsid w:val="00D87C19"/>
    <w:rsid w:val="00D9003A"/>
    <w:rsid w:val="00D923BC"/>
    <w:rsid w:val="00DA3EC7"/>
    <w:rsid w:val="00DA697A"/>
    <w:rsid w:val="00DC344C"/>
    <w:rsid w:val="00DC580C"/>
    <w:rsid w:val="00DC5CB0"/>
    <w:rsid w:val="00DD070C"/>
    <w:rsid w:val="00DE3291"/>
    <w:rsid w:val="00DE5313"/>
    <w:rsid w:val="00E00778"/>
    <w:rsid w:val="00E05F30"/>
    <w:rsid w:val="00E075DF"/>
    <w:rsid w:val="00E14F71"/>
    <w:rsid w:val="00E2384C"/>
    <w:rsid w:val="00E2627F"/>
    <w:rsid w:val="00E474A0"/>
    <w:rsid w:val="00E632D0"/>
    <w:rsid w:val="00E67443"/>
    <w:rsid w:val="00E732BE"/>
    <w:rsid w:val="00E87903"/>
    <w:rsid w:val="00EA0CF1"/>
    <w:rsid w:val="00EA2353"/>
    <w:rsid w:val="00EB0A87"/>
    <w:rsid w:val="00EB44C4"/>
    <w:rsid w:val="00EC41A7"/>
    <w:rsid w:val="00EC6C16"/>
    <w:rsid w:val="00ED167C"/>
    <w:rsid w:val="00ED356A"/>
    <w:rsid w:val="00F22278"/>
    <w:rsid w:val="00F230EB"/>
    <w:rsid w:val="00F27B50"/>
    <w:rsid w:val="00F3080E"/>
    <w:rsid w:val="00F53690"/>
    <w:rsid w:val="00F8764D"/>
    <w:rsid w:val="00F90484"/>
    <w:rsid w:val="00FA71EA"/>
    <w:rsid w:val="00FA7A7B"/>
    <w:rsid w:val="00FB4578"/>
    <w:rsid w:val="00FB4B22"/>
    <w:rsid w:val="00FC3D7D"/>
    <w:rsid w:val="00FE6FB8"/>
    <w:rsid w:val="00FF3F5C"/>
    <w:rsid w:val="00FF6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53718E"/>
    <w:pPr>
      <w:spacing w:line="300" w:lineRule="auto"/>
      <w:outlineLvl w:val="1"/>
    </w:pPr>
    <w:rPr>
      <w:rFonts w:ascii="Helvetica" w:hAnsi="Helvetica" w:cs="Helvetica"/>
      <w:b/>
      <w:bCs/>
      <w:color w:val="202020"/>
      <w:sz w:val="33"/>
      <w:szCs w:val="3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5AE"/>
    <w:pPr>
      <w:tabs>
        <w:tab w:val="center" w:pos="4513"/>
        <w:tab w:val="right" w:pos="9026"/>
      </w:tabs>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uiPriority w:val="99"/>
    <w:rsid w:val="007135AE"/>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7135AE"/>
    <w:pPr>
      <w:tabs>
        <w:tab w:val="center" w:pos="4513"/>
        <w:tab w:val="right" w:pos="9026"/>
      </w:tabs>
    </w:pPr>
  </w:style>
  <w:style w:type="character" w:customStyle="1" w:styleId="FooterChar">
    <w:name w:val="Footer Char"/>
    <w:basedOn w:val="DefaultParagraphFont"/>
    <w:link w:val="Footer"/>
    <w:uiPriority w:val="99"/>
    <w:rsid w:val="007135AE"/>
  </w:style>
  <w:style w:type="paragraph" w:styleId="ListParagraph">
    <w:name w:val="List Paragraph"/>
    <w:basedOn w:val="Normal"/>
    <w:uiPriority w:val="34"/>
    <w:qFormat/>
    <w:rsid w:val="00B65DAB"/>
    <w:pPr>
      <w:ind w:left="720"/>
      <w:contextualSpacing/>
    </w:pPr>
  </w:style>
  <w:style w:type="paragraph" w:styleId="BalloonText">
    <w:name w:val="Balloon Text"/>
    <w:basedOn w:val="Normal"/>
    <w:link w:val="BalloonTextChar"/>
    <w:uiPriority w:val="99"/>
    <w:semiHidden/>
    <w:unhideWhenUsed/>
    <w:rsid w:val="000424CE"/>
    <w:rPr>
      <w:rFonts w:ascii="Tahoma" w:hAnsi="Tahoma" w:cs="Tahoma"/>
      <w:sz w:val="16"/>
      <w:szCs w:val="16"/>
    </w:rPr>
  </w:style>
  <w:style w:type="character" w:customStyle="1" w:styleId="BalloonTextChar">
    <w:name w:val="Balloon Text Char"/>
    <w:basedOn w:val="DefaultParagraphFont"/>
    <w:link w:val="BalloonText"/>
    <w:uiPriority w:val="99"/>
    <w:semiHidden/>
    <w:rsid w:val="000424CE"/>
    <w:rPr>
      <w:rFonts w:ascii="Tahoma" w:hAnsi="Tahoma" w:cs="Tahoma"/>
      <w:sz w:val="16"/>
      <w:szCs w:val="16"/>
    </w:rPr>
  </w:style>
  <w:style w:type="character" w:styleId="Hyperlink">
    <w:name w:val="Hyperlink"/>
    <w:uiPriority w:val="99"/>
    <w:unhideWhenUsed/>
    <w:rsid w:val="003E1674"/>
    <w:rPr>
      <w:color w:val="0000FF"/>
      <w:u w:val="single"/>
    </w:rPr>
  </w:style>
  <w:style w:type="character" w:styleId="FollowedHyperlink">
    <w:name w:val="FollowedHyperlink"/>
    <w:basedOn w:val="DefaultParagraphFont"/>
    <w:uiPriority w:val="99"/>
    <w:semiHidden/>
    <w:unhideWhenUsed/>
    <w:rsid w:val="00FE6FB8"/>
    <w:rPr>
      <w:color w:val="800080" w:themeColor="followedHyperlink"/>
      <w:u w:val="single"/>
    </w:rPr>
  </w:style>
  <w:style w:type="character" w:customStyle="1" w:styleId="Heading2Char">
    <w:name w:val="Heading 2 Char"/>
    <w:basedOn w:val="DefaultParagraphFont"/>
    <w:link w:val="Heading2"/>
    <w:uiPriority w:val="9"/>
    <w:semiHidden/>
    <w:rsid w:val="0053718E"/>
    <w:rPr>
      <w:rFonts w:ascii="Helvetica" w:hAnsi="Helvetica" w:cs="Helvetica"/>
      <w:b/>
      <w:bCs/>
      <w:color w:val="202020"/>
      <w:sz w:val="33"/>
      <w:szCs w:val="33"/>
      <w:lang w:eastAsia="en-GB"/>
    </w:rPr>
  </w:style>
  <w:style w:type="character" w:styleId="Strong">
    <w:name w:val="Strong"/>
    <w:basedOn w:val="DefaultParagraphFont"/>
    <w:uiPriority w:val="22"/>
    <w:qFormat/>
    <w:rsid w:val="0053718E"/>
    <w:rPr>
      <w:b/>
      <w:bCs/>
    </w:rPr>
  </w:style>
  <w:style w:type="character" w:styleId="Emphasis">
    <w:name w:val="Emphasis"/>
    <w:basedOn w:val="DefaultParagraphFont"/>
    <w:uiPriority w:val="20"/>
    <w:qFormat/>
    <w:rsid w:val="0053718E"/>
    <w:rPr>
      <w:i/>
      <w:iCs/>
    </w:rPr>
  </w:style>
  <w:style w:type="paragraph" w:styleId="CommentText">
    <w:name w:val="annotation text"/>
    <w:basedOn w:val="Normal"/>
    <w:link w:val="CommentTextChar"/>
    <w:uiPriority w:val="99"/>
    <w:semiHidden/>
    <w:unhideWhenUsed/>
    <w:rsid w:val="00D333CB"/>
    <w:rPr>
      <w:sz w:val="20"/>
      <w:szCs w:val="20"/>
    </w:rPr>
  </w:style>
  <w:style w:type="character" w:customStyle="1" w:styleId="CommentTextChar">
    <w:name w:val="Comment Text Char"/>
    <w:basedOn w:val="DefaultParagraphFont"/>
    <w:link w:val="CommentText"/>
    <w:uiPriority w:val="99"/>
    <w:semiHidden/>
    <w:rsid w:val="00D333CB"/>
    <w:rPr>
      <w:sz w:val="20"/>
      <w:szCs w:val="20"/>
    </w:rPr>
  </w:style>
  <w:style w:type="table" w:styleId="TableGrid">
    <w:name w:val="Table Grid"/>
    <w:basedOn w:val="TableNormal"/>
    <w:uiPriority w:val="59"/>
    <w:rsid w:val="00A3195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53718E"/>
    <w:pPr>
      <w:spacing w:line="300" w:lineRule="auto"/>
      <w:outlineLvl w:val="1"/>
    </w:pPr>
    <w:rPr>
      <w:rFonts w:ascii="Helvetica" w:hAnsi="Helvetica" w:cs="Helvetica"/>
      <w:b/>
      <w:bCs/>
      <w:color w:val="202020"/>
      <w:sz w:val="33"/>
      <w:szCs w:val="3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5AE"/>
    <w:pPr>
      <w:tabs>
        <w:tab w:val="center" w:pos="4513"/>
        <w:tab w:val="right" w:pos="9026"/>
      </w:tabs>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uiPriority w:val="99"/>
    <w:rsid w:val="007135AE"/>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7135AE"/>
    <w:pPr>
      <w:tabs>
        <w:tab w:val="center" w:pos="4513"/>
        <w:tab w:val="right" w:pos="9026"/>
      </w:tabs>
    </w:pPr>
  </w:style>
  <w:style w:type="character" w:customStyle="1" w:styleId="FooterChar">
    <w:name w:val="Footer Char"/>
    <w:basedOn w:val="DefaultParagraphFont"/>
    <w:link w:val="Footer"/>
    <w:uiPriority w:val="99"/>
    <w:rsid w:val="007135AE"/>
  </w:style>
  <w:style w:type="paragraph" w:styleId="ListParagraph">
    <w:name w:val="List Paragraph"/>
    <w:basedOn w:val="Normal"/>
    <w:uiPriority w:val="34"/>
    <w:qFormat/>
    <w:rsid w:val="00B65DAB"/>
    <w:pPr>
      <w:ind w:left="720"/>
      <w:contextualSpacing/>
    </w:pPr>
  </w:style>
  <w:style w:type="paragraph" w:styleId="BalloonText">
    <w:name w:val="Balloon Text"/>
    <w:basedOn w:val="Normal"/>
    <w:link w:val="BalloonTextChar"/>
    <w:uiPriority w:val="99"/>
    <w:semiHidden/>
    <w:unhideWhenUsed/>
    <w:rsid w:val="000424CE"/>
    <w:rPr>
      <w:rFonts w:ascii="Tahoma" w:hAnsi="Tahoma" w:cs="Tahoma"/>
      <w:sz w:val="16"/>
      <w:szCs w:val="16"/>
    </w:rPr>
  </w:style>
  <w:style w:type="character" w:customStyle="1" w:styleId="BalloonTextChar">
    <w:name w:val="Balloon Text Char"/>
    <w:basedOn w:val="DefaultParagraphFont"/>
    <w:link w:val="BalloonText"/>
    <w:uiPriority w:val="99"/>
    <w:semiHidden/>
    <w:rsid w:val="000424CE"/>
    <w:rPr>
      <w:rFonts w:ascii="Tahoma" w:hAnsi="Tahoma" w:cs="Tahoma"/>
      <w:sz w:val="16"/>
      <w:szCs w:val="16"/>
    </w:rPr>
  </w:style>
  <w:style w:type="character" w:styleId="Hyperlink">
    <w:name w:val="Hyperlink"/>
    <w:uiPriority w:val="99"/>
    <w:unhideWhenUsed/>
    <w:rsid w:val="003E1674"/>
    <w:rPr>
      <w:color w:val="0000FF"/>
      <w:u w:val="single"/>
    </w:rPr>
  </w:style>
  <w:style w:type="character" w:styleId="FollowedHyperlink">
    <w:name w:val="FollowedHyperlink"/>
    <w:basedOn w:val="DefaultParagraphFont"/>
    <w:uiPriority w:val="99"/>
    <w:semiHidden/>
    <w:unhideWhenUsed/>
    <w:rsid w:val="00FE6FB8"/>
    <w:rPr>
      <w:color w:val="800080" w:themeColor="followedHyperlink"/>
      <w:u w:val="single"/>
    </w:rPr>
  </w:style>
  <w:style w:type="character" w:customStyle="1" w:styleId="Heading2Char">
    <w:name w:val="Heading 2 Char"/>
    <w:basedOn w:val="DefaultParagraphFont"/>
    <w:link w:val="Heading2"/>
    <w:uiPriority w:val="9"/>
    <w:semiHidden/>
    <w:rsid w:val="0053718E"/>
    <w:rPr>
      <w:rFonts w:ascii="Helvetica" w:hAnsi="Helvetica" w:cs="Helvetica"/>
      <w:b/>
      <w:bCs/>
      <w:color w:val="202020"/>
      <w:sz w:val="33"/>
      <w:szCs w:val="33"/>
      <w:lang w:eastAsia="en-GB"/>
    </w:rPr>
  </w:style>
  <w:style w:type="character" w:styleId="Strong">
    <w:name w:val="Strong"/>
    <w:basedOn w:val="DefaultParagraphFont"/>
    <w:uiPriority w:val="22"/>
    <w:qFormat/>
    <w:rsid w:val="0053718E"/>
    <w:rPr>
      <w:b/>
      <w:bCs/>
    </w:rPr>
  </w:style>
  <w:style w:type="character" w:styleId="Emphasis">
    <w:name w:val="Emphasis"/>
    <w:basedOn w:val="DefaultParagraphFont"/>
    <w:uiPriority w:val="20"/>
    <w:qFormat/>
    <w:rsid w:val="0053718E"/>
    <w:rPr>
      <w:i/>
      <w:iCs/>
    </w:rPr>
  </w:style>
  <w:style w:type="paragraph" w:styleId="CommentText">
    <w:name w:val="annotation text"/>
    <w:basedOn w:val="Normal"/>
    <w:link w:val="CommentTextChar"/>
    <w:uiPriority w:val="99"/>
    <w:semiHidden/>
    <w:unhideWhenUsed/>
    <w:rsid w:val="00D333CB"/>
    <w:rPr>
      <w:sz w:val="20"/>
      <w:szCs w:val="20"/>
    </w:rPr>
  </w:style>
  <w:style w:type="character" w:customStyle="1" w:styleId="CommentTextChar">
    <w:name w:val="Comment Text Char"/>
    <w:basedOn w:val="DefaultParagraphFont"/>
    <w:link w:val="CommentText"/>
    <w:uiPriority w:val="99"/>
    <w:semiHidden/>
    <w:rsid w:val="00D333CB"/>
    <w:rPr>
      <w:sz w:val="20"/>
      <w:szCs w:val="20"/>
    </w:rPr>
  </w:style>
  <w:style w:type="table" w:styleId="TableGrid">
    <w:name w:val="Table Grid"/>
    <w:basedOn w:val="TableNormal"/>
    <w:uiPriority w:val="59"/>
    <w:rsid w:val="00A3195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3296">
      <w:bodyDiv w:val="1"/>
      <w:marLeft w:val="0"/>
      <w:marRight w:val="0"/>
      <w:marTop w:val="0"/>
      <w:marBottom w:val="0"/>
      <w:divBdr>
        <w:top w:val="none" w:sz="0" w:space="0" w:color="auto"/>
        <w:left w:val="none" w:sz="0" w:space="0" w:color="auto"/>
        <w:bottom w:val="none" w:sz="0" w:space="0" w:color="auto"/>
        <w:right w:val="none" w:sz="0" w:space="0" w:color="auto"/>
      </w:divBdr>
    </w:div>
    <w:div w:id="246774434">
      <w:bodyDiv w:val="1"/>
      <w:marLeft w:val="0"/>
      <w:marRight w:val="0"/>
      <w:marTop w:val="0"/>
      <w:marBottom w:val="0"/>
      <w:divBdr>
        <w:top w:val="none" w:sz="0" w:space="0" w:color="auto"/>
        <w:left w:val="none" w:sz="0" w:space="0" w:color="auto"/>
        <w:bottom w:val="none" w:sz="0" w:space="0" w:color="auto"/>
        <w:right w:val="none" w:sz="0" w:space="0" w:color="auto"/>
      </w:divBdr>
    </w:div>
    <w:div w:id="359087656">
      <w:bodyDiv w:val="1"/>
      <w:marLeft w:val="0"/>
      <w:marRight w:val="0"/>
      <w:marTop w:val="0"/>
      <w:marBottom w:val="0"/>
      <w:divBdr>
        <w:top w:val="none" w:sz="0" w:space="0" w:color="auto"/>
        <w:left w:val="none" w:sz="0" w:space="0" w:color="auto"/>
        <w:bottom w:val="none" w:sz="0" w:space="0" w:color="auto"/>
        <w:right w:val="none" w:sz="0" w:space="0" w:color="auto"/>
      </w:divBdr>
    </w:div>
    <w:div w:id="393434022">
      <w:bodyDiv w:val="1"/>
      <w:marLeft w:val="0"/>
      <w:marRight w:val="0"/>
      <w:marTop w:val="0"/>
      <w:marBottom w:val="0"/>
      <w:divBdr>
        <w:top w:val="none" w:sz="0" w:space="0" w:color="auto"/>
        <w:left w:val="none" w:sz="0" w:space="0" w:color="auto"/>
        <w:bottom w:val="none" w:sz="0" w:space="0" w:color="auto"/>
        <w:right w:val="none" w:sz="0" w:space="0" w:color="auto"/>
      </w:divBdr>
    </w:div>
    <w:div w:id="429932087">
      <w:bodyDiv w:val="1"/>
      <w:marLeft w:val="0"/>
      <w:marRight w:val="0"/>
      <w:marTop w:val="0"/>
      <w:marBottom w:val="0"/>
      <w:divBdr>
        <w:top w:val="none" w:sz="0" w:space="0" w:color="auto"/>
        <w:left w:val="none" w:sz="0" w:space="0" w:color="auto"/>
        <w:bottom w:val="none" w:sz="0" w:space="0" w:color="auto"/>
        <w:right w:val="none" w:sz="0" w:space="0" w:color="auto"/>
      </w:divBdr>
    </w:div>
    <w:div w:id="500580383">
      <w:bodyDiv w:val="1"/>
      <w:marLeft w:val="0"/>
      <w:marRight w:val="0"/>
      <w:marTop w:val="0"/>
      <w:marBottom w:val="0"/>
      <w:divBdr>
        <w:top w:val="none" w:sz="0" w:space="0" w:color="auto"/>
        <w:left w:val="none" w:sz="0" w:space="0" w:color="auto"/>
        <w:bottom w:val="none" w:sz="0" w:space="0" w:color="auto"/>
        <w:right w:val="none" w:sz="0" w:space="0" w:color="auto"/>
      </w:divBdr>
    </w:div>
    <w:div w:id="512650625">
      <w:bodyDiv w:val="1"/>
      <w:marLeft w:val="0"/>
      <w:marRight w:val="0"/>
      <w:marTop w:val="0"/>
      <w:marBottom w:val="0"/>
      <w:divBdr>
        <w:top w:val="none" w:sz="0" w:space="0" w:color="auto"/>
        <w:left w:val="none" w:sz="0" w:space="0" w:color="auto"/>
        <w:bottom w:val="none" w:sz="0" w:space="0" w:color="auto"/>
        <w:right w:val="none" w:sz="0" w:space="0" w:color="auto"/>
      </w:divBdr>
    </w:div>
    <w:div w:id="787512466">
      <w:bodyDiv w:val="1"/>
      <w:marLeft w:val="0"/>
      <w:marRight w:val="0"/>
      <w:marTop w:val="0"/>
      <w:marBottom w:val="0"/>
      <w:divBdr>
        <w:top w:val="none" w:sz="0" w:space="0" w:color="auto"/>
        <w:left w:val="none" w:sz="0" w:space="0" w:color="auto"/>
        <w:bottom w:val="none" w:sz="0" w:space="0" w:color="auto"/>
        <w:right w:val="none" w:sz="0" w:space="0" w:color="auto"/>
      </w:divBdr>
    </w:div>
    <w:div w:id="841580437">
      <w:bodyDiv w:val="1"/>
      <w:marLeft w:val="0"/>
      <w:marRight w:val="0"/>
      <w:marTop w:val="0"/>
      <w:marBottom w:val="0"/>
      <w:divBdr>
        <w:top w:val="none" w:sz="0" w:space="0" w:color="auto"/>
        <w:left w:val="none" w:sz="0" w:space="0" w:color="auto"/>
        <w:bottom w:val="none" w:sz="0" w:space="0" w:color="auto"/>
        <w:right w:val="none" w:sz="0" w:space="0" w:color="auto"/>
      </w:divBdr>
    </w:div>
    <w:div w:id="898905086">
      <w:bodyDiv w:val="1"/>
      <w:marLeft w:val="0"/>
      <w:marRight w:val="0"/>
      <w:marTop w:val="0"/>
      <w:marBottom w:val="0"/>
      <w:divBdr>
        <w:top w:val="none" w:sz="0" w:space="0" w:color="auto"/>
        <w:left w:val="none" w:sz="0" w:space="0" w:color="auto"/>
        <w:bottom w:val="none" w:sz="0" w:space="0" w:color="auto"/>
        <w:right w:val="none" w:sz="0" w:space="0" w:color="auto"/>
      </w:divBdr>
    </w:div>
    <w:div w:id="1107887912">
      <w:bodyDiv w:val="1"/>
      <w:marLeft w:val="0"/>
      <w:marRight w:val="0"/>
      <w:marTop w:val="0"/>
      <w:marBottom w:val="0"/>
      <w:divBdr>
        <w:top w:val="none" w:sz="0" w:space="0" w:color="auto"/>
        <w:left w:val="none" w:sz="0" w:space="0" w:color="auto"/>
        <w:bottom w:val="none" w:sz="0" w:space="0" w:color="auto"/>
        <w:right w:val="none" w:sz="0" w:space="0" w:color="auto"/>
      </w:divBdr>
    </w:div>
    <w:div w:id="1324580803">
      <w:bodyDiv w:val="1"/>
      <w:marLeft w:val="0"/>
      <w:marRight w:val="0"/>
      <w:marTop w:val="0"/>
      <w:marBottom w:val="0"/>
      <w:divBdr>
        <w:top w:val="none" w:sz="0" w:space="0" w:color="auto"/>
        <w:left w:val="none" w:sz="0" w:space="0" w:color="auto"/>
        <w:bottom w:val="none" w:sz="0" w:space="0" w:color="auto"/>
        <w:right w:val="none" w:sz="0" w:space="0" w:color="auto"/>
      </w:divBdr>
    </w:div>
    <w:div w:id="1351449927">
      <w:bodyDiv w:val="1"/>
      <w:marLeft w:val="0"/>
      <w:marRight w:val="0"/>
      <w:marTop w:val="0"/>
      <w:marBottom w:val="0"/>
      <w:divBdr>
        <w:top w:val="none" w:sz="0" w:space="0" w:color="auto"/>
        <w:left w:val="none" w:sz="0" w:space="0" w:color="auto"/>
        <w:bottom w:val="none" w:sz="0" w:space="0" w:color="auto"/>
        <w:right w:val="none" w:sz="0" w:space="0" w:color="auto"/>
      </w:divBdr>
      <w:divsChild>
        <w:div w:id="1558936767">
          <w:marLeft w:val="0"/>
          <w:marRight w:val="0"/>
          <w:marTop w:val="0"/>
          <w:marBottom w:val="0"/>
          <w:divBdr>
            <w:top w:val="none" w:sz="0" w:space="0" w:color="auto"/>
            <w:left w:val="none" w:sz="0" w:space="0" w:color="auto"/>
            <w:bottom w:val="none" w:sz="0" w:space="0" w:color="auto"/>
            <w:right w:val="none" w:sz="0" w:space="0" w:color="auto"/>
          </w:divBdr>
          <w:divsChild>
            <w:div w:id="1432815675">
              <w:marLeft w:val="0"/>
              <w:marRight w:val="0"/>
              <w:marTop w:val="0"/>
              <w:marBottom w:val="0"/>
              <w:divBdr>
                <w:top w:val="none" w:sz="0" w:space="0" w:color="auto"/>
                <w:left w:val="none" w:sz="0" w:space="0" w:color="auto"/>
                <w:bottom w:val="none" w:sz="0" w:space="0" w:color="auto"/>
                <w:right w:val="none" w:sz="0" w:space="0" w:color="auto"/>
              </w:divBdr>
              <w:divsChild>
                <w:div w:id="19134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28618">
      <w:bodyDiv w:val="1"/>
      <w:marLeft w:val="0"/>
      <w:marRight w:val="0"/>
      <w:marTop w:val="0"/>
      <w:marBottom w:val="0"/>
      <w:divBdr>
        <w:top w:val="none" w:sz="0" w:space="0" w:color="auto"/>
        <w:left w:val="none" w:sz="0" w:space="0" w:color="auto"/>
        <w:bottom w:val="none" w:sz="0" w:space="0" w:color="auto"/>
        <w:right w:val="none" w:sz="0" w:space="0" w:color="auto"/>
      </w:divBdr>
    </w:div>
    <w:div w:id="1517161062">
      <w:bodyDiv w:val="1"/>
      <w:marLeft w:val="0"/>
      <w:marRight w:val="0"/>
      <w:marTop w:val="0"/>
      <w:marBottom w:val="0"/>
      <w:divBdr>
        <w:top w:val="none" w:sz="0" w:space="0" w:color="auto"/>
        <w:left w:val="none" w:sz="0" w:space="0" w:color="auto"/>
        <w:bottom w:val="none" w:sz="0" w:space="0" w:color="auto"/>
        <w:right w:val="none" w:sz="0" w:space="0" w:color="auto"/>
      </w:divBdr>
    </w:div>
    <w:div w:id="1683126583">
      <w:bodyDiv w:val="1"/>
      <w:marLeft w:val="0"/>
      <w:marRight w:val="0"/>
      <w:marTop w:val="0"/>
      <w:marBottom w:val="0"/>
      <w:divBdr>
        <w:top w:val="none" w:sz="0" w:space="0" w:color="auto"/>
        <w:left w:val="none" w:sz="0" w:space="0" w:color="auto"/>
        <w:bottom w:val="none" w:sz="0" w:space="0" w:color="auto"/>
        <w:right w:val="none" w:sz="0" w:space="0" w:color="auto"/>
      </w:divBdr>
    </w:div>
    <w:div w:id="1709338223">
      <w:bodyDiv w:val="1"/>
      <w:marLeft w:val="0"/>
      <w:marRight w:val="0"/>
      <w:marTop w:val="0"/>
      <w:marBottom w:val="0"/>
      <w:divBdr>
        <w:top w:val="none" w:sz="0" w:space="0" w:color="auto"/>
        <w:left w:val="none" w:sz="0" w:space="0" w:color="auto"/>
        <w:bottom w:val="none" w:sz="0" w:space="0" w:color="auto"/>
        <w:right w:val="none" w:sz="0" w:space="0" w:color="auto"/>
      </w:divBdr>
    </w:div>
    <w:div w:id="1739093066">
      <w:bodyDiv w:val="1"/>
      <w:marLeft w:val="0"/>
      <w:marRight w:val="0"/>
      <w:marTop w:val="0"/>
      <w:marBottom w:val="0"/>
      <w:divBdr>
        <w:top w:val="none" w:sz="0" w:space="0" w:color="auto"/>
        <w:left w:val="none" w:sz="0" w:space="0" w:color="auto"/>
        <w:bottom w:val="none" w:sz="0" w:space="0" w:color="auto"/>
        <w:right w:val="none" w:sz="0" w:space="0" w:color="auto"/>
      </w:divBdr>
    </w:div>
    <w:div w:id="1783067821">
      <w:bodyDiv w:val="1"/>
      <w:marLeft w:val="0"/>
      <w:marRight w:val="0"/>
      <w:marTop w:val="0"/>
      <w:marBottom w:val="0"/>
      <w:divBdr>
        <w:top w:val="none" w:sz="0" w:space="0" w:color="auto"/>
        <w:left w:val="none" w:sz="0" w:space="0" w:color="auto"/>
        <w:bottom w:val="none" w:sz="0" w:space="0" w:color="auto"/>
        <w:right w:val="none" w:sz="0" w:space="0" w:color="auto"/>
      </w:divBdr>
    </w:div>
    <w:div w:id="1827474137">
      <w:bodyDiv w:val="1"/>
      <w:marLeft w:val="0"/>
      <w:marRight w:val="0"/>
      <w:marTop w:val="0"/>
      <w:marBottom w:val="0"/>
      <w:divBdr>
        <w:top w:val="none" w:sz="0" w:space="0" w:color="auto"/>
        <w:left w:val="none" w:sz="0" w:space="0" w:color="auto"/>
        <w:bottom w:val="none" w:sz="0" w:space="0" w:color="auto"/>
        <w:right w:val="none" w:sz="0" w:space="0" w:color="auto"/>
      </w:divBdr>
    </w:div>
    <w:div w:id="1873376812">
      <w:bodyDiv w:val="1"/>
      <w:marLeft w:val="0"/>
      <w:marRight w:val="0"/>
      <w:marTop w:val="0"/>
      <w:marBottom w:val="0"/>
      <w:divBdr>
        <w:top w:val="none" w:sz="0" w:space="0" w:color="auto"/>
        <w:left w:val="none" w:sz="0" w:space="0" w:color="auto"/>
        <w:bottom w:val="none" w:sz="0" w:space="0" w:color="auto"/>
        <w:right w:val="none" w:sz="0" w:space="0" w:color="auto"/>
      </w:divBdr>
    </w:div>
    <w:div w:id="1874462685">
      <w:bodyDiv w:val="1"/>
      <w:marLeft w:val="0"/>
      <w:marRight w:val="0"/>
      <w:marTop w:val="0"/>
      <w:marBottom w:val="0"/>
      <w:divBdr>
        <w:top w:val="none" w:sz="0" w:space="0" w:color="auto"/>
        <w:left w:val="none" w:sz="0" w:space="0" w:color="auto"/>
        <w:bottom w:val="none" w:sz="0" w:space="0" w:color="auto"/>
        <w:right w:val="none" w:sz="0" w:space="0" w:color="auto"/>
      </w:divBdr>
    </w:div>
    <w:div w:id="2020309083">
      <w:bodyDiv w:val="1"/>
      <w:marLeft w:val="0"/>
      <w:marRight w:val="0"/>
      <w:marTop w:val="0"/>
      <w:marBottom w:val="0"/>
      <w:divBdr>
        <w:top w:val="none" w:sz="0" w:space="0" w:color="auto"/>
        <w:left w:val="none" w:sz="0" w:space="0" w:color="auto"/>
        <w:bottom w:val="none" w:sz="0" w:space="0" w:color="auto"/>
        <w:right w:val="none" w:sz="0" w:space="0" w:color="auto"/>
      </w:divBdr>
    </w:div>
    <w:div w:id="209724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PERy_HtiPjA" TargetMode="External"/><Relationship Id="rId18" Type="http://schemas.openxmlformats.org/officeDocument/2006/relationships/hyperlink" Target="http://dywich.co.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highland.gov.uk/schools-list" TargetMode="External"/><Relationship Id="rId7" Type="http://schemas.openxmlformats.org/officeDocument/2006/relationships/footnotes" Target="footnotes.xml"/><Relationship Id="rId12" Type="http://schemas.openxmlformats.org/officeDocument/2006/relationships/hyperlink" Target="https://www.highlifehighland.com/about/trading-company-directors/" TargetMode="External"/><Relationship Id="rId17" Type="http://schemas.openxmlformats.org/officeDocument/2006/relationships/hyperlink" Target="http://www.highlifehighland.com" TargetMode="External"/><Relationship Id="rId25" Type="http://schemas.openxmlformats.org/officeDocument/2006/relationships/hyperlink" Target="https://www.facebook.com/SportsLeaders"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www.youthhighland.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ighlifehighland.com/about/board-directors/" TargetMode="External"/><Relationship Id="rId24"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s://www.highland.gov.uk/download/meetings/id/73046/item_17_year_of_young_people_2018" TargetMode="External"/><Relationship Id="rId23" Type="http://schemas.openxmlformats.org/officeDocument/2006/relationships/hyperlink" Target="http://www.youthscotland.org.uk" TargetMode="External"/><Relationship Id="rId10" Type="http://schemas.openxmlformats.org/officeDocument/2006/relationships/chart" Target="charts/chart2.xml"/><Relationship Id="rId19" Type="http://schemas.openxmlformats.org/officeDocument/2006/relationships/hyperlink" Target="https://hyah.co.uk/"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s://youtu.be/45yoDll7Gvo" TargetMode="External"/><Relationship Id="rId22" Type="http://schemas.openxmlformats.org/officeDocument/2006/relationships/hyperlink" Target="http://www.young.scot/yoyp2018"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nthcfs1\HighLifeHighland\HLH%20Board%20and%20Trading%20Board\Council%20Reports\Care%20Learning%20and%20Housing%20Committee\2018-05-30\HLH%20Progress%20Report\Customer%20Visits%20Calculation%202018-04-1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wilby\Desktop\SDC%20funding%20as%20percent%20of%20expenditu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'Ark1'!$A$1</c:f>
          <c:strCache>
            <c:ptCount val="1"/>
            <c:pt idx="0">
              <c:v>HLH Customer Visits</c:v>
            </c:pt>
          </c:strCache>
        </c:strRef>
      </c:tx>
      <c:layout/>
      <c:overlay val="0"/>
    </c:title>
    <c:autoTitleDeleted val="0"/>
    <c:plotArea>
      <c:layout/>
      <c:barChart>
        <c:barDir val="col"/>
        <c:grouping val="clustered"/>
        <c:varyColors val="0"/>
        <c:ser>
          <c:idx val="0"/>
          <c:order val="0"/>
          <c:invertIfNegative val="0"/>
          <c:cat>
            <c:strRef>
              <c:f>'Ark1'!$B$1:$H$1</c:f>
              <c:strCache>
                <c:ptCount val="7"/>
                <c:pt idx="0">
                  <c:v>2011/12</c:v>
                </c:pt>
                <c:pt idx="1">
                  <c:v>2012/13</c:v>
                </c:pt>
                <c:pt idx="2">
                  <c:v>2013/14</c:v>
                </c:pt>
                <c:pt idx="3">
                  <c:v>2014/15</c:v>
                </c:pt>
                <c:pt idx="4">
                  <c:v>2015/16</c:v>
                </c:pt>
                <c:pt idx="5">
                  <c:v>2016/17</c:v>
                </c:pt>
                <c:pt idx="6">
                  <c:v>2017/18</c:v>
                </c:pt>
              </c:strCache>
            </c:strRef>
          </c:cat>
          <c:val>
            <c:numRef>
              <c:f>'Ark1'!$B$2:$H$2</c:f>
              <c:numCache>
                <c:formatCode>_-* #,##0_-;\-* #,##0_-;_-* "-"??_-;_-@_-</c:formatCode>
                <c:ptCount val="7"/>
                <c:pt idx="0">
                  <c:v>2345532</c:v>
                </c:pt>
                <c:pt idx="1">
                  <c:v>3836192</c:v>
                </c:pt>
                <c:pt idx="2">
                  <c:v>4381866</c:v>
                </c:pt>
                <c:pt idx="3">
                  <c:v>4730708</c:v>
                </c:pt>
                <c:pt idx="4">
                  <c:v>5438702</c:v>
                </c:pt>
                <c:pt idx="5">
                  <c:v>6794403</c:v>
                </c:pt>
                <c:pt idx="6">
                  <c:v>7446168</c:v>
                </c:pt>
              </c:numCache>
            </c:numRef>
          </c:val>
        </c:ser>
        <c:dLbls>
          <c:showLegendKey val="0"/>
          <c:showVal val="0"/>
          <c:showCatName val="0"/>
          <c:showSerName val="0"/>
          <c:showPercent val="0"/>
          <c:showBubbleSize val="0"/>
        </c:dLbls>
        <c:gapWidth val="150"/>
        <c:axId val="73911680"/>
        <c:axId val="24331392"/>
      </c:barChart>
      <c:catAx>
        <c:axId val="73911680"/>
        <c:scaling>
          <c:orientation val="minMax"/>
        </c:scaling>
        <c:delete val="0"/>
        <c:axPos val="b"/>
        <c:majorTickMark val="none"/>
        <c:minorTickMark val="none"/>
        <c:tickLblPos val="nextTo"/>
        <c:crossAx val="24331392"/>
        <c:crosses val="autoZero"/>
        <c:auto val="1"/>
        <c:lblAlgn val="ctr"/>
        <c:lblOffset val="100"/>
        <c:noMultiLvlLbl val="0"/>
      </c:catAx>
      <c:valAx>
        <c:axId val="24331392"/>
        <c:scaling>
          <c:orientation val="minMax"/>
        </c:scaling>
        <c:delete val="0"/>
        <c:axPos val="l"/>
        <c:majorGridlines/>
        <c:numFmt formatCode="_-* #,##0_-;\-* #,##0_-;_-* &quot;-&quot;??_-;_-@_-" sourceLinked="1"/>
        <c:majorTickMark val="none"/>
        <c:minorTickMark val="none"/>
        <c:tickLblPos val="nextTo"/>
        <c:crossAx val="7391168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Sheet1!$A$15</c:f>
              <c:strCache>
                <c:ptCount val="1"/>
                <c:pt idx="0">
                  <c:v>% of HLH budget which comes from THC management fee</c:v>
                </c:pt>
              </c:strCache>
            </c:strRef>
          </c:tx>
          <c:invertIfNegative val="0"/>
          <c:cat>
            <c:strRef>
              <c:f>Sheet1!$B$14:$H$14</c:f>
              <c:strCache>
                <c:ptCount val="7"/>
                <c:pt idx="0">
                  <c:v> 2011/12 </c:v>
                </c:pt>
                <c:pt idx="1">
                  <c:v> 2012/13 </c:v>
                </c:pt>
                <c:pt idx="2">
                  <c:v> 2013/14 </c:v>
                </c:pt>
                <c:pt idx="3">
                  <c:v> 2014/15 </c:v>
                </c:pt>
                <c:pt idx="4">
                  <c:v> 2015/16 </c:v>
                </c:pt>
                <c:pt idx="5">
                  <c:v> 2016/17 </c:v>
                </c:pt>
                <c:pt idx="6">
                  <c:v> 2017/18 </c:v>
                </c:pt>
              </c:strCache>
            </c:strRef>
          </c:cat>
          <c:val>
            <c:numRef>
              <c:f>Sheet1!$B$15:$H$15</c:f>
              <c:numCache>
                <c:formatCode>0%</c:formatCode>
                <c:ptCount val="7"/>
                <c:pt idx="0">
                  <c:v>0.79001127577057095</c:v>
                </c:pt>
                <c:pt idx="1">
                  <c:v>0.68311037603349423</c:v>
                </c:pt>
                <c:pt idx="2">
                  <c:v>0.66265961369918314</c:v>
                </c:pt>
                <c:pt idx="3">
                  <c:v>0.65548501664258363</c:v>
                </c:pt>
                <c:pt idx="4">
                  <c:v>0.63423114740797104</c:v>
                </c:pt>
                <c:pt idx="5">
                  <c:v>0.55075755366003509</c:v>
                </c:pt>
                <c:pt idx="6">
                  <c:v>0.54062008017647656</c:v>
                </c:pt>
              </c:numCache>
            </c:numRef>
          </c:val>
        </c:ser>
        <c:dLbls>
          <c:showLegendKey val="0"/>
          <c:showVal val="0"/>
          <c:showCatName val="0"/>
          <c:showSerName val="0"/>
          <c:showPercent val="0"/>
          <c:showBubbleSize val="0"/>
        </c:dLbls>
        <c:gapWidth val="150"/>
        <c:axId val="86418944"/>
        <c:axId val="86420480"/>
      </c:barChart>
      <c:catAx>
        <c:axId val="86418944"/>
        <c:scaling>
          <c:orientation val="minMax"/>
        </c:scaling>
        <c:delete val="0"/>
        <c:axPos val="b"/>
        <c:majorTickMark val="out"/>
        <c:minorTickMark val="none"/>
        <c:tickLblPos val="nextTo"/>
        <c:crossAx val="86420480"/>
        <c:crosses val="autoZero"/>
        <c:auto val="1"/>
        <c:lblAlgn val="ctr"/>
        <c:lblOffset val="100"/>
        <c:noMultiLvlLbl val="0"/>
      </c:catAx>
      <c:valAx>
        <c:axId val="86420480"/>
        <c:scaling>
          <c:orientation val="minMax"/>
          <c:min val="0.45"/>
        </c:scaling>
        <c:delete val="0"/>
        <c:axPos val="l"/>
        <c:majorGridlines/>
        <c:numFmt formatCode="0%" sourceLinked="1"/>
        <c:majorTickMark val="out"/>
        <c:minorTickMark val="none"/>
        <c:tickLblPos val="nextTo"/>
        <c:crossAx val="8641894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9EC86-E9C0-4776-8AC2-48F0CC8DC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2659</TotalTime>
  <Pages>24</Pages>
  <Words>7784</Words>
  <Characters>44372</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52052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MacKenzie - Finance</dc:creator>
  <cp:lastModifiedBy>Douglas Wilby</cp:lastModifiedBy>
  <cp:revision>106</cp:revision>
  <dcterms:created xsi:type="dcterms:W3CDTF">2018-04-10T11:18:00Z</dcterms:created>
  <dcterms:modified xsi:type="dcterms:W3CDTF">2018-05-14T12:34:00Z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-690623507</vt:i4>
  </property>
  <property fmtid="{D5CDD505-2E9C-101B-9397-08002B2CF9AE}" pid="3" name="_NewReviewCycle">
    <vt:lpwstr/>
  </property>
  <property fmtid="{D5CDD505-2E9C-101B-9397-08002B2CF9AE}" pid="4" name="_EmailSubject">
    <vt:lpwstr>HLH BOARD AGENDA AND MINUTES FOR WEB - IF PDF OPTION DOESN'T WORK OUT</vt:lpwstr>
  </property>
  <property fmtid="{D5CDD505-2E9C-101B-9397-08002B2CF9AE}" pid="5" name="_AuthorEmail">
    <vt:lpwstr>Jackie.MacKenzie@highlifehighland.com</vt:lpwstr>
  </property>
  <property fmtid="{D5CDD505-2E9C-101B-9397-08002B2CF9AE}" pid="6" name="_AuthorEmailDisplayName">
    <vt:lpwstr>Jackie MacKenzie - High Life Highland</vt:lpwstr>
  </property>
  <property fmtid="{D5CDD505-2E9C-101B-9397-08002B2CF9AE}" pid="7" name="_PreviousAdHocReviewCycleID">
    <vt:i4>-822747919</vt:i4>
  </property>
</Properties>
</file>