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19592B" w:rsidTr="00DE1E6C">
        <w:trPr>
          <w:cantSplit/>
          <w:trHeight w:val="993"/>
        </w:trPr>
        <w:tc>
          <w:tcPr>
            <w:tcW w:w="6629" w:type="dxa"/>
          </w:tcPr>
          <w:p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rsidR="002B7DC4" w:rsidRPr="0019592B" w:rsidRDefault="008C021A" w:rsidP="002B7DC4">
            <w:pPr>
              <w:pStyle w:val="BodyText"/>
              <w:jc w:val="left"/>
              <w:rPr>
                <w:rFonts w:ascii="Arial" w:hAnsi="Arial" w:cs="Arial"/>
                <w:szCs w:val="24"/>
              </w:rPr>
            </w:pPr>
            <w:r>
              <w:rPr>
                <w:rFonts w:ascii="Arial" w:hAnsi="Arial" w:cs="Arial"/>
                <w:szCs w:val="24"/>
              </w:rPr>
              <w:t>14</w:t>
            </w:r>
            <w:r w:rsidR="00F14405">
              <w:rPr>
                <w:rFonts w:ascii="Arial" w:hAnsi="Arial" w:cs="Arial"/>
                <w:szCs w:val="24"/>
                <w:vertAlign w:val="superscript"/>
              </w:rPr>
              <w:t xml:space="preserve"> </w:t>
            </w:r>
            <w:r w:rsidR="00F14405">
              <w:rPr>
                <w:rFonts w:ascii="Arial" w:hAnsi="Arial" w:cs="Arial"/>
                <w:szCs w:val="24"/>
              </w:rPr>
              <w:t>J</w:t>
            </w:r>
            <w:r>
              <w:rPr>
                <w:rFonts w:ascii="Arial" w:hAnsi="Arial" w:cs="Arial"/>
                <w:szCs w:val="24"/>
              </w:rPr>
              <w:t>une 201</w:t>
            </w:r>
            <w:r w:rsidR="00F14405">
              <w:rPr>
                <w:rFonts w:ascii="Arial" w:hAnsi="Arial" w:cs="Arial"/>
                <w:szCs w:val="24"/>
              </w:rPr>
              <w:t>8</w:t>
            </w:r>
          </w:p>
          <w:p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rsidR="00B84929" w:rsidRPr="0019592B"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REPORT No HLH</w:t>
            </w:r>
            <w:r w:rsidR="0047500A">
              <w:rPr>
                <w:rFonts w:ascii="Arial" w:hAnsi="Arial" w:cs="Arial"/>
                <w:szCs w:val="24"/>
              </w:rPr>
              <w:t xml:space="preserve">   /1</w:t>
            </w:r>
            <w:r w:rsidR="00F14405">
              <w:rPr>
                <w:rFonts w:ascii="Arial" w:hAnsi="Arial" w:cs="Arial"/>
                <w:szCs w:val="24"/>
              </w:rPr>
              <w:t>8</w:t>
            </w:r>
          </w:p>
        </w:tc>
      </w:tr>
    </w:tbl>
    <w:p w:rsidR="0039450A" w:rsidRPr="0019592B" w:rsidRDefault="008C7C82" w:rsidP="00DE1E6C">
      <w:pPr>
        <w:pStyle w:val="Heading2"/>
        <w:rPr>
          <w:rFonts w:ascii="Arial" w:hAnsi="Arial" w:cs="Arial"/>
          <w:b/>
          <w:szCs w:val="24"/>
          <w:u w:val="none"/>
        </w:rPr>
      </w:pPr>
      <w:r w:rsidRPr="0019592B">
        <w:rPr>
          <w:rFonts w:ascii="Arial" w:hAnsi="Arial" w:cs="Arial"/>
          <w:b/>
          <w:szCs w:val="24"/>
          <w:u w:val="none"/>
        </w:rPr>
        <w:t>MARKETING AND COMMUNICATIONS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2"/>
              <w:rPr>
                <w:rFonts w:ascii="Arial" w:hAnsi="Arial" w:cs="Arial"/>
                <w:b/>
                <w:szCs w:val="24"/>
                <w:u w:val="none"/>
              </w:rPr>
            </w:pPr>
            <w:r w:rsidRPr="0019592B">
              <w:rPr>
                <w:rFonts w:ascii="Arial" w:hAnsi="Arial" w:cs="Arial"/>
                <w:b/>
                <w:szCs w:val="24"/>
                <w:u w:val="none"/>
              </w:rPr>
              <w:t>Summary</w:t>
            </w:r>
          </w:p>
          <w:p w:rsidR="002B7DC4" w:rsidRPr="0019592B" w:rsidRDefault="002B7DC4" w:rsidP="002B7DC4">
            <w:pPr>
              <w:rPr>
                <w:rFonts w:ascii="Arial" w:hAnsi="Arial" w:cs="Arial"/>
                <w:szCs w:val="24"/>
              </w:rPr>
            </w:pPr>
          </w:p>
          <w:p w:rsidR="002B7DC4" w:rsidRPr="0019592B" w:rsidRDefault="008C7C82" w:rsidP="00F14405">
            <w:pPr>
              <w:jc w:val="both"/>
              <w:rPr>
                <w:rFonts w:ascii="Arial" w:hAnsi="Arial" w:cs="Arial"/>
                <w:szCs w:val="24"/>
              </w:rPr>
            </w:pPr>
            <w:r w:rsidRPr="0019592B">
              <w:rPr>
                <w:rFonts w:ascii="Arial" w:hAnsi="Arial" w:cs="Arial"/>
                <w:szCs w:val="24"/>
              </w:rPr>
              <w:t xml:space="preserve">The purpose of this report is to provide a </w:t>
            </w:r>
            <w:r w:rsidR="00362C80">
              <w:rPr>
                <w:rFonts w:ascii="Arial" w:hAnsi="Arial" w:cs="Arial"/>
                <w:szCs w:val="24"/>
              </w:rPr>
              <w:t xml:space="preserve">six monthly </w:t>
            </w:r>
            <w:r w:rsidRPr="0019592B">
              <w:rPr>
                <w:rFonts w:ascii="Arial" w:hAnsi="Arial" w:cs="Arial"/>
                <w:szCs w:val="24"/>
              </w:rPr>
              <w:t>update o</w:t>
            </w:r>
            <w:r w:rsidR="00EB6912" w:rsidRPr="0019592B">
              <w:rPr>
                <w:rFonts w:ascii="Arial" w:hAnsi="Arial" w:cs="Arial"/>
                <w:szCs w:val="24"/>
              </w:rPr>
              <w:t>n</w:t>
            </w:r>
            <w:r w:rsidRPr="0019592B">
              <w:rPr>
                <w:rFonts w:ascii="Arial" w:hAnsi="Arial" w:cs="Arial"/>
                <w:szCs w:val="24"/>
              </w:rPr>
              <w:t xml:space="preserve"> progress made in implementing the </w:t>
            </w:r>
            <w:r w:rsidR="00740292">
              <w:rPr>
                <w:rFonts w:ascii="Arial" w:hAnsi="Arial" w:cs="Arial"/>
                <w:szCs w:val="24"/>
              </w:rPr>
              <w:t xml:space="preserve">2015-19 </w:t>
            </w:r>
            <w:r w:rsidRPr="0019592B">
              <w:rPr>
                <w:rFonts w:ascii="Arial" w:hAnsi="Arial" w:cs="Arial"/>
                <w:szCs w:val="24"/>
              </w:rPr>
              <w:t xml:space="preserve">Marketing </w:t>
            </w:r>
            <w:r w:rsidR="00EB6912" w:rsidRPr="0019592B">
              <w:rPr>
                <w:rFonts w:ascii="Arial" w:hAnsi="Arial" w:cs="Arial"/>
                <w:szCs w:val="24"/>
              </w:rPr>
              <w:t>and Communications Plan.</w:t>
            </w:r>
          </w:p>
          <w:p w:rsidR="00EB6912" w:rsidRPr="0019592B" w:rsidRDefault="00EB6912" w:rsidP="00F14405">
            <w:pPr>
              <w:jc w:val="both"/>
              <w:rPr>
                <w:rFonts w:ascii="Arial" w:hAnsi="Arial" w:cs="Arial"/>
                <w:szCs w:val="24"/>
              </w:rPr>
            </w:pPr>
          </w:p>
          <w:p w:rsidR="0039450A" w:rsidRPr="0019592B" w:rsidRDefault="00DC7788" w:rsidP="00F14405">
            <w:pPr>
              <w:jc w:val="both"/>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675"/>
        <w:gridCol w:w="8789"/>
      </w:tblGrid>
      <w:tr w:rsidR="00A53534" w:rsidRPr="0019592B" w:rsidTr="00C3739B">
        <w:tc>
          <w:tcPr>
            <w:tcW w:w="675" w:type="dxa"/>
          </w:tcPr>
          <w:p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789" w:type="dxa"/>
          </w:tcPr>
          <w:p w:rsidR="00A53534" w:rsidRPr="0019592B" w:rsidRDefault="00A53534" w:rsidP="006D4204">
            <w:pPr>
              <w:rPr>
                <w:rFonts w:ascii="Arial" w:hAnsi="Arial" w:cs="Arial"/>
                <w:b/>
                <w:szCs w:val="24"/>
              </w:rPr>
            </w:pPr>
            <w:r w:rsidRPr="0019592B">
              <w:rPr>
                <w:rFonts w:ascii="Arial" w:hAnsi="Arial" w:cs="Arial"/>
                <w:b/>
                <w:szCs w:val="24"/>
              </w:rPr>
              <w:t>Business Plan Contribution</w:t>
            </w:r>
          </w:p>
          <w:p w:rsidR="00A53534" w:rsidRPr="0019592B" w:rsidRDefault="00A53534" w:rsidP="006D4204">
            <w:pPr>
              <w:rPr>
                <w:rFonts w:ascii="Arial" w:hAnsi="Arial" w:cs="Arial"/>
                <w:szCs w:val="24"/>
              </w:rPr>
            </w:pPr>
          </w:p>
        </w:tc>
      </w:tr>
      <w:tr w:rsidR="00A53534" w:rsidRPr="0019592B" w:rsidTr="00C3739B">
        <w:tc>
          <w:tcPr>
            <w:tcW w:w="675" w:type="dxa"/>
          </w:tcPr>
          <w:p w:rsidR="00A53534" w:rsidRPr="0019592B" w:rsidRDefault="008B4D54" w:rsidP="006D4204">
            <w:pPr>
              <w:rPr>
                <w:rFonts w:ascii="Arial" w:hAnsi="Arial" w:cs="Arial"/>
                <w:szCs w:val="24"/>
              </w:rPr>
            </w:pPr>
            <w:r w:rsidRPr="0019592B">
              <w:rPr>
                <w:rFonts w:ascii="Arial" w:hAnsi="Arial" w:cs="Arial"/>
                <w:szCs w:val="24"/>
              </w:rPr>
              <w:t>1</w:t>
            </w:r>
            <w:r w:rsidR="00A53534" w:rsidRPr="0019592B">
              <w:rPr>
                <w:rFonts w:ascii="Arial" w:hAnsi="Arial" w:cs="Arial"/>
                <w:szCs w:val="24"/>
              </w:rPr>
              <w:t>.1</w:t>
            </w:r>
          </w:p>
        </w:tc>
        <w:tc>
          <w:tcPr>
            <w:tcW w:w="8789" w:type="dxa"/>
          </w:tcPr>
          <w:p w:rsidR="00B26FE3" w:rsidRPr="0019592B" w:rsidRDefault="00B26FE3" w:rsidP="00540480">
            <w:pPr>
              <w:jc w:val="both"/>
              <w:rPr>
                <w:rFonts w:ascii="Arial" w:hAnsi="Arial" w:cs="Arial"/>
                <w:szCs w:val="24"/>
              </w:rPr>
            </w:pPr>
            <w:r w:rsidRPr="0019592B">
              <w:rPr>
                <w:rFonts w:ascii="Arial" w:hAnsi="Arial" w:cs="Arial"/>
                <w:szCs w:val="24"/>
              </w:rPr>
              <w:t xml:space="preserve">This report supports the </w:t>
            </w:r>
            <w:r w:rsidR="004973CD" w:rsidRPr="0019592B">
              <w:rPr>
                <w:rFonts w:ascii="Arial" w:hAnsi="Arial" w:cs="Arial"/>
                <w:szCs w:val="24"/>
              </w:rPr>
              <w:t xml:space="preserve">highlighted </w:t>
            </w:r>
            <w:r w:rsidRPr="0019592B">
              <w:rPr>
                <w:rFonts w:ascii="Arial" w:hAnsi="Arial" w:cs="Arial"/>
                <w:szCs w:val="24"/>
              </w:rPr>
              <w:t>Business Outcomes from the High Life Highland (HLH) Business Plan:</w:t>
            </w:r>
          </w:p>
          <w:p w:rsidR="00B26FE3" w:rsidRPr="0019592B" w:rsidRDefault="00B26FE3" w:rsidP="00540480">
            <w:pPr>
              <w:jc w:val="both"/>
              <w:rPr>
                <w:rFonts w:ascii="Arial" w:hAnsi="Arial" w:cs="Arial"/>
                <w:szCs w:val="24"/>
              </w:rPr>
            </w:pP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To advance sustainable growth and financial sustainability</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Deliver the Service Delivery Contract with THC</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staff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customer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positive company image</w:t>
            </w:r>
          </w:p>
          <w:p w:rsidR="00BB6D1F" w:rsidRPr="0019592B" w:rsidRDefault="00BB6D1F" w:rsidP="0015445E">
            <w:pPr>
              <w:pStyle w:val="ListParagraph"/>
              <w:numPr>
                <w:ilvl w:val="0"/>
                <w:numId w:val="26"/>
              </w:numPr>
              <w:spacing w:after="0" w:line="240" w:lineRule="auto"/>
              <w:ind w:left="884" w:hanging="425"/>
              <w:jc w:val="both"/>
              <w:rPr>
                <w:rFonts w:ascii="Arial" w:hAnsi="Arial" w:cs="Arial"/>
                <w:b/>
                <w:sz w:val="24"/>
                <w:szCs w:val="24"/>
              </w:rPr>
            </w:pPr>
            <w:r w:rsidRPr="0019592B">
              <w:rPr>
                <w:rFonts w:ascii="Arial" w:hAnsi="Arial" w:cs="Arial"/>
                <w:b/>
                <w:sz w:val="24"/>
                <w:szCs w:val="24"/>
              </w:rPr>
              <w:t>Services designed around customers and through market opportunities</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Sustain a good health and safety performance</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trusted partner</w:t>
            </w:r>
          </w:p>
          <w:p w:rsidR="008B4D54" w:rsidRPr="0019592B" w:rsidRDefault="008B4D54" w:rsidP="00BB6D1F">
            <w:pPr>
              <w:pStyle w:val="ListParagraph"/>
              <w:spacing w:after="0" w:line="240" w:lineRule="auto"/>
              <w:ind w:left="459"/>
              <w:jc w:val="both"/>
              <w:rPr>
                <w:rFonts w:ascii="Arial" w:hAnsi="Arial" w:cs="Arial"/>
                <w:b/>
                <w:sz w:val="24"/>
                <w:szCs w:val="24"/>
              </w:rPr>
            </w:pPr>
          </w:p>
        </w:tc>
      </w:tr>
      <w:tr w:rsidR="00A53534" w:rsidRPr="0019592B" w:rsidTr="00C3739B">
        <w:tc>
          <w:tcPr>
            <w:tcW w:w="675" w:type="dxa"/>
          </w:tcPr>
          <w:p w:rsidR="00A53534" w:rsidRPr="0019592B" w:rsidRDefault="008B4D54" w:rsidP="00416BFF">
            <w:pPr>
              <w:rPr>
                <w:rFonts w:ascii="Arial" w:hAnsi="Arial" w:cs="Arial"/>
                <w:b/>
                <w:szCs w:val="24"/>
              </w:rPr>
            </w:pPr>
            <w:r w:rsidRPr="0019592B">
              <w:rPr>
                <w:rFonts w:ascii="Arial" w:hAnsi="Arial" w:cs="Arial"/>
                <w:b/>
                <w:szCs w:val="24"/>
              </w:rPr>
              <w:t>2.</w:t>
            </w:r>
          </w:p>
        </w:tc>
        <w:tc>
          <w:tcPr>
            <w:tcW w:w="8789" w:type="dxa"/>
          </w:tcPr>
          <w:p w:rsidR="008B4D54" w:rsidRPr="0019592B" w:rsidRDefault="008B4D54" w:rsidP="008B4D54">
            <w:pPr>
              <w:jc w:val="both"/>
              <w:rPr>
                <w:rFonts w:ascii="Arial" w:hAnsi="Arial" w:cs="Arial"/>
                <w:b/>
                <w:szCs w:val="24"/>
              </w:rPr>
            </w:pPr>
            <w:r w:rsidRPr="0019592B">
              <w:rPr>
                <w:rFonts w:ascii="Arial" w:hAnsi="Arial" w:cs="Arial"/>
                <w:b/>
                <w:szCs w:val="24"/>
              </w:rPr>
              <w:t>Background</w:t>
            </w:r>
          </w:p>
          <w:p w:rsidR="00A53534" w:rsidRPr="0019592B" w:rsidRDefault="00A53534" w:rsidP="00416BFF">
            <w:pPr>
              <w:rPr>
                <w:rFonts w:ascii="Arial" w:hAnsi="Arial" w:cs="Arial"/>
                <w:szCs w:val="24"/>
              </w:rPr>
            </w:pPr>
          </w:p>
        </w:tc>
      </w:tr>
      <w:tr w:rsidR="00A53534" w:rsidRPr="0019592B" w:rsidTr="00C3739B">
        <w:tc>
          <w:tcPr>
            <w:tcW w:w="675" w:type="dxa"/>
          </w:tcPr>
          <w:p w:rsidR="00A53534" w:rsidRPr="0019592B" w:rsidRDefault="008B4D54" w:rsidP="00416BFF">
            <w:pPr>
              <w:rPr>
                <w:rFonts w:ascii="Arial" w:hAnsi="Arial" w:cs="Arial"/>
                <w:szCs w:val="24"/>
              </w:rPr>
            </w:pPr>
            <w:r w:rsidRPr="0019592B">
              <w:rPr>
                <w:rFonts w:ascii="Arial" w:hAnsi="Arial" w:cs="Arial"/>
                <w:szCs w:val="24"/>
              </w:rPr>
              <w:t>2.1</w:t>
            </w:r>
          </w:p>
        </w:tc>
        <w:tc>
          <w:tcPr>
            <w:tcW w:w="8789" w:type="dxa"/>
          </w:tcPr>
          <w:p w:rsidR="00A53534" w:rsidRPr="0019592B" w:rsidRDefault="0045654D" w:rsidP="00FC52A1">
            <w:pPr>
              <w:jc w:val="both"/>
              <w:rPr>
                <w:rFonts w:ascii="Arial" w:hAnsi="Arial" w:cs="Arial"/>
                <w:szCs w:val="24"/>
              </w:rPr>
            </w:pPr>
            <w:r>
              <w:rPr>
                <w:rFonts w:ascii="Arial" w:hAnsi="Arial" w:cs="Arial"/>
                <w:szCs w:val="24"/>
              </w:rPr>
              <w:t>Directors</w:t>
            </w:r>
            <w:r w:rsidR="00EB6912" w:rsidRPr="0019592B">
              <w:rPr>
                <w:rFonts w:ascii="Arial" w:hAnsi="Arial" w:cs="Arial"/>
                <w:szCs w:val="24"/>
              </w:rPr>
              <w:t xml:space="preserve"> approved the </w:t>
            </w:r>
            <w:r w:rsidR="00BB6D1F" w:rsidRPr="0019592B">
              <w:rPr>
                <w:rFonts w:ascii="Arial" w:hAnsi="Arial" w:cs="Arial"/>
                <w:szCs w:val="24"/>
              </w:rPr>
              <w:t xml:space="preserve">2015-19 </w:t>
            </w:r>
            <w:r w:rsidR="00EB6912" w:rsidRPr="0019592B">
              <w:rPr>
                <w:rFonts w:ascii="Arial" w:hAnsi="Arial" w:cs="Arial"/>
                <w:szCs w:val="24"/>
              </w:rPr>
              <w:t xml:space="preserve">Marketing and </w:t>
            </w:r>
            <w:r w:rsidR="004B57BC" w:rsidRPr="0019592B">
              <w:rPr>
                <w:rFonts w:ascii="Arial" w:hAnsi="Arial" w:cs="Arial"/>
                <w:szCs w:val="24"/>
              </w:rPr>
              <w:t>C</w:t>
            </w:r>
            <w:r w:rsidR="00EB6912" w:rsidRPr="0019592B">
              <w:rPr>
                <w:rFonts w:ascii="Arial" w:hAnsi="Arial" w:cs="Arial"/>
                <w:szCs w:val="24"/>
              </w:rPr>
              <w:t xml:space="preserve">ommunications Plan for HLH on </w:t>
            </w:r>
            <w:r w:rsidR="00BB6D1F" w:rsidRPr="0019592B">
              <w:rPr>
                <w:rFonts w:ascii="Arial" w:hAnsi="Arial" w:cs="Arial"/>
                <w:szCs w:val="24"/>
              </w:rPr>
              <w:t>18</w:t>
            </w:r>
            <w:r w:rsidR="00C531C3" w:rsidRPr="0019592B">
              <w:rPr>
                <w:rFonts w:ascii="Arial" w:hAnsi="Arial" w:cs="Arial"/>
                <w:szCs w:val="24"/>
              </w:rPr>
              <w:t> </w:t>
            </w:r>
            <w:r w:rsidR="002A3857" w:rsidRPr="0019592B">
              <w:rPr>
                <w:rFonts w:ascii="Arial" w:hAnsi="Arial" w:cs="Arial"/>
                <w:szCs w:val="24"/>
              </w:rPr>
              <w:t>June 201</w:t>
            </w:r>
            <w:r w:rsidR="00BB6D1F" w:rsidRPr="0019592B">
              <w:rPr>
                <w:rFonts w:ascii="Arial" w:hAnsi="Arial" w:cs="Arial"/>
                <w:szCs w:val="24"/>
              </w:rPr>
              <w:t>5</w:t>
            </w:r>
            <w:r w:rsidR="00362C80">
              <w:rPr>
                <w:rFonts w:ascii="Arial" w:hAnsi="Arial" w:cs="Arial"/>
                <w:szCs w:val="24"/>
              </w:rPr>
              <w:t>, requesting</w:t>
            </w:r>
            <w:r w:rsidR="004B57BC" w:rsidRPr="0019592B">
              <w:rPr>
                <w:rFonts w:ascii="Arial" w:hAnsi="Arial" w:cs="Arial"/>
                <w:szCs w:val="24"/>
              </w:rPr>
              <w:t xml:space="preserve"> an update on progress in implementing the actions outlined in the Plan</w:t>
            </w:r>
            <w:r w:rsidR="0043304A">
              <w:rPr>
                <w:rFonts w:ascii="Arial" w:hAnsi="Arial" w:cs="Arial"/>
                <w:szCs w:val="24"/>
              </w:rPr>
              <w:t xml:space="preserve"> on a six-</w:t>
            </w:r>
            <w:r w:rsidR="003C366F" w:rsidRPr="0019592B">
              <w:rPr>
                <w:rFonts w:ascii="Arial" w:hAnsi="Arial" w:cs="Arial"/>
                <w:szCs w:val="24"/>
              </w:rPr>
              <w:t>monthly basis</w:t>
            </w:r>
            <w:r w:rsidR="004B57BC" w:rsidRPr="0019592B">
              <w:rPr>
                <w:rFonts w:ascii="Arial" w:hAnsi="Arial" w:cs="Arial"/>
                <w:szCs w:val="24"/>
              </w:rPr>
              <w:t>. The purpose of this report is to provide that update.</w:t>
            </w:r>
          </w:p>
          <w:p w:rsidR="00540480" w:rsidRPr="0019592B" w:rsidRDefault="00540480" w:rsidP="00F9576D">
            <w:pPr>
              <w:jc w:val="both"/>
              <w:rPr>
                <w:rFonts w:ascii="Arial" w:hAnsi="Arial" w:cs="Arial"/>
                <w:szCs w:val="24"/>
              </w:rPr>
            </w:pPr>
          </w:p>
        </w:tc>
      </w:tr>
      <w:tr w:rsidR="003A699D" w:rsidRPr="0019592B" w:rsidTr="00C3739B">
        <w:tc>
          <w:tcPr>
            <w:tcW w:w="675" w:type="dxa"/>
          </w:tcPr>
          <w:p w:rsidR="003A699D"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t xml:space="preserve">3. </w:t>
            </w:r>
          </w:p>
        </w:tc>
        <w:tc>
          <w:tcPr>
            <w:tcW w:w="8789" w:type="dxa"/>
          </w:tcPr>
          <w:p w:rsidR="003A699D" w:rsidRPr="0019592B" w:rsidRDefault="003A699D" w:rsidP="00590C36">
            <w:pPr>
              <w:autoSpaceDE w:val="0"/>
              <w:autoSpaceDN w:val="0"/>
              <w:adjustRightInd w:val="0"/>
              <w:jc w:val="both"/>
              <w:rPr>
                <w:rFonts w:ascii="Arial" w:hAnsi="Arial" w:cs="Arial"/>
                <w:b/>
                <w:szCs w:val="24"/>
              </w:rPr>
            </w:pPr>
            <w:r w:rsidRPr="0019592B">
              <w:rPr>
                <w:rFonts w:ascii="Arial" w:hAnsi="Arial" w:cs="Arial"/>
                <w:b/>
                <w:szCs w:val="24"/>
              </w:rPr>
              <w:t xml:space="preserve">Marketing and Communications Plan Update </w:t>
            </w:r>
          </w:p>
          <w:p w:rsidR="00F9576D" w:rsidRPr="0019592B" w:rsidRDefault="00F9576D" w:rsidP="00590C36">
            <w:pPr>
              <w:autoSpaceDE w:val="0"/>
              <w:autoSpaceDN w:val="0"/>
              <w:adjustRightInd w:val="0"/>
              <w:jc w:val="both"/>
              <w:rPr>
                <w:rFonts w:ascii="Arial" w:hAnsi="Arial" w:cs="Arial"/>
                <w:b/>
                <w:szCs w:val="24"/>
              </w:rPr>
            </w:pPr>
          </w:p>
        </w:tc>
      </w:tr>
      <w:tr w:rsidR="003A699D" w:rsidRPr="0019592B" w:rsidTr="00C3739B">
        <w:tc>
          <w:tcPr>
            <w:tcW w:w="675" w:type="dxa"/>
          </w:tcPr>
          <w:p w:rsidR="003A699D" w:rsidRPr="0019592B" w:rsidRDefault="003A699D" w:rsidP="00590C36">
            <w:pPr>
              <w:autoSpaceDE w:val="0"/>
              <w:autoSpaceDN w:val="0"/>
              <w:adjustRightInd w:val="0"/>
              <w:rPr>
                <w:rFonts w:ascii="Arial" w:hAnsi="Arial" w:cs="Arial"/>
                <w:szCs w:val="24"/>
              </w:rPr>
            </w:pPr>
            <w:r w:rsidRPr="0019592B">
              <w:rPr>
                <w:rFonts w:ascii="Arial" w:hAnsi="Arial" w:cs="Arial"/>
                <w:szCs w:val="24"/>
              </w:rPr>
              <w:t>3.1</w:t>
            </w:r>
          </w:p>
        </w:tc>
        <w:tc>
          <w:tcPr>
            <w:tcW w:w="8789" w:type="dxa"/>
          </w:tcPr>
          <w:p w:rsidR="003A699D" w:rsidRPr="0019592B" w:rsidRDefault="00362C80" w:rsidP="009E18BF">
            <w:pPr>
              <w:jc w:val="both"/>
              <w:rPr>
                <w:rFonts w:ascii="Arial" w:hAnsi="Arial" w:cs="Arial"/>
                <w:b/>
                <w:szCs w:val="24"/>
              </w:rPr>
            </w:pPr>
            <w:r>
              <w:rPr>
                <w:rFonts w:ascii="Arial" w:hAnsi="Arial" w:cs="Arial"/>
                <w:szCs w:val="24"/>
              </w:rPr>
              <w:t>T</w:t>
            </w:r>
            <w:r w:rsidR="00161E32" w:rsidRPr="0019592B">
              <w:rPr>
                <w:rFonts w:ascii="Arial" w:hAnsi="Arial" w:cs="Arial"/>
                <w:szCs w:val="24"/>
              </w:rPr>
              <w:t xml:space="preserve">he </w:t>
            </w:r>
            <w:r w:rsidR="003A699D" w:rsidRPr="0019592B">
              <w:rPr>
                <w:rFonts w:ascii="Arial" w:hAnsi="Arial" w:cs="Arial"/>
                <w:szCs w:val="24"/>
              </w:rPr>
              <w:t xml:space="preserve">Marketing </w:t>
            </w:r>
            <w:r w:rsidR="004E236F" w:rsidRPr="0019592B">
              <w:rPr>
                <w:rFonts w:ascii="Arial" w:hAnsi="Arial" w:cs="Arial"/>
                <w:szCs w:val="24"/>
              </w:rPr>
              <w:t>P</w:t>
            </w:r>
            <w:r w:rsidR="003A699D" w:rsidRPr="0019592B">
              <w:rPr>
                <w:rFonts w:ascii="Arial" w:hAnsi="Arial" w:cs="Arial"/>
                <w:szCs w:val="24"/>
              </w:rPr>
              <w:t>lan update</w:t>
            </w:r>
            <w:r>
              <w:rPr>
                <w:rFonts w:ascii="Arial" w:hAnsi="Arial" w:cs="Arial"/>
                <w:szCs w:val="24"/>
              </w:rPr>
              <w:t xml:space="preserve"> is contained in </w:t>
            </w:r>
            <w:r w:rsidRPr="00362C80">
              <w:rPr>
                <w:rFonts w:ascii="Arial" w:hAnsi="Arial" w:cs="Arial"/>
                <w:b/>
                <w:szCs w:val="24"/>
              </w:rPr>
              <w:t>Appendix A</w:t>
            </w:r>
            <w:r w:rsidR="00161E32" w:rsidRPr="0019592B">
              <w:rPr>
                <w:rFonts w:ascii="Arial" w:hAnsi="Arial" w:cs="Arial"/>
                <w:szCs w:val="24"/>
              </w:rPr>
              <w:t>.</w:t>
            </w:r>
          </w:p>
        </w:tc>
      </w:tr>
      <w:tr w:rsidR="00C3739B" w:rsidRPr="0019592B" w:rsidTr="00C3739B">
        <w:tc>
          <w:tcPr>
            <w:tcW w:w="675" w:type="dxa"/>
          </w:tcPr>
          <w:p w:rsidR="00C3739B" w:rsidRPr="0019592B" w:rsidRDefault="00C3739B" w:rsidP="00590C36">
            <w:pPr>
              <w:autoSpaceDE w:val="0"/>
              <w:autoSpaceDN w:val="0"/>
              <w:adjustRightInd w:val="0"/>
              <w:rPr>
                <w:rFonts w:ascii="Arial" w:hAnsi="Arial" w:cs="Arial"/>
                <w:b/>
                <w:szCs w:val="24"/>
              </w:rPr>
            </w:pPr>
          </w:p>
        </w:tc>
        <w:tc>
          <w:tcPr>
            <w:tcW w:w="8789" w:type="dxa"/>
          </w:tcPr>
          <w:p w:rsidR="00C3739B" w:rsidRPr="0019592B" w:rsidRDefault="00C3739B" w:rsidP="00590C36">
            <w:pPr>
              <w:autoSpaceDE w:val="0"/>
              <w:autoSpaceDN w:val="0"/>
              <w:adjustRightInd w:val="0"/>
              <w:jc w:val="both"/>
              <w:rPr>
                <w:rFonts w:ascii="Arial" w:hAnsi="Arial" w:cs="Arial"/>
                <w:b/>
                <w:szCs w:val="24"/>
              </w:rPr>
            </w:pPr>
          </w:p>
        </w:tc>
      </w:tr>
      <w:tr w:rsidR="00BE2EB1" w:rsidRPr="0019592B" w:rsidTr="00C3739B">
        <w:tc>
          <w:tcPr>
            <w:tcW w:w="675" w:type="dxa"/>
          </w:tcPr>
          <w:p w:rsidR="00BE2EB1" w:rsidRDefault="00BE2EB1" w:rsidP="00590C36">
            <w:pPr>
              <w:autoSpaceDE w:val="0"/>
              <w:autoSpaceDN w:val="0"/>
              <w:adjustRightInd w:val="0"/>
              <w:rPr>
                <w:rFonts w:ascii="Arial" w:hAnsi="Arial" w:cs="Arial"/>
                <w:szCs w:val="24"/>
              </w:rPr>
            </w:pPr>
            <w:r w:rsidRPr="00586A08">
              <w:rPr>
                <w:rFonts w:ascii="Arial" w:hAnsi="Arial" w:cs="Arial"/>
                <w:szCs w:val="24"/>
              </w:rPr>
              <w:t>3.</w:t>
            </w:r>
            <w:r w:rsidR="00394F05">
              <w:rPr>
                <w:rFonts w:ascii="Arial" w:hAnsi="Arial" w:cs="Arial"/>
                <w:szCs w:val="24"/>
              </w:rPr>
              <w:t>2</w:t>
            </w: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r>
              <w:rPr>
                <w:rFonts w:ascii="Arial" w:hAnsi="Arial" w:cs="Arial"/>
                <w:szCs w:val="24"/>
              </w:rPr>
              <w:lastRenderedPageBreak/>
              <w:t>3.3</w:t>
            </w: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Default="00F14405" w:rsidP="00590C36">
            <w:pPr>
              <w:autoSpaceDE w:val="0"/>
              <w:autoSpaceDN w:val="0"/>
              <w:adjustRightInd w:val="0"/>
              <w:rPr>
                <w:rFonts w:ascii="Arial" w:hAnsi="Arial" w:cs="Arial"/>
                <w:szCs w:val="24"/>
              </w:rPr>
            </w:pPr>
          </w:p>
          <w:p w:rsidR="00F14405" w:rsidRPr="00586A08" w:rsidRDefault="00F14405" w:rsidP="00590C36">
            <w:pPr>
              <w:autoSpaceDE w:val="0"/>
              <w:autoSpaceDN w:val="0"/>
              <w:adjustRightInd w:val="0"/>
              <w:rPr>
                <w:rFonts w:ascii="Arial" w:hAnsi="Arial" w:cs="Arial"/>
                <w:szCs w:val="24"/>
              </w:rPr>
            </w:pPr>
            <w:r>
              <w:rPr>
                <w:rFonts w:ascii="Arial" w:hAnsi="Arial" w:cs="Arial"/>
                <w:szCs w:val="24"/>
              </w:rPr>
              <w:t>3.4</w:t>
            </w:r>
          </w:p>
        </w:tc>
        <w:tc>
          <w:tcPr>
            <w:tcW w:w="8789" w:type="dxa"/>
          </w:tcPr>
          <w:p w:rsidR="00394F05" w:rsidRDefault="00BE2EB1" w:rsidP="00394F05">
            <w:pPr>
              <w:autoSpaceDE w:val="0"/>
              <w:autoSpaceDN w:val="0"/>
              <w:adjustRightInd w:val="0"/>
              <w:jc w:val="both"/>
              <w:rPr>
                <w:rFonts w:ascii="Arial" w:hAnsi="Arial" w:cs="Arial"/>
                <w:szCs w:val="24"/>
              </w:rPr>
            </w:pPr>
            <w:r w:rsidRPr="00586A08">
              <w:rPr>
                <w:rFonts w:ascii="Arial" w:hAnsi="Arial" w:cs="Arial"/>
                <w:szCs w:val="24"/>
              </w:rPr>
              <w:lastRenderedPageBreak/>
              <w:t xml:space="preserve">Media Clippings </w:t>
            </w:r>
            <w:r w:rsidR="00362C80">
              <w:rPr>
                <w:rFonts w:ascii="Arial" w:hAnsi="Arial" w:cs="Arial"/>
                <w:szCs w:val="24"/>
              </w:rPr>
              <w:t xml:space="preserve">– </w:t>
            </w:r>
            <w:r w:rsidR="00394F05">
              <w:rPr>
                <w:rFonts w:ascii="Arial" w:hAnsi="Arial" w:cs="Arial"/>
                <w:szCs w:val="24"/>
              </w:rPr>
              <w:t>ongoing</w:t>
            </w:r>
            <w:r w:rsidR="00362C80">
              <w:rPr>
                <w:rFonts w:ascii="Arial" w:hAnsi="Arial" w:cs="Arial"/>
                <w:szCs w:val="24"/>
              </w:rPr>
              <w:t xml:space="preserve"> analysis of media </w:t>
            </w:r>
            <w:r w:rsidR="00394F05">
              <w:rPr>
                <w:rFonts w:ascii="Arial" w:hAnsi="Arial" w:cs="Arial"/>
                <w:szCs w:val="24"/>
              </w:rPr>
              <w:t xml:space="preserve">referring directly or indirectly to HLH is monitored by the Marketing, PR and Communications team. </w:t>
            </w:r>
            <w:r w:rsidR="00EE1803">
              <w:rPr>
                <w:rFonts w:ascii="Arial" w:hAnsi="Arial" w:cs="Arial"/>
                <w:szCs w:val="24"/>
              </w:rPr>
              <w:t xml:space="preserve">For the full year 2017/18 from </w:t>
            </w:r>
            <w:r w:rsidR="00394F05">
              <w:rPr>
                <w:rFonts w:ascii="Arial" w:hAnsi="Arial" w:cs="Arial"/>
                <w:szCs w:val="24"/>
              </w:rPr>
              <w:t>1</w:t>
            </w:r>
            <w:r w:rsidR="00F14405">
              <w:rPr>
                <w:rFonts w:ascii="Arial" w:hAnsi="Arial" w:cs="Arial"/>
                <w:szCs w:val="24"/>
              </w:rPr>
              <w:t xml:space="preserve"> </w:t>
            </w:r>
            <w:r w:rsidR="00EE1803">
              <w:rPr>
                <w:rFonts w:ascii="Arial" w:hAnsi="Arial" w:cs="Arial"/>
                <w:szCs w:val="24"/>
              </w:rPr>
              <w:t>April</w:t>
            </w:r>
            <w:r w:rsidR="00F14405">
              <w:rPr>
                <w:rFonts w:ascii="Arial" w:hAnsi="Arial" w:cs="Arial"/>
                <w:szCs w:val="24"/>
              </w:rPr>
              <w:t xml:space="preserve"> 2017 - </w:t>
            </w:r>
            <w:r w:rsidR="00EE1803">
              <w:rPr>
                <w:rFonts w:ascii="Arial" w:hAnsi="Arial" w:cs="Arial"/>
                <w:szCs w:val="24"/>
              </w:rPr>
              <w:t>31 March 2018</w:t>
            </w:r>
            <w:r w:rsidR="00394F05">
              <w:rPr>
                <w:rFonts w:ascii="Arial" w:hAnsi="Arial" w:cs="Arial"/>
                <w:szCs w:val="24"/>
              </w:rPr>
              <w:t xml:space="preserve"> HLH appeared in </w:t>
            </w:r>
            <w:r w:rsidR="002D720F">
              <w:rPr>
                <w:rFonts w:ascii="Arial" w:hAnsi="Arial" w:cs="Arial"/>
                <w:szCs w:val="24"/>
              </w:rPr>
              <w:t xml:space="preserve">the press/media </w:t>
            </w:r>
            <w:r w:rsidR="00EE1803">
              <w:rPr>
                <w:rFonts w:ascii="Arial" w:hAnsi="Arial" w:cs="Arial"/>
                <w:szCs w:val="24"/>
              </w:rPr>
              <w:t>348</w:t>
            </w:r>
            <w:r w:rsidR="00394F05">
              <w:rPr>
                <w:rFonts w:ascii="Arial" w:hAnsi="Arial" w:cs="Arial"/>
                <w:szCs w:val="24"/>
              </w:rPr>
              <w:t xml:space="preserve"> times with each assessed and placed into the following categories:</w:t>
            </w:r>
          </w:p>
          <w:p w:rsidR="00394F05" w:rsidRDefault="00394F05" w:rsidP="00394F05">
            <w:pPr>
              <w:autoSpaceDE w:val="0"/>
              <w:autoSpaceDN w:val="0"/>
              <w:adjustRightInd w:val="0"/>
              <w:jc w:val="both"/>
              <w:rPr>
                <w:rFonts w:ascii="Arial" w:hAnsi="Arial" w:cs="Arial"/>
                <w:szCs w:val="24"/>
              </w:rPr>
            </w:pPr>
          </w:p>
          <w:p w:rsidR="00394F05" w:rsidRPr="00EE1803" w:rsidRDefault="00EE1803" w:rsidP="00EE1803">
            <w:pPr>
              <w:pStyle w:val="ListParagraph"/>
              <w:numPr>
                <w:ilvl w:val="0"/>
                <w:numId w:val="33"/>
              </w:numPr>
              <w:autoSpaceDE w:val="0"/>
              <w:autoSpaceDN w:val="0"/>
              <w:adjustRightInd w:val="0"/>
              <w:jc w:val="both"/>
              <w:rPr>
                <w:rFonts w:ascii="Arial" w:hAnsi="Arial" w:cs="Arial"/>
                <w:sz w:val="24"/>
                <w:szCs w:val="24"/>
              </w:rPr>
            </w:pPr>
            <w:r>
              <w:rPr>
                <w:rFonts w:ascii="Arial" w:hAnsi="Arial" w:cs="Arial"/>
                <w:sz w:val="24"/>
                <w:szCs w:val="24"/>
              </w:rPr>
              <w:t>311</w:t>
            </w:r>
            <w:r w:rsidR="00394F05" w:rsidRPr="00394F05">
              <w:rPr>
                <w:rFonts w:ascii="Arial" w:hAnsi="Arial" w:cs="Arial"/>
                <w:sz w:val="24"/>
                <w:szCs w:val="24"/>
              </w:rPr>
              <w:t xml:space="preserve"> – positive</w:t>
            </w:r>
            <w:r>
              <w:rPr>
                <w:rFonts w:ascii="Arial" w:hAnsi="Arial" w:cs="Arial"/>
                <w:sz w:val="24"/>
                <w:szCs w:val="24"/>
              </w:rPr>
              <w:t xml:space="preserve"> and neutral</w:t>
            </w:r>
            <w:r w:rsidR="00394F05" w:rsidRPr="00EE1803">
              <w:rPr>
                <w:rFonts w:ascii="Arial" w:hAnsi="Arial" w:cs="Arial"/>
                <w:sz w:val="24"/>
                <w:szCs w:val="24"/>
              </w:rPr>
              <w:t>; and</w:t>
            </w:r>
          </w:p>
          <w:p w:rsidR="00EE1803" w:rsidRDefault="00EE1803" w:rsidP="00724B70">
            <w:pPr>
              <w:pStyle w:val="ListParagraph"/>
              <w:numPr>
                <w:ilvl w:val="0"/>
                <w:numId w:val="33"/>
              </w:numPr>
              <w:autoSpaceDE w:val="0"/>
              <w:autoSpaceDN w:val="0"/>
              <w:adjustRightInd w:val="0"/>
              <w:jc w:val="both"/>
              <w:rPr>
                <w:rFonts w:ascii="Arial" w:hAnsi="Arial" w:cs="Arial"/>
                <w:sz w:val="24"/>
                <w:szCs w:val="24"/>
              </w:rPr>
            </w:pPr>
            <w:r>
              <w:rPr>
                <w:rFonts w:ascii="Arial" w:hAnsi="Arial" w:cs="Arial"/>
                <w:sz w:val="24"/>
                <w:szCs w:val="24"/>
              </w:rPr>
              <w:t>37</w:t>
            </w:r>
            <w:r w:rsidR="00394F05" w:rsidRPr="00394F05">
              <w:rPr>
                <w:rFonts w:ascii="Arial" w:hAnsi="Arial" w:cs="Arial"/>
                <w:sz w:val="24"/>
                <w:szCs w:val="24"/>
              </w:rPr>
              <w:t xml:space="preserve"> </w:t>
            </w:r>
            <w:r>
              <w:rPr>
                <w:rFonts w:ascii="Arial" w:hAnsi="Arial" w:cs="Arial"/>
                <w:sz w:val="24"/>
                <w:szCs w:val="24"/>
              </w:rPr>
              <w:t>–</w:t>
            </w:r>
            <w:r w:rsidR="00394F05" w:rsidRPr="00394F05">
              <w:rPr>
                <w:rFonts w:ascii="Arial" w:hAnsi="Arial" w:cs="Arial"/>
                <w:sz w:val="24"/>
                <w:szCs w:val="24"/>
              </w:rPr>
              <w:t xml:space="preserve"> negative</w:t>
            </w:r>
          </w:p>
          <w:p w:rsidR="00AD0837" w:rsidRDefault="00AD0837" w:rsidP="00AD0837">
            <w:pPr>
              <w:autoSpaceDE w:val="0"/>
              <w:autoSpaceDN w:val="0"/>
              <w:adjustRightInd w:val="0"/>
              <w:jc w:val="both"/>
              <w:rPr>
                <w:rFonts w:ascii="Arial" w:hAnsi="Arial" w:cs="Arial"/>
                <w:szCs w:val="24"/>
              </w:rPr>
            </w:pPr>
          </w:p>
          <w:p w:rsidR="00AD0837" w:rsidRPr="00E35C2B" w:rsidRDefault="007F3411" w:rsidP="00AD0837">
            <w:pPr>
              <w:autoSpaceDE w:val="0"/>
              <w:autoSpaceDN w:val="0"/>
              <w:adjustRightInd w:val="0"/>
              <w:jc w:val="both"/>
              <w:rPr>
                <w:rFonts w:ascii="Arial" w:hAnsi="Arial" w:cs="Arial"/>
                <w:szCs w:val="24"/>
              </w:rPr>
            </w:pPr>
            <w:r w:rsidRPr="00E35C2B">
              <w:rPr>
                <w:rFonts w:ascii="Arial" w:hAnsi="Arial" w:cs="Arial"/>
                <w:szCs w:val="24"/>
              </w:rPr>
              <w:lastRenderedPageBreak/>
              <w:t>The n</w:t>
            </w:r>
            <w:r w:rsidR="00AD0837" w:rsidRPr="00E35C2B">
              <w:rPr>
                <w:rFonts w:ascii="Arial" w:hAnsi="Arial" w:cs="Arial"/>
                <w:szCs w:val="24"/>
              </w:rPr>
              <w:t xml:space="preserve">egative </w:t>
            </w:r>
            <w:r w:rsidRPr="00E35C2B">
              <w:rPr>
                <w:rFonts w:ascii="Arial" w:hAnsi="Arial" w:cs="Arial"/>
                <w:szCs w:val="24"/>
              </w:rPr>
              <w:t xml:space="preserve">aspects of the </w:t>
            </w:r>
            <w:r w:rsidR="00AD0837" w:rsidRPr="00E35C2B">
              <w:rPr>
                <w:rFonts w:ascii="Arial" w:hAnsi="Arial" w:cs="Arial"/>
                <w:szCs w:val="24"/>
              </w:rPr>
              <w:t xml:space="preserve">press </w:t>
            </w:r>
            <w:r w:rsidRPr="00E35C2B">
              <w:rPr>
                <w:rFonts w:ascii="Arial" w:hAnsi="Arial" w:cs="Arial"/>
                <w:szCs w:val="24"/>
              </w:rPr>
              <w:t xml:space="preserve">coverage has been varied but includes issues </w:t>
            </w:r>
            <w:r w:rsidR="0045654D" w:rsidRPr="00E35C2B">
              <w:rPr>
                <w:rFonts w:ascii="Arial" w:hAnsi="Arial" w:cs="Arial"/>
                <w:szCs w:val="24"/>
              </w:rPr>
              <w:t xml:space="preserve">mainly </w:t>
            </w:r>
            <w:r w:rsidRPr="00E35C2B">
              <w:rPr>
                <w:rFonts w:ascii="Arial" w:hAnsi="Arial" w:cs="Arial"/>
                <w:szCs w:val="24"/>
              </w:rPr>
              <w:t>outside the control of HLH such as:</w:t>
            </w:r>
            <w:r w:rsidR="00AD0837" w:rsidRPr="00E35C2B">
              <w:rPr>
                <w:rFonts w:ascii="Arial" w:hAnsi="Arial" w:cs="Arial"/>
                <w:szCs w:val="24"/>
              </w:rPr>
              <w:t xml:space="preserve"> </w:t>
            </w:r>
          </w:p>
          <w:p w:rsidR="007F3411" w:rsidRPr="00E35C2B" w:rsidRDefault="007F3411" w:rsidP="00AD0837">
            <w:pPr>
              <w:autoSpaceDE w:val="0"/>
              <w:autoSpaceDN w:val="0"/>
              <w:adjustRightInd w:val="0"/>
              <w:jc w:val="both"/>
              <w:rPr>
                <w:rFonts w:ascii="Arial" w:hAnsi="Arial" w:cs="Arial"/>
                <w:szCs w:val="24"/>
              </w:rPr>
            </w:pPr>
          </w:p>
          <w:p w:rsidR="007F3411" w:rsidRPr="00E35C2B" w:rsidRDefault="00AD0837" w:rsidP="007F3411">
            <w:pPr>
              <w:pStyle w:val="ListParagraph"/>
              <w:numPr>
                <w:ilvl w:val="0"/>
                <w:numId w:val="37"/>
              </w:numPr>
              <w:autoSpaceDE w:val="0"/>
              <w:autoSpaceDN w:val="0"/>
              <w:adjustRightInd w:val="0"/>
              <w:jc w:val="both"/>
              <w:rPr>
                <w:rFonts w:ascii="Arial" w:hAnsi="Arial" w:cs="Arial"/>
                <w:sz w:val="24"/>
                <w:szCs w:val="24"/>
              </w:rPr>
            </w:pPr>
            <w:r w:rsidRPr="00E35C2B">
              <w:rPr>
                <w:rFonts w:ascii="Arial" w:hAnsi="Arial" w:cs="Arial"/>
                <w:sz w:val="24"/>
                <w:szCs w:val="24"/>
              </w:rPr>
              <w:t xml:space="preserve">The Highland Council Budget </w:t>
            </w:r>
            <w:r w:rsidR="00F14405">
              <w:rPr>
                <w:rFonts w:ascii="Arial" w:hAnsi="Arial" w:cs="Arial"/>
                <w:sz w:val="24"/>
                <w:szCs w:val="24"/>
              </w:rPr>
              <w:t>p</w:t>
            </w:r>
            <w:r w:rsidRPr="00E35C2B">
              <w:rPr>
                <w:rFonts w:ascii="Arial" w:hAnsi="Arial" w:cs="Arial"/>
                <w:sz w:val="24"/>
                <w:szCs w:val="24"/>
              </w:rPr>
              <w:t>rocess</w:t>
            </w:r>
          </w:p>
          <w:p w:rsidR="007F3411" w:rsidRPr="00E35C2B" w:rsidRDefault="00AD0837" w:rsidP="007F3411">
            <w:pPr>
              <w:pStyle w:val="ListParagraph"/>
              <w:numPr>
                <w:ilvl w:val="0"/>
                <w:numId w:val="37"/>
              </w:numPr>
              <w:autoSpaceDE w:val="0"/>
              <w:autoSpaceDN w:val="0"/>
              <w:adjustRightInd w:val="0"/>
              <w:jc w:val="both"/>
              <w:rPr>
                <w:rFonts w:ascii="Arial" w:hAnsi="Arial" w:cs="Arial"/>
                <w:sz w:val="24"/>
                <w:szCs w:val="24"/>
              </w:rPr>
            </w:pPr>
            <w:r w:rsidRPr="00E35C2B">
              <w:rPr>
                <w:rFonts w:ascii="Arial" w:hAnsi="Arial" w:cs="Arial"/>
                <w:sz w:val="24"/>
                <w:szCs w:val="24"/>
              </w:rPr>
              <w:t>Regional</w:t>
            </w:r>
            <w:r w:rsidR="00F14405">
              <w:rPr>
                <w:rFonts w:ascii="Arial" w:hAnsi="Arial" w:cs="Arial"/>
                <w:sz w:val="24"/>
                <w:szCs w:val="24"/>
              </w:rPr>
              <w:t xml:space="preserve"> sports hub funding</w:t>
            </w:r>
          </w:p>
          <w:p w:rsidR="007F3411" w:rsidRPr="00E35C2B" w:rsidRDefault="00F14405" w:rsidP="007F3411">
            <w:pPr>
              <w:pStyle w:val="ListParagraph"/>
              <w:numPr>
                <w:ilvl w:val="0"/>
                <w:numId w:val="37"/>
              </w:numPr>
              <w:autoSpaceDE w:val="0"/>
              <w:autoSpaceDN w:val="0"/>
              <w:adjustRightInd w:val="0"/>
              <w:jc w:val="both"/>
              <w:rPr>
                <w:rFonts w:ascii="Arial" w:hAnsi="Arial" w:cs="Arial"/>
                <w:sz w:val="24"/>
                <w:szCs w:val="24"/>
              </w:rPr>
            </w:pPr>
            <w:r>
              <w:rPr>
                <w:rFonts w:ascii="Arial" w:hAnsi="Arial" w:cs="Arial"/>
                <w:sz w:val="24"/>
                <w:szCs w:val="24"/>
              </w:rPr>
              <w:t>Dornoch funding</w:t>
            </w:r>
          </w:p>
          <w:p w:rsidR="007F3411" w:rsidRPr="00E35C2B" w:rsidRDefault="00AD0837" w:rsidP="00AD0837">
            <w:pPr>
              <w:pStyle w:val="ListParagraph"/>
              <w:numPr>
                <w:ilvl w:val="0"/>
                <w:numId w:val="37"/>
              </w:numPr>
              <w:autoSpaceDE w:val="0"/>
              <w:autoSpaceDN w:val="0"/>
              <w:adjustRightInd w:val="0"/>
              <w:jc w:val="both"/>
              <w:rPr>
                <w:rFonts w:ascii="Arial" w:hAnsi="Arial" w:cs="Arial"/>
                <w:sz w:val="24"/>
                <w:szCs w:val="24"/>
              </w:rPr>
            </w:pPr>
            <w:r w:rsidRPr="00E35C2B">
              <w:rPr>
                <w:rFonts w:ascii="Arial" w:hAnsi="Arial" w:cs="Arial"/>
                <w:sz w:val="24"/>
                <w:szCs w:val="24"/>
              </w:rPr>
              <w:t>Music tuition potential price increases</w:t>
            </w:r>
            <w:r w:rsidR="007F3411" w:rsidRPr="00E35C2B">
              <w:rPr>
                <w:rFonts w:ascii="Arial" w:hAnsi="Arial" w:cs="Arial"/>
                <w:sz w:val="24"/>
                <w:szCs w:val="24"/>
              </w:rPr>
              <w:t xml:space="preserve"> </w:t>
            </w:r>
            <w:r w:rsidRPr="00E35C2B">
              <w:rPr>
                <w:rFonts w:ascii="Arial" w:hAnsi="Arial" w:cs="Arial"/>
                <w:sz w:val="24"/>
                <w:szCs w:val="24"/>
              </w:rPr>
              <w:t xml:space="preserve">(prior to </w:t>
            </w:r>
            <w:r w:rsidR="007F3411" w:rsidRPr="00E35C2B">
              <w:rPr>
                <w:rFonts w:ascii="Arial" w:hAnsi="Arial" w:cs="Arial"/>
                <w:sz w:val="24"/>
                <w:szCs w:val="24"/>
              </w:rPr>
              <w:t xml:space="preserve">service </w:t>
            </w:r>
            <w:r w:rsidRPr="00E35C2B">
              <w:rPr>
                <w:rFonts w:ascii="Arial" w:hAnsi="Arial" w:cs="Arial"/>
                <w:sz w:val="24"/>
                <w:szCs w:val="24"/>
              </w:rPr>
              <w:t>transfer</w:t>
            </w:r>
            <w:r w:rsidR="007F3411" w:rsidRPr="00E35C2B">
              <w:rPr>
                <w:rFonts w:ascii="Arial" w:hAnsi="Arial" w:cs="Arial"/>
                <w:sz w:val="24"/>
                <w:szCs w:val="24"/>
              </w:rPr>
              <w:t xml:space="preserve"> to HLH</w:t>
            </w:r>
            <w:r w:rsidRPr="00E35C2B">
              <w:rPr>
                <w:rFonts w:ascii="Arial" w:hAnsi="Arial" w:cs="Arial"/>
                <w:sz w:val="24"/>
                <w:szCs w:val="24"/>
              </w:rPr>
              <w:t>)</w:t>
            </w:r>
          </w:p>
          <w:p w:rsidR="007F3411" w:rsidRPr="00E35C2B" w:rsidRDefault="00F14405" w:rsidP="00AD0837">
            <w:pPr>
              <w:pStyle w:val="ListParagraph"/>
              <w:numPr>
                <w:ilvl w:val="0"/>
                <w:numId w:val="37"/>
              </w:numPr>
              <w:autoSpaceDE w:val="0"/>
              <w:autoSpaceDN w:val="0"/>
              <w:adjustRightInd w:val="0"/>
              <w:jc w:val="both"/>
              <w:rPr>
                <w:rFonts w:ascii="Arial" w:hAnsi="Arial" w:cs="Arial"/>
                <w:sz w:val="24"/>
                <w:szCs w:val="24"/>
              </w:rPr>
            </w:pPr>
            <w:r>
              <w:rPr>
                <w:rFonts w:ascii="Arial" w:hAnsi="Arial" w:cs="Arial"/>
                <w:sz w:val="24"/>
                <w:szCs w:val="24"/>
              </w:rPr>
              <w:t>Mobile Library provision</w:t>
            </w:r>
          </w:p>
          <w:p w:rsidR="008B1D2E" w:rsidRPr="00E35C2B" w:rsidRDefault="00F14405" w:rsidP="00AD0837">
            <w:pPr>
              <w:pStyle w:val="ListParagraph"/>
              <w:numPr>
                <w:ilvl w:val="0"/>
                <w:numId w:val="37"/>
              </w:numPr>
              <w:autoSpaceDE w:val="0"/>
              <w:autoSpaceDN w:val="0"/>
              <w:adjustRightInd w:val="0"/>
              <w:jc w:val="both"/>
              <w:rPr>
                <w:rFonts w:ascii="Arial" w:hAnsi="Arial" w:cs="Arial"/>
                <w:sz w:val="24"/>
                <w:szCs w:val="24"/>
              </w:rPr>
            </w:pPr>
            <w:r>
              <w:rPr>
                <w:rFonts w:ascii="Arial" w:hAnsi="Arial" w:cs="Arial"/>
                <w:sz w:val="24"/>
                <w:szCs w:val="24"/>
              </w:rPr>
              <w:t>Lack of d</w:t>
            </w:r>
            <w:r w:rsidR="00AD0837" w:rsidRPr="00E35C2B">
              <w:rPr>
                <w:rFonts w:ascii="Arial" w:hAnsi="Arial" w:cs="Arial"/>
                <w:sz w:val="24"/>
                <w:szCs w:val="24"/>
              </w:rPr>
              <w:t xml:space="preserve">ance studio at Nairn </w:t>
            </w:r>
          </w:p>
          <w:p w:rsidR="007F3411" w:rsidRPr="007F3411" w:rsidRDefault="007F3411" w:rsidP="007F3411">
            <w:pPr>
              <w:autoSpaceDE w:val="0"/>
              <w:autoSpaceDN w:val="0"/>
              <w:adjustRightInd w:val="0"/>
              <w:jc w:val="both"/>
              <w:rPr>
                <w:rFonts w:ascii="Arial" w:hAnsi="Arial" w:cs="Arial"/>
                <w:szCs w:val="24"/>
              </w:rPr>
            </w:pPr>
            <w:r w:rsidRPr="00E35C2B">
              <w:rPr>
                <w:rFonts w:ascii="Arial" w:hAnsi="Arial" w:cs="Arial"/>
                <w:szCs w:val="24"/>
              </w:rPr>
              <w:t>Directors should note that where given an opportunity</w:t>
            </w:r>
            <w:r w:rsidR="0045654D" w:rsidRPr="00E35C2B">
              <w:rPr>
                <w:rFonts w:ascii="Arial" w:hAnsi="Arial" w:cs="Arial"/>
                <w:szCs w:val="24"/>
              </w:rPr>
              <w:t>,</w:t>
            </w:r>
            <w:r w:rsidRPr="00E35C2B">
              <w:rPr>
                <w:rFonts w:ascii="Arial" w:hAnsi="Arial" w:cs="Arial"/>
                <w:szCs w:val="24"/>
              </w:rPr>
              <w:t xml:space="preserve"> HLH will liaise with THC Corporate Communications team to issue agreed joint statements.</w:t>
            </w:r>
          </w:p>
        </w:tc>
      </w:tr>
      <w:tr w:rsidR="00BE2EB1" w:rsidRPr="0019592B" w:rsidTr="00C3739B">
        <w:tc>
          <w:tcPr>
            <w:tcW w:w="675" w:type="dxa"/>
          </w:tcPr>
          <w:p w:rsidR="00BE2EB1" w:rsidRDefault="00BE2EB1" w:rsidP="00590C36">
            <w:pPr>
              <w:autoSpaceDE w:val="0"/>
              <w:autoSpaceDN w:val="0"/>
              <w:adjustRightInd w:val="0"/>
              <w:rPr>
                <w:rFonts w:ascii="Arial" w:hAnsi="Arial" w:cs="Arial"/>
                <w:b/>
                <w:szCs w:val="24"/>
              </w:rPr>
            </w:pPr>
          </w:p>
        </w:tc>
        <w:tc>
          <w:tcPr>
            <w:tcW w:w="8789" w:type="dxa"/>
          </w:tcPr>
          <w:p w:rsidR="00724B70" w:rsidRPr="0019592B" w:rsidRDefault="00724B70" w:rsidP="00590C36">
            <w:pPr>
              <w:autoSpaceDE w:val="0"/>
              <w:autoSpaceDN w:val="0"/>
              <w:adjustRightInd w:val="0"/>
              <w:jc w:val="both"/>
              <w:rPr>
                <w:rFonts w:ascii="Arial" w:hAnsi="Arial" w:cs="Arial"/>
                <w:b/>
                <w:szCs w:val="24"/>
              </w:rPr>
            </w:pPr>
          </w:p>
        </w:tc>
      </w:tr>
      <w:tr w:rsidR="00394F05" w:rsidRPr="0019592B" w:rsidTr="00C3739B">
        <w:tc>
          <w:tcPr>
            <w:tcW w:w="675" w:type="dxa"/>
          </w:tcPr>
          <w:p w:rsidR="00394F05" w:rsidRDefault="00394F05" w:rsidP="00590C36">
            <w:pPr>
              <w:autoSpaceDE w:val="0"/>
              <w:autoSpaceDN w:val="0"/>
              <w:adjustRightInd w:val="0"/>
              <w:rPr>
                <w:rFonts w:ascii="Arial" w:hAnsi="Arial" w:cs="Arial"/>
                <w:b/>
                <w:szCs w:val="24"/>
              </w:rPr>
            </w:pPr>
            <w:r>
              <w:rPr>
                <w:rFonts w:ascii="Arial" w:hAnsi="Arial" w:cs="Arial"/>
                <w:b/>
                <w:szCs w:val="24"/>
              </w:rPr>
              <w:t>4.</w:t>
            </w:r>
          </w:p>
        </w:tc>
        <w:tc>
          <w:tcPr>
            <w:tcW w:w="8789" w:type="dxa"/>
          </w:tcPr>
          <w:p w:rsidR="00394F05" w:rsidRPr="0019592B" w:rsidRDefault="00394F05" w:rsidP="00590C36">
            <w:pPr>
              <w:autoSpaceDE w:val="0"/>
              <w:autoSpaceDN w:val="0"/>
              <w:adjustRightInd w:val="0"/>
              <w:jc w:val="both"/>
              <w:rPr>
                <w:rFonts w:ascii="Arial" w:hAnsi="Arial" w:cs="Arial"/>
                <w:b/>
                <w:szCs w:val="24"/>
              </w:rPr>
            </w:pPr>
            <w:r>
              <w:rPr>
                <w:rFonts w:ascii="Arial" w:hAnsi="Arial" w:cs="Arial"/>
                <w:b/>
                <w:szCs w:val="24"/>
              </w:rPr>
              <w:t>General Data Protection Regulations update</w:t>
            </w:r>
          </w:p>
        </w:tc>
      </w:tr>
      <w:tr w:rsidR="00394F05" w:rsidRPr="0019592B" w:rsidTr="00C3739B">
        <w:tc>
          <w:tcPr>
            <w:tcW w:w="675" w:type="dxa"/>
          </w:tcPr>
          <w:p w:rsidR="00394F05" w:rsidRDefault="00394F05" w:rsidP="00590C36">
            <w:pPr>
              <w:autoSpaceDE w:val="0"/>
              <w:autoSpaceDN w:val="0"/>
              <w:adjustRightInd w:val="0"/>
              <w:rPr>
                <w:rFonts w:ascii="Arial" w:hAnsi="Arial" w:cs="Arial"/>
                <w:b/>
                <w:szCs w:val="24"/>
              </w:rPr>
            </w:pPr>
          </w:p>
        </w:tc>
        <w:tc>
          <w:tcPr>
            <w:tcW w:w="8789" w:type="dxa"/>
          </w:tcPr>
          <w:p w:rsidR="00394F05" w:rsidRDefault="00394F05" w:rsidP="00590C36">
            <w:pPr>
              <w:autoSpaceDE w:val="0"/>
              <w:autoSpaceDN w:val="0"/>
              <w:adjustRightInd w:val="0"/>
              <w:jc w:val="both"/>
              <w:rPr>
                <w:rFonts w:ascii="Arial" w:hAnsi="Arial" w:cs="Arial"/>
                <w:b/>
                <w:szCs w:val="24"/>
              </w:rPr>
            </w:pPr>
          </w:p>
        </w:tc>
      </w:tr>
      <w:tr w:rsidR="00394F05" w:rsidRPr="0019592B" w:rsidTr="00C3739B">
        <w:tc>
          <w:tcPr>
            <w:tcW w:w="675" w:type="dxa"/>
          </w:tcPr>
          <w:p w:rsidR="00394F05" w:rsidRPr="00394F05" w:rsidRDefault="00394F05" w:rsidP="00590C36">
            <w:pPr>
              <w:autoSpaceDE w:val="0"/>
              <w:autoSpaceDN w:val="0"/>
              <w:adjustRightInd w:val="0"/>
              <w:rPr>
                <w:rFonts w:ascii="Arial" w:hAnsi="Arial" w:cs="Arial"/>
                <w:szCs w:val="24"/>
              </w:rPr>
            </w:pPr>
            <w:r>
              <w:rPr>
                <w:rFonts w:ascii="Arial" w:hAnsi="Arial" w:cs="Arial"/>
                <w:szCs w:val="24"/>
              </w:rPr>
              <w:t>4.1</w:t>
            </w:r>
          </w:p>
        </w:tc>
        <w:tc>
          <w:tcPr>
            <w:tcW w:w="8789" w:type="dxa"/>
          </w:tcPr>
          <w:p w:rsidR="00394F05" w:rsidRDefault="00394F05" w:rsidP="009E50CB">
            <w:pPr>
              <w:autoSpaceDE w:val="0"/>
              <w:autoSpaceDN w:val="0"/>
              <w:adjustRightInd w:val="0"/>
              <w:jc w:val="both"/>
              <w:rPr>
                <w:rFonts w:ascii="Arial" w:hAnsi="Arial" w:cs="Arial"/>
                <w:szCs w:val="24"/>
              </w:rPr>
            </w:pPr>
            <w:r>
              <w:rPr>
                <w:rFonts w:ascii="Arial" w:hAnsi="Arial" w:cs="Arial"/>
                <w:szCs w:val="24"/>
              </w:rPr>
              <w:t xml:space="preserve">Directors will be aware that the General Data Protection Regulations (GDPR) </w:t>
            </w:r>
            <w:r w:rsidR="0045654D">
              <w:rPr>
                <w:rFonts w:ascii="Arial" w:hAnsi="Arial" w:cs="Arial"/>
                <w:szCs w:val="24"/>
              </w:rPr>
              <w:t>(EU) is</w:t>
            </w:r>
            <w:r w:rsidR="009E50CB">
              <w:rPr>
                <w:rFonts w:ascii="Arial" w:hAnsi="Arial" w:cs="Arial"/>
                <w:szCs w:val="24"/>
              </w:rPr>
              <w:t xml:space="preserve"> new legislation designed to protect the privacy of individuals within the EU as well addressing how </w:t>
            </w:r>
            <w:r w:rsidR="002D720F">
              <w:rPr>
                <w:rFonts w:ascii="Arial" w:hAnsi="Arial" w:cs="Arial"/>
                <w:szCs w:val="24"/>
              </w:rPr>
              <w:t xml:space="preserve">an individual’s </w:t>
            </w:r>
            <w:r w:rsidR="009E50CB">
              <w:rPr>
                <w:rFonts w:ascii="Arial" w:hAnsi="Arial" w:cs="Arial"/>
                <w:szCs w:val="24"/>
              </w:rPr>
              <w:t>personal da</w:t>
            </w:r>
            <w:r w:rsidR="0045654D">
              <w:rPr>
                <w:rFonts w:ascii="Arial" w:hAnsi="Arial" w:cs="Arial"/>
                <w:szCs w:val="24"/>
              </w:rPr>
              <w:t xml:space="preserve">ta is exported outside the EU. The </w:t>
            </w:r>
            <w:r w:rsidR="009E50CB">
              <w:rPr>
                <w:rFonts w:ascii="Arial" w:hAnsi="Arial" w:cs="Arial"/>
                <w:szCs w:val="24"/>
              </w:rPr>
              <w:t>legislation i</w:t>
            </w:r>
            <w:r w:rsidR="002D720F">
              <w:rPr>
                <w:rFonts w:ascii="Arial" w:hAnsi="Arial" w:cs="Arial"/>
                <w:szCs w:val="24"/>
              </w:rPr>
              <w:t>s written in order that</w:t>
            </w:r>
            <w:r w:rsidR="009E50CB">
              <w:rPr>
                <w:rFonts w:ascii="Arial" w:hAnsi="Arial" w:cs="Arial"/>
                <w:szCs w:val="24"/>
              </w:rPr>
              <w:t xml:space="preserve"> individuals </w:t>
            </w:r>
            <w:r w:rsidR="002D720F">
              <w:rPr>
                <w:rFonts w:ascii="Arial" w:hAnsi="Arial" w:cs="Arial"/>
                <w:szCs w:val="24"/>
              </w:rPr>
              <w:t xml:space="preserve">are able to </w:t>
            </w:r>
            <w:r w:rsidR="0045654D">
              <w:rPr>
                <w:rFonts w:ascii="Arial" w:hAnsi="Arial" w:cs="Arial"/>
                <w:szCs w:val="24"/>
              </w:rPr>
              <w:t>control their personal data as well to offer</w:t>
            </w:r>
            <w:r w:rsidR="002D720F">
              <w:rPr>
                <w:rFonts w:ascii="Arial" w:hAnsi="Arial" w:cs="Arial"/>
                <w:szCs w:val="24"/>
              </w:rPr>
              <w:t xml:space="preserve"> them</w:t>
            </w:r>
            <w:r w:rsidR="009E50CB">
              <w:rPr>
                <w:rFonts w:ascii="Arial" w:hAnsi="Arial" w:cs="Arial"/>
                <w:szCs w:val="24"/>
              </w:rPr>
              <w:t xml:space="preserve"> rights in terms of understanding why and how organisations such as HLH are holding </w:t>
            </w:r>
            <w:r w:rsidR="0045654D">
              <w:rPr>
                <w:rFonts w:ascii="Arial" w:hAnsi="Arial" w:cs="Arial"/>
                <w:szCs w:val="24"/>
              </w:rPr>
              <w:t>an</w:t>
            </w:r>
            <w:r w:rsidR="002D720F">
              <w:rPr>
                <w:rFonts w:ascii="Arial" w:hAnsi="Arial" w:cs="Arial"/>
                <w:szCs w:val="24"/>
              </w:rPr>
              <w:t xml:space="preserve"> individual’s</w:t>
            </w:r>
            <w:r w:rsidR="009E50CB">
              <w:rPr>
                <w:rFonts w:ascii="Arial" w:hAnsi="Arial" w:cs="Arial"/>
                <w:szCs w:val="24"/>
              </w:rPr>
              <w:t xml:space="preserve"> personal data.</w:t>
            </w:r>
          </w:p>
          <w:p w:rsidR="009E50CB" w:rsidRPr="00394F05" w:rsidRDefault="009E50CB" w:rsidP="009E50CB">
            <w:pPr>
              <w:autoSpaceDE w:val="0"/>
              <w:autoSpaceDN w:val="0"/>
              <w:adjustRightInd w:val="0"/>
              <w:jc w:val="both"/>
              <w:rPr>
                <w:rFonts w:ascii="Arial" w:hAnsi="Arial" w:cs="Arial"/>
                <w:szCs w:val="24"/>
              </w:rPr>
            </w:pPr>
          </w:p>
        </w:tc>
      </w:tr>
      <w:tr w:rsidR="009E50CB" w:rsidRPr="0019592B" w:rsidTr="00C3739B">
        <w:tc>
          <w:tcPr>
            <w:tcW w:w="675" w:type="dxa"/>
          </w:tcPr>
          <w:p w:rsidR="009E50CB" w:rsidRDefault="009E50CB" w:rsidP="00590C36">
            <w:pPr>
              <w:autoSpaceDE w:val="0"/>
              <w:autoSpaceDN w:val="0"/>
              <w:adjustRightInd w:val="0"/>
              <w:rPr>
                <w:rFonts w:ascii="Arial" w:hAnsi="Arial" w:cs="Arial"/>
                <w:szCs w:val="24"/>
              </w:rPr>
            </w:pPr>
            <w:r>
              <w:rPr>
                <w:rFonts w:ascii="Arial" w:hAnsi="Arial" w:cs="Arial"/>
                <w:szCs w:val="24"/>
              </w:rPr>
              <w:t>4.2</w:t>
            </w:r>
          </w:p>
        </w:tc>
        <w:tc>
          <w:tcPr>
            <w:tcW w:w="8789" w:type="dxa"/>
          </w:tcPr>
          <w:p w:rsidR="009E50CB" w:rsidRDefault="0045654D" w:rsidP="009E50CB">
            <w:pPr>
              <w:autoSpaceDE w:val="0"/>
              <w:autoSpaceDN w:val="0"/>
              <w:adjustRightInd w:val="0"/>
              <w:jc w:val="both"/>
              <w:rPr>
                <w:rFonts w:ascii="Arial" w:hAnsi="Arial" w:cs="Arial"/>
                <w:szCs w:val="24"/>
              </w:rPr>
            </w:pPr>
            <w:r>
              <w:rPr>
                <w:rFonts w:ascii="Arial" w:hAnsi="Arial" w:cs="Arial"/>
                <w:szCs w:val="24"/>
              </w:rPr>
              <w:t xml:space="preserve">In order to address the issues, requirements and implications arising from GDPR </w:t>
            </w:r>
            <w:r w:rsidR="009E50CB">
              <w:rPr>
                <w:rFonts w:ascii="Arial" w:hAnsi="Arial" w:cs="Arial"/>
                <w:szCs w:val="24"/>
              </w:rPr>
              <w:t xml:space="preserve">HLH created a short-life working </w:t>
            </w:r>
            <w:r w:rsidR="00F14405">
              <w:rPr>
                <w:rFonts w:ascii="Arial" w:hAnsi="Arial" w:cs="Arial"/>
                <w:szCs w:val="24"/>
              </w:rPr>
              <w:t xml:space="preserve">group </w:t>
            </w:r>
            <w:r w:rsidR="009E50CB">
              <w:rPr>
                <w:rFonts w:ascii="Arial" w:hAnsi="Arial" w:cs="Arial"/>
                <w:szCs w:val="24"/>
              </w:rPr>
              <w:t xml:space="preserve">across all services. </w:t>
            </w:r>
            <w:r>
              <w:rPr>
                <w:rFonts w:ascii="Arial" w:hAnsi="Arial" w:cs="Arial"/>
                <w:szCs w:val="24"/>
              </w:rPr>
              <w:t>Good progress was made in advance of the legislation going ‘live’ on 25</w:t>
            </w:r>
            <w:r w:rsidRPr="009E50CB">
              <w:rPr>
                <w:rFonts w:ascii="Arial" w:hAnsi="Arial" w:cs="Arial"/>
                <w:szCs w:val="24"/>
                <w:vertAlign w:val="superscript"/>
              </w:rPr>
              <w:t>th</w:t>
            </w:r>
            <w:r>
              <w:rPr>
                <w:rFonts w:ascii="Arial" w:hAnsi="Arial" w:cs="Arial"/>
                <w:szCs w:val="24"/>
              </w:rPr>
              <w:t xml:space="preserve"> May 2018 and the group will continue to ensure proper embedding of key action</w:t>
            </w:r>
            <w:r w:rsidR="002D720F">
              <w:rPr>
                <w:rFonts w:ascii="Arial" w:hAnsi="Arial" w:cs="Arial"/>
                <w:szCs w:val="24"/>
              </w:rPr>
              <w:t>s</w:t>
            </w:r>
            <w:r>
              <w:rPr>
                <w:rFonts w:ascii="Arial" w:hAnsi="Arial" w:cs="Arial"/>
                <w:szCs w:val="24"/>
              </w:rPr>
              <w:t>.</w:t>
            </w:r>
            <w:r w:rsidR="002D720F">
              <w:rPr>
                <w:rFonts w:ascii="Arial" w:hAnsi="Arial" w:cs="Arial"/>
                <w:szCs w:val="24"/>
              </w:rPr>
              <w:t xml:space="preserve"> </w:t>
            </w:r>
          </w:p>
          <w:p w:rsidR="009E50CB" w:rsidRDefault="009E50CB" w:rsidP="009E50CB">
            <w:pPr>
              <w:autoSpaceDE w:val="0"/>
              <w:autoSpaceDN w:val="0"/>
              <w:adjustRightInd w:val="0"/>
              <w:jc w:val="both"/>
              <w:rPr>
                <w:rFonts w:ascii="Arial" w:hAnsi="Arial" w:cs="Arial"/>
                <w:szCs w:val="24"/>
              </w:rPr>
            </w:pPr>
          </w:p>
        </w:tc>
      </w:tr>
      <w:tr w:rsidR="009E50CB" w:rsidRPr="0019592B" w:rsidTr="00C3739B">
        <w:tc>
          <w:tcPr>
            <w:tcW w:w="675" w:type="dxa"/>
          </w:tcPr>
          <w:p w:rsidR="009E50CB" w:rsidRDefault="009E50CB" w:rsidP="00590C36">
            <w:pPr>
              <w:autoSpaceDE w:val="0"/>
              <w:autoSpaceDN w:val="0"/>
              <w:adjustRightInd w:val="0"/>
              <w:rPr>
                <w:rFonts w:ascii="Arial" w:hAnsi="Arial" w:cs="Arial"/>
                <w:szCs w:val="24"/>
              </w:rPr>
            </w:pPr>
            <w:r>
              <w:rPr>
                <w:rFonts w:ascii="Arial" w:hAnsi="Arial" w:cs="Arial"/>
                <w:szCs w:val="24"/>
              </w:rPr>
              <w:t>4.3</w:t>
            </w:r>
          </w:p>
        </w:tc>
        <w:tc>
          <w:tcPr>
            <w:tcW w:w="8789" w:type="dxa"/>
          </w:tcPr>
          <w:p w:rsidR="009E50CB" w:rsidRDefault="009E50CB" w:rsidP="003353BD">
            <w:pPr>
              <w:autoSpaceDE w:val="0"/>
              <w:autoSpaceDN w:val="0"/>
              <w:adjustRightInd w:val="0"/>
              <w:jc w:val="both"/>
              <w:rPr>
                <w:rFonts w:ascii="Arial" w:hAnsi="Arial" w:cs="Arial"/>
                <w:szCs w:val="24"/>
              </w:rPr>
            </w:pPr>
            <w:r>
              <w:rPr>
                <w:rFonts w:ascii="Arial" w:hAnsi="Arial" w:cs="Arial"/>
                <w:szCs w:val="24"/>
              </w:rPr>
              <w:t>Work unde</w:t>
            </w:r>
            <w:r w:rsidR="004F0E40">
              <w:rPr>
                <w:rFonts w:ascii="Arial" w:hAnsi="Arial" w:cs="Arial"/>
                <w:szCs w:val="24"/>
              </w:rPr>
              <w:t xml:space="preserve">rtaken by the group </w:t>
            </w:r>
            <w:r w:rsidR="003353BD">
              <w:rPr>
                <w:rFonts w:ascii="Arial" w:hAnsi="Arial" w:cs="Arial"/>
                <w:szCs w:val="24"/>
              </w:rPr>
              <w:t>include</w:t>
            </w:r>
            <w:r>
              <w:rPr>
                <w:rFonts w:ascii="Arial" w:hAnsi="Arial" w:cs="Arial"/>
                <w:szCs w:val="24"/>
              </w:rPr>
              <w:t>s:</w:t>
            </w:r>
          </w:p>
          <w:p w:rsidR="003353BD" w:rsidRDefault="003353BD" w:rsidP="003353BD">
            <w:pPr>
              <w:autoSpaceDE w:val="0"/>
              <w:autoSpaceDN w:val="0"/>
              <w:adjustRightInd w:val="0"/>
              <w:jc w:val="both"/>
              <w:rPr>
                <w:rFonts w:ascii="Arial" w:hAnsi="Arial" w:cs="Arial"/>
                <w:szCs w:val="24"/>
              </w:rPr>
            </w:pPr>
          </w:p>
          <w:p w:rsidR="003353BD" w:rsidRPr="008C021A" w:rsidRDefault="00F14405" w:rsidP="00F14405">
            <w:pPr>
              <w:pStyle w:val="ListParagraph"/>
              <w:numPr>
                <w:ilvl w:val="0"/>
                <w:numId w:val="38"/>
              </w:numPr>
              <w:autoSpaceDE w:val="0"/>
              <w:autoSpaceDN w:val="0"/>
              <w:adjustRightInd w:val="0"/>
              <w:jc w:val="both"/>
              <w:rPr>
                <w:rFonts w:ascii="Arial" w:hAnsi="Arial" w:cs="Arial"/>
                <w:sz w:val="24"/>
                <w:szCs w:val="24"/>
              </w:rPr>
            </w:pPr>
            <w:r>
              <w:rPr>
                <w:rFonts w:ascii="Arial" w:hAnsi="Arial" w:cs="Arial"/>
                <w:sz w:val="24"/>
                <w:szCs w:val="24"/>
              </w:rPr>
              <w:t>f</w:t>
            </w:r>
            <w:r w:rsidR="004F0E40">
              <w:rPr>
                <w:rFonts w:ascii="Arial" w:hAnsi="Arial" w:cs="Arial"/>
                <w:sz w:val="24"/>
                <w:szCs w:val="24"/>
              </w:rPr>
              <w:t>ull review of data retention</w:t>
            </w:r>
            <w:r w:rsidR="003353BD" w:rsidRPr="008C021A">
              <w:rPr>
                <w:rFonts w:ascii="Arial" w:hAnsi="Arial" w:cs="Arial"/>
                <w:sz w:val="24"/>
                <w:szCs w:val="24"/>
              </w:rPr>
              <w:t xml:space="preserve"> schedules ac</w:t>
            </w:r>
            <w:r w:rsidR="002D720F">
              <w:rPr>
                <w:rFonts w:ascii="Arial" w:hAnsi="Arial" w:cs="Arial"/>
                <w:sz w:val="24"/>
                <w:szCs w:val="24"/>
              </w:rPr>
              <w:t>ross all the whole organisation</w:t>
            </w:r>
            <w:r w:rsidR="003353BD" w:rsidRPr="008C021A">
              <w:rPr>
                <w:rFonts w:ascii="Arial" w:hAnsi="Arial" w:cs="Arial"/>
                <w:sz w:val="24"/>
                <w:szCs w:val="24"/>
              </w:rPr>
              <w:t>;</w:t>
            </w:r>
          </w:p>
          <w:p w:rsidR="003353BD" w:rsidRPr="008C021A" w:rsidRDefault="00F14405" w:rsidP="00F14405">
            <w:pPr>
              <w:pStyle w:val="ListParagraph"/>
              <w:numPr>
                <w:ilvl w:val="0"/>
                <w:numId w:val="38"/>
              </w:numPr>
              <w:autoSpaceDE w:val="0"/>
              <w:autoSpaceDN w:val="0"/>
              <w:adjustRightInd w:val="0"/>
              <w:jc w:val="both"/>
              <w:rPr>
                <w:rFonts w:ascii="Arial" w:hAnsi="Arial" w:cs="Arial"/>
                <w:sz w:val="24"/>
                <w:szCs w:val="24"/>
              </w:rPr>
            </w:pPr>
            <w:r>
              <w:rPr>
                <w:rFonts w:ascii="Arial" w:hAnsi="Arial" w:cs="Arial"/>
                <w:sz w:val="24"/>
                <w:szCs w:val="24"/>
              </w:rPr>
              <w:t>a</w:t>
            </w:r>
            <w:r w:rsidR="003353BD" w:rsidRPr="008C021A">
              <w:rPr>
                <w:rFonts w:ascii="Arial" w:hAnsi="Arial" w:cs="Arial"/>
                <w:sz w:val="24"/>
                <w:szCs w:val="24"/>
              </w:rPr>
              <w:t>greement reached with THC regarding the appointment of shared services from its Data Protection Officer;</w:t>
            </w:r>
          </w:p>
          <w:p w:rsidR="003353BD" w:rsidRPr="008C021A" w:rsidRDefault="00F14405" w:rsidP="00F14405">
            <w:pPr>
              <w:pStyle w:val="ListParagraph"/>
              <w:numPr>
                <w:ilvl w:val="0"/>
                <w:numId w:val="38"/>
              </w:numPr>
              <w:autoSpaceDE w:val="0"/>
              <w:autoSpaceDN w:val="0"/>
              <w:adjustRightInd w:val="0"/>
              <w:jc w:val="both"/>
              <w:rPr>
                <w:rFonts w:ascii="Arial" w:hAnsi="Arial" w:cs="Arial"/>
                <w:sz w:val="24"/>
                <w:szCs w:val="24"/>
              </w:rPr>
            </w:pPr>
            <w:r>
              <w:rPr>
                <w:rFonts w:ascii="Arial" w:hAnsi="Arial" w:cs="Arial"/>
                <w:sz w:val="24"/>
                <w:szCs w:val="24"/>
              </w:rPr>
              <w:t>a</w:t>
            </w:r>
            <w:r w:rsidR="002D720F">
              <w:rPr>
                <w:rFonts w:ascii="Arial" w:hAnsi="Arial" w:cs="Arial"/>
                <w:sz w:val="24"/>
                <w:szCs w:val="24"/>
              </w:rPr>
              <w:t xml:space="preserve"> n</w:t>
            </w:r>
            <w:r w:rsidR="003353BD" w:rsidRPr="008C021A">
              <w:rPr>
                <w:rFonts w:ascii="Arial" w:hAnsi="Arial" w:cs="Arial"/>
                <w:sz w:val="24"/>
                <w:szCs w:val="24"/>
              </w:rPr>
              <w:t>u</w:t>
            </w:r>
            <w:r w:rsidR="004F0E40">
              <w:rPr>
                <w:rFonts w:ascii="Arial" w:hAnsi="Arial" w:cs="Arial"/>
                <w:sz w:val="24"/>
                <w:szCs w:val="24"/>
              </w:rPr>
              <w:t>mber of training sessions</w:t>
            </w:r>
            <w:r w:rsidR="002D720F">
              <w:rPr>
                <w:rFonts w:ascii="Arial" w:hAnsi="Arial" w:cs="Arial"/>
                <w:sz w:val="24"/>
                <w:szCs w:val="24"/>
              </w:rPr>
              <w:t xml:space="preserve"> </w:t>
            </w:r>
            <w:r w:rsidR="004F0E40">
              <w:rPr>
                <w:rFonts w:ascii="Arial" w:hAnsi="Arial" w:cs="Arial"/>
                <w:sz w:val="24"/>
                <w:szCs w:val="24"/>
              </w:rPr>
              <w:t xml:space="preserve">with </w:t>
            </w:r>
            <w:r w:rsidR="002D720F">
              <w:rPr>
                <w:rFonts w:ascii="Arial" w:hAnsi="Arial" w:cs="Arial"/>
                <w:sz w:val="24"/>
                <w:szCs w:val="24"/>
              </w:rPr>
              <w:t xml:space="preserve">HLH </w:t>
            </w:r>
            <w:r w:rsidR="003353BD" w:rsidRPr="008C021A">
              <w:rPr>
                <w:rFonts w:ascii="Arial" w:hAnsi="Arial" w:cs="Arial"/>
                <w:sz w:val="24"/>
                <w:szCs w:val="24"/>
              </w:rPr>
              <w:t xml:space="preserve">Senior </w:t>
            </w:r>
            <w:r w:rsidR="004F0E40">
              <w:rPr>
                <w:rFonts w:ascii="Arial" w:hAnsi="Arial" w:cs="Arial"/>
                <w:sz w:val="24"/>
                <w:szCs w:val="24"/>
              </w:rPr>
              <w:t>Management</w:t>
            </w:r>
            <w:r w:rsidR="003353BD" w:rsidRPr="008C021A">
              <w:rPr>
                <w:rFonts w:ascii="Arial" w:hAnsi="Arial" w:cs="Arial"/>
                <w:sz w:val="24"/>
                <w:szCs w:val="24"/>
              </w:rPr>
              <w:t xml:space="preserve"> Team;</w:t>
            </w:r>
          </w:p>
          <w:p w:rsidR="003353BD" w:rsidRPr="008C021A" w:rsidRDefault="003353BD" w:rsidP="00F14405">
            <w:pPr>
              <w:pStyle w:val="ListParagraph"/>
              <w:numPr>
                <w:ilvl w:val="0"/>
                <w:numId w:val="38"/>
              </w:numPr>
              <w:autoSpaceDE w:val="0"/>
              <w:autoSpaceDN w:val="0"/>
              <w:adjustRightInd w:val="0"/>
              <w:jc w:val="both"/>
              <w:rPr>
                <w:rFonts w:ascii="Arial" w:hAnsi="Arial" w:cs="Arial"/>
                <w:sz w:val="24"/>
                <w:szCs w:val="24"/>
              </w:rPr>
            </w:pPr>
            <w:r w:rsidRPr="008C021A">
              <w:rPr>
                <w:rFonts w:ascii="Arial" w:hAnsi="Arial" w:cs="Arial"/>
                <w:sz w:val="24"/>
                <w:szCs w:val="24"/>
              </w:rPr>
              <w:t>HLH attendance at external GDPR training/good practice sharing events wi</w:t>
            </w:r>
            <w:r w:rsidR="00F14405">
              <w:rPr>
                <w:rFonts w:ascii="Arial" w:hAnsi="Arial" w:cs="Arial"/>
                <w:sz w:val="24"/>
                <w:szCs w:val="24"/>
              </w:rPr>
              <w:t>th other organisations (</w:t>
            </w:r>
            <w:proofErr w:type="spellStart"/>
            <w:r w:rsidR="00F14405">
              <w:rPr>
                <w:rFonts w:ascii="Arial" w:hAnsi="Arial" w:cs="Arial"/>
                <w:sz w:val="24"/>
                <w:szCs w:val="24"/>
              </w:rPr>
              <w:t>Sporta</w:t>
            </w:r>
            <w:proofErr w:type="spellEnd"/>
            <w:r w:rsidR="00F14405">
              <w:rPr>
                <w:rFonts w:ascii="Arial" w:hAnsi="Arial" w:cs="Arial"/>
                <w:sz w:val="24"/>
                <w:szCs w:val="24"/>
              </w:rPr>
              <w:t>);</w:t>
            </w:r>
          </w:p>
          <w:p w:rsidR="003353BD" w:rsidRDefault="00F14405" w:rsidP="00F14405">
            <w:pPr>
              <w:pStyle w:val="ListParagraph"/>
              <w:numPr>
                <w:ilvl w:val="0"/>
                <w:numId w:val="38"/>
              </w:numPr>
              <w:autoSpaceDE w:val="0"/>
              <w:autoSpaceDN w:val="0"/>
              <w:adjustRightInd w:val="0"/>
              <w:jc w:val="both"/>
              <w:rPr>
                <w:rFonts w:ascii="Arial" w:hAnsi="Arial" w:cs="Arial"/>
                <w:sz w:val="24"/>
                <w:szCs w:val="24"/>
              </w:rPr>
            </w:pPr>
            <w:r>
              <w:rPr>
                <w:rFonts w:ascii="Arial" w:hAnsi="Arial" w:cs="Arial"/>
                <w:sz w:val="24"/>
                <w:szCs w:val="24"/>
              </w:rPr>
              <w:t>p</w:t>
            </w:r>
            <w:r w:rsidR="004F0E40">
              <w:rPr>
                <w:rFonts w:ascii="Arial" w:hAnsi="Arial" w:cs="Arial"/>
                <w:sz w:val="24"/>
                <w:szCs w:val="24"/>
              </w:rPr>
              <w:t>rogramme for a</w:t>
            </w:r>
            <w:r w:rsidR="003353BD" w:rsidRPr="008C021A">
              <w:rPr>
                <w:rFonts w:ascii="Arial" w:hAnsi="Arial" w:cs="Arial"/>
                <w:sz w:val="24"/>
                <w:szCs w:val="24"/>
              </w:rPr>
              <w:t>mend</w:t>
            </w:r>
            <w:r w:rsidR="00E938ED">
              <w:rPr>
                <w:rFonts w:ascii="Arial" w:hAnsi="Arial" w:cs="Arial"/>
                <w:sz w:val="24"/>
                <w:szCs w:val="24"/>
              </w:rPr>
              <w:t>ments to highlifehighland.com ensuring</w:t>
            </w:r>
            <w:r w:rsidR="003353BD" w:rsidRPr="008C021A">
              <w:rPr>
                <w:rFonts w:ascii="Arial" w:hAnsi="Arial" w:cs="Arial"/>
                <w:sz w:val="24"/>
                <w:szCs w:val="24"/>
              </w:rPr>
              <w:t xml:space="preserve"> compliance with GDPR</w:t>
            </w:r>
            <w:r w:rsidR="004F0E40">
              <w:rPr>
                <w:rFonts w:ascii="Arial" w:hAnsi="Arial" w:cs="Arial"/>
                <w:sz w:val="24"/>
                <w:szCs w:val="24"/>
              </w:rPr>
              <w:t xml:space="preserve"> being implemented</w:t>
            </w:r>
            <w:r w:rsidR="003353BD" w:rsidRPr="008C021A">
              <w:rPr>
                <w:rFonts w:ascii="Arial" w:hAnsi="Arial" w:cs="Arial"/>
                <w:sz w:val="24"/>
                <w:szCs w:val="24"/>
              </w:rPr>
              <w:t>;</w:t>
            </w:r>
          </w:p>
          <w:p w:rsidR="004F0E40" w:rsidRPr="008C021A" w:rsidRDefault="00F14405" w:rsidP="00F14405">
            <w:pPr>
              <w:pStyle w:val="ListParagraph"/>
              <w:numPr>
                <w:ilvl w:val="0"/>
                <w:numId w:val="38"/>
              </w:numPr>
              <w:autoSpaceDE w:val="0"/>
              <w:autoSpaceDN w:val="0"/>
              <w:adjustRightInd w:val="0"/>
              <w:jc w:val="both"/>
              <w:rPr>
                <w:rFonts w:ascii="Arial" w:hAnsi="Arial" w:cs="Arial"/>
                <w:sz w:val="24"/>
                <w:szCs w:val="24"/>
              </w:rPr>
            </w:pPr>
            <w:r>
              <w:rPr>
                <w:rFonts w:ascii="Arial" w:hAnsi="Arial" w:cs="Arial"/>
                <w:sz w:val="24"/>
                <w:szCs w:val="24"/>
              </w:rPr>
              <w:t>p</w:t>
            </w:r>
            <w:r w:rsidR="00D972B7">
              <w:rPr>
                <w:rFonts w:ascii="Arial" w:hAnsi="Arial" w:cs="Arial"/>
                <w:sz w:val="24"/>
                <w:szCs w:val="24"/>
              </w:rPr>
              <w:t>rocesses being introduced for p</w:t>
            </w:r>
            <w:r w:rsidR="00E938ED">
              <w:rPr>
                <w:rFonts w:ascii="Arial" w:hAnsi="Arial" w:cs="Arial"/>
                <w:sz w:val="24"/>
                <w:szCs w:val="24"/>
              </w:rPr>
              <w:t xml:space="preserve">roject </w:t>
            </w:r>
            <w:r w:rsidR="00D972B7">
              <w:rPr>
                <w:rFonts w:ascii="Arial" w:hAnsi="Arial" w:cs="Arial"/>
                <w:sz w:val="24"/>
                <w:szCs w:val="24"/>
              </w:rPr>
              <w:t>m</w:t>
            </w:r>
            <w:r w:rsidR="00E938ED">
              <w:rPr>
                <w:rFonts w:ascii="Arial" w:hAnsi="Arial" w:cs="Arial"/>
                <w:sz w:val="24"/>
                <w:szCs w:val="24"/>
              </w:rPr>
              <w:t>anagers to</w:t>
            </w:r>
            <w:r w:rsidR="004F0E40">
              <w:rPr>
                <w:rFonts w:ascii="Arial" w:hAnsi="Arial" w:cs="Arial"/>
                <w:sz w:val="24"/>
                <w:szCs w:val="24"/>
              </w:rPr>
              <w:t xml:space="preserve"> consider privacy impact</w:t>
            </w:r>
            <w:r w:rsidR="002D720F">
              <w:rPr>
                <w:rFonts w:ascii="Arial" w:hAnsi="Arial" w:cs="Arial"/>
                <w:sz w:val="24"/>
                <w:szCs w:val="24"/>
              </w:rPr>
              <w:t>s</w:t>
            </w:r>
            <w:r w:rsidR="004F0E40">
              <w:rPr>
                <w:rFonts w:ascii="Arial" w:hAnsi="Arial" w:cs="Arial"/>
                <w:sz w:val="24"/>
                <w:szCs w:val="24"/>
              </w:rPr>
              <w:t xml:space="preserve"> at the design stage of any project</w:t>
            </w:r>
            <w:r w:rsidR="00E938ED">
              <w:rPr>
                <w:rFonts w:ascii="Arial" w:hAnsi="Arial" w:cs="Arial"/>
                <w:sz w:val="24"/>
                <w:szCs w:val="24"/>
              </w:rPr>
              <w:t>/initiative</w:t>
            </w:r>
            <w:r w:rsidR="004F0E40">
              <w:rPr>
                <w:rFonts w:ascii="Arial" w:hAnsi="Arial" w:cs="Arial"/>
                <w:sz w:val="24"/>
                <w:szCs w:val="24"/>
              </w:rPr>
              <w:t xml:space="preserve"> (privacy-by-design);</w:t>
            </w:r>
          </w:p>
          <w:p w:rsidR="004F0E40" w:rsidRPr="004F0E40" w:rsidRDefault="00F14405" w:rsidP="00F14405">
            <w:pPr>
              <w:pStyle w:val="ListParagraph"/>
              <w:numPr>
                <w:ilvl w:val="0"/>
                <w:numId w:val="38"/>
              </w:numPr>
              <w:autoSpaceDE w:val="0"/>
              <w:autoSpaceDN w:val="0"/>
              <w:adjustRightInd w:val="0"/>
              <w:jc w:val="both"/>
              <w:rPr>
                <w:rFonts w:ascii="Arial" w:hAnsi="Arial" w:cs="Arial"/>
                <w:szCs w:val="24"/>
              </w:rPr>
            </w:pPr>
            <w:r>
              <w:rPr>
                <w:rFonts w:ascii="Arial" w:hAnsi="Arial" w:cs="Arial"/>
                <w:sz w:val="24"/>
                <w:szCs w:val="24"/>
              </w:rPr>
              <w:t>c</w:t>
            </w:r>
            <w:r w:rsidR="003353BD" w:rsidRPr="008C021A">
              <w:rPr>
                <w:rFonts w:ascii="Arial" w:hAnsi="Arial" w:cs="Arial"/>
                <w:sz w:val="24"/>
                <w:szCs w:val="24"/>
              </w:rPr>
              <w:t xml:space="preserve">ontinued communication with </w:t>
            </w:r>
            <w:r w:rsidR="00E938ED">
              <w:rPr>
                <w:rFonts w:ascii="Arial" w:hAnsi="Arial" w:cs="Arial"/>
                <w:sz w:val="24"/>
                <w:szCs w:val="24"/>
              </w:rPr>
              <w:t xml:space="preserve">THC </w:t>
            </w:r>
            <w:r w:rsidR="003353BD" w:rsidRPr="008C021A">
              <w:rPr>
                <w:rFonts w:ascii="Arial" w:hAnsi="Arial" w:cs="Arial"/>
                <w:sz w:val="24"/>
                <w:szCs w:val="24"/>
              </w:rPr>
              <w:t>Data Protection Officer in terms of the ongoing creation of new Privacy Statements for each process undertaken by HLH</w:t>
            </w:r>
            <w:r w:rsidR="00E938ED">
              <w:rPr>
                <w:rFonts w:ascii="Arial" w:hAnsi="Arial" w:cs="Arial"/>
                <w:sz w:val="24"/>
                <w:szCs w:val="24"/>
              </w:rPr>
              <w:t>;</w:t>
            </w:r>
          </w:p>
          <w:p w:rsidR="004F0E40" w:rsidRPr="004F0E40" w:rsidRDefault="00F14405" w:rsidP="00F14405">
            <w:pPr>
              <w:pStyle w:val="ListParagraph"/>
              <w:numPr>
                <w:ilvl w:val="0"/>
                <w:numId w:val="38"/>
              </w:numPr>
              <w:autoSpaceDE w:val="0"/>
              <w:autoSpaceDN w:val="0"/>
              <w:adjustRightInd w:val="0"/>
              <w:jc w:val="both"/>
              <w:rPr>
                <w:rFonts w:ascii="Arial" w:hAnsi="Arial" w:cs="Arial"/>
                <w:szCs w:val="24"/>
              </w:rPr>
            </w:pPr>
            <w:r>
              <w:rPr>
                <w:rFonts w:ascii="Arial" w:hAnsi="Arial" w:cs="Arial"/>
                <w:sz w:val="24"/>
                <w:szCs w:val="24"/>
              </w:rPr>
              <w:t>c</w:t>
            </w:r>
            <w:r w:rsidR="004F0E40">
              <w:rPr>
                <w:rFonts w:ascii="Arial" w:hAnsi="Arial" w:cs="Arial"/>
                <w:sz w:val="24"/>
                <w:szCs w:val="24"/>
              </w:rPr>
              <w:t>reation of an information asset register;</w:t>
            </w:r>
            <w:r w:rsidR="00E938ED">
              <w:rPr>
                <w:rFonts w:ascii="Arial" w:hAnsi="Arial" w:cs="Arial"/>
                <w:sz w:val="24"/>
                <w:szCs w:val="24"/>
              </w:rPr>
              <w:t xml:space="preserve"> and</w:t>
            </w:r>
          </w:p>
          <w:p w:rsidR="003353BD" w:rsidRPr="003353BD" w:rsidRDefault="00F14405" w:rsidP="00F14405">
            <w:pPr>
              <w:pStyle w:val="ListParagraph"/>
              <w:numPr>
                <w:ilvl w:val="0"/>
                <w:numId w:val="38"/>
              </w:numPr>
              <w:autoSpaceDE w:val="0"/>
              <w:autoSpaceDN w:val="0"/>
              <w:adjustRightInd w:val="0"/>
              <w:jc w:val="both"/>
              <w:rPr>
                <w:rFonts w:ascii="Arial" w:hAnsi="Arial" w:cs="Arial"/>
                <w:szCs w:val="24"/>
              </w:rPr>
            </w:pPr>
            <w:proofErr w:type="gramStart"/>
            <w:r>
              <w:rPr>
                <w:rFonts w:ascii="Arial" w:hAnsi="Arial" w:cs="Arial"/>
                <w:sz w:val="24"/>
                <w:szCs w:val="24"/>
              </w:rPr>
              <w:t>a</w:t>
            </w:r>
            <w:r w:rsidR="004F0E40">
              <w:rPr>
                <w:rFonts w:ascii="Arial" w:hAnsi="Arial" w:cs="Arial"/>
                <w:sz w:val="24"/>
                <w:szCs w:val="24"/>
              </w:rPr>
              <w:t>ll</w:t>
            </w:r>
            <w:proofErr w:type="gramEnd"/>
            <w:r w:rsidR="004F0E40">
              <w:rPr>
                <w:rFonts w:ascii="Arial" w:hAnsi="Arial" w:cs="Arial"/>
                <w:sz w:val="24"/>
                <w:szCs w:val="24"/>
              </w:rPr>
              <w:t xml:space="preserve"> existing forms being redesigned and produced to include GDPR compliant privacy notices</w:t>
            </w:r>
            <w:r w:rsidR="003353BD" w:rsidRPr="008C021A">
              <w:rPr>
                <w:rFonts w:ascii="Arial" w:hAnsi="Arial" w:cs="Arial"/>
                <w:sz w:val="24"/>
                <w:szCs w:val="24"/>
              </w:rPr>
              <w:t>.</w:t>
            </w:r>
          </w:p>
        </w:tc>
      </w:tr>
      <w:tr w:rsidR="009E50CB" w:rsidRPr="0019592B" w:rsidTr="00C3739B">
        <w:tc>
          <w:tcPr>
            <w:tcW w:w="675" w:type="dxa"/>
          </w:tcPr>
          <w:p w:rsidR="009E50CB" w:rsidRDefault="003353BD" w:rsidP="00590C36">
            <w:pPr>
              <w:autoSpaceDE w:val="0"/>
              <w:autoSpaceDN w:val="0"/>
              <w:adjustRightInd w:val="0"/>
              <w:rPr>
                <w:rFonts w:ascii="Arial" w:hAnsi="Arial" w:cs="Arial"/>
                <w:szCs w:val="24"/>
              </w:rPr>
            </w:pPr>
            <w:r>
              <w:rPr>
                <w:rFonts w:ascii="Arial" w:hAnsi="Arial" w:cs="Arial"/>
                <w:szCs w:val="24"/>
              </w:rPr>
              <w:t>4.4</w:t>
            </w:r>
          </w:p>
        </w:tc>
        <w:tc>
          <w:tcPr>
            <w:tcW w:w="8789" w:type="dxa"/>
          </w:tcPr>
          <w:p w:rsidR="009E50CB" w:rsidRDefault="003353BD" w:rsidP="003353BD">
            <w:pPr>
              <w:autoSpaceDE w:val="0"/>
              <w:autoSpaceDN w:val="0"/>
              <w:adjustRightInd w:val="0"/>
              <w:jc w:val="both"/>
              <w:rPr>
                <w:rFonts w:ascii="Arial" w:hAnsi="Arial" w:cs="Arial"/>
                <w:szCs w:val="24"/>
              </w:rPr>
            </w:pPr>
            <w:r>
              <w:rPr>
                <w:rFonts w:ascii="Arial" w:hAnsi="Arial" w:cs="Arial"/>
                <w:szCs w:val="24"/>
              </w:rPr>
              <w:t>Comments from the Information Commission</w:t>
            </w:r>
            <w:r w:rsidR="00D972B7">
              <w:rPr>
                <w:rFonts w:ascii="Arial" w:hAnsi="Arial" w:cs="Arial"/>
                <w:szCs w:val="24"/>
              </w:rPr>
              <w:t>er’s Office (ICO)</w:t>
            </w:r>
            <w:r>
              <w:rPr>
                <w:rFonts w:ascii="Arial" w:hAnsi="Arial" w:cs="Arial"/>
                <w:szCs w:val="24"/>
              </w:rPr>
              <w:t xml:space="preserve"> have made it clear that the 25 M</w:t>
            </w:r>
            <w:r w:rsidR="0043304A">
              <w:rPr>
                <w:rFonts w:ascii="Arial" w:hAnsi="Arial" w:cs="Arial"/>
                <w:szCs w:val="24"/>
              </w:rPr>
              <w:t>ay would not be a ‘date on the calendar</w:t>
            </w:r>
            <w:r>
              <w:rPr>
                <w:rFonts w:ascii="Arial" w:hAnsi="Arial" w:cs="Arial"/>
                <w:szCs w:val="24"/>
              </w:rPr>
              <w:t>’</w:t>
            </w:r>
            <w:r w:rsidR="0043304A">
              <w:rPr>
                <w:rFonts w:ascii="Arial" w:hAnsi="Arial" w:cs="Arial"/>
                <w:szCs w:val="24"/>
              </w:rPr>
              <w:t xml:space="preserve"> to commence</w:t>
            </w:r>
            <w:r>
              <w:rPr>
                <w:rFonts w:ascii="Arial" w:hAnsi="Arial" w:cs="Arial"/>
                <w:szCs w:val="24"/>
              </w:rPr>
              <w:t xml:space="preserve"> widespread </w:t>
            </w:r>
            <w:r>
              <w:rPr>
                <w:rFonts w:ascii="Arial" w:hAnsi="Arial" w:cs="Arial"/>
                <w:szCs w:val="24"/>
              </w:rPr>
              <w:lastRenderedPageBreak/>
              <w:t xml:space="preserve">audits </w:t>
            </w:r>
            <w:r w:rsidR="0043304A">
              <w:rPr>
                <w:rFonts w:ascii="Arial" w:hAnsi="Arial" w:cs="Arial"/>
                <w:szCs w:val="24"/>
              </w:rPr>
              <w:t>instigated by</w:t>
            </w:r>
            <w:r>
              <w:rPr>
                <w:rFonts w:ascii="Arial" w:hAnsi="Arial" w:cs="Arial"/>
                <w:szCs w:val="24"/>
              </w:rPr>
              <w:t xml:space="preserve"> her office. </w:t>
            </w:r>
            <w:r w:rsidR="0045654D">
              <w:rPr>
                <w:rFonts w:ascii="Arial" w:hAnsi="Arial" w:cs="Arial"/>
                <w:szCs w:val="24"/>
              </w:rPr>
              <w:t>W</w:t>
            </w:r>
            <w:r>
              <w:rPr>
                <w:rFonts w:ascii="Arial" w:hAnsi="Arial" w:cs="Arial"/>
                <w:szCs w:val="24"/>
              </w:rPr>
              <w:t>ithin organisations</w:t>
            </w:r>
            <w:r w:rsidR="005261AB">
              <w:rPr>
                <w:rFonts w:ascii="Arial" w:hAnsi="Arial" w:cs="Arial"/>
                <w:szCs w:val="24"/>
              </w:rPr>
              <w:t xml:space="preserve"> like HLH,</w:t>
            </w:r>
            <w:r>
              <w:rPr>
                <w:rFonts w:ascii="Arial" w:hAnsi="Arial" w:cs="Arial"/>
                <w:szCs w:val="24"/>
              </w:rPr>
              <w:t xml:space="preserve"> where the previous data protection legislation had</w:t>
            </w:r>
            <w:r w:rsidR="00D972B7">
              <w:rPr>
                <w:rFonts w:ascii="Arial" w:hAnsi="Arial" w:cs="Arial"/>
                <w:szCs w:val="24"/>
              </w:rPr>
              <w:t xml:space="preserve"> </w:t>
            </w:r>
            <w:r w:rsidR="0043304A">
              <w:rPr>
                <w:rFonts w:ascii="Arial" w:hAnsi="Arial" w:cs="Arial"/>
                <w:szCs w:val="24"/>
              </w:rPr>
              <w:t>by default been applied</w:t>
            </w:r>
            <w:r>
              <w:rPr>
                <w:rFonts w:ascii="Arial" w:hAnsi="Arial" w:cs="Arial"/>
                <w:szCs w:val="24"/>
              </w:rPr>
              <w:t xml:space="preserve"> it </w:t>
            </w:r>
            <w:r w:rsidR="0045654D">
              <w:rPr>
                <w:rFonts w:ascii="Arial" w:hAnsi="Arial" w:cs="Arial"/>
                <w:szCs w:val="24"/>
              </w:rPr>
              <w:t>i</w:t>
            </w:r>
            <w:r>
              <w:rPr>
                <w:rFonts w:ascii="Arial" w:hAnsi="Arial" w:cs="Arial"/>
                <w:szCs w:val="24"/>
              </w:rPr>
              <w:t>s expected</w:t>
            </w:r>
            <w:r w:rsidR="007F3411">
              <w:rPr>
                <w:rFonts w:ascii="Arial" w:hAnsi="Arial" w:cs="Arial"/>
                <w:szCs w:val="24"/>
              </w:rPr>
              <w:t xml:space="preserve"> by the </w:t>
            </w:r>
            <w:r w:rsidR="00D972B7">
              <w:rPr>
                <w:rFonts w:ascii="Arial" w:hAnsi="Arial" w:cs="Arial"/>
                <w:szCs w:val="24"/>
              </w:rPr>
              <w:t>ICO</w:t>
            </w:r>
            <w:r>
              <w:rPr>
                <w:rFonts w:ascii="Arial" w:hAnsi="Arial" w:cs="Arial"/>
                <w:szCs w:val="24"/>
              </w:rPr>
              <w:t xml:space="preserve"> that the new GDPR legislation would have minimal impact.</w:t>
            </w:r>
          </w:p>
          <w:p w:rsidR="003353BD" w:rsidRDefault="003353BD" w:rsidP="003353BD">
            <w:pPr>
              <w:autoSpaceDE w:val="0"/>
              <w:autoSpaceDN w:val="0"/>
              <w:adjustRightInd w:val="0"/>
              <w:jc w:val="both"/>
              <w:rPr>
                <w:rFonts w:ascii="Arial" w:hAnsi="Arial" w:cs="Arial"/>
                <w:szCs w:val="24"/>
              </w:rPr>
            </w:pPr>
          </w:p>
        </w:tc>
      </w:tr>
      <w:tr w:rsidR="009E50CB" w:rsidRPr="0019592B" w:rsidTr="00C3739B">
        <w:tc>
          <w:tcPr>
            <w:tcW w:w="675" w:type="dxa"/>
          </w:tcPr>
          <w:p w:rsidR="009E50CB" w:rsidRDefault="003353BD" w:rsidP="00590C36">
            <w:pPr>
              <w:autoSpaceDE w:val="0"/>
              <w:autoSpaceDN w:val="0"/>
              <w:adjustRightInd w:val="0"/>
              <w:rPr>
                <w:rFonts w:ascii="Arial" w:hAnsi="Arial" w:cs="Arial"/>
                <w:szCs w:val="24"/>
              </w:rPr>
            </w:pPr>
            <w:r>
              <w:rPr>
                <w:rFonts w:ascii="Arial" w:hAnsi="Arial" w:cs="Arial"/>
                <w:szCs w:val="24"/>
              </w:rPr>
              <w:lastRenderedPageBreak/>
              <w:t>4.5</w:t>
            </w:r>
          </w:p>
        </w:tc>
        <w:tc>
          <w:tcPr>
            <w:tcW w:w="8789" w:type="dxa"/>
          </w:tcPr>
          <w:p w:rsidR="008C021A" w:rsidRDefault="003353BD" w:rsidP="008C021A">
            <w:pPr>
              <w:autoSpaceDE w:val="0"/>
              <w:autoSpaceDN w:val="0"/>
              <w:adjustRightInd w:val="0"/>
              <w:jc w:val="both"/>
              <w:rPr>
                <w:rFonts w:ascii="Arial" w:hAnsi="Arial" w:cs="Arial"/>
                <w:szCs w:val="24"/>
              </w:rPr>
            </w:pPr>
            <w:r>
              <w:rPr>
                <w:rFonts w:ascii="Arial" w:hAnsi="Arial" w:cs="Arial"/>
                <w:szCs w:val="24"/>
              </w:rPr>
              <w:t>The short-life working group will continue to meet regular</w:t>
            </w:r>
            <w:r w:rsidR="00D972B7">
              <w:rPr>
                <w:rFonts w:ascii="Arial" w:hAnsi="Arial" w:cs="Arial"/>
                <w:szCs w:val="24"/>
              </w:rPr>
              <w:t>ly</w:t>
            </w:r>
            <w:r>
              <w:rPr>
                <w:rFonts w:ascii="Arial" w:hAnsi="Arial" w:cs="Arial"/>
                <w:szCs w:val="24"/>
              </w:rPr>
              <w:t xml:space="preserve"> in order to assess the ongoing GDPR developments</w:t>
            </w:r>
            <w:r w:rsidR="008C021A">
              <w:rPr>
                <w:rFonts w:ascii="Arial" w:hAnsi="Arial" w:cs="Arial"/>
                <w:szCs w:val="24"/>
              </w:rPr>
              <w:t xml:space="preserve"> over the next 6 – 12 months</w:t>
            </w:r>
            <w:r w:rsidR="00D972B7">
              <w:rPr>
                <w:rFonts w:ascii="Arial" w:hAnsi="Arial" w:cs="Arial"/>
                <w:szCs w:val="24"/>
              </w:rPr>
              <w:t xml:space="preserve">. </w:t>
            </w:r>
            <w:r w:rsidR="008C021A">
              <w:rPr>
                <w:rFonts w:ascii="Arial" w:hAnsi="Arial" w:cs="Arial"/>
                <w:szCs w:val="24"/>
              </w:rPr>
              <w:t>Thereafter the</w:t>
            </w:r>
            <w:r>
              <w:rPr>
                <w:rFonts w:ascii="Arial" w:hAnsi="Arial" w:cs="Arial"/>
                <w:szCs w:val="24"/>
              </w:rPr>
              <w:t xml:space="preserve"> group will be disbanded </w:t>
            </w:r>
            <w:r w:rsidR="008C021A">
              <w:rPr>
                <w:rFonts w:ascii="Arial" w:hAnsi="Arial" w:cs="Arial"/>
                <w:szCs w:val="24"/>
              </w:rPr>
              <w:t>reverting to specific one-to-one meeting</w:t>
            </w:r>
            <w:r w:rsidR="00D972B7">
              <w:rPr>
                <w:rFonts w:ascii="Arial" w:hAnsi="Arial" w:cs="Arial"/>
                <w:szCs w:val="24"/>
              </w:rPr>
              <w:t>s</w:t>
            </w:r>
            <w:r w:rsidR="008C021A">
              <w:rPr>
                <w:rFonts w:ascii="Arial" w:hAnsi="Arial" w:cs="Arial"/>
                <w:szCs w:val="24"/>
              </w:rPr>
              <w:t xml:space="preserve"> with the DPO and key senior managers across all services in HLH.</w:t>
            </w:r>
          </w:p>
        </w:tc>
      </w:tr>
      <w:tr w:rsidR="00394F05" w:rsidRPr="0019592B" w:rsidTr="00C3739B">
        <w:tc>
          <w:tcPr>
            <w:tcW w:w="675" w:type="dxa"/>
          </w:tcPr>
          <w:p w:rsidR="00394F05" w:rsidRPr="00394F05" w:rsidRDefault="00394F05" w:rsidP="00590C36">
            <w:pPr>
              <w:autoSpaceDE w:val="0"/>
              <w:autoSpaceDN w:val="0"/>
              <w:adjustRightInd w:val="0"/>
              <w:rPr>
                <w:rFonts w:ascii="Arial" w:hAnsi="Arial" w:cs="Arial"/>
                <w:szCs w:val="24"/>
              </w:rPr>
            </w:pPr>
          </w:p>
        </w:tc>
        <w:tc>
          <w:tcPr>
            <w:tcW w:w="8789" w:type="dxa"/>
          </w:tcPr>
          <w:p w:rsidR="00394F05" w:rsidRPr="00394F05" w:rsidRDefault="00394F05" w:rsidP="00590C36">
            <w:pPr>
              <w:autoSpaceDE w:val="0"/>
              <w:autoSpaceDN w:val="0"/>
              <w:adjustRightInd w:val="0"/>
              <w:jc w:val="both"/>
              <w:rPr>
                <w:rFonts w:ascii="Arial" w:hAnsi="Arial" w:cs="Arial"/>
                <w:szCs w:val="24"/>
              </w:rPr>
            </w:pPr>
          </w:p>
        </w:tc>
      </w:tr>
      <w:tr w:rsidR="00A53534" w:rsidRPr="0019592B" w:rsidTr="00C3739B">
        <w:tc>
          <w:tcPr>
            <w:tcW w:w="675" w:type="dxa"/>
          </w:tcPr>
          <w:p w:rsidR="00A53534" w:rsidRPr="0019592B" w:rsidRDefault="006D5E79" w:rsidP="00590C36">
            <w:pPr>
              <w:autoSpaceDE w:val="0"/>
              <w:autoSpaceDN w:val="0"/>
              <w:adjustRightInd w:val="0"/>
              <w:rPr>
                <w:rFonts w:ascii="Arial" w:hAnsi="Arial" w:cs="Arial"/>
                <w:b/>
                <w:szCs w:val="24"/>
              </w:rPr>
            </w:pPr>
            <w:r>
              <w:rPr>
                <w:rFonts w:ascii="Arial" w:hAnsi="Arial" w:cs="Arial"/>
                <w:b/>
                <w:szCs w:val="24"/>
              </w:rPr>
              <w:t>5</w:t>
            </w:r>
            <w:r w:rsidR="00A53534" w:rsidRPr="0019592B">
              <w:rPr>
                <w:rFonts w:ascii="Arial" w:hAnsi="Arial" w:cs="Arial"/>
                <w:b/>
                <w:szCs w:val="24"/>
              </w:rPr>
              <w:t>.</w:t>
            </w:r>
          </w:p>
        </w:tc>
        <w:tc>
          <w:tcPr>
            <w:tcW w:w="8789" w:type="dxa"/>
          </w:tcPr>
          <w:p w:rsidR="00A53534" w:rsidRPr="0019592B" w:rsidRDefault="00A53534" w:rsidP="00590C36">
            <w:pPr>
              <w:autoSpaceDE w:val="0"/>
              <w:autoSpaceDN w:val="0"/>
              <w:adjustRightInd w:val="0"/>
              <w:jc w:val="both"/>
              <w:rPr>
                <w:rFonts w:ascii="Arial" w:hAnsi="Arial" w:cs="Arial"/>
                <w:b/>
                <w:szCs w:val="24"/>
              </w:rPr>
            </w:pPr>
            <w:r w:rsidRPr="0019592B">
              <w:rPr>
                <w:rFonts w:ascii="Arial" w:hAnsi="Arial" w:cs="Arial"/>
                <w:b/>
                <w:szCs w:val="24"/>
              </w:rPr>
              <w:t>Implications</w:t>
            </w:r>
          </w:p>
          <w:p w:rsidR="00540480" w:rsidRPr="0019592B" w:rsidRDefault="00540480" w:rsidP="00590C36">
            <w:pPr>
              <w:autoSpaceDE w:val="0"/>
              <w:autoSpaceDN w:val="0"/>
              <w:adjustRightInd w:val="0"/>
              <w:jc w:val="both"/>
              <w:rPr>
                <w:rFonts w:ascii="Arial" w:hAnsi="Arial" w:cs="Arial"/>
                <w:b/>
                <w:szCs w:val="24"/>
              </w:rPr>
            </w:pPr>
          </w:p>
        </w:tc>
      </w:tr>
      <w:tr w:rsidR="00A53534" w:rsidRPr="0019592B" w:rsidTr="00C3739B">
        <w:tc>
          <w:tcPr>
            <w:tcW w:w="675" w:type="dxa"/>
          </w:tcPr>
          <w:p w:rsidR="00A53534" w:rsidRPr="0019592B" w:rsidRDefault="006D5E79" w:rsidP="00590C36">
            <w:pPr>
              <w:autoSpaceDE w:val="0"/>
              <w:autoSpaceDN w:val="0"/>
              <w:adjustRightInd w:val="0"/>
              <w:rPr>
                <w:rFonts w:ascii="Arial" w:hAnsi="Arial" w:cs="Arial"/>
                <w:szCs w:val="24"/>
              </w:rPr>
            </w:pPr>
            <w:r>
              <w:rPr>
                <w:rFonts w:ascii="Arial" w:hAnsi="Arial" w:cs="Arial"/>
                <w:szCs w:val="24"/>
              </w:rPr>
              <w:t>5</w:t>
            </w:r>
            <w:r w:rsidR="00A53534" w:rsidRPr="0019592B">
              <w:rPr>
                <w:rFonts w:ascii="Arial" w:hAnsi="Arial" w:cs="Arial"/>
                <w:szCs w:val="24"/>
              </w:rPr>
              <w:t>.1</w:t>
            </w:r>
          </w:p>
          <w:p w:rsidR="00EA70C6" w:rsidRPr="0019592B" w:rsidRDefault="00EA70C6" w:rsidP="00590C36">
            <w:pPr>
              <w:autoSpaceDE w:val="0"/>
              <w:autoSpaceDN w:val="0"/>
              <w:adjustRightInd w:val="0"/>
              <w:rPr>
                <w:rFonts w:ascii="Arial" w:hAnsi="Arial" w:cs="Arial"/>
                <w:szCs w:val="24"/>
              </w:rPr>
            </w:pPr>
          </w:p>
          <w:p w:rsidR="004B57BC" w:rsidRPr="0019592B" w:rsidRDefault="004B57BC" w:rsidP="00590C36">
            <w:pPr>
              <w:autoSpaceDE w:val="0"/>
              <w:autoSpaceDN w:val="0"/>
              <w:adjustRightInd w:val="0"/>
              <w:rPr>
                <w:rFonts w:ascii="Arial" w:hAnsi="Arial" w:cs="Arial"/>
                <w:szCs w:val="24"/>
              </w:rPr>
            </w:pPr>
          </w:p>
          <w:p w:rsidR="0019592B" w:rsidRDefault="0019592B" w:rsidP="00590C36">
            <w:pPr>
              <w:autoSpaceDE w:val="0"/>
              <w:autoSpaceDN w:val="0"/>
              <w:adjustRightInd w:val="0"/>
              <w:rPr>
                <w:rFonts w:ascii="Arial" w:hAnsi="Arial" w:cs="Arial"/>
                <w:szCs w:val="24"/>
              </w:rPr>
            </w:pPr>
          </w:p>
          <w:p w:rsidR="00EA70C6" w:rsidRPr="0019592B" w:rsidRDefault="006D5E79" w:rsidP="00590C36">
            <w:pPr>
              <w:autoSpaceDE w:val="0"/>
              <w:autoSpaceDN w:val="0"/>
              <w:adjustRightInd w:val="0"/>
              <w:rPr>
                <w:rFonts w:ascii="Arial" w:hAnsi="Arial" w:cs="Arial"/>
                <w:szCs w:val="24"/>
              </w:rPr>
            </w:pPr>
            <w:r>
              <w:rPr>
                <w:rFonts w:ascii="Arial" w:hAnsi="Arial" w:cs="Arial"/>
                <w:szCs w:val="24"/>
              </w:rPr>
              <w:t>5</w:t>
            </w:r>
            <w:r w:rsidR="00EA70C6" w:rsidRPr="0019592B">
              <w:rPr>
                <w:rFonts w:ascii="Arial" w:hAnsi="Arial" w:cs="Arial"/>
                <w:szCs w:val="24"/>
              </w:rPr>
              <w:t>.2</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45654D" w:rsidRDefault="0045654D" w:rsidP="00590C36">
            <w:pPr>
              <w:autoSpaceDE w:val="0"/>
              <w:autoSpaceDN w:val="0"/>
              <w:adjustRightInd w:val="0"/>
              <w:rPr>
                <w:rFonts w:ascii="Arial" w:hAnsi="Arial" w:cs="Arial"/>
                <w:szCs w:val="24"/>
              </w:rPr>
            </w:pPr>
          </w:p>
          <w:p w:rsidR="00EA70C6" w:rsidRPr="0019592B" w:rsidRDefault="006D5E79" w:rsidP="00590C36">
            <w:pPr>
              <w:autoSpaceDE w:val="0"/>
              <w:autoSpaceDN w:val="0"/>
              <w:adjustRightInd w:val="0"/>
              <w:rPr>
                <w:rFonts w:ascii="Arial" w:hAnsi="Arial" w:cs="Arial"/>
                <w:szCs w:val="24"/>
              </w:rPr>
            </w:pPr>
            <w:r>
              <w:rPr>
                <w:rFonts w:ascii="Arial" w:hAnsi="Arial" w:cs="Arial"/>
                <w:szCs w:val="24"/>
              </w:rPr>
              <w:t>5</w:t>
            </w:r>
            <w:r w:rsidR="00EA70C6" w:rsidRPr="0019592B">
              <w:rPr>
                <w:rFonts w:ascii="Arial" w:hAnsi="Arial" w:cs="Arial"/>
                <w:szCs w:val="24"/>
              </w:rPr>
              <w:t>.3</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Default="006D5E79" w:rsidP="00590C36">
            <w:pPr>
              <w:autoSpaceDE w:val="0"/>
              <w:autoSpaceDN w:val="0"/>
              <w:adjustRightInd w:val="0"/>
              <w:rPr>
                <w:rFonts w:ascii="Arial" w:hAnsi="Arial" w:cs="Arial"/>
                <w:szCs w:val="24"/>
              </w:rPr>
            </w:pPr>
            <w:r>
              <w:rPr>
                <w:rFonts w:ascii="Arial" w:hAnsi="Arial" w:cs="Arial"/>
                <w:szCs w:val="24"/>
              </w:rPr>
              <w:t>5</w:t>
            </w:r>
            <w:r w:rsidR="00EA70C6" w:rsidRPr="0019592B">
              <w:rPr>
                <w:rFonts w:ascii="Arial" w:hAnsi="Arial" w:cs="Arial"/>
                <w:szCs w:val="24"/>
              </w:rPr>
              <w:t>.</w:t>
            </w:r>
            <w:r w:rsidR="003924C9" w:rsidRPr="0019592B">
              <w:rPr>
                <w:rFonts w:ascii="Arial" w:hAnsi="Arial" w:cs="Arial"/>
                <w:szCs w:val="24"/>
              </w:rPr>
              <w:t>4</w:t>
            </w:r>
          </w:p>
          <w:p w:rsidR="00781293" w:rsidRPr="00781293" w:rsidRDefault="00781293" w:rsidP="00590C36">
            <w:pPr>
              <w:autoSpaceDE w:val="0"/>
              <w:autoSpaceDN w:val="0"/>
              <w:adjustRightInd w:val="0"/>
              <w:rPr>
                <w:rFonts w:ascii="Arial" w:hAnsi="Arial" w:cs="Arial"/>
                <w:szCs w:val="24"/>
              </w:rPr>
            </w:pPr>
          </w:p>
        </w:tc>
        <w:tc>
          <w:tcPr>
            <w:tcW w:w="8789" w:type="dxa"/>
          </w:tcPr>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t>Resource Implications –</w:t>
            </w:r>
            <w:r w:rsidR="004B57BC" w:rsidRPr="0019592B">
              <w:rPr>
                <w:rFonts w:ascii="Arial" w:hAnsi="Arial" w:cs="Arial"/>
                <w:szCs w:val="24"/>
              </w:rPr>
              <w:t xml:space="preserve"> the resources associated with the delivery of the Marketing and Communications Plan have been approved within the 201</w:t>
            </w:r>
            <w:r w:rsidR="004E7681">
              <w:rPr>
                <w:rFonts w:ascii="Arial" w:hAnsi="Arial" w:cs="Arial"/>
                <w:szCs w:val="24"/>
              </w:rPr>
              <w:t>7/18</w:t>
            </w:r>
            <w:r w:rsidR="004B57BC" w:rsidRPr="0019592B">
              <w:rPr>
                <w:rFonts w:ascii="Arial" w:hAnsi="Arial" w:cs="Arial"/>
                <w:szCs w:val="24"/>
              </w:rPr>
              <w:t xml:space="preserve"> budget.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t xml:space="preserve">Legal Implications </w:t>
            </w:r>
            <w:r w:rsidR="004B57BC" w:rsidRPr="0019592B">
              <w:rPr>
                <w:rFonts w:ascii="Arial" w:hAnsi="Arial" w:cs="Arial"/>
                <w:szCs w:val="24"/>
              </w:rPr>
              <w:t xml:space="preserve">– </w:t>
            </w:r>
            <w:r w:rsidR="004F0E40">
              <w:rPr>
                <w:rFonts w:ascii="Arial" w:hAnsi="Arial" w:cs="Arial"/>
                <w:szCs w:val="24"/>
              </w:rPr>
              <w:t>GDPR</w:t>
            </w:r>
            <w:r w:rsidR="003D3AAE">
              <w:rPr>
                <w:rFonts w:ascii="Arial" w:hAnsi="Arial" w:cs="Arial"/>
                <w:szCs w:val="24"/>
              </w:rPr>
              <w:t xml:space="preserve"> (EU)</w:t>
            </w:r>
            <w:r w:rsidR="00B10203">
              <w:rPr>
                <w:rFonts w:ascii="Arial" w:hAnsi="Arial" w:cs="Arial"/>
                <w:szCs w:val="24"/>
              </w:rPr>
              <w:t xml:space="preserve"> is </w:t>
            </w:r>
            <w:r w:rsidR="0045654D">
              <w:rPr>
                <w:rFonts w:ascii="Arial" w:hAnsi="Arial" w:cs="Arial"/>
                <w:szCs w:val="24"/>
              </w:rPr>
              <w:t xml:space="preserve">new </w:t>
            </w:r>
            <w:r w:rsidR="00B10203">
              <w:rPr>
                <w:rFonts w:ascii="Arial" w:hAnsi="Arial" w:cs="Arial"/>
                <w:szCs w:val="24"/>
              </w:rPr>
              <w:t>legislation appl</w:t>
            </w:r>
            <w:r w:rsidR="0045654D">
              <w:rPr>
                <w:rFonts w:ascii="Arial" w:hAnsi="Arial" w:cs="Arial"/>
                <w:szCs w:val="24"/>
              </w:rPr>
              <w:t>ying</w:t>
            </w:r>
            <w:r w:rsidR="00B10203">
              <w:rPr>
                <w:rFonts w:ascii="Arial" w:hAnsi="Arial" w:cs="Arial"/>
                <w:szCs w:val="24"/>
              </w:rPr>
              <w:t xml:space="preserve"> to </w:t>
            </w:r>
            <w:r w:rsidR="0045654D">
              <w:rPr>
                <w:rFonts w:ascii="Arial" w:hAnsi="Arial" w:cs="Arial"/>
                <w:szCs w:val="24"/>
              </w:rPr>
              <w:t xml:space="preserve">the protection of </w:t>
            </w:r>
            <w:r w:rsidR="00B10203">
              <w:rPr>
                <w:rFonts w:ascii="Arial" w:hAnsi="Arial" w:cs="Arial"/>
                <w:szCs w:val="24"/>
              </w:rPr>
              <w:t>an individual’s privacy</w:t>
            </w:r>
            <w:r w:rsidR="004B57BC" w:rsidRPr="0019592B">
              <w:rPr>
                <w:rFonts w:ascii="Arial" w:hAnsi="Arial" w:cs="Arial"/>
                <w:szCs w:val="24"/>
              </w:rPr>
              <w:t>.</w:t>
            </w:r>
            <w:r w:rsidR="0045654D">
              <w:rPr>
                <w:rFonts w:ascii="Arial" w:hAnsi="Arial" w:cs="Arial"/>
                <w:szCs w:val="24"/>
              </w:rPr>
              <w:t xml:space="preserve"> Ongoing internal monitoring will be required to ensure compliance</w:t>
            </w:r>
            <w:r w:rsidR="00B10203">
              <w:rPr>
                <w:rFonts w:ascii="Arial" w:hAnsi="Arial" w:cs="Arial"/>
                <w:szCs w:val="24"/>
              </w:rPr>
              <w: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i/>
                <w:szCs w:val="24"/>
              </w:rPr>
            </w:pPr>
            <w:r w:rsidRPr="0019592B">
              <w:rPr>
                <w:rFonts w:ascii="Arial" w:hAnsi="Arial" w:cs="Arial"/>
                <w:szCs w:val="24"/>
              </w:rPr>
              <w:t xml:space="preserve">Equality Implications </w:t>
            </w:r>
            <w:r w:rsidR="003924C9"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 xml:space="preserve">there are no new </w:t>
            </w:r>
            <w:r w:rsidR="00E33269" w:rsidRPr="0019592B">
              <w:rPr>
                <w:rFonts w:ascii="Arial" w:hAnsi="Arial" w:cs="Arial"/>
                <w:szCs w:val="24"/>
              </w:rPr>
              <w:t>equality issues associated with this report.</w:t>
            </w:r>
          </w:p>
          <w:p w:rsidR="00EA70C6" w:rsidRPr="0019592B" w:rsidRDefault="00EA70C6" w:rsidP="00590C36">
            <w:pPr>
              <w:autoSpaceDE w:val="0"/>
              <w:autoSpaceDN w:val="0"/>
              <w:adjustRightInd w:val="0"/>
              <w:jc w:val="both"/>
              <w:rPr>
                <w:rFonts w:ascii="Arial" w:hAnsi="Arial" w:cs="Arial"/>
                <w:szCs w:val="24"/>
              </w:rPr>
            </w:pPr>
          </w:p>
          <w:p w:rsidR="00781293" w:rsidRPr="00781293" w:rsidRDefault="00EA70C6" w:rsidP="0045654D">
            <w:pPr>
              <w:autoSpaceDE w:val="0"/>
              <w:autoSpaceDN w:val="0"/>
              <w:adjustRightInd w:val="0"/>
              <w:jc w:val="both"/>
              <w:rPr>
                <w:rFonts w:ascii="Arial" w:hAnsi="Arial" w:cs="Arial"/>
                <w:szCs w:val="24"/>
              </w:rPr>
            </w:pPr>
            <w:r w:rsidRPr="0019592B">
              <w:rPr>
                <w:rFonts w:ascii="Arial" w:hAnsi="Arial" w:cs="Arial"/>
                <w:szCs w:val="24"/>
              </w:rPr>
              <w:t xml:space="preserve">Risk Implications </w:t>
            </w:r>
            <w:r w:rsidR="004B57BC" w:rsidRPr="0019592B">
              <w:rPr>
                <w:rFonts w:ascii="Arial" w:hAnsi="Arial" w:cs="Arial"/>
                <w:szCs w:val="24"/>
              </w:rPr>
              <w:t>–</w:t>
            </w:r>
            <w:r w:rsidRPr="0019592B">
              <w:rPr>
                <w:rFonts w:ascii="Arial" w:hAnsi="Arial" w:cs="Arial"/>
                <w:szCs w:val="24"/>
              </w:rPr>
              <w:t xml:space="preserve"> </w:t>
            </w:r>
            <w:r w:rsidR="0045654D">
              <w:rPr>
                <w:rFonts w:ascii="Arial" w:hAnsi="Arial" w:cs="Arial"/>
                <w:szCs w:val="24"/>
              </w:rPr>
              <w:t>The measures outlined as part of this report indicate HLH is minimising risk of contravening any aspect of the new legislation</w:t>
            </w:r>
            <w:r w:rsidR="0045654D" w:rsidRPr="0019592B">
              <w:rPr>
                <w:rFonts w:ascii="Arial" w:hAnsi="Arial" w:cs="Arial"/>
                <w:szCs w:val="24"/>
              </w:rPr>
              <w:t xml:space="preserve"> </w:t>
            </w:r>
          </w:p>
        </w:tc>
      </w:tr>
    </w:tbl>
    <w:p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rsidR="00DC7788" w:rsidRPr="0019592B" w:rsidRDefault="00DC7788" w:rsidP="00DC7788">
            <w:pPr>
              <w:rPr>
                <w:rFonts w:ascii="Arial" w:hAnsi="Arial" w:cs="Arial"/>
                <w:szCs w:val="24"/>
              </w:rPr>
            </w:pPr>
          </w:p>
          <w:p w:rsidR="00DC7788" w:rsidRPr="0019592B" w:rsidRDefault="00DC7788" w:rsidP="00DC7788">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39450A" w:rsidRPr="0019592B" w:rsidRDefault="0039450A" w:rsidP="00416BFF">
      <w:pPr>
        <w:rPr>
          <w:rFonts w:ascii="Arial" w:hAnsi="Arial" w:cs="Arial"/>
          <w:szCs w:val="24"/>
        </w:rPr>
      </w:pPr>
    </w:p>
    <w:p w:rsidR="0039450A" w:rsidRPr="0019592B" w:rsidRDefault="0039450A" w:rsidP="00416BFF">
      <w:pPr>
        <w:rPr>
          <w:rFonts w:ascii="Arial" w:hAnsi="Arial" w:cs="Arial"/>
          <w:szCs w:val="24"/>
        </w:rPr>
      </w:pPr>
    </w:p>
    <w:p w:rsidR="0039450A" w:rsidRPr="0019592B" w:rsidRDefault="0039450A" w:rsidP="00416BFF">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p>
    <w:p w:rsidR="0039450A" w:rsidRPr="0019592B" w:rsidRDefault="0039450A" w:rsidP="00416BFF">
      <w:pPr>
        <w:rPr>
          <w:rFonts w:ascii="Arial" w:hAnsi="Arial" w:cs="Arial"/>
          <w:szCs w:val="24"/>
        </w:rPr>
      </w:pPr>
    </w:p>
    <w:p w:rsidR="00FC52A1" w:rsidRPr="0019592B"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E1744C">
        <w:rPr>
          <w:rFonts w:ascii="Arial" w:hAnsi="Arial" w:cs="Arial"/>
          <w:szCs w:val="24"/>
        </w:rPr>
        <w:t xml:space="preserve"> </w:t>
      </w:r>
      <w:r w:rsidR="0043304A">
        <w:rPr>
          <w:rFonts w:ascii="Arial" w:hAnsi="Arial" w:cs="Arial"/>
          <w:szCs w:val="24"/>
        </w:rPr>
        <w:t xml:space="preserve">28 </w:t>
      </w:r>
      <w:r w:rsidR="00E1744C">
        <w:rPr>
          <w:rFonts w:ascii="Arial" w:hAnsi="Arial" w:cs="Arial"/>
          <w:szCs w:val="24"/>
        </w:rPr>
        <w:t>May</w:t>
      </w:r>
      <w:r w:rsidR="009E18BF">
        <w:rPr>
          <w:rFonts w:ascii="Arial" w:hAnsi="Arial" w:cs="Arial"/>
          <w:szCs w:val="24"/>
        </w:rPr>
        <w:t xml:space="preserve"> </w:t>
      </w:r>
      <w:r w:rsidR="00F72CC2">
        <w:rPr>
          <w:rFonts w:ascii="Arial" w:hAnsi="Arial" w:cs="Arial"/>
          <w:szCs w:val="24"/>
        </w:rPr>
        <w:t>201</w:t>
      </w:r>
      <w:r w:rsidR="00E1744C">
        <w:rPr>
          <w:rFonts w:ascii="Arial" w:hAnsi="Arial" w:cs="Arial"/>
          <w:szCs w:val="24"/>
        </w:rPr>
        <w:t>8</w:t>
      </w:r>
    </w:p>
    <w:p w:rsidR="00FC52A1" w:rsidRPr="0015445E" w:rsidRDefault="002650EF" w:rsidP="000F274B">
      <w:pPr>
        <w:rPr>
          <w:rFonts w:ascii="Arial" w:hAnsi="Arial" w:cs="Arial"/>
          <w:sz w:val="22"/>
          <w:szCs w:val="22"/>
        </w:rPr>
        <w:sectPr w:rsidR="00FC52A1" w:rsidRPr="0015445E" w:rsidSect="006C040D">
          <w:pgSz w:w="11906" w:h="16838"/>
          <w:pgMar w:top="1276" w:right="1440" w:bottom="1440" w:left="1440" w:header="720" w:footer="720" w:gutter="0"/>
          <w:cols w:space="720"/>
        </w:sectPr>
      </w:pPr>
      <w:r w:rsidRPr="0015445E">
        <w:rPr>
          <w:rFonts w:ascii="Arial" w:hAnsi="Arial" w:cs="Arial"/>
          <w:sz w:val="22"/>
          <w:szCs w:val="22"/>
        </w:rPr>
        <w:tab/>
      </w:r>
    </w:p>
    <w:p w:rsidR="003353E6" w:rsidRDefault="003353E6" w:rsidP="003353E6">
      <w:pPr>
        <w:rPr>
          <w:rFonts w:ascii="Arial" w:hAnsi="Arial" w:cs="Arial"/>
          <w:b/>
          <w:sz w:val="22"/>
          <w:szCs w:val="22"/>
        </w:rPr>
      </w:pPr>
      <w:r w:rsidRPr="0015445E">
        <w:rPr>
          <w:rFonts w:ascii="Arial" w:hAnsi="Arial" w:cs="Arial"/>
          <w:b/>
          <w:sz w:val="22"/>
          <w:szCs w:val="22"/>
        </w:rPr>
        <w:lastRenderedPageBreak/>
        <w:t>Appendix A – Marketing Plan Update</w:t>
      </w:r>
    </w:p>
    <w:p w:rsidR="00F72CC2" w:rsidRPr="0015445E" w:rsidRDefault="00F72CC2" w:rsidP="003353E6">
      <w:pPr>
        <w:rPr>
          <w:rFonts w:ascii="Arial" w:hAnsi="Arial" w:cs="Arial"/>
          <w:b/>
          <w:sz w:val="22"/>
          <w:szCs w:val="22"/>
        </w:rPr>
      </w:pPr>
    </w:p>
    <w:tbl>
      <w:tblPr>
        <w:tblStyle w:val="TableGrid1"/>
        <w:tblW w:w="14709" w:type="dxa"/>
        <w:tblLook w:val="04A0" w:firstRow="1" w:lastRow="0" w:firstColumn="1" w:lastColumn="0" w:noHBand="0" w:noVBand="1"/>
      </w:tblPr>
      <w:tblGrid>
        <w:gridCol w:w="2660"/>
        <w:gridCol w:w="6946"/>
        <w:gridCol w:w="5103"/>
      </w:tblGrid>
      <w:tr w:rsidR="00F72CC2" w:rsidRPr="007C6631" w:rsidTr="002610BF">
        <w:tc>
          <w:tcPr>
            <w:tcW w:w="2660" w:type="dxa"/>
          </w:tcPr>
          <w:p w:rsidR="00F72CC2" w:rsidRPr="007C6631" w:rsidRDefault="00F72CC2" w:rsidP="00F72CC2">
            <w:pPr>
              <w:rPr>
                <w:b/>
                <w:sz w:val="22"/>
              </w:rPr>
            </w:pPr>
            <w:r w:rsidRPr="007C6631">
              <w:rPr>
                <w:b/>
                <w:sz w:val="22"/>
              </w:rPr>
              <w:t>Tactic</w:t>
            </w:r>
          </w:p>
          <w:p w:rsidR="00F72CC2" w:rsidRPr="007C6631" w:rsidRDefault="00F72CC2" w:rsidP="00F72CC2">
            <w:pPr>
              <w:rPr>
                <w:b/>
                <w:sz w:val="22"/>
              </w:rPr>
            </w:pPr>
          </w:p>
        </w:tc>
        <w:tc>
          <w:tcPr>
            <w:tcW w:w="6946" w:type="dxa"/>
          </w:tcPr>
          <w:p w:rsidR="00F72CC2" w:rsidRPr="007C6631" w:rsidRDefault="00F72CC2" w:rsidP="00F72CC2">
            <w:pPr>
              <w:rPr>
                <w:b/>
                <w:sz w:val="22"/>
              </w:rPr>
            </w:pPr>
            <w:r w:rsidRPr="007C6631">
              <w:rPr>
                <w:b/>
                <w:sz w:val="22"/>
              </w:rPr>
              <w:t>Action</w:t>
            </w:r>
          </w:p>
        </w:tc>
        <w:tc>
          <w:tcPr>
            <w:tcW w:w="5103" w:type="dxa"/>
          </w:tcPr>
          <w:p w:rsidR="00F72CC2" w:rsidRPr="007C6631" w:rsidRDefault="00F72CC2" w:rsidP="00F72CC2">
            <w:pPr>
              <w:rPr>
                <w:b/>
                <w:sz w:val="22"/>
              </w:rPr>
            </w:pPr>
            <w:r w:rsidRPr="007C6631">
              <w:rPr>
                <w:b/>
                <w:sz w:val="22"/>
              </w:rPr>
              <w:t>Update</w:t>
            </w:r>
          </w:p>
        </w:tc>
      </w:tr>
      <w:tr w:rsidR="00F72CC2" w:rsidRPr="007C6631" w:rsidTr="002610BF">
        <w:trPr>
          <w:trHeight w:val="1477"/>
        </w:trPr>
        <w:tc>
          <w:tcPr>
            <w:tcW w:w="2660" w:type="dxa"/>
            <w:vMerge w:val="restart"/>
          </w:tcPr>
          <w:p w:rsidR="00F72CC2" w:rsidRPr="007C6631" w:rsidRDefault="00F72CC2" w:rsidP="00F72CC2">
            <w:pPr>
              <w:rPr>
                <w:sz w:val="22"/>
              </w:rPr>
            </w:pPr>
            <w:r w:rsidRPr="007C6631">
              <w:rPr>
                <w:sz w:val="22"/>
              </w:rPr>
              <w:t>Branding</w:t>
            </w:r>
          </w:p>
          <w:p w:rsidR="00F72CC2" w:rsidRPr="007C6631" w:rsidRDefault="00F72CC2" w:rsidP="00F72CC2">
            <w:pPr>
              <w:rPr>
                <w:sz w:val="22"/>
              </w:rPr>
            </w:pPr>
          </w:p>
        </w:tc>
        <w:tc>
          <w:tcPr>
            <w:tcW w:w="6946" w:type="dxa"/>
          </w:tcPr>
          <w:p w:rsidR="00F72CC2" w:rsidRPr="007C6631" w:rsidRDefault="00F72CC2" w:rsidP="00F72CC2">
            <w:pPr>
              <w:rPr>
                <w:sz w:val="22"/>
              </w:rPr>
            </w:pPr>
            <w:r w:rsidRPr="007C6631">
              <w:rPr>
                <w:sz w:val="22"/>
              </w:rPr>
              <w:t>Uniform</w:t>
            </w:r>
          </w:p>
          <w:p w:rsidR="00F72CC2" w:rsidRPr="007C6631" w:rsidRDefault="00F72CC2" w:rsidP="00F72CC2">
            <w:pPr>
              <w:numPr>
                <w:ilvl w:val="0"/>
                <w:numId w:val="2"/>
              </w:numPr>
              <w:contextualSpacing/>
              <w:rPr>
                <w:sz w:val="22"/>
              </w:rPr>
            </w:pPr>
            <w:r w:rsidRPr="007C6631">
              <w:rPr>
                <w:sz w:val="22"/>
              </w:rPr>
              <w:t>Ensure the company brand and logo is represented across the HLH staff and volunteer uniform range.</w:t>
            </w:r>
          </w:p>
          <w:p w:rsidR="00F72CC2" w:rsidRPr="007C6631" w:rsidRDefault="00F72CC2" w:rsidP="00F72CC2">
            <w:pPr>
              <w:numPr>
                <w:ilvl w:val="0"/>
                <w:numId w:val="2"/>
              </w:numPr>
              <w:contextualSpacing/>
              <w:rPr>
                <w:sz w:val="22"/>
              </w:rPr>
            </w:pPr>
            <w:r w:rsidRPr="007C6631">
              <w:rPr>
                <w:sz w:val="22"/>
              </w:rPr>
              <w:t>Develop appropriate applications of the brand to any new promotional give-aways.</w:t>
            </w:r>
          </w:p>
        </w:tc>
        <w:tc>
          <w:tcPr>
            <w:tcW w:w="5103" w:type="dxa"/>
          </w:tcPr>
          <w:p w:rsidR="00F72CC2" w:rsidRPr="007C6631" w:rsidRDefault="00F72CC2" w:rsidP="00F72CC2">
            <w:pPr>
              <w:rPr>
                <w:sz w:val="22"/>
              </w:rPr>
            </w:pPr>
          </w:p>
          <w:p w:rsidR="007F3411" w:rsidRDefault="00F72CC2" w:rsidP="00F72CC2">
            <w:pPr>
              <w:rPr>
                <w:sz w:val="22"/>
              </w:rPr>
            </w:pPr>
            <w:r w:rsidRPr="007C6631">
              <w:rPr>
                <w:sz w:val="22"/>
              </w:rPr>
              <w:t xml:space="preserve">The HLH brand is being applied consistently across the full range of uniform and appropriately on </w:t>
            </w:r>
            <w:r w:rsidR="007F3411">
              <w:rPr>
                <w:sz w:val="22"/>
              </w:rPr>
              <w:t xml:space="preserve">all </w:t>
            </w:r>
            <w:r w:rsidRPr="007C6631">
              <w:rPr>
                <w:sz w:val="22"/>
              </w:rPr>
              <w:t>promotional</w:t>
            </w:r>
            <w:r w:rsidR="004E7681" w:rsidRPr="007C6631">
              <w:rPr>
                <w:sz w:val="22"/>
              </w:rPr>
              <w:t xml:space="preserve"> material</w:t>
            </w:r>
            <w:r w:rsidR="007F3411">
              <w:rPr>
                <w:sz w:val="22"/>
              </w:rPr>
              <w:t xml:space="preserve"> issued by the Marketing, PR and Communications (MPRC) Team</w:t>
            </w:r>
            <w:r w:rsidR="004E7681" w:rsidRPr="007C6631">
              <w:rPr>
                <w:sz w:val="22"/>
              </w:rPr>
              <w:t>.</w:t>
            </w:r>
          </w:p>
          <w:p w:rsidR="007F3411" w:rsidRDefault="007F3411" w:rsidP="00F72CC2">
            <w:pPr>
              <w:rPr>
                <w:sz w:val="22"/>
              </w:rPr>
            </w:pPr>
          </w:p>
          <w:p w:rsidR="007F3411" w:rsidRPr="007C6631" w:rsidRDefault="007F3411" w:rsidP="00F72CC2">
            <w:pPr>
              <w:rPr>
                <w:sz w:val="22"/>
              </w:rPr>
            </w:pPr>
            <w:r>
              <w:rPr>
                <w:sz w:val="22"/>
              </w:rPr>
              <w:t xml:space="preserve">All promotional/advertising material will, </w:t>
            </w:r>
            <w:r w:rsidR="00FA7D26">
              <w:rPr>
                <w:sz w:val="22"/>
              </w:rPr>
              <w:t>where</w:t>
            </w:r>
            <w:r>
              <w:rPr>
                <w:sz w:val="22"/>
              </w:rPr>
              <w:t xml:space="preserve"> possible ensure full compliance with OSCR’s guidance relating to advising the public of the organisation’s charitable status.</w:t>
            </w:r>
          </w:p>
          <w:p w:rsidR="00F97083" w:rsidRPr="007C6631" w:rsidRDefault="00F97083" w:rsidP="001023BB">
            <w:pPr>
              <w:rPr>
                <w:color w:val="FF0000"/>
                <w:sz w:val="22"/>
              </w:rPr>
            </w:pPr>
          </w:p>
        </w:tc>
      </w:tr>
      <w:tr w:rsidR="00F72CC2" w:rsidRPr="007C6631" w:rsidTr="002610BF">
        <w:tc>
          <w:tcPr>
            <w:tcW w:w="2660" w:type="dxa"/>
            <w:vMerge/>
          </w:tcPr>
          <w:p w:rsidR="00F72CC2" w:rsidRPr="007C6631" w:rsidRDefault="00F72CC2" w:rsidP="00F72CC2">
            <w:pPr>
              <w:rPr>
                <w:sz w:val="22"/>
              </w:rPr>
            </w:pPr>
          </w:p>
        </w:tc>
        <w:tc>
          <w:tcPr>
            <w:tcW w:w="6946" w:type="dxa"/>
          </w:tcPr>
          <w:p w:rsidR="00F72CC2" w:rsidRPr="007C6631" w:rsidRDefault="00F72CC2" w:rsidP="00F72CC2">
            <w:pPr>
              <w:rPr>
                <w:sz w:val="22"/>
              </w:rPr>
            </w:pPr>
            <w:r w:rsidRPr="007C6631">
              <w:rPr>
                <w:sz w:val="22"/>
              </w:rPr>
              <w:t>Induction and role model behaviour</w:t>
            </w:r>
          </w:p>
          <w:p w:rsidR="00F72CC2" w:rsidRPr="007C6631" w:rsidRDefault="00F72CC2" w:rsidP="00F72CC2">
            <w:pPr>
              <w:numPr>
                <w:ilvl w:val="0"/>
                <w:numId w:val="3"/>
              </w:numPr>
              <w:contextualSpacing/>
              <w:rPr>
                <w:sz w:val="22"/>
              </w:rPr>
            </w:pPr>
            <w:r w:rsidRPr="007C6631">
              <w:rPr>
                <w:sz w:val="22"/>
              </w:rPr>
              <w:t>Contribute to any updates of the company induction process as required.</w:t>
            </w:r>
          </w:p>
          <w:p w:rsidR="00F72CC2" w:rsidRPr="007C6631" w:rsidRDefault="00F72CC2" w:rsidP="00F72CC2">
            <w:pPr>
              <w:numPr>
                <w:ilvl w:val="0"/>
                <w:numId w:val="3"/>
              </w:numPr>
              <w:jc w:val="both"/>
              <w:rPr>
                <w:sz w:val="22"/>
              </w:rPr>
            </w:pPr>
            <w:r w:rsidRPr="007C6631">
              <w:rPr>
                <w:sz w:val="22"/>
              </w:rPr>
              <w:t xml:space="preserve">Demonstrate role model behaviour to peers and staff.   </w:t>
            </w:r>
          </w:p>
          <w:p w:rsidR="00F72CC2" w:rsidRPr="007C6631" w:rsidRDefault="00F72CC2" w:rsidP="00F72CC2">
            <w:pPr>
              <w:numPr>
                <w:ilvl w:val="0"/>
                <w:numId w:val="3"/>
              </w:numPr>
              <w:jc w:val="both"/>
              <w:rPr>
                <w:sz w:val="22"/>
              </w:rPr>
            </w:pPr>
            <w:r w:rsidRPr="007C6631">
              <w:rPr>
                <w:sz w:val="22"/>
              </w:rPr>
              <w:t>Develop role model behaviours in teams and as part of staff appraisals.</w:t>
            </w:r>
          </w:p>
          <w:p w:rsidR="00F72CC2" w:rsidRPr="007C6631" w:rsidRDefault="00F72CC2" w:rsidP="00F72CC2">
            <w:pPr>
              <w:numPr>
                <w:ilvl w:val="0"/>
                <w:numId w:val="3"/>
              </w:numPr>
              <w:jc w:val="both"/>
              <w:rPr>
                <w:sz w:val="22"/>
              </w:rPr>
            </w:pPr>
            <w:r w:rsidRPr="007C6631">
              <w:rPr>
                <w:sz w:val="22"/>
              </w:rPr>
              <w:t>Positively challenge individuals and situations where role model behaviour isn’t being displayed.</w:t>
            </w:r>
          </w:p>
          <w:p w:rsidR="00F72CC2" w:rsidRPr="007C6631" w:rsidRDefault="00F72CC2" w:rsidP="00F72CC2">
            <w:pPr>
              <w:numPr>
                <w:ilvl w:val="0"/>
                <w:numId w:val="3"/>
              </w:numPr>
              <w:jc w:val="both"/>
              <w:rPr>
                <w:sz w:val="22"/>
              </w:rPr>
            </w:pPr>
            <w:r w:rsidRPr="007C6631">
              <w:rPr>
                <w:sz w:val="22"/>
              </w:rPr>
              <w:t>Invest time in supporting and developing staff.</w:t>
            </w:r>
          </w:p>
          <w:p w:rsidR="00F72CC2" w:rsidRPr="007C6631" w:rsidRDefault="00F72CC2" w:rsidP="00F72CC2">
            <w:pPr>
              <w:numPr>
                <w:ilvl w:val="0"/>
                <w:numId w:val="3"/>
              </w:numPr>
              <w:jc w:val="both"/>
              <w:rPr>
                <w:sz w:val="22"/>
              </w:rPr>
            </w:pPr>
            <w:r w:rsidRPr="007C6631">
              <w:rPr>
                <w:sz w:val="22"/>
              </w:rPr>
              <w:t>Address poor performance.</w:t>
            </w:r>
          </w:p>
          <w:p w:rsidR="00F72CC2" w:rsidRPr="007C6631" w:rsidRDefault="00F72CC2" w:rsidP="00F72CC2">
            <w:pPr>
              <w:ind w:left="720"/>
              <w:jc w:val="both"/>
              <w:rPr>
                <w:sz w:val="22"/>
              </w:rPr>
            </w:pPr>
          </w:p>
        </w:tc>
        <w:tc>
          <w:tcPr>
            <w:tcW w:w="5103" w:type="dxa"/>
          </w:tcPr>
          <w:p w:rsidR="00F72CC2" w:rsidRPr="007C6631" w:rsidRDefault="00F72CC2" w:rsidP="00F72CC2">
            <w:pPr>
              <w:rPr>
                <w:sz w:val="22"/>
              </w:rPr>
            </w:pPr>
          </w:p>
          <w:p w:rsidR="0014254F" w:rsidRPr="007C6631" w:rsidRDefault="00302C59" w:rsidP="00F72CC2">
            <w:pPr>
              <w:rPr>
                <w:sz w:val="22"/>
              </w:rPr>
            </w:pPr>
            <w:r w:rsidRPr="007C6631">
              <w:rPr>
                <w:sz w:val="22"/>
              </w:rPr>
              <w:t>Where new staff take-</w:t>
            </w:r>
            <w:r w:rsidR="001F13AA" w:rsidRPr="007C6631">
              <w:rPr>
                <w:sz w:val="22"/>
              </w:rPr>
              <w:t>up/change a post wit</w:t>
            </w:r>
            <w:r w:rsidR="00D972B7">
              <w:rPr>
                <w:sz w:val="22"/>
              </w:rPr>
              <w:t>h HLH they are reminded of the c</w:t>
            </w:r>
            <w:r w:rsidR="001F13AA" w:rsidRPr="007C6631">
              <w:rPr>
                <w:sz w:val="22"/>
              </w:rPr>
              <w:t>orporate branding guidelines as part of their induction.</w:t>
            </w:r>
          </w:p>
          <w:p w:rsidR="00DA6D4E" w:rsidRPr="007C6631" w:rsidRDefault="00DA6D4E" w:rsidP="00F72CC2">
            <w:pPr>
              <w:rPr>
                <w:sz w:val="22"/>
              </w:rPr>
            </w:pPr>
          </w:p>
          <w:p w:rsidR="004E7681" w:rsidRPr="007C6631" w:rsidRDefault="007F3411" w:rsidP="00D972B7">
            <w:pPr>
              <w:rPr>
                <w:sz w:val="22"/>
              </w:rPr>
            </w:pPr>
            <w:r>
              <w:rPr>
                <w:sz w:val="22"/>
              </w:rPr>
              <w:t xml:space="preserve">Since the last update the Music Development Officer </w:t>
            </w:r>
            <w:r w:rsidR="00B804AC" w:rsidRPr="007C6631">
              <w:rPr>
                <w:sz w:val="22"/>
              </w:rPr>
              <w:t xml:space="preserve">has been briefed on the corporate branding guidelines and use of the marketing toolkit </w:t>
            </w:r>
            <w:r>
              <w:rPr>
                <w:sz w:val="22"/>
              </w:rPr>
              <w:t xml:space="preserve">by the </w:t>
            </w:r>
            <w:r w:rsidR="00D972B7">
              <w:rPr>
                <w:sz w:val="22"/>
              </w:rPr>
              <w:t>m</w:t>
            </w:r>
            <w:r w:rsidR="00D85CC1" w:rsidRPr="007C6631">
              <w:rPr>
                <w:sz w:val="22"/>
              </w:rPr>
              <w:t xml:space="preserve">usic </w:t>
            </w:r>
            <w:r w:rsidR="00D972B7">
              <w:rPr>
                <w:sz w:val="22"/>
              </w:rPr>
              <w:t>t</w:t>
            </w:r>
            <w:r w:rsidR="00D85CC1" w:rsidRPr="007C6631">
              <w:rPr>
                <w:sz w:val="22"/>
              </w:rPr>
              <w:t>uition</w:t>
            </w:r>
            <w:r>
              <w:rPr>
                <w:sz w:val="22"/>
              </w:rPr>
              <w:t xml:space="preserve"> team</w:t>
            </w:r>
            <w:r w:rsidR="00B804AC" w:rsidRPr="007C6631">
              <w:rPr>
                <w:sz w:val="22"/>
              </w:rPr>
              <w:t>.</w:t>
            </w:r>
            <w:r w:rsidR="00D85CC1" w:rsidRPr="007C6631">
              <w:rPr>
                <w:sz w:val="22"/>
              </w:rPr>
              <w:t xml:space="preserve">  </w:t>
            </w:r>
          </w:p>
        </w:tc>
      </w:tr>
      <w:tr w:rsidR="00F72CC2" w:rsidRPr="007C6631" w:rsidTr="002610BF">
        <w:tc>
          <w:tcPr>
            <w:tcW w:w="2660" w:type="dxa"/>
            <w:vMerge/>
          </w:tcPr>
          <w:p w:rsidR="00F72CC2" w:rsidRPr="007C6631" w:rsidRDefault="00F72CC2" w:rsidP="00F72CC2">
            <w:pPr>
              <w:rPr>
                <w:sz w:val="22"/>
              </w:rPr>
            </w:pPr>
          </w:p>
        </w:tc>
        <w:tc>
          <w:tcPr>
            <w:tcW w:w="6946" w:type="dxa"/>
          </w:tcPr>
          <w:p w:rsidR="00F72CC2" w:rsidRPr="007C6631" w:rsidRDefault="00F72CC2" w:rsidP="00F72CC2">
            <w:pPr>
              <w:rPr>
                <w:sz w:val="22"/>
              </w:rPr>
            </w:pPr>
            <w:r w:rsidRPr="007C6631">
              <w:rPr>
                <w:sz w:val="22"/>
              </w:rPr>
              <w:t>Site branding</w:t>
            </w:r>
          </w:p>
          <w:p w:rsidR="00F72CC2" w:rsidRPr="007C6631" w:rsidRDefault="00F72CC2" w:rsidP="00F72CC2">
            <w:pPr>
              <w:numPr>
                <w:ilvl w:val="0"/>
                <w:numId w:val="4"/>
              </w:numPr>
              <w:contextualSpacing/>
              <w:rPr>
                <w:sz w:val="22"/>
              </w:rPr>
            </w:pPr>
            <w:r w:rsidRPr="007C6631">
              <w:rPr>
                <w:sz w:val="22"/>
              </w:rPr>
              <w:t>Identify opportunities to roll out the use of company branded signage across all HLH facilities.</w:t>
            </w:r>
          </w:p>
          <w:p w:rsidR="00F72CC2" w:rsidRPr="007C6631" w:rsidRDefault="00F72CC2" w:rsidP="00F72CC2">
            <w:pPr>
              <w:numPr>
                <w:ilvl w:val="0"/>
                <w:numId w:val="4"/>
              </w:numPr>
              <w:contextualSpacing/>
              <w:rPr>
                <w:sz w:val="22"/>
              </w:rPr>
            </w:pPr>
            <w:r w:rsidRPr="007C6631">
              <w:rPr>
                <w:sz w:val="22"/>
              </w:rPr>
              <w:t xml:space="preserve">Work with the Estates Manager to apply company branding to sites receiving capital investment. </w:t>
            </w:r>
          </w:p>
        </w:tc>
        <w:tc>
          <w:tcPr>
            <w:tcW w:w="5103" w:type="dxa"/>
          </w:tcPr>
          <w:p w:rsidR="00DA6D4E" w:rsidRPr="007C6631" w:rsidRDefault="00DA6D4E" w:rsidP="00F72CC2">
            <w:pPr>
              <w:rPr>
                <w:sz w:val="22"/>
              </w:rPr>
            </w:pPr>
          </w:p>
          <w:p w:rsidR="004C3E78" w:rsidRPr="007C6631" w:rsidRDefault="004C3E78" w:rsidP="00F72CC2">
            <w:pPr>
              <w:rPr>
                <w:sz w:val="22"/>
              </w:rPr>
            </w:pPr>
            <w:r w:rsidRPr="007C6631">
              <w:rPr>
                <w:sz w:val="22"/>
              </w:rPr>
              <w:t>Site branding is considered on a case-by-case basis. As a result, corporate branding has been introduced (or is in the process of installation) in the following key sites:</w:t>
            </w:r>
          </w:p>
          <w:p w:rsidR="004C3E78" w:rsidRPr="007C6631" w:rsidRDefault="004C3E78" w:rsidP="00F72CC2">
            <w:pPr>
              <w:rPr>
                <w:sz w:val="22"/>
              </w:rPr>
            </w:pPr>
          </w:p>
          <w:p w:rsidR="00E1744C" w:rsidRPr="007C6631" w:rsidRDefault="00E1744C" w:rsidP="00E1744C">
            <w:pPr>
              <w:pStyle w:val="ListParagraph"/>
              <w:numPr>
                <w:ilvl w:val="0"/>
                <w:numId w:val="27"/>
              </w:numPr>
              <w:rPr>
                <w:rFonts w:ascii="Arial" w:hAnsi="Arial"/>
              </w:rPr>
            </w:pPr>
            <w:r w:rsidRPr="007C6631">
              <w:rPr>
                <w:rFonts w:ascii="Arial" w:hAnsi="Arial"/>
              </w:rPr>
              <w:t>James Cameron Community Centre</w:t>
            </w:r>
          </w:p>
          <w:p w:rsidR="00E1744C" w:rsidRPr="007C6631" w:rsidRDefault="00E1744C" w:rsidP="00E1744C">
            <w:pPr>
              <w:pStyle w:val="ListParagraph"/>
              <w:numPr>
                <w:ilvl w:val="0"/>
                <w:numId w:val="27"/>
              </w:numPr>
              <w:rPr>
                <w:rFonts w:ascii="Arial" w:hAnsi="Arial"/>
              </w:rPr>
            </w:pPr>
            <w:r w:rsidRPr="007C6631">
              <w:rPr>
                <w:rFonts w:ascii="Arial" w:hAnsi="Arial"/>
              </w:rPr>
              <w:t>Nairn Library</w:t>
            </w:r>
          </w:p>
          <w:p w:rsidR="00E1744C" w:rsidRPr="007C6631" w:rsidRDefault="00E1744C" w:rsidP="00E1744C">
            <w:pPr>
              <w:pStyle w:val="ListParagraph"/>
              <w:numPr>
                <w:ilvl w:val="0"/>
                <w:numId w:val="27"/>
              </w:numPr>
              <w:rPr>
                <w:rFonts w:ascii="Arial" w:hAnsi="Arial"/>
              </w:rPr>
            </w:pPr>
            <w:r w:rsidRPr="007C6631">
              <w:rPr>
                <w:rFonts w:ascii="Arial" w:hAnsi="Arial"/>
              </w:rPr>
              <w:t>Ben Nevis Visitor Centre</w:t>
            </w:r>
          </w:p>
          <w:p w:rsidR="004C3E78" w:rsidRPr="007C6631" w:rsidRDefault="00E1744C" w:rsidP="00E1744C">
            <w:pPr>
              <w:pStyle w:val="ListParagraph"/>
              <w:numPr>
                <w:ilvl w:val="0"/>
                <w:numId w:val="27"/>
              </w:numPr>
              <w:rPr>
                <w:rFonts w:ascii="Arial" w:hAnsi="Arial"/>
              </w:rPr>
            </w:pPr>
            <w:r w:rsidRPr="007C6631">
              <w:rPr>
                <w:rFonts w:ascii="Arial" w:hAnsi="Arial"/>
              </w:rPr>
              <w:t>Lochaber Leisure Centre</w:t>
            </w:r>
          </w:p>
          <w:p w:rsidR="00E1744C" w:rsidRPr="007C6631" w:rsidRDefault="00FA7D26" w:rsidP="00E1744C">
            <w:pPr>
              <w:pStyle w:val="ListParagraph"/>
              <w:numPr>
                <w:ilvl w:val="0"/>
                <w:numId w:val="27"/>
              </w:numPr>
              <w:rPr>
                <w:rFonts w:ascii="Arial" w:hAnsi="Arial"/>
              </w:rPr>
            </w:pPr>
            <w:r>
              <w:rPr>
                <w:rFonts w:ascii="Arial" w:hAnsi="Arial"/>
              </w:rPr>
              <w:lastRenderedPageBreak/>
              <w:t xml:space="preserve">Inverness </w:t>
            </w:r>
            <w:r w:rsidRPr="007C6631">
              <w:rPr>
                <w:rFonts w:ascii="Arial" w:hAnsi="Arial"/>
              </w:rPr>
              <w:t>Botanic</w:t>
            </w:r>
            <w:r w:rsidR="00E1744C" w:rsidRPr="007C6631">
              <w:rPr>
                <w:rFonts w:ascii="Arial" w:hAnsi="Arial"/>
              </w:rPr>
              <w:t xml:space="preserve"> </w:t>
            </w:r>
            <w:r>
              <w:rPr>
                <w:rFonts w:ascii="Arial" w:hAnsi="Arial"/>
              </w:rPr>
              <w:t>Gardens and Nursery d</w:t>
            </w:r>
            <w:r w:rsidR="00E1744C" w:rsidRPr="007C6631">
              <w:rPr>
                <w:rFonts w:ascii="Arial" w:hAnsi="Arial"/>
              </w:rPr>
              <w:t>irectional signage</w:t>
            </w:r>
          </w:p>
          <w:p w:rsidR="00E1744C" w:rsidRPr="007C6631" w:rsidRDefault="00E1744C" w:rsidP="00E1744C">
            <w:pPr>
              <w:pStyle w:val="ListParagraph"/>
              <w:numPr>
                <w:ilvl w:val="0"/>
                <w:numId w:val="27"/>
              </w:numPr>
              <w:rPr>
                <w:rFonts w:ascii="Arial" w:hAnsi="Arial"/>
              </w:rPr>
            </w:pPr>
            <w:proofErr w:type="spellStart"/>
            <w:r w:rsidRPr="007C6631">
              <w:rPr>
                <w:rFonts w:ascii="Arial" w:hAnsi="Arial"/>
              </w:rPr>
              <w:t>Ferrycroft</w:t>
            </w:r>
            <w:proofErr w:type="spellEnd"/>
            <w:r w:rsidRPr="007C6631">
              <w:rPr>
                <w:rFonts w:ascii="Arial" w:hAnsi="Arial"/>
              </w:rPr>
              <w:t xml:space="preserve"> Visitor Centre</w:t>
            </w:r>
          </w:p>
          <w:p w:rsidR="00E1744C" w:rsidRPr="007C6631" w:rsidRDefault="00E1744C" w:rsidP="00E1744C">
            <w:pPr>
              <w:pStyle w:val="ListParagraph"/>
              <w:numPr>
                <w:ilvl w:val="0"/>
                <w:numId w:val="27"/>
              </w:numPr>
              <w:rPr>
                <w:rFonts w:ascii="Arial" w:hAnsi="Arial"/>
              </w:rPr>
            </w:pPr>
            <w:r w:rsidRPr="007C6631">
              <w:rPr>
                <w:rFonts w:ascii="Arial" w:hAnsi="Arial"/>
              </w:rPr>
              <w:t>Dingwall Leisure Centre</w:t>
            </w:r>
          </w:p>
          <w:p w:rsidR="00DA6D4E" w:rsidRPr="007C6631" w:rsidRDefault="00DA6D4E" w:rsidP="00F72CC2">
            <w:pPr>
              <w:rPr>
                <w:sz w:val="22"/>
              </w:rPr>
            </w:pPr>
            <w:r w:rsidRPr="007C6631">
              <w:rPr>
                <w:sz w:val="22"/>
              </w:rPr>
              <w:t xml:space="preserve">Site branding </w:t>
            </w:r>
            <w:r w:rsidR="004C3E78" w:rsidRPr="007C6631">
              <w:rPr>
                <w:sz w:val="22"/>
              </w:rPr>
              <w:t>is in the design</w:t>
            </w:r>
            <w:r w:rsidR="008C021A" w:rsidRPr="007C6631">
              <w:rPr>
                <w:sz w:val="22"/>
              </w:rPr>
              <w:t>/installation</w:t>
            </w:r>
            <w:r w:rsidR="004C3E78" w:rsidRPr="007C6631">
              <w:rPr>
                <w:sz w:val="22"/>
              </w:rPr>
              <w:t xml:space="preserve"> stages for</w:t>
            </w:r>
            <w:r w:rsidRPr="007C6631">
              <w:rPr>
                <w:sz w:val="22"/>
              </w:rPr>
              <w:t xml:space="preserve"> the following key</w:t>
            </w:r>
            <w:r w:rsidR="00E1744C" w:rsidRPr="007C6631">
              <w:rPr>
                <w:sz w:val="22"/>
              </w:rPr>
              <w:t xml:space="preserve"> sites</w:t>
            </w:r>
            <w:r w:rsidRPr="007C6631">
              <w:rPr>
                <w:sz w:val="22"/>
              </w:rPr>
              <w:t>:</w:t>
            </w:r>
          </w:p>
          <w:p w:rsidR="00C31C0B" w:rsidRPr="007C6631" w:rsidRDefault="00C31C0B" w:rsidP="00786BBF">
            <w:pPr>
              <w:pStyle w:val="ListParagraph"/>
              <w:rPr>
                <w:rFonts w:ascii="Arial" w:hAnsi="Arial"/>
              </w:rPr>
            </w:pPr>
          </w:p>
          <w:p w:rsidR="00E1744C" w:rsidRPr="007C6631" w:rsidRDefault="00E1744C" w:rsidP="00E1744C">
            <w:pPr>
              <w:pStyle w:val="ListParagraph"/>
              <w:numPr>
                <w:ilvl w:val="0"/>
                <w:numId w:val="27"/>
              </w:numPr>
              <w:rPr>
                <w:rFonts w:ascii="Arial" w:hAnsi="Arial"/>
              </w:rPr>
            </w:pPr>
            <w:r w:rsidRPr="007C6631">
              <w:rPr>
                <w:rFonts w:ascii="Arial" w:hAnsi="Arial"/>
              </w:rPr>
              <w:t>Strathpeffer Pavilion</w:t>
            </w:r>
            <w:r w:rsidR="00B804AC" w:rsidRPr="007C6631">
              <w:rPr>
                <w:rFonts w:ascii="Arial" w:hAnsi="Arial"/>
              </w:rPr>
              <w:t xml:space="preserve"> – being updated to include HLH branding within signage</w:t>
            </w:r>
          </w:p>
          <w:p w:rsidR="00E1744C" w:rsidRPr="007C6631" w:rsidRDefault="00E1744C" w:rsidP="00E1744C">
            <w:pPr>
              <w:pStyle w:val="ListParagraph"/>
              <w:numPr>
                <w:ilvl w:val="0"/>
                <w:numId w:val="27"/>
              </w:numPr>
              <w:rPr>
                <w:rFonts w:ascii="Arial" w:hAnsi="Arial"/>
              </w:rPr>
            </w:pPr>
            <w:r w:rsidRPr="007C6631">
              <w:rPr>
                <w:rFonts w:ascii="Arial" w:hAnsi="Arial"/>
              </w:rPr>
              <w:t>Highland Folk Museum</w:t>
            </w:r>
            <w:r w:rsidR="00B804AC" w:rsidRPr="007C6631">
              <w:rPr>
                <w:rFonts w:ascii="Arial" w:hAnsi="Arial"/>
              </w:rPr>
              <w:t xml:space="preserve"> – Map signage within the site is being updated</w:t>
            </w:r>
          </w:p>
          <w:p w:rsidR="006C040D" w:rsidRPr="007C6631" w:rsidRDefault="00E1744C" w:rsidP="00E1744C">
            <w:pPr>
              <w:pStyle w:val="ListParagraph"/>
              <w:numPr>
                <w:ilvl w:val="0"/>
                <w:numId w:val="27"/>
              </w:numPr>
              <w:rPr>
                <w:rFonts w:ascii="Arial" w:hAnsi="Arial"/>
              </w:rPr>
            </w:pPr>
            <w:r w:rsidRPr="007C6631">
              <w:rPr>
                <w:rFonts w:ascii="Arial" w:hAnsi="Arial"/>
              </w:rPr>
              <w:t>Inverness Museum and Art Gallery</w:t>
            </w:r>
            <w:r w:rsidR="00B804AC" w:rsidRPr="007C6631">
              <w:rPr>
                <w:rFonts w:ascii="Arial" w:hAnsi="Arial"/>
              </w:rPr>
              <w:t xml:space="preserve"> Main signage refreshed to</w:t>
            </w:r>
            <w:r w:rsidR="00D972B7">
              <w:rPr>
                <w:rFonts w:ascii="Arial" w:hAnsi="Arial"/>
              </w:rPr>
              <w:t xml:space="preserve"> include HLH corporate branding</w:t>
            </w:r>
          </w:p>
          <w:p w:rsidR="00E1744C" w:rsidRPr="007C6631" w:rsidRDefault="00E1744C" w:rsidP="00E1744C">
            <w:pPr>
              <w:pStyle w:val="ListParagraph"/>
              <w:numPr>
                <w:ilvl w:val="0"/>
                <w:numId w:val="27"/>
              </w:numPr>
              <w:rPr>
                <w:rFonts w:ascii="Arial" w:hAnsi="Arial"/>
              </w:rPr>
            </w:pPr>
            <w:r w:rsidRPr="007C6631">
              <w:rPr>
                <w:rFonts w:ascii="Arial" w:hAnsi="Arial"/>
              </w:rPr>
              <w:t>Inverness Leisure</w:t>
            </w:r>
            <w:r w:rsidR="00B804AC" w:rsidRPr="007C6631">
              <w:rPr>
                <w:rFonts w:ascii="Arial" w:hAnsi="Arial"/>
              </w:rPr>
              <w:t xml:space="preserve"> – continued pha</w:t>
            </w:r>
            <w:r w:rsidR="00D972B7">
              <w:rPr>
                <w:rFonts w:ascii="Arial" w:hAnsi="Arial"/>
              </w:rPr>
              <w:t>sed replacement to HLH branding</w:t>
            </w:r>
          </w:p>
          <w:p w:rsidR="00E1744C" w:rsidRPr="007C6631" w:rsidRDefault="00E1744C" w:rsidP="00E1744C">
            <w:pPr>
              <w:pStyle w:val="ListParagraph"/>
              <w:numPr>
                <w:ilvl w:val="0"/>
                <w:numId w:val="27"/>
              </w:numPr>
              <w:rPr>
                <w:rFonts w:ascii="Arial" w:hAnsi="Arial"/>
              </w:rPr>
            </w:pPr>
            <w:r w:rsidRPr="007C6631">
              <w:rPr>
                <w:rFonts w:ascii="Arial" w:hAnsi="Arial"/>
              </w:rPr>
              <w:t>East Caithness Community Facility</w:t>
            </w:r>
            <w:r w:rsidR="00B804AC" w:rsidRPr="007C6631">
              <w:rPr>
                <w:rFonts w:ascii="Arial" w:hAnsi="Arial"/>
              </w:rPr>
              <w:t xml:space="preserve"> – HLH branding on</w:t>
            </w:r>
            <w:r w:rsidR="00D972B7">
              <w:rPr>
                <w:rFonts w:ascii="Arial" w:hAnsi="Arial"/>
              </w:rPr>
              <w:t xml:space="preserve"> entrance windows</w:t>
            </w:r>
          </w:p>
          <w:p w:rsidR="008B1D2E" w:rsidRPr="00D972B7" w:rsidRDefault="00EC02C1" w:rsidP="008B1D2E">
            <w:pPr>
              <w:pStyle w:val="ListParagraph"/>
              <w:numPr>
                <w:ilvl w:val="0"/>
                <w:numId w:val="27"/>
              </w:numPr>
              <w:rPr>
                <w:rFonts w:ascii="Arial" w:hAnsi="Arial"/>
              </w:rPr>
            </w:pPr>
            <w:r w:rsidRPr="007C6631">
              <w:rPr>
                <w:rFonts w:ascii="Arial" w:hAnsi="Arial"/>
              </w:rPr>
              <w:t>Golspie Swimming Pool</w:t>
            </w:r>
            <w:r w:rsidR="007F3411">
              <w:rPr>
                <w:rFonts w:ascii="Arial" w:hAnsi="Arial"/>
              </w:rPr>
              <w:t xml:space="preserve"> – r</w:t>
            </w:r>
            <w:r w:rsidR="00D972B7">
              <w:rPr>
                <w:rFonts w:ascii="Arial" w:hAnsi="Arial"/>
              </w:rPr>
              <w:t>eplace ageing and faded signage</w:t>
            </w:r>
          </w:p>
        </w:tc>
      </w:tr>
      <w:tr w:rsidR="00F72CC2" w:rsidRPr="007C6631" w:rsidTr="002610BF">
        <w:tc>
          <w:tcPr>
            <w:tcW w:w="2660" w:type="dxa"/>
            <w:vMerge/>
          </w:tcPr>
          <w:p w:rsidR="00F72CC2" w:rsidRPr="007C6631" w:rsidRDefault="00F72CC2" w:rsidP="00F72CC2">
            <w:pPr>
              <w:rPr>
                <w:sz w:val="22"/>
              </w:rPr>
            </w:pPr>
          </w:p>
        </w:tc>
        <w:tc>
          <w:tcPr>
            <w:tcW w:w="6946" w:type="dxa"/>
          </w:tcPr>
          <w:p w:rsidR="00F72CC2" w:rsidRPr="007C6631" w:rsidRDefault="00F72CC2" w:rsidP="00F72CC2">
            <w:pPr>
              <w:rPr>
                <w:sz w:val="22"/>
              </w:rPr>
            </w:pPr>
            <w:r w:rsidRPr="007C6631">
              <w:rPr>
                <w:sz w:val="22"/>
              </w:rPr>
              <w:t>Marketing toolkit</w:t>
            </w:r>
          </w:p>
          <w:p w:rsidR="00F72CC2" w:rsidRPr="007C6631" w:rsidRDefault="00F72CC2" w:rsidP="00F72CC2">
            <w:pPr>
              <w:numPr>
                <w:ilvl w:val="0"/>
                <w:numId w:val="5"/>
              </w:numPr>
              <w:contextualSpacing/>
              <w:rPr>
                <w:sz w:val="22"/>
              </w:rPr>
            </w:pPr>
            <w:r w:rsidRPr="007C6631">
              <w:rPr>
                <w:sz w:val="22"/>
              </w:rPr>
              <w:t>Ensure consistent and appropriate use of the marketing toolkit.</w:t>
            </w:r>
          </w:p>
          <w:p w:rsidR="00F72CC2" w:rsidRPr="007C6631" w:rsidRDefault="00F72CC2" w:rsidP="00F72CC2">
            <w:pPr>
              <w:numPr>
                <w:ilvl w:val="0"/>
                <w:numId w:val="5"/>
              </w:numPr>
              <w:contextualSpacing/>
              <w:rPr>
                <w:sz w:val="22"/>
              </w:rPr>
            </w:pPr>
            <w:r w:rsidRPr="007C6631">
              <w:rPr>
                <w:sz w:val="22"/>
              </w:rPr>
              <w:t>Identify new templates required and apply the brand appropriately.</w:t>
            </w:r>
          </w:p>
          <w:p w:rsidR="00F72CC2" w:rsidRPr="007C6631" w:rsidRDefault="00F72CC2" w:rsidP="00F72CC2">
            <w:pPr>
              <w:ind w:left="720"/>
              <w:contextualSpacing/>
              <w:rPr>
                <w:sz w:val="22"/>
              </w:rPr>
            </w:pPr>
          </w:p>
        </w:tc>
        <w:tc>
          <w:tcPr>
            <w:tcW w:w="5103" w:type="dxa"/>
          </w:tcPr>
          <w:p w:rsidR="00F72CC2" w:rsidRPr="007C6631" w:rsidRDefault="00F72CC2" w:rsidP="00F72CC2">
            <w:pPr>
              <w:rPr>
                <w:sz w:val="22"/>
              </w:rPr>
            </w:pPr>
          </w:p>
          <w:p w:rsidR="00F72CC2" w:rsidRPr="007C6631" w:rsidRDefault="004C3E78" w:rsidP="00F72CC2">
            <w:pPr>
              <w:rPr>
                <w:sz w:val="22"/>
              </w:rPr>
            </w:pPr>
            <w:r w:rsidRPr="007C6631">
              <w:rPr>
                <w:sz w:val="22"/>
              </w:rPr>
              <w:t xml:space="preserve">The marketing toolkit continues to be used across the organisation under the guidance of the </w:t>
            </w:r>
            <w:r w:rsidR="00302C59" w:rsidRPr="007C6631">
              <w:rPr>
                <w:sz w:val="22"/>
              </w:rPr>
              <w:t>Marketing, PR &amp; Communications (</w:t>
            </w:r>
            <w:r w:rsidRPr="007C6631">
              <w:rPr>
                <w:sz w:val="22"/>
              </w:rPr>
              <w:t>MPRC</w:t>
            </w:r>
            <w:r w:rsidR="00302C59" w:rsidRPr="007C6631">
              <w:rPr>
                <w:sz w:val="22"/>
              </w:rPr>
              <w:t>)</w:t>
            </w:r>
            <w:r w:rsidRPr="007C6631">
              <w:rPr>
                <w:sz w:val="22"/>
              </w:rPr>
              <w:t xml:space="preserve"> Team.</w:t>
            </w:r>
          </w:p>
          <w:p w:rsidR="00C07825" w:rsidRPr="007C6631" w:rsidRDefault="00C07825" w:rsidP="00F72CC2">
            <w:pPr>
              <w:rPr>
                <w:sz w:val="22"/>
              </w:rPr>
            </w:pPr>
          </w:p>
          <w:p w:rsidR="00C07825" w:rsidRDefault="006C20B7" w:rsidP="00F72CC2">
            <w:pPr>
              <w:rPr>
                <w:sz w:val="22"/>
              </w:rPr>
            </w:pPr>
            <w:r w:rsidRPr="007C6631">
              <w:rPr>
                <w:sz w:val="22"/>
              </w:rPr>
              <w:t xml:space="preserve">Permission to photograph forms have been updated to include requirements for GDPR </w:t>
            </w:r>
            <w:r w:rsidR="00B243CD">
              <w:rPr>
                <w:sz w:val="22"/>
              </w:rPr>
              <w:t xml:space="preserve">and retention schedules </w:t>
            </w:r>
            <w:r w:rsidRPr="007C6631">
              <w:rPr>
                <w:sz w:val="22"/>
              </w:rPr>
              <w:t xml:space="preserve">since the last update. </w:t>
            </w:r>
          </w:p>
          <w:p w:rsidR="007F3411" w:rsidRPr="007C6631" w:rsidRDefault="007F3411" w:rsidP="00F72CC2">
            <w:pPr>
              <w:rPr>
                <w:sz w:val="22"/>
              </w:rPr>
            </w:pPr>
          </w:p>
        </w:tc>
      </w:tr>
      <w:tr w:rsidR="004C3E78" w:rsidRPr="007C6631" w:rsidTr="004D0AFF">
        <w:trPr>
          <w:trHeight w:val="536"/>
        </w:trPr>
        <w:tc>
          <w:tcPr>
            <w:tcW w:w="2660" w:type="dxa"/>
            <w:vMerge w:val="restart"/>
          </w:tcPr>
          <w:p w:rsidR="004C3E78" w:rsidRPr="007C6631" w:rsidRDefault="004C3E78" w:rsidP="00F72CC2">
            <w:pPr>
              <w:rPr>
                <w:sz w:val="22"/>
              </w:rPr>
            </w:pPr>
            <w:r w:rsidRPr="007C6631">
              <w:rPr>
                <w:sz w:val="22"/>
              </w:rPr>
              <w:t>Digital Communications</w:t>
            </w:r>
          </w:p>
          <w:p w:rsidR="004C3E78" w:rsidRPr="007C6631" w:rsidRDefault="004C3E78" w:rsidP="00F72CC2">
            <w:pPr>
              <w:rPr>
                <w:sz w:val="22"/>
              </w:rPr>
            </w:pPr>
          </w:p>
        </w:tc>
        <w:tc>
          <w:tcPr>
            <w:tcW w:w="6946" w:type="dxa"/>
          </w:tcPr>
          <w:p w:rsidR="004C3E78" w:rsidRPr="007C6631" w:rsidRDefault="004C3E78" w:rsidP="00F72CC2">
            <w:pPr>
              <w:rPr>
                <w:sz w:val="22"/>
              </w:rPr>
            </w:pPr>
            <w:r w:rsidRPr="007C6631">
              <w:rPr>
                <w:sz w:val="22"/>
              </w:rPr>
              <w:t>Website</w:t>
            </w:r>
          </w:p>
          <w:p w:rsidR="004C3E78" w:rsidRPr="007C6631" w:rsidRDefault="004C3E78" w:rsidP="00F72CC2">
            <w:pPr>
              <w:numPr>
                <w:ilvl w:val="0"/>
                <w:numId w:val="7"/>
              </w:numPr>
              <w:contextualSpacing/>
              <w:rPr>
                <w:sz w:val="22"/>
              </w:rPr>
            </w:pPr>
            <w:r w:rsidRPr="007C6631">
              <w:rPr>
                <w:sz w:val="22"/>
              </w:rPr>
              <w:t>Liaise with the ICT team to co-ordinate the development of the new company website.</w:t>
            </w:r>
          </w:p>
          <w:p w:rsidR="004C3E78" w:rsidRPr="007C6631" w:rsidRDefault="004C3E78" w:rsidP="00F72CC2">
            <w:pPr>
              <w:numPr>
                <w:ilvl w:val="0"/>
                <w:numId w:val="7"/>
              </w:numPr>
              <w:contextualSpacing/>
              <w:rPr>
                <w:sz w:val="22"/>
              </w:rPr>
            </w:pPr>
            <w:r w:rsidRPr="007C6631">
              <w:rPr>
                <w:sz w:val="22"/>
              </w:rPr>
              <w:t>Liaise with all HLH services to agree the functionality and content required for each service.</w:t>
            </w:r>
          </w:p>
          <w:p w:rsidR="004C3E78" w:rsidRPr="007C6631" w:rsidRDefault="004C3E78" w:rsidP="00F72CC2">
            <w:pPr>
              <w:numPr>
                <w:ilvl w:val="0"/>
                <w:numId w:val="7"/>
              </w:numPr>
              <w:contextualSpacing/>
              <w:rPr>
                <w:sz w:val="22"/>
              </w:rPr>
            </w:pPr>
            <w:r w:rsidRPr="007C6631">
              <w:rPr>
                <w:sz w:val="22"/>
              </w:rPr>
              <w:lastRenderedPageBreak/>
              <w:t>Manage the contract with the supplier to ensure that the website is developed on time, within budget and to the specification required.</w:t>
            </w:r>
          </w:p>
          <w:p w:rsidR="004C3E78" w:rsidRPr="007C6631" w:rsidRDefault="004C3E78" w:rsidP="00F72CC2">
            <w:pPr>
              <w:numPr>
                <w:ilvl w:val="0"/>
                <w:numId w:val="7"/>
              </w:numPr>
              <w:contextualSpacing/>
              <w:rPr>
                <w:sz w:val="22"/>
              </w:rPr>
            </w:pPr>
            <w:r w:rsidRPr="007C6631">
              <w:rPr>
                <w:sz w:val="22"/>
              </w:rPr>
              <w:t>Monitor the implementation of the website to ensure that it meets customer needs and arrange for any updates or changes as required.</w:t>
            </w:r>
          </w:p>
          <w:p w:rsidR="004C3E78" w:rsidRPr="007C6631" w:rsidRDefault="004C3E78" w:rsidP="00F72CC2">
            <w:pPr>
              <w:numPr>
                <w:ilvl w:val="0"/>
                <w:numId w:val="7"/>
              </w:numPr>
              <w:contextualSpacing/>
              <w:rPr>
                <w:sz w:val="22"/>
              </w:rPr>
            </w:pPr>
            <w:r w:rsidRPr="007C6631">
              <w:rPr>
                <w:sz w:val="22"/>
              </w:rPr>
              <w:t>Monitor the content management of the website by each service.</w:t>
            </w:r>
          </w:p>
          <w:p w:rsidR="004C3E78" w:rsidRPr="007C6631" w:rsidRDefault="004C3E78" w:rsidP="00F72CC2">
            <w:pPr>
              <w:ind w:left="720"/>
              <w:contextualSpacing/>
              <w:rPr>
                <w:sz w:val="22"/>
              </w:rPr>
            </w:pPr>
          </w:p>
        </w:tc>
        <w:tc>
          <w:tcPr>
            <w:tcW w:w="5103" w:type="dxa"/>
          </w:tcPr>
          <w:p w:rsidR="004C3E78" w:rsidRPr="007C6631" w:rsidRDefault="004C3E78" w:rsidP="00F72CC2">
            <w:pPr>
              <w:rPr>
                <w:sz w:val="22"/>
              </w:rPr>
            </w:pPr>
          </w:p>
          <w:p w:rsidR="004E51B4" w:rsidRPr="007C6631" w:rsidRDefault="004E51B4" w:rsidP="00F72CC2">
            <w:pPr>
              <w:rPr>
                <w:sz w:val="22"/>
              </w:rPr>
            </w:pPr>
            <w:r w:rsidRPr="007C6631">
              <w:rPr>
                <w:sz w:val="22"/>
              </w:rPr>
              <w:t>New online corporate themes for the charity’s website highlifehighland.com are being developed to give a cleaner and fresher look and feel to the site.</w:t>
            </w:r>
          </w:p>
          <w:p w:rsidR="004E51B4" w:rsidRPr="007C6631" w:rsidRDefault="004E51B4" w:rsidP="004E51B4">
            <w:pPr>
              <w:rPr>
                <w:sz w:val="22"/>
              </w:rPr>
            </w:pPr>
            <w:r w:rsidRPr="007C6631">
              <w:rPr>
                <w:sz w:val="22"/>
              </w:rPr>
              <w:lastRenderedPageBreak/>
              <w:t>New themes in development for:</w:t>
            </w:r>
          </w:p>
          <w:p w:rsidR="004E51B4" w:rsidRPr="007C6631" w:rsidRDefault="004E51B4" w:rsidP="004E51B4">
            <w:pPr>
              <w:rPr>
                <w:sz w:val="22"/>
              </w:rPr>
            </w:pPr>
          </w:p>
          <w:p w:rsidR="004E51B4" w:rsidRPr="007C6631" w:rsidRDefault="004E51B4" w:rsidP="004E51B4">
            <w:pPr>
              <w:rPr>
                <w:sz w:val="22"/>
              </w:rPr>
            </w:pPr>
            <w:r w:rsidRPr="007C6631">
              <w:rPr>
                <w:sz w:val="22"/>
              </w:rPr>
              <w:t xml:space="preserve">       -</w:t>
            </w:r>
            <w:r w:rsidRPr="007C6631">
              <w:rPr>
                <w:sz w:val="22"/>
              </w:rPr>
              <w:tab/>
              <w:t>Music Tuition Service</w:t>
            </w:r>
          </w:p>
          <w:p w:rsidR="004E51B4" w:rsidRPr="007C6631" w:rsidRDefault="004E51B4" w:rsidP="004E51B4">
            <w:pPr>
              <w:rPr>
                <w:sz w:val="22"/>
              </w:rPr>
            </w:pPr>
            <w:r w:rsidRPr="007C6631">
              <w:rPr>
                <w:sz w:val="22"/>
              </w:rPr>
              <w:t xml:space="preserve">       -    High Life Highland.org</w:t>
            </w:r>
          </w:p>
          <w:p w:rsidR="004E51B4" w:rsidRPr="007C6631" w:rsidRDefault="004E51B4" w:rsidP="004E51B4">
            <w:pPr>
              <w:rPr>
                <w:sz w:val="22"/>
              </w:rPr>
            </w:pPr>
            <w:r w:rsidRPr="007C6631">
              <w:rPr>
                <w:sz w:val="22"/>
              </w:rPr>
              <w:t xml:space="preserve">       -    Canal Park</w:t>
            </w:r>
          </w:p>
          <w:p w:rsidR="00C07825" w:rsidRPr="007C6631" w:rsidRDefault="00C07825" w:rsidP="004E51B4">
            <w:pPr>
              <w:rPr>
                <w:sz w:val="22"/>
              </w:rPr>
            </w:pPr>
          </w:p>
          <w:p w:rsidR="004C3E78" w:rsidRPr="007C6631" w:rsidRDefault="0091508D" w:rsidP="00F72CC2">
            <w:pPr>
              <w:rPr>
                <w:sz w:val="22"/>
              </w:rPr>
            </w:pPr>
            <w:r w:rsidRPr="007C6631">
              <w:rPr>
                <w:sz w:val="22"/>
              </w:rPr>
              <w:t>S</w:t>
            </w:r>
            <w:r w:rsidR="004C3E78" w:rsidRPr="007C6631">
              <w:rPr>
                <w:sz w:val="22"/>
              </w:rPr>
              <w:t>tructural</w:t>
            </w:r>
            <w:r w:rsidR="008C021A" w:rsidRPr="007C6631">
              <w:rPr>
                <w:sz w:val="22"/>
              </w:rPr>
              <w:t xml:space="preserve"> developments</w:t>
            </w:r>
            <w:r w:rsidR="004E51B4" w:rsidRPr="007C6631">
              <w:rPr>
                <w:sz w:val="22"/>
              </w:rPr>
              <w:t xml:space="preserve"> to the website have also continued. Such developments ha</w:t>
            </w:r>
            <w:r w:rsidR="0043304A" w:rsidRPr="007C6631">
              <w:rPr>
                <w:sz w:val="22"/>
              </w:rPr>
              <w:t>ve include</w:t>
            </w:r>
            <w:r w:rsidR="005A2597" w:rsidRPr="007C6631">
              <w:rPr>
                <w:sz w:val="22"/>
              </w:rPr>
              <w:t>d</w:t>
            </w:r>
            <w:r w:rsidR="0043304A" w:rsidRPr="007C6631">
              <w:rPr>
                <w:sz w:val="22"/>
              </w:rPr>
              <w:t xml:space="preserve"> </w:t>
            </w:r>
            <w:r w:rsidR="004E51B4" w:rsidRPr="007C6631">
              <w:rPr>
                <w:sz w:val="22"/>
              </w:rPr>
              <w:t>online booking facilities across leisure site</w:t>
            </w:r>
            <w:r w:rsidR="00D972B7">
              <w:rPr>
                <w:sz w:val="22"/>
              </w:rPr>
              <w:t>s</w:t>
            </w:r>
            <w:r w:rsidR="004E51B4" w:rsidRPr="007C6631">
              <w:rPr>
                <w:sz w:val="22"/>
              </w:rPr>
              <w:t xml:space="preserve"> for fitness classes. These changes have been received positively by both customers and staff who, as a result of the changes have witnessed reducing queueing and speed of customer traffic through reception, particularly at peak times.</w:t>
            </w:r>
          </w:p>
          <w:p w:rsidR="002D7497" w:rsidRPr="007C6631" w:rsidRDefault="002D7497" w:rsidP="00F72CC2">
            <w:pPr>
              <w:rPr>
                <w:sz w:val="22"/>
              </w:rPr>
            </w:pPr>
          </w:p>
          <w:p w:rsidR="00CA4C90" w:rsidRPr="007C6631" w:rsidRDefault="00A04671" w:rsidP="00F72CC2">
            <w:pPr>
              <w:rPr>
                <w:sz w:val="22"/>
              </w:rPr>
            </w:pPr>
            <w:r w:rsidRPr="007C6631">
              <w:rPr>
                <w:sz w:val="22"/>
              </w:rPr>
              <w:t xml:space="preserve">The </w:t>
            </w:r>
            <w:r w:rsidR="004E51B4" w:rsidRPr="007C6631">
              <w:rPr>
                <w:sz w:val="22"/>
              </w:rPr>
              <w:t xml:space="preserve">existing </w:t>
            </w:r>
            <w:r w:rsidR="002D7497" w:rsidRPr="007C6631">
              <w:rPr>
                <w:sz w:val="22"/>
              </w:rPr>
              <w:t xml:space="preserve">website </w:t>
            </w:r>
            <w:r w:rsidR="004E51B4" w:rsidRPr="007C6631">
              <w:rPr>
                <w:sz w:val="22"/>
              </w:rPr>
              <w:t>is currently being</w:t>
            </w:r>
            <w:r w:rsidR="00CA4C90" w:rsidRPr="007C6631">
              <w:rPr>
                <w:sz w:val="22"/>
              </w:rPr>
              <w:t xml:space="preserve"> split into two areas with all customer facing elements being hosted on highlifehighland.com and </w:t>
            </w:r>
            <w:r w:rsidR="004E51B4" w:rsidRPr="007C6631">
              <w:rPr>
                <w:sz w:val="22"/>
              </w:rPr>
              <w:t xml:space="preserve">all </w:t>
            </w:r>
            <w:r w:rsidR="00CA4C90" w:rsidRPr="007C6631">
              <w:rPr>
                <w:sz w:val="22"/>
              </w:rPr>
              <w:t>corporate information being hosted on highlifehighland.org.</w:t>
            </w:r>
            <w:r w:rsidR="004E51B4" w:rsidRPr="007C6631">
              <w:rPr>
                <w:sz w:val="22"/>
              </w:rPr>
              <w:t xml:space="preserve"> This will result in a </w:t>
            </w:r>
            <w:r w:rsidR="007F3411">
              <w:rPr>
                <w:sz w:val="22"/>
              </w:rPr>
              <w:t xml:space="preserve">faster and </w:t>
            </w:r>
            <w:r w:rsidR="004E51B4" w:rsidRPr="007C6631">
              <w:rPr>
                <w:sz w:val="22"/>
              </w:rPr>
              <w:t>slicker experience for the online end-user</w:t>
            </w:r>
            <w:r w:rsidR="0043304A" w:rsidRPr="007C6631">
              <w:rPr>
                <w:sz w:val="22"/>
              </w:rPr>
              <w:t xml:space="preserve"> (of both sites)</w:t>
            </w:r>
            <w:r w:rsidR="004E51B4" w:rsidRPr="007C6631">
              <w:rPr>
                <w:sz w:val="22"/>
              </w:rPr>
              <w:t>.</w:t>
            </w:r>
            <w:r w:rsidR="00CA4C90" w:rsidRPr="007C6631">
              <w:rPr>
                <w:sz w:val="22"/>
              </w:rPr>
              <w:t xml:space="preserve"> </w:t>
            </w:r>
          </w:p>
          <w:p w:rsidR="00CA4C90" w:rsidRPr="007C6631" w:rsidRDefault="00CA4C90" w:rsidP="00F72CC2">
            <w:pPr>
              <w:rPr>
                <w:sz w:val="22"/>
              </w:rPr>
            </w:pPr>
          </w:p>
          <w:p w:rsidR="00CA4C90" w:rsidRPr="007C6631" w:rsidRDefault="00CA4C90" w:rsidP="00A061B9">
            <w:pPr>
              <w:rPr>
                <w:sz w:val="22"/>
              </w:rPr>
            </w:pPr>
            <w:r w:rsidRPr="007C6631">
              <w:rPr>
                <w:sz w:val="22"/>
              </w:rPr>
              <w:t xml:space="preserve">As part of the next </w:t>
            </w:r>
            <w:r w:rsidR="00910B09" w:rsidRPr="007C6631">
              <w:rPr>
                <w:sz w:val="22"/>
              </w:rPr>
              <w:t xml:space="preserve">development </w:t>
            </w:r>
            <w:r w:rsidRPr="007C6631">
              <w:rPr>
                <w:sz w:val="22"/>
              </w:rPr>
              <w:t xml:space="preserve">phase online joining for the </w:t>
            </w:r>
            <w:r w:rsidR="00910B09" w:rsidRPr="007C6631">
              <w:rPr>
                <w:sz w:val="22"/>
              </w:rPr>
              <w:t>high</w:t>
            </w:r>
            <w:r w:rsidR="00910B09" w:rsidRPr="007C6631">
              <w:rPr>
                <w:b/>
                <w:sz w:val="22"/>
              </w:rPr>
              <w:t>life</w:t>
            </w:r>
            <w:r w:rsidRPr="007C6631">
              <w:rPr>
                <w:sz w:val="22"/>
              </w:rPr>
              <w:t xml:space="preserve"> membership scheme</w:t>
            </w:r>
            <w:r w:rsidR="009758F3" w:rsidRPr="007C6631">
              <w:rPr>
                <w:sz w:val="22"/>
              </w:rPr>
              <w:t xml:space="preserve"> will be introduced </w:t>
            </w:r>
            <w:r w:rsidR="00910B09" w:rsidRPr="007C6631">
              <w:rPr>
                <w:sz w:val="22"/>
              </w:rPr>
              <w:t xml:space="preserve">which will further </w:t>
            </w:r>
            <w:r w:rsidR="009758F3" w:rsidRPr="007C6631">
              <w:rPr>
                <w:sz w:val="22"/>
              </w:rPr>
              <w:t xml:space="preserve">improve the customer </w:t>
            </w:r>
            <w:r w:rsidR="00910B09" w:rsidRPr="007C6631">
              <w:rPr>
                <w:sz w:val="22"/>
              </w:rPr>
              <w:t xml:space="preserve">journey/joining </w:t>
            </w:r>
            <w:r w:rsidR="009758F3" w:rsidRPr="007C6631">
              <w:rPr>
                <w:sz w:val="22"/>
              </w:rPr>
              <w:t>experience for new members.</w:t>
            </w:r>
          </w:p>
          <w:p w:rsidR="00052AD3" w:rsidRPr="007C6631" w:rsidRDefault="00052AD3" w:rsidP="00A061B9">
            <w:pPr>
              <w:rPr>
                <w:sz w:val="22"/>
              </w:rPr>
            </w:pPr>
          </w:p>
          <w:p w:rsidR="00B7725B" w:rsidRPr="007C6631" w:rsidRDefault="00B7725B" w:rsidP="00B7725B">
            <w:pPr>
              <w:rPr>
                <w:sz w:val="22"/>
              </w:rPr>
            </w:pPr>
            <w:r w:rsidRPr="007C6631">
              <w:rPr>
                <w:sz w:val="22"/>
              </w:rPr>
              <w:t xml:space="preserve">The introduction of online joining will provide a quick and easy process for customers to purchase memberships allowing them the ability to pay up front or sign up to a direct debit. </w:t>
            </w:r>
          </w:p>
          <w:p w:rsidR="00B7725B" w:rsidRPr="007C6631" w:rsidRDefault="00B7725B" w:rsidP="00B7725B">
            <w:pPr>
              <w:rPr>
                <w:sz w:val="22"/>
              </w:rPr>
            </w:pPr>
          </w:p>
          <w:p w:rsidR="00052AD3" w:rsidRPr="007C6631" w:rsidRDefault="00B7725B" w:rsidP="00B7725B">
            <w:pPr>
              <w:rPr>
                <w:sz w:val="22"/>
              </w:rPr>
            </w:pPr>
            <w:r w:rsidRPr="007C6631">
              <w:rPr>
                <w:sz w:val="22"/>
              </w:rPr>
              <w:t>It also means th</w:t>
            </w:r>
            <w:r w:rsidR="00DF2CD7">
              <w:rPr>
                <w:sz w:val="22"/>
              </w:rPr>
              <w:t>at revenue can be generated outside</w:t>
            </w:r>
            <w:r w:rsidRPr="007C6631">
              <w:rPr>
                <w:sz w:val="22"/>
              </w:rPr>
              <w:t xml:space="preserve"> traditional opening hours and will have the added benefit of reducing pressure on reception desks particularly at peak times. </w:t>
            </w:r>
          </w:p>
          <w:p w:rsidR="00162218" w:rsidRPr="007C6631" w:rsidRDefault="00162218" w:rsidP="00A061B9">
            <w:pPr>
              <w:rPr>
                <w:sz w:val="22"/>
              </w:rPr>
            </w:pPr>
          </w:p>
          <w:p w:rsidR="003752AE" w:rsidRPr="007C6631" w:rsidRDefault="003752AE" w:rsidP="00016420">
            <w:pPr>
              <w:rPr>
                <w:sz w:val="22"/>
              </w:rPr>
            </w:pPr>
          </w:p>
        </w:tc>
      </w:tr>
      <w:tr w:rsidR="00F72CC2" w:rsidRPr="007C6631" w:rsidTr="002610BF">
        <w:tc>
          <w:tcPr>
            <w:tcW w:w="2660" w:type="dxa"/>
            <w:vMerge/>
          </w:tcPr>
          <w:p w:rsidR="00F72CC2" w:rsidRPr="007C6631" w:rsidRDefault="00F72CC2" w:rsidP="00F72CC2">
            <w:pPr>
              <w:rPr>
                <w:sz w:val="22"/>
              </w:rPr>
            </w:pPr>
          </w:p>
        </w:tc>
        <w:tc>
          <w:tcPr>
            <w:tcW w:w="6946" w:type="dxa"/>
          </w:tcPr>
          <w:p w:rsidR="00F72CC2" w:rsidRPr="007C6631" w:rsidRDefault="00F72CC2" w:rsidP="00F72CC2">
            <w:pPr>
              <w:rPr>
                <w:sz w:val="22"/>
              </w:rPr>
            </w:pPr>
            <w:r w:rsidRPr="007C6631">
              <w:rPr>
                <w:sz w:val="22"/>
              </w:rPr>
              <w:t>Email marketing</w:t>
            </w:r>
          </w:p>
          <w:p w:rsidR="00F72CC2" w:rsidRPr="007C6631" w:rsidRDefault="00F72CC2" w:rsidP="00F72CC2">
            <w:pPr>
              <w:numPr>
                <w:ilvl w:val="0"/>
                <w:numId w:val="8"/>
              </w:numPr>
              <w:contextualSpacing/>
              <w:rPr>
                <w:sz w:val="22"/>
              </w:rPr>
            </w:pPr>
            <w:r w:rsidRPr="007C6631">
              <w:rPr>
                <w:sz w:val="22"/>
              </w:rPr>
              <w:t>Ensure that all service staff are proactively encouraging customers to give permission for their email addresses to be added to our databases.</w:t>
            </w:r>
          </w:p>
          <w:p w:rsidR="00F72CC2" w:rsidRPr="007C6631" w:rsidRDefault="00F72CC2" w:rsidP="00F72CC2">
            <w:pPr>
              <w:numPr>
                <w:ilvl w:val="0"/>
                <w:numId w:val="8"/>
              </w:numPr>
              <w:contextualSpacing/>
              <w:rPr>
                <w:sz w:val="22"/>
              </w:rPr>
            </w:pPr>
            <w:r w:rsidRPr="007C6631">
              <w:rPr>
                <w:sz w:val="22"/>
              </w:rPr>
              <w:t>Segment groups of customers relevant to individual promotions.</w:t>
            </w:r>
          </w:p>
          <w:p w:rsidR="00F72CC2" w:rsidRPr="007C6631" w:rsidRDefault="00F72CC2" w:rsidP="00F72CC2">
            <w:pPr>
              <w:numPr>
                <w:ilvl w:val="0"/>
                <w:numId w:val="8"/>
              </w:numPr>
              <w:contextualSpacing/>
              <w:rPr>
                <w:sz w:val="22"/>
              </w:rPr>
            </w:pPr>
            <w:r w:rsidRPr="007C6631">
              <w:rPr>
                <w:sz w:val="22"/>
              </w:rPr>
              <w:t>Send specific campaign information to segmented customer markets.</w:t>
            </w:r>
          </w:p>
          <w:p w:rsidR="00F72CC2" w:rsidRPr="007C6631" w:rsidRDefault="00F72CC2" w:rsidP="008F1704">
            <w:pPr>
              <w:numPr>
                <w:ilvl w:val="0"/>
                <w:numId w:val="8"/>
              </w:numPr>
              <w:contextualSpacing/>
              <w:rPr>
                <w:sz w:val="22"/>
              </w:rPr>
            </w:pPr>
            <w:r w:rsidRPr="007C6631">
              <w:rPr>
                <w:sz w:val="22"/>
              </w:rPr>
              <w:t>Devise online surveys using ‘Survey Gizmo’ as required to gain customer feedback.</w:t>
            </w:r>
            <w:r w:rsidR="008F1704" w:rsidRPr="007C6631">
              <w:rPr>
                <w:sz w:val="22"/>
              </w:rPr>
              <w:t xml:space="preserve"> (an online survey platform that allows comprehensive reporting and data analysis)</w:t>
            </w:r>
          </w:p>
          <w:p w:rsidR="00F72CC2" w:rsidRPr="007C6631" w:rsidRDefault="00F72CC2" w:rsidP="00F72CC2">
            <w:pPr>
              <w:numPr>
                <w:ilvl w:val="0"/>
                <w:numId w:val="8"/>
              </w:numPr>
              <w:contextualSpacing/>
              <w:rPr>
                <w:sz w:val="22"/>
              </w:rPr>
            </w:pPr>
            <w:r w:rsidRPr="007C6631">
              <w:rPr>
                <w:sz w:val="22"/>
              </w:rPr>
              <w:t>Analyse the feedback and act on the findings.</w:t>
            </w:r>
          </w:p>
          <w:p w:rsidR="00F72CC2" w:rsidRPr="007C6631" w:rsidRDefault="00F72CC2" w:rsidP="00F72CC2">
            <w:pPr>
              <w:numPr>
                <w:ilvl w:val="0"/>
                <w:numId w:val="8"/>
              </w:numPr>
              <w:contextualSpacing/>
              <w:rPr>
                <w:sz w:val="22"/>
              </w:rPr>
            </w:pPr>
            <w:r w:rsidRPr="007C6631">
              <w:rPr>
                <w:sz w:val="22"/>
              </w:rPr>
              <w:t>Ensure customers are informed of our response to their feedback.</w:t>
            </w:r>
          </w:p>
          <w:p w:rsidR="00F72CC2" w:rsidRPr="007C6631" w:rsidRDefault="00F72CC2" w:rsidP="00F72CC2">
            <w:pPr>
              <w:numPr>
                <w:ilvl w:val="0"/>
                <w:numId w:val="8"/>
              </w:numPr>
              <w:contextualSpacing/>
              <w:rPr>
                <w:sz w:val="22"/>
              </w:rPr>
            </w:pPr>
            <w:r w:rsidRPr="007C6631">
              <w:rPr>
                <w:sz w:val="22"/>
              </w:rPr>
              <w:t>Use ‘Mailchimp’ to enable customers to sign up for a range of HLH information.</w:t>
            </w:r>
          </w:p>
          <w:p w:rsidR="00F72CC2" w:rsidRPr="007C6631" w:rsidRDefault="00F72CC2" w:rsidP="00F72CC2">
            <w:pPr>
              <w:numPr>
                <w:ilvl w:val="0"/>
                <w:numId w:val="8"/>
              </w:numPr>
              <w:contextualSpacing/>
              <w:rPr>
                <w:sz w:val="22"/>
              </w:rPr>
            </w:pPr>
            <w:r w:rsidRPr="007C6631">
              <w:rPr>
                <w:sz w:val="22"/>
              </w:rPr>
              <w:t>Ensure the information is sent to those requesting it.</w:t>
            </w:r>
          </w:p>
          <w:p w:rsidR="00F72CC2" w:rsidRPr="007C6631" w:rsidRDefault="00F72CC2" w:rsidP="00F72CC2">
            <w:pPr>
              <w:spacing w:after="200" w:line="276" w:lineRule="auto"/>
              <w:ind w:left="720"/>
              <w:contextualSpacing/>
              <w:rPr>
                <w:sz w:val="22"/>
              </w:rPr>
            </w:pPr>
          </w:p>
        </w:tc>
        <w:tc>
          <w:tcPr>
            <w:tcW w:w="5103" w:type="dxa"/>
          </w:tcPr>
          <w:p w:rsidR="00F72CC2" w:rsidRPr="007C6631" w:rsidRDefault="00F72CC2" w:rsidP="00F72CC2">
            <w:pPr>
              <w:rPr>
                <w:sz w:val="22"/>
              </w:rPr>
            </w:pPr>
          </w:p>
          <w:p w:rsidR="00692FE2" w:rsidRPr="007C6631" w:rsidRDefault="00177991" w:rsidP="00F72CC2">
            <w:pPr>
              <w:rPr>
                <w:sz w:val="22"/>
              </w:rPr>
            </w:pPr>
            <w:r w:rsidRPr="007C6631">
              <w:rPr>
                <w:sz w:val="22"/>
              </w:rPr>
              <w:t>As a result of a proactive campaign to collect customer/member email addresses, the email marketing</w:t>
            </w:r>
            <w:r w:rsidR="00302C59" w:rsidRPr="007C6631">
              <w:rPr>
                <w:sz w:val="22"/>
              </w:rPr>
              <w:t xml:space="preserve"> database</w:t>
            </w:r>
            <w:r w:rsidRPr="007C6631">
              <w:rPr>
                <w:sz w:val="22"/>
              </w:rPr>
              <w:t xml:space="preserve"> is </w:t>
            </w:r>
            <w:r w:rsidR="00F72CC2" w:rsidRPr="007C6631">
              <w:rPr>
                <w:sz w:val="22"/>
              </w:rPr>
              <w:t xml:space="preserve">now </w:t>
            </w:r>
            <w:r w:rsidRPr="007C6631">
              <w:rPr>
                <w:sz w:val="22"/>
              </w:rPr>
              <w:t xml:space="preserve">reaching an audience of </w:t>
            </w:r>
            <w:r w:rsidR="0073777C" w:rsidRPr="007C6631">
              <w:rPr>
                <w:sz w:val="22"/>
              </w:rPr>
              <w:t>c.</w:t>
            </w:r>
            <w:r w:rsidR="009C1774" w:rsidRPr="007C6631">
              <w:rPr>
                <w:sz w:val="22"/>
              </w:rPr>
              <w:t>53</w:t>
            </w:r>
            <w:r w:rsidRPr="007C6631">
              <w:rPr>
                <w:sz w:val="22"/>
              </w:rPr>
              <w:t>K across leisure, l</w:t>
            </w:r>
            <w:r w:rsidR="00154CF4" w:rsidRPr="007C6631">
              <w:rPr>
                <w:sz w:val="22"/>
              </w:rPr>
              <w:t>ibrary,</w:t>
            </w:r>
            <w:r w:rsidRPr="007C6631">
              <w:rPr>
                <w:sz w:val="22"/>
              </w:rPr>
              <w:t xml:space="preserve"> visitor a</w:t>
            </w:r>
            <w:r w:rsidR="00F72CC2" w:rsidRPr="007C6631">
              <w:rPr>
                <w:sz w:val="22"/>
              </w:rPr>
              <w:t>ttraction and</w:t>
            </w:r>
            <w:r w:rsidRPr="007C6631">
              <w:rPr>
                <w:sz w:val="22"/>
              </w:rPr>
              <w:t xml:space="preserve"> summer programme</w:t>
            </w:r>
            <w:r w:rsidR="00F72CC2" w:rsidRPr="007C6631">
              <w:rPr>
                <w:sz w:val="22"/>
              </w:rPr>
              <w:t xml:space="preserve"> (</w:t>
            </w:r>
            <w:r w:rsidR="00DF2CD7">
              <w:rPr>
                <w:sz w:val="22"/>
              </w:rPr>
              <w:t>School’s Out</w:t>
            </w:r>
            <w:r w:rsidR="00F72CC2" w:rsidRPr="007C6631">
              <w:rPr>
                <w:sz w:val="22"/>
              </w:rPr>
              <w:t>) databases.</w:t>
            </w:r>
            <w:r w:rsidR="00910B09" w:rsidRPr="007C6631">
              <w:rPr>
                <w:sz w:val="22"/>
              </w:rPr>
              <w:t xml:space="preserve"> </w:t>
            </w:r>
          </w:p>
          <w:p w:rsidR="00910B09" w:rsidRPr="007C6631" w:rsidRDefault="00910B09" w:rsidP="00F72CC2">
            <w:pPr>
              <w:rPr>
                <w:sz w:val="22"/>
              </w:rPr>
            </w:pPr>
          </w:p>
          <w:p w:rsidR="00177991" w:rsidRPr="007C6631" w:rsidRDefault="00A04671" w:rsidP="00F72CC2">
            <w:pPr>
              <w:rPr>
                <w:sz w:val="22"/>
              </w:rPr>
            </w:pPr>
            <w:r w:rsidRPr="007C6631">
              <w:rPr>
                <w:sz w:val="22"/>
              </w:rPr>
              <w:t>E</w:t>
            </w:r>
            <w:r w:rsidR="00CF7F1C" w:rsidRPr="007C6631">
              <w:rPr>
                <w:sz w:val="22"/>
              </w:rPr>
              <w:t xml:space="preserve">-mail databases are used to support promotional campaigns and are tailored to suit the targeted audience or demographic. </w:t>
            </w:r>
          </w:p>
          <w:p w:rsidR="00177991" w:rsidRPr="007C6631" w:rsidRDefault="00177991" w:rsidP="00F72CC2">
            <w:pPr>
              <w:rPr>
                <w:sz w:val="22"/>
              </w:rPr>
            </w:pPr>
          </w:p>
          <w:p w:rsidR="009363D0" w:rsidRPr="007C6631" w:rsidRDefault="00910B09" w:rsidP="009363D0">
            <w:pPr>
              <w:rPr>
                <w:sz w:val="22"/>
              </w:rPr>
            </w:pPr>
            <w:r w:rsidRPr="007C6631">
              <w:rPr>
                <w:sz w:val="22"/>
              </w:rPr>
              <w:t>HLH has</w:t>
            </w:r>
            <w:r w:rsidR="009363D0" w:rsidRPr="007C6631">
              <w:rPr>
                <w:sz w:val="22"/>
              </w:rPr>
              <w:t xml:space="preserve"> taken advice on GDPR and the impact on </w:t>
            </w:r>
            <w:r w:rsidRPr="007C6631">
              <w:rPr>
                <w:sz w:val="22"/>
              </w:rPr>
              <w:t>the charity’s</w:t>
            </w:r>
            <w:r w:rsidR="009363D0" w:rsidRPr="007C6631">
              <w:rPr>
                <w:sz w:val="22"/>
              </w:rPr>
              <w:t xml:space="preserve"> mailing lists. </w:t>
            </w:r>
            <w:r w:rsidRPr="007C6631">
              <w:rPr>
                <w:sz w:val="22"/>
              </w:rPr>
              <w:t xml:space="preserve">As a result, </w:t>
            </w:r>
            <w:r w:rsidR="009363D0" w:rsidRPr="007C6631">
              <w:rPr>
                <w:sz w:val="22"/>
              </w:rPr>
              <w:t>all subscribers have been given the opportunity to remove their details from our lists</w:t>
            </w:r>
            <w:r w:rsidRPr="007C6631">
              <w:rPr>
                <w:sz w:val="22"/>
              </w:rPr>
              <w:t xml:space="preserve"> in line with the new legislation</w:t>
            </w:r>
            <w:r w:rsidR="009363D0" w:rsidRPr="007C6631">
              <w:rPr>
                <w:sz w:val="22"/>
              </w:rPr>
              <w:t xml:space="preserve">. There has been no significant rise in </w:t>
            </w:r>
            <w:r w:rsidRPr="007C6631">
              <w:rPr>
                <w:sz w:val="22"/>
              </w:rPr>
              <w:t>individuals</w:t>
            </w:r>
            <w:r w:rsidR="009363D0" w:rsidRPr="007C6631">
              <w:rPr>
                <w:sz w:val="22"/>
              </w:rPr>
              <w:t xml:space="preserve"> unsubscribing </w:t>
            </w:r>
            <w:r w:rsidRPr="007C6631">
              <w:rPr>
                <w:sz w:val="22"/>
              </w:rPr>
              <w:t xml:space="preserve">from the HLH mailing list </w:t>
            </w:r>
            <w:r w:rsidR="009363D0" w:rsidRPr="007C6631">
              <w:rPr>
                <w:sz w:val="22"/>
              </w:rPr>
              <w:t>as a result.</w:t>
            </w:r>
          </w:p>
          <w:p w:rsidR="00162218" w:rsidRPr="007C6631" w:rsidRDefault="00162218" w:rsidP="009363D0">
            <w:pPr>
              <w:rPr>
                <w:sz w:val="22"/>
              </w:rPr>
            </w:pPr>
          </w:p>
          <w:p w:rsidR="00162218" w:rsidRPr="007C6631" w:rsidRDefault="00B7725B" w:rsidP="009363D0">
            <w:pPr>
              <w:rPr>
                <w:sz w:val="22"/>
              </w:rPr>
            </w:pPr>
            <w:r w:rsidRPr="007C6631">
              <w:rPr>
                <w:sz w:val="22"/>
              </w:rPr>
              <w:t xml:space="preserve">Over the past 12 months 838,000 promotional emails have been delivered across the HLH database with 198,884 (23.73%) of those being opened and 16,794 </w:t>
            </w:r>
            <w:r w:rsidR="006C06F0">
              <w:rPr>
                <w:sz w:val="22"/>
              </w:rPr>
              <w:t>(8.44%) links clicked</w:t>
            </w:r>
            <w:r w:rsidR="006727AC" w:rsidRPr="007C6631">
              <w:rPr>
                <w:sz w:val="22"/>
              </w:rPr>
              <w:t>.</w:t>
            </w:r>
          </w:p>
          <w:p w:rsidR="003A5E56" w:rsidRPr="007C6631" w:rsidRDefault="003A5E56" w:rsidP="009363D0">
            <w:pPr>
              <w:rPr>
                <w:sz w:val="22"/>
              </w:rPr>
            </w:pPr>
          </w:p>
        </w:tc>
      </w:tr>
      <w:tr w:rsidR="00F72CC2" w:rsidRPr="007C6631" w:rsidTr="002610BF">
        <w:tc>
          <w:tcPr>
            <w:tcW w:w="2660" w:type="dxa"/>
            <w:vMerge/>
          </w:tcPr>
          <w:p w:rsidR="00F72CC2" w:rsidRPr="007C6631" w:rsidRDefault="00F72CC2" w:rsidP="00F72CC2">
            <w:pPr>
              <w:rPr>
                <w:sz w:val="22"/>
              </w:rPr>
            </w:pPr>
          </w:p>
        </w:tc>
        <w:tc>
          <w:tcPr>
            <w:tcW w:w="6946" w:type="dxa"/>
          </w:tcPr>
          <w:p w:rsidR="00F72CC2" w:rsidRPr="007C6631" w:rsidRDefault="00F72CC2" w:rsidP="00F72CC2">
            <w:pPr>
              <w:rPr>
                <w:sz w:val="22"/>
              </w:rPr>
            </w:pPr>
            <w:r w:rsidRPr="007C6631">
              <w:rPr>
                <w:sz w:val="22"/>
              </w:rPr>
              <w:t>Social media</w:t>
            </w:r>
          </w:p>
          <w:p w:rsidR="00F72CC2" w:rsidRPr="007C6631" w:rsidRDefault="00F72CC2" w:rsidP="00F72CC2">
            <w:pPr>
              <w:numPr>
                <w:ilvl w:val="0"/>
                <w:numId w:val="9"/>
              </w:numPr>
              <w:ind w:right="-20"/>
              <w:contextualSpacing/>
              <w:jc w:val="both"/>
              <w:rPr>
                <w:sz w:val="22"/>
              </w:rPr>
            </w:pPr>
            <w:r w:rsidRPr="007C6631">
              <w:rPr>
                <w:sz w:val="22"/>
              </w:rPr>
              <w:t>Determine which sites are most beneficial to post to and when to post to them.</w:t>
            </w:r>
          </w:p>
          <w:p w:rsidR="00F72CC2" w:rsidRPr="007C6631" w:rsidRDefault="00F72CC2" w:rsidP="00F72CC2">
            <w:pPr>
              <w:numPr>
                <w:ilvl w:val="0"/>
                <w:numId w:val="9"/>
              </w:numPr>
              <w:ind w:right="-20"/>
              <w:contextualSpacing/>
              <w:jc w:val="both"/>
              <w:rPr>
                <w:sz w:val="22"/>
              </w:rPr>
            </w:pPr>
            <w:r w:rsidRPr="007C6631">
              <w:rPr>
                <w:sz w:val="22"/>
              </w:rPr>
              <w:t>Decide how large the social media presence should be.</w:t>
            </w:r>
          </w:p>
          <w:p w:rsidR="00F72CC2" w:rsidRPr="007C6631" w:rsidRDefault="00F72CC2" w:rsidP="00F72CC2">
            <w:pPr>
              <w:numPr>
                <w:ilvl w:val="0"/>
                <w:numId w:val="9"/>
              </w:numPr>
              <w:ind w:right="-20"/>
              <w:contextualSpacing/>
              <w:jc w:val="both"/>
              <w:rPr>
                <w:sz w:val="22"/>
              </w:rPr>
            </w:pPr>
            <w:r w:rsidRPr="007C6631">
              <w:rPr>
                <w:sz w:val="22"/>
              </w:rPr>
              <w:t>Identify the right metrics to use to measure progress towards social media goals</w:t>
            </w:r>
          </w:p>
          <w:p w:rsidR="00F72CC2" w:rsidRPr="007C6631" w:rsidRDefault="00F72CC2" w:rsidP="00F72CC2">
            <w:pPr>
              <w:numPr>
                <w:ilvl w:val="0"/>
                <w:numId w:val="9"/>
              </w:numPr>
              <w:ind w:right="-20"/>
              <w:contextualSpacing/>
              <w:jc w:val="both"/>
              <w:rPr>
                <w:sz w:val="22"/>
              </w:rPr>
            </w:pPr>
            <w:r w:rsidRPr="007C6631">
              <w:rPr>
                <w:sz w:val="22"/>
              </w:rPr>
              <w:t>Set out how and why to engage current and potential customers online.</w:t>
            </w:r>
          </w:p>
          <w:p w:rsidR="00F72CC2" w:rsidRPr="007C6631" w:rsidRDefault="00F72CC2" w:rsidP="00F72CC2">
            <w:pPr>
              <w:numPr>
                <w:ilvl w:val="0"/>
                <w:numId w:val="9"/>
              </w:numPr>
              <w:contextualSpacing/>
              <w:rPr>
                <w:sz w:val="22"/>
              </w:rPr>
            </w:pPr>
            <w:r w:rsidRPr="007C6631">
              <w:rPr>
                <w:sz w:val="22"/>
              </w:rPr>
              <w:t>Set up and manage the company’s Facebook presence.</w:t>
            </w:r>
          </w:p>
          <w:p w:rsidR="00F72CC2" w:rsidRPr="007C6631" w:rsidRDefault="00F72CC2" w:rsidP="00F72CC2">
            <w:pPr>
              <w:numPr>
                <w:ilvl w:val="0"/>
                <w:numId w:val="9"/>
              </w:numPr>
              <w:contextualSpacing/>
              <w:rPr>
                <w:sz w:val="22"/>
              </w:rPr>
            </w:pPr>
            <w:r w:rsidRPr="007C6631">
              <w:rPr>
                <w:sz w:val="22"/>
              </w:rPr>
              <w:t>Set up and manage the company’s Twitter presence.</w:t>
            </w:r>
          </w:p>
          <w:p w:rsidR="00F72CC2" w:rsidRPr="007C6631" w:rsidRDefault="00F72CC2" w:rsidP="00F72CC2">
            <w:pPr>
              <w:numPr>
                <w:ilvl w:val="0"/>
                <w:numId w:val="9"/>
              </w:numPr>
              <w:contextualSpacing/>
              <w:rPr>
                <w:sz w:val="22"/>
              </w:rPr>
            </w:pPr>
            <w:r w:rsidRPr="007C6631">
              <w:rPr>
                <w:sz w:val="22"/>
              </w:rPr>
              <w:t xml:space="preserve">Arrange for the integration of a YOUTUBE channel into the </w:t>
            </w:r>
            <w:r w:rsidRPr="007C6631">
              <w:rPr>
                <w:sz w:val="22"/>
              </w:rPr>
              <w:lastRenderedPageBreak/>
              <w:t>website.</w:t>
            </w:r>
          </w:p>
          <w:p w:rsidR="00F72CC2" w:rsidRPr="007C6631" w:rsidRDefault="00F72CC2" w:rsidP="00F72CC2">
            <w:pPr>
              <w:numPr>
                <w:ilvl w:val="0"/>
                <w:numId w:val="9"/>
              </w:numPr>
              <w:contextualSpacing/>
              <w:rPr>
                <w:sz w:val="22"/>
              </w:rPr>
            </w:pPr>
            <w:r w:rsidRPr="007C6631">
              <w:rPr>
                <w:sz w:val="22"/>
              </w:rPr>
              <w:t>Assess FLICKR, Instagram, Snapchat, Vine and WhatsApp to determine which channel is the most appropriate for HLH customer engagement.</w:t>
            </w:r>
          </w:p>
          <w:p w:rsidR="00F72CC2" w:rsidRPr="007C6631" w:rsidRDefault="00F72CC2" w:rsidP="00F72CC2">
            <w:pPr>
              <w:numPr>
                <w:ilvl w:val="0"/>
                <w:numId w:val="9"/>
              </w:numPr>
              <w:contextualSpacing/>
              <w:rPr>
                <w:sz w:val="22"/>
              </w:rPr>
            </w:pPr>
            <w:r w:rsidRPr="007C6631">
              <w:rPr>
                <w:sz w:val="22"/>
              </w:rPr>
              <w:t xml:space="preserve">Set up and manage the use of Trip Advisor in Highland Folk Museum, Inverness Museum and Art Gallery, Inverness Botanic Gardens, Ferrycroft Visitor Centre and </w:t>
            </w:r>
            <w:r w:rsidR="0047500A" w:rsidRPr="007C6631">
              <w:rPr>
                <w:sz w:val="22"/>
              </w:rPr>
              <w:t>Ben</w:t>
            </w:r>
            <w:r w:rsidRPr="007C6631">
              <w:rPr>
                <w:sz w:val="22"/>
              </w:rPr>
              <w:t xml:space="preserve"> Nevis Visitor Centre.</w:t>
            </w:r>
          </w:p>
          <w:p w:rsidR="00F72CC2" w:rsidRPr="007C6631" w:rsidRDefault="00F72CC2" w:rsidP="00F72CC2">
            <w:pPr>
              <w:numPr>
                <w:ilvl w:val="0"/>
                <w:numId w:val="9"/>
              </w:numPr>
              <w:contextualSpacing/>
              <w:rPr>
                <w:sz w:val="22"/>
              </w:rPr>
            </w:pPr>
            <w:r w:rsidRPr="007C6631">
              <w:rPr>
                <w:sz w:val="22"/>
              </w:rPr>
              <w:t>Devise social media plans for each individual platform.</w:t>
            </w:r>
          </w:p>
          <w:p w:rsidR="00F72CC2" w:rsidRPr="007C6631" w:rsidRDefault="00F72CC2" w:rsidP="00F72CC2">
            <w:pPr>
              <w:numPr>
                <w:ilvl w:val="0"/>
                <w:numId w:val="9"/>
              </w:numPr>
              <w:contextualSpacing/>
              <w:rPr>
                <w:sz w:val="22"/>
              </w:rPr>
            </w:pPr>
            <w:r w:rsidRPr="007C6631">
              <w:rPr>
                <w:sz w:val="22"/>
              </w:rPr>
              <w:t>Ensure the ongoing adherence to the company’s social media policy by all HLH staff.</w:t>
            </w:r>
          </w:p>
          <w:p w:rsidR="00F72CC2" w:rsidRPr="007C6631" w:rsidRDefault="00F72CC2" w:rsidP="00F72CC2">
            <w:pPr>
              <w:ind w:left="720"/>
              <w:contextualSpacing/>
              <w:rPr>
                <w:sz w:val="22"/>
              </w:rPr>
            </w:pPr>
          </w:p>
        </w:tc>
        <w:tc>
          <w:tcPr>
            <w:tcW w:w="5103" w:type="dxa"/>
          </w:tcPr>
          <w:p w:rsidR="00F72CC2" w:rsidRPr="007C6631" w:rsidRDefault="00F72CC2" w:rsidP="00F72CC2">
            <w:pPr>
              <w:rPr>
                <w:sz w:val="22"/>
              </w:rPr>
            </w:pPr>
          </w:p>
          <w:p w:rsidR="00B80E5F" w:rsidRPr="007C6631" w:rsidRDefault="00B80E5F" w:rsidP="00F72CC2">
            <w:pPr>
              <w:rPr>
                <w:sz w:val="22"/>
              </w:rPr>
            </w:pPr>
            <w:r w:rsidRPr="007C6631">
              <w:rPr>
                <w:sz w:val="22"/>
              </w:rPr>
              <w:t>The main social media platforms in use by HLH are:</w:t>
            </w:r>
          </w:p>
          <w:p w:rsidR="008B1D2E" w:rsidRPr="007C6631" w:rsidRDefault="008B1D2E" w:rsidP="00F72CC2">
            <w:pPr>
              <w:rPr>
                <w:sz w:val="22"/>
              </w:rPr>
            </w:pPr>
          </w:p>
          <w:p w:rsidR="00B80E5F" w:rsidRPr="007C6631" w:rsidRDefault="00B80E5F" w:rsidP="00B80E5F">
            <w:pPr>
              <w:pStyle w:val="ListParagraph"/>
              <w:numPr>
                <w:ilvl w:val="0"/>
                <w:numId w:val="27"/>
              </w:numPr>
              <w:rPr>
                <w:rFonts w:ascii="Arial" w:hAnsi="Arial"/>
              </w:rPr>
            </w:pPr>
            <w:r w:rsidRPr="007C6631">
              <w:rPr>
                <w:rFonts w:ascii="Arial" w:hAnsi="Arial"/>
              </w:rPr>
              <w:t>Facebook;</w:t>
            </w:r>
          </w:p>
          <w:p w:rsidR="00B80E5F" w:rsidRPr="007C6631" w:rsidRDefault="00B80E5F" w:rsidP="00B80E5F">
            <w:pPr>
              <w:pStyle w:val="ListParagraph"/>
              <w:numPr>
                <w:ilvl w:val="0"/>
                <w:numId w:val="27"/>
              </w:numPr>
              <w:rPr>
                <w:rFonts w:ascii="Arial" w:hAnsi="Arial"/>
              </w:rPr>
            </w:pPr>
            <w:r w:rsidRPr="007C6631">
              <w:rPr>
                <w:rFonts w:ascii="Arial" w:hAnsi="Arial"/>
              </w:rPr>
              <w:t>Twitter;</w:t>
            </w:r>
          </w:p>
          <w:p w:rsidR="00B80E5F" w:rsidRPr="007C6631" w:rsidRDefault="00B80E5F" w:rsidP="00B80E5F">
            <w:pPr>
              <w:pStyle w:val="ListParagraph"/>
              <w:numPr>
                <w:ilvl w:val="0"/>
                <w:numId w:val="27"/>
              </w:numPr>
              <w:rPr>
                <w:rFonts w:ascii="Arial" w:hAnsi="Arial"/>
              </w:rPr>
            </w:pPr>
            <w:r w:rsidRPr="007C6631">
              <w:rPr>
                <w:rFonts w:ascii="Arial" w:hAnsi="Arial"/>
              </w:rPr>
              <w:t>YouTube;</w:t>
            </w:r>
          </w:p>
          <w:p w:rsidR="00A061B9" w:rsidRPr="007C6631" w:rsidRDefault="00A061B9" w:rsidP="00A061B9">
            <w:pPr>
              <w:rPr>
                <w:sz w:val="22"/>
              </w:rPr>
            </w:pPr>
            <w:r w:rsidRPr="007C6631">
              <w:rPr>
                <w:sz w:val="22"/>
              </w:rPr>
              <w:t>Twitter is being rolled out across each service</w:t>
            </w:r>
            <w:r w:rsidR="00910B09" w:rsidRPr="007C6631">
              <w:rPr>
                <w:sz w:val="22"/>
              </w:rPr>
              <w:t>. To date the expansion of the individual HLH Twitter accounts has been introduced successfully</w:t>
            </w:r>
            <w:r w:rsidRPr="007C6631">
              <w:rPr>
                <w:sz w:val="22"/>
              </w:rPr>
              <w:t xml:space="preserve"> to </w:t>
            </w:r>
            <w:r w:rsidR="00027492" w:rsidRPr="007C6631">
              <w:rPr>
                <w:sz w:val="22"/>
              </w:rPr>
              <w:lastRenderedPageBreak/>
              <w:t>S</w:t>
            </w:r>
            <w:r w:rsidR="00DF2CD7">
              <w:rPr>
                <w:sz w:val="22"/>
              </w:rPr>
              <w:t>port, Inverness Botanic Gardens and Nursery</w:t>
            </w:r>
            <w:r w:rsidR="00910B09" w:rsidRPr="007C6631">
              <w:rPr>
                <w:sz w:val="22"/>
              </w:rPr>
              <w:t xml:space="preserve"> </w:t>
            </w:r>
            <w:r w:rsidR="00B10203" w:rsidRPr="007C6631">
              <w:rPr>
                <w:sz w:val="22"/>
              </w:rPr>
              <w:t>and Archives</w:t>
            </w:r>
            <w:r w:rsidR="00910B09" w:rsidRPr="007C6631">
              <w:rPr>
                <w:sz w:val="22"/>
              </w:rPr>
              <w:t xml:space="preserve">. Further rollout to </w:t>
            </w:r>
            <w:r w:rsidRPr="007C6631">
              <w:rPr>
                <w:sz w:val="22"/>
              </w:rPr>
              <w:t>Libraries</w:t>
            </w:r>
            <w:r w:rsidR="00027492" w:rsidRPr="007C6631">
              <w:rPr>
                <w:sz w:val="22"/>
              </w:rPr>
              <w:t xml:space="preserve">, Leisure </w:t>
            </w:r>
            <w:r w:rsidRPr="007C6631">
              <w:rPr>
                <w:sz w:val="22"/>
              </w:rPr>
              <w:t xml:space="preserve">and Youth </w:t>
            </w:r>
            <w:r w:rsidR="00DF2CD7">
              <w:rPr>
                <w:sz w:val="22"/>
              </w:rPr>
              <w:t xml:space="preserve">is scheduled </w:t>
            </w:r>
            <w:r w:rsidRPr="007C6631">
              <w:rPr>
                <w:sz w:val="22"/>
              </w:rPr>
              <w:t>over the coming months.</w:t>
            </w:r>
          </w:p>
          <w:p w:rsidR="007E7219" w:rsidRPr="007C6631" w:rsidRDefault="007E7219" w:rsidP="00A061B9">
            <w:pPr>
              <w:rPr>
                <w:sz w:val="22"/>
              </w:rPr>
            </w:pPr>
          </w:p>
          <w:p w:rsidR="007E7219" w:rsidRPr="007C6631" w:rsidRDefault="007E7219" w:rsidP="00B80E5F">
            <w:pPr>
              <w:rPr>
                <w:sz w:val="22"/>
              </w:rPr>
            </w:pPr>
            <w:r w:rsidRPr="007C6631">
              <w:rPr>
                <w:sz w:val="22"/>
              </w:rPr>
              <w:t xml:space="preserve">The Year of Young People Highland twitter feed is </w:t>
            </w:r>
            <w:r w:rsidR="00910B09" w:rsidRPr="007C6631">
              <w:rPr>
                <w:sz w:val="22"/>
              </w:rPr>
              <w:t xml:space="preserve">also being </w:t>
            </w:r>
            <w:r w:rsidR="00DF2CD7">
              <w:rPr>
                <w:sz w:val="22"/>
              </w:rPr>
              <w:t>managed</w:t>
            </w:r>
            <w:r w:rsidRPr="007C6631">
              <w:rPr>
                <w:sz w:val="22"/>
              </w:rPr>
              <w:t xml:space="preserve"> by HLH.</w:t>
            </w:r>
          </w:p>
          <w:p w:rsidR="007E7219" w:rsidRPr="007C6631" w:rsidRDefault="007E7219" w:rsidP="00B80E5F">
            <w:pPr>
              <w:rPr>
                <w:sz w:val="22"/>
              </w:rPr>
            </w:pPr>
          </w:p>
          <w:p w:rsidR="008A6A82" w:rsidRPr="000564DC" w:rsidRDefault="00B80E5F" w:rsidP="00B80E5F">
            <w:pPr>
              <w:rPr>
                <w:sz w:val="22"/>
              </w:rPr>
            </w:pPr>
            <w:r w:rsidRPr="000564DC">
              <w:rPr>
                <w:sz w:val="22"/>
              </w:rPr>
              <w:t xml:space="preserve">Other platforms </w:t>
            </w:r>
            <w:r w:rsidR="00DF2CD7" w:rsidRPr="000564DC">
              <w:rPr>
                <w:sz w:val="22"/>
              </w:rPr>
              <w:t xml:space="preserve">are </w:t>
            </w:r>
            <w:r w:rsidRPr="000564DC">
              <w:rPr>
                <w:sz w:val="22"/>
              </w:rPr>
              <w:t>currently under consideration</w:t>
            </w:r>
            <w:r w:rsidR="00910B09" w:rsidRPr="000564DC">
              <w:rPr>
                <w:sz w:val="22"/>
              </w:rPr>
              <w:t xml:space="preserve"> for use/rollout to selected appropriate services across HLH</w:t>
            </w:r>
            <w:r w:rsidR="00DF2CD7" w:rsidRPr="000564DC">
              <w:rPr>
                <w:sz w:val="22"/>
              </w:rPr>
              <w:t>.</w:t>
            </w:r>
          </w:p>
          <w:p w:rsidR="00B80E5F" w:rsidRPr="000564DC" w:rsidRDefault="00B80E5F" w:rsidP="00B80E5F">
            <w:pPr>
              <w:rPr>
                <w:sz w:val="22"/>
              </w:rPr>
            </w:pPr>
          </w:p>
          <w:p w:rsidR="00B80E5F" w:rsidRPr="000564DC" w:rsidRDefault="00DF2CD7" w:rsidP="00DF2CD7">
            <w:pPr>
              <w:rPr>
                <w:sz w:val="22"/>
              </w:rPr>
            </w:pPr>
            <w:r w:rsidRPr="000564DC">
              <w:rPr>
                <w:sz w:val="22"/>
              </w:rPr>
              <w:t xml:space="preserve">One such platform is </w:t>
            </w:r>
            <w:r w:rsidR="006727AC" w:rsidRPr="000564DC">
              <w:rPr>
                <w:b/>
                <w:sz w:val="22"/>
              </w:rPr>
              <w:t>Instagram</w:t>
            </w:r>
            <w:r w:rsidRPr="000564DC">
              <w:rPr>
                <w:sz w:val="22"/>
              </w:rPr>
              <w:t xml:space="preserve"> which </w:t>
            </w:r>
            <w:r w:rsidR="006727AC" w:rsidRPr="000564DC">
              <w:rPr>
                <w:sz w:val="22"/>
              </w:rPr>
              <w:t>is currently being piloted by the Youth team as part of the YOYP</w:t>
            </w:r>
            <w:r w:rsidRPr="000564DC">
              <w:rPr>
                <w:sz w:val="22"/>
              </w:rPr>
              <w:t>.</w:t>
            </w:r>
          </w:p>
          <w:p w:rsidR="00DF2CD7" w:rsidRPr="000564DC" w:rsidRDefault="00DF2CD7" w:rsidP="00DF2CD7">
            <w:pPr>
              <w:rPr>
                <w:sz w:val="22"/>
              </w:rPr>
            </w:pPr>
          </w:p>
          <w:p w:rsidR="00162218" w:rsidRPr="000564DC" w:rsidRDefault="006727AC" w:rsidP="00DF2CD7">
            <w:pPr>
              <w:rPr>
                <w:sz w:val="22"/>
              </w:rPr>
            </w:pPr>
            <w:r w:rsidRPr="000564DC">
              <w:rPr>
                <w:sz w:val="22"/>
              </w:rPr>
              <w:t xml:space="preserve">Examples of social media reach </w:t>
            </w:r>
            <w:r w:rsidR="00DF2CD7" w:rsidRPr="000564DC">
              <w:rPr>
                <w:sz w:val="22"/>
              </w:rPr>
              <w:t>will be presented to the Board meeting.</w:t>
            </w:r>
          </w:p>
          <w:p w:rsidR="00DF2CD7" w:rsidRPr="007C6631" w:rsidRDefault="00DF2CD7" w:rsidP="00DF2CD7">
            <w:pPr>
              <w:rPr>
                <w:color w:val="FF0000"/>
                <w:sz w:val="22"/>
              </w:rPr>
            </w:pPr>
          </w:p>
        </w:tc>
      </w:tr>
      <w:tr w:rsidR="00F72CC2" w:rsidRPr="007C6631" w:rsidTr="002610BF">
        <w:tc>
          <w:tcPr>
            <w:tcW w:w="2660" w:type="dxa"/>
            <w:vMerge/>
          </w:tcPr>
          <w:p w:rsidR="00F72CC2" w:rsidRPr="007C6631" w:rsidRDefault="00F72CC2" w:rsidP="00F72CC2">
            <w:pPr>
              <w:rPr>
                <w:sz w:val="22"/>
              </w:rPr>
            </w:pPr>
          </w:p>
        </w:tc>
        <w:tc>
          <w:tcPr>
            <w:tcW w:w="6946" w:type="dxa"/>
          </w:tcPr>
          <w:p w:rsidR="00F72CC2" w:rsidRPr="007C6631" w:rsidRDefault="00F72CC2" w:rsidP="00F72CC2">
            <w:pPr>
              <w:rPr>
                <w:sz w:val="22"/>
              </w:rPr>
            </w:pPr>
            <w:r w:rsidRPr="007C6631">
              <w:rPr>
                <w:sz w:val="22"/>
              </w:rPr>
              <w:t>Analytics</w:t>
            </w:r>
          </w:p>
          <w:p w:rsidR="00F72CC2" w:rsidRPr="007C6631" w:rsidRDefault="00F72CC2" w:rsidP="00F72CC2">
            <w:pPr>
              <w:numPr>
                <w:ilvl w:val="0"/>
                <w:numId w:val="10"/>
              </w:numPr>
              <w:contextualSpacing/>
              <w:rPr>
                <w:sz w:val="22"/>
              </w:rPr>
            </w:pPr>
            <w:r w:rsidRPr="007C6631">
              <w:rPr>
                <w:sz w:val="22"/>
              </w:rPr>
              <w:t>Use Google Analytics to monitor the performance of variables such as advertising and campaign performance, audience characteristics and behaviour, sales leads and conversion.</w:t>
            </w:r>
          </w:p>
          <w:p w:rsidR="00F72CC2" w:rsidRPr="007C6631" w:rsidRDefault="00F72CC2" w:rsidP="00F72CC2">
            <w:pPr>
              <w:numPr>
                <w:ilvl w:val="0"/>
                <w:numId w:val="10"/>
              </w:numPr>
              <w:contextualSpacing/>
              <w:jc w:val="both"/>
              <w:rPr>
                <w:sz w:val="22"/>
              </w:rPr>
            </w:pPr>
            <w:r w:rsidRPr="007C6631">
              <w:rPr>
                <w:sz w:val="22"/>
              </w:rPr>
              <w:t>Use Facebook user insights to monitor the success of campaigns through the following:</w:t>
            </w:r>
          </w:p>
          <w:p w:rsidR="00F72CC2" w:rsidRPr="007C6631" w:rsidRDefault="00F72CC2" w:rsidP="00F72CC2">
            <w:pPr>
              <w:numPr>
                <w:ilvl w:val="0"/>
                <w:numId w:val="11"/>
              </w:numPr>
              <w:contextualSpacing/>
              <w:jc w:val="both"/>
              <w:rPr>
                <w:sz w:val="22"/>
              </w:rPr>
            </w:pPr>
            <w:r w:rsidRPr="007C6631">
              <w:rPr>
                <w:sz w:val="22"/>
              </w:rPr>
              <w:t>monthly fan size growth;</w:t>
            </w:r>
          </w:p>
          <w:p w:rsidR="00F72CC2" w:rsidRPr="007C6631" w:rsidRDefault="00F72CC2" w:rsidP="00F72CC2">
            <w:pPr>
              <w:numPr>
                <w:ilvl w:val="0"/>
                <w:numId w:val="11"/>
              </w:numPr>
              <w:contextualSpacing/>
              <w:jc w:val="both"/>
              <w:rPr>
                <w:sz w:val="22"/>
              </w:rPr>
            </w:pPr>
            <w:r w:rsidRPr="007C6631">
              <w:rPr>
                <w:sz w:val="22"/>
              </w:rPr>
              <w:t>the average number of likes or comments;</w:t>
            </w:r>
          </w:p>
          <w:p w:rsidR="00F72CC2" w:rsidRPr="007C6631" w:rsidRDefault="00F72CC2" w:rsidP="00F72CC2">
            <w:pPr>
              <w:numPr>
                <w:ilvl w:val="0"/>
                <w:numId w:val="11"/>
              </w:numPr>
              <w:contextualSpacing/>
              <w:jc w:val="both"/>
              <w:rPr>
                <w:sz w:val="22"/>
              </w:rPr>
            </w:pPr>
            <w:r w:rsidRPr="007C6631">
              <w:rPr>
                <w:sz w:val="22"/>
              </w:rPr>
              <w:t>unlikes and attrition rate;</w:t>
            </w:r>
          </w:p>
          <w:p w:rsidR="00F72CC2" w:rsidRPr="007C6631" w:rsidRDefault="00F72CC2" w:rsidP="00F72CC2">
            <w:pPr>
              <w:numPr>
                <w:ilvl w:val="0"/>
                <w:numId w:val="11"/>
              </w:numPr>
              <w:contextualSpacing/>
              <w:jc w:val="both"/>
              <w:rPr>
                <w:sz w:val="22"/>
              </w:rPr>
            </w:pPr>
            <w:r w:rsidRPr="007C6631">
              <w:rPr>
                <w:sz w:val="22"/>
              </w:rPr>
              <w:t>demographics;</w:t>
            </w:r>
          </w:p>
          <w:p w:rsidR="00F72CC2" w:rsidRPr="007C6631" w:rsidRDefault="00F72CC2" w:rsidP="00F72CC2">
            <w:pPr>
              <w:numPr>
                <w:ilvl w:val="0"/>
                <w:numId w:val="11"/>
              </w:numPr>
              <w:contextualSpacing/>
              <w:jc w:val="both"/>
              <w:rPr>
                <w:sz w:val="22"/>
              </w:rPr>
            </w:pPr>
            <w:r w:rsidRPr="007C6631">
              <w:rPr>
                <w:sz w:val="22"/>
              </w:rPr>
              <w:t xml:space="preserve">page views; </w:t>
            </w:r>
          </w:p>
          <w:p w:rsidR="00F72CC2" w:rsidRPr="007C6631" w:rsidRDefault="00F72CC2" w:rsidP="00F72CC2">
            <w:pPr>
              <w:numPr>
                <w:ilvl w:val="0"/>
                <w:numId w:val="11"/>
              </w:numPr>
              <w:contextualSpacing/>
              <w:jc w:val="both"/>
              <w:rPr>
                <w:sz w:val="22"/>
              </w:rPr>
            </w:pPr>
            <w:r w:rsidRPr="007C6631">
              <w:rPr>
                <w:sz w:val="22"/>
              </w:rPr>
              <w:t>mentions.</w:t>
            </w:r>
          </w:p>
          <w:p w:rsidR="00F72CC2" w:rsidRPr="007C6631" w:rsidRDefault="00F72CC2" w:rsidP="00F72CC2">
            <w:pPr>
              <w:numPr>
                <w:ilvl w:val="0"/>
                <w:numId w:val="10"/>
              </w:numPr>
              <w:contextualSpacing/>
              <w:jc w:val="both"/>
              <w:rPr>
                <w:sz w:val="22"/>
              </w:rPr>
            </w:pPr>
            <w:r w:rsidRPr="007C6631">
              <w:rPr>
                <w:sz w:val="22"/>
              </w:rPr>
              <w:t>Develop the use of Hootsuite Pro to establish who is reading, responding to and reposting HLH social media traffic.</w:t>
            </w:r>
          </w:p>
          <w:p w:rsidR="00F72CC2" w:rsidRPr="007C6631" w:rsidRDefault="00F72CC2" w:rsidP="00F72CC2">
            <w:pPr>
              <w:ind w:left="720"/>
              <w:contextualSpacing/>
              <w:jc w:val="both"/>
              <w:rPr>
                <w:sz w:val="22"/>
              </w:rPr>
            </w:pPr>
          </w:p>
        </w:tc>
        <w:tc>
          <w:tcPr>
            <w:tcW w:w="5103" w:type="dxa"/>
          </w:tcPr>
          <w:p w:rsidR="00F72CC2" w:rsidRPr="007C6631" w:rsidRDefault="00F72CC2" w:rsidP="00F72CC2">
            <w:pPr>
              <w:rPr>
                <w:sz w:val="22"/>
              </w:rPr>
            </w:pPr>
          </w:p>
          <w:p w:rsidR="00F72CC2" w:rsidRPr="007C6631" w:rsidRDefault="00A72476" w:rsidP="008F1704">
            <w:pPr>
              <w:rPr>
                <w:sz w:val="22"/>
              </w:rPr>
            </w:pPr>
            <w:r w:rsidRPr="007C6631">
              <w:rPr>
                <w:sz w:val="22"/>
              </w:rPr>
              <w:t>Google Analytics continues to be used across highlifehighland.com and all associated websites.</w:t>
            </w:r>
          </w:p>
          <w:p w:rsidR="00A72476" w:rsidRPr="007C6631" w:rsidRDefault="00A72476" w:rsidP="008F1704">
            <w:pPr>
              <w:rPr>
                <w:sz w:val="22"/>
              </w:rPr>
            </w:pPr>
          </w:p>
          <w:p w:rsidR="00A72476" w:rsidRPr="007C6631" w:rsidRDefault="00A72476" w:rsidP="00910B09">
            <w:pPr>
              <w:rPr>
                <w:sz w:val="22"/>
              </w:rPr>
            </w:pPr>
            <w:r w:rsidRPr="007C6631">
              <w:rPr>
                <w:sz w:val="22"/>
              </w:rPr>
              <w:t>Facebook</w:t>
            </w:r>
            <w:r w:rsidR="00106B71" w:rsidRPr="007C6631">
              <w:rPr>
                <w:sz w:val="22"/>
              </w:rPr>
              <w:t xml:space="preserve"> Business</w:t>
            </w:r>
            <w:r w:rsidRPr="007C6631">
              <w:rPr>
                <w:sz w:val="22"/>
              </w:rPr>
              <w:t xml:space="preserve"> Manager continues to be used to monitor user behaviours on </w:t>
            </w:r>
            <w:r w:rsidR="00910B09" w:rsidRPr="007C6631">
              <w:rPr>
                <w:sz w:val="22"/>
              </w:rPr>
              <w:t xml:space="preserve">the Facebook </w:t>
            </w:r>
            <w:r w:rsidRPr="007C6631">
              <w:rPr>
                <w:sz w:val="22"/>
              </w:rPr>
              <w:t>platform.</w:t>
            </w:r>
          </w:p>
          <w:p w:rsidR="00EC1B25" w:rsidRPr="007C6631" w:rsidRDefault="00EC1B25" w:rsidP="00910B09">
            <w:pPr>
              <w:rPr>
                <w:sz w:val="22"/>
              </w:rPr>
            </w:pPr>
          </w:p>
          <w:p w:rsidR="00DF2CD7" w:rsidRDefault="00DF2CD7" w:rsidP="00DF2CD7">
            <w:pPr>
              <w:rPr>
                <w:sz w:val="22"/>
              </w:rPr>
            </w:pPr>
            <w:r w:rsidRPr="007C6631">
              <w:rPr>
                <w:sz w:val="22"/>
              </w:rPr>
              <w:t>Examples of</w:t>
            </w:r>
            <w:r>
              <w:rPr>
                <w:sz w:val="22"/>
              </w:rPr>
              <w:t xml:space="preserve"> the analytics used by HLH will be presented to the Board meeting.</w:t>
            </w:r>
          </w:p>
          <w:p w:rsidR="00EC1B25" w:rsidRPr="007C6631" w:rsidRDefault="00EC1B25" w:rsidP="00910B09">
            <w:pPr>
              <w:rPr>
                <w:color w:val="FF0000"/>
                <w:sz w:val="22"/>
              </w:rPr>
            </w:pPr>
          </w:p>
        </w:tc>
      </w:tr>
      <w:tr w:rsidR="00F72CC2" w:rsidRPr="007C6631" w:rsidTr="002610BF">
        <w:tc>
          <w:tcPr>
            <w:tcW w:w="2660" w:type="dxa"/>
          </w:tcPr>
          <w:p w:rsidR="00F72CC2" w:rsidRPr="007C6631" w:rsidRDefault="00F72CC2" w:rsidP="00F72CC2">
            <w:pPr>
              <w:rPr>
                <w:sz w:val="22"/>
              </w:rPr>
            </w:pPr>
            <w:r w:rsidRPr="007C6631">
              <w:rPr>
                <w:sz w:val="22"/>
              </w:rPr>
              <w:t>Press and public relations</w:t>
            </w:r>
          </w:p>
          <w:p w:rsidR="00F72CC2" w:rsidRPr="007C6631" w:rsidRDefault="00F72CC2" w:rsidP="00F72CC2">
            <w:pPr>
              <w:rPr>
                <w:sz w:val="22"/>
              </w:rPr>
            </w:pPr>
          </w:p>
        </w:tc>
        <w:tc>
          <w:tcPr>
            <w:tcW w:w="6946" w:type="dxa"/>
          </w:tcPr>
          <w:p w:rsidR="00F72CC2" w:rsidRPr="007C6631" w:rsidRDefault="00F72CC2" w:rsidP="00F72CC2">
            <w:pPr>
              <w:numPr>
                <w:ilvl w:val="0"/>
                <w:numId w:val="12"/>
              </w:numPr>
              <w:contextualSpacing/>
              <w:rPr>
                <w:sz w:val="22"/>
              </w:rPr>
            </w:pPr>
            <w:r w:rsidRPr="007C6631">
              <w:rPr>
                <w:sz w:val="22"/>
              </w:rPr>
              <w:t>Maintain a close working relationship with THC’s Press and Communications team.</w:t>
            </w:r>
          </w:p>
          <w:p w:rsidR="00F72CC2" w:rsidRPr="007C6631" w:rsidRDefault="00F72CC2" w:rsidP="00F72CC2">
            <w:pPr>
              <w:numPr>
                <w:ilvl w:val="0"/>
                <w:numId w:val="12"/>
              </w:numPr>
              <w:contextualSpacing/>
              <w:rPr>
                <w:sz w:val="22"/>
              </w:rPr>
            </w:pPr>
            <w:r w:rsidRPr="007C6631">
              <w:rPr>
                <w:sz w:val="22"/>
              </w:rPr>
              <w:t xml:space="preserve">Work with Heads of Service and Principal Managers to identify opportunities to actively place stories and features in publications in support of HLH service activities and </w:t>
            </w:r>
            <w:r w:rsidRPr="007C6631">
              <w:rPr>
                <w:sz w:val="22"/>
              </w:rPr>
              <w:lastRenderedPageBreak/>
              <w:t>achievements.</w:t>
            </w:r>
          </w:p>
          <w:p w:rsidR="00F72CC2" w:rsidRPr="007C6631" w:rsidRDefault="00F72CC2" w:rsidP="00F72CC2">
            <w:pPr>
              <w:numPr>
                <w:ilvl w:val="0"/>
                <w:numId w:val="12"/>
              </w:numPr>
              <w:contextualSpacing/>
              <w:rPr>
                <w:sz w:val="22"/>
              </w:rPr>
            </w:pPr>
            <w:r w:rsidRPr="007C6631">
              <w:rPr>
                <w:sz w:val="22"/>
              </w:rPr>
              <w:t>Engage and manage the services of a media monitoring company to maintain a library of press and media coverage and to evaluate the success of HLH PR activity.</w:t>
            </w:r>
          </w:p>
          <w:p w:rsidR="00F72CC2" w:rsidRPr="007C6631" w:rsidRDefault="00F72CC2" w:rsidP="00F72CC2">
            <w:pPr>
              <w:ind w:left="720"/>
              <w:contextualSpacing/>
              <w:rPr>
                <w:sz w:val="22"/>
              </w:rPr>
            </w:pPr>
          </w:p>
        </w:tc>
        <w:tc>
          <w:tcPr>
            <w:tcW w:w="5103" w:type="dxa"/>
          </w:tcPr>
          <w:p w:rsidR="00910B09" w:rsidRPr="007C6631" w:rsidRDefault="00A72476" w:rsidP="00A72476">
            <w:pPr>
              <w:rPr>
                <w:sz w:val="22"/>
              </w:rPr>
            </w:pPr>
            <w:r w:rsidRPr="007C6631">
              <w:rPr>
                <w:sz w:val="22"/>
              </w:rPr>
              <w:lastRenderedPageBreak/>
              <w:t xml:space="preserve">The </w:t>
            </w:r>
            <w:r w:rsidR="00910B09" w:rsidRPr="007C6631">
              <w:rPr>
                <w:sz w:val="22"/>
              </w:rPr>
              <w:t>media monitoring</w:t>
            </w:r>
            <w:r w:rsidRPr="007C6631">
              <w:rPr>
                <w:sz w:val="22"/>
              </w:rPr>
              <w:t xml:space="preserve"> service is now operated internally using existing </w:t>
            </w:r>
            <w:r w:rsidR="00302C59" w:rsidRPr="007C6631">
              <w:rPr>
                <w:sz w:val="22"/>
              </w:rPr>
              <w:t xml:space="preserve">staffing </w:t>
            </w:r>
            <w:r w:rsidRPr="007C6631">
              <w:rPr>
                <w:sz w:val="22"/>
              </w:rPr>
              <w:t xml:space="preserve">resources to </w:t>
            </w:r>
            <w:r w:rsidR="00B10203" w:rsidRPr="007C6631">
              <w:rPr>
                <w:sz w:val="22"/>
              </w:rPr>
              <w:t>identify</w:t>
            </w:r>
            <w:r w:rsidRPr="007C6631">
              <w:rPr>
                <w:sz w:val="22"/>
              </w:rPr>
              <w:t xml:space="preserve"> any coverage of HLH in the media and/or online. </w:t>
            </w:r>
          </w:p>
          <w:p w:rsidR="0043304A" w:rsidRPr="007C6631" w:rsidRDefault="0043304A" w:rsidP="00A72476">
            <w:pPr>
              <w:rPr>
                <w:sz w:val="22"/>
              </w:rPr>
            </w:pPr>
          </w:p>
          <w:p w:rsidR="00A72476" w:rsidRPr="007C6631" w:rsidRDefault="00A72476" w:rsidP="00A72476">
            <w:pPr>
              <w:rPr>
                <w:sz w:val="22"/>
              </w:rPr>
            </w:pPr>
            <w:r w:rsidRPr="007C6631">
              <w:rPr>
                <w:sz w:val="22"/>
              </w:rPr>
              <w:lastRenderedPageBreak/>
              <w:t>The new system continues to monitor:</w:t>
            </w:r>
          </w:p>
          <w:p w:rsidR="00A72476" w:rsidRPr="007C6631" w:rsidRDefault="00A72476" w:rsidP="00A72476">
            <w:pPr>
              <w:rPr>
                <w:sz w:val="22"/>
              </w:rPr>
            </w:pPr>
          </w:p>
          <w:p w:rsidR="00A72476" w:rsidRPr="007C6631" w:rsidRDefault="00A72476" w:rsidP="00A72476">
            <w:pPr>
              <w:pStyle w:val="ListParagraph"/>
              <w:numPr>
                <w:ilvl w:val="0"/>
                <w:numId w:val="27"/>
              </w:numPr>
              <w:rPr>
                <w:rFonts w:ascii="Arial" w:hAnsi="Arial"/>
              </w:rPr>
            </w:pPr>
            <w:r w:rsidRPr="007C6631">
              <w:rPr>
                <w:rFonts w:ascii="Arial" w:hAnsi="Arial"/>
              </w:rPr>
              <w:t>Publication;</w:t>
            </w:r>
          </w:p>
          <w:p w:rsidR="00A72476" w:rsidRPr="007C6631" w:rsidRDefault="00A72476" w:rsidP="00A72476">
            <w:pPr>
              <w:pStyle w:val="ListParagraph"/>
              <w:numPr>
                <w:ilvl w:val="0"/>
                <w:numId w:val="27"/>
              </w:numPr>
              <w:rPr>
                <w:rFonts w:ascii="Arial" w:hAnsi="Arial"/>
              </w:rPr>
            </w:pPr>
            <w:r w:rsidRPr="007C6631">
              <w:rPr>
                <w:rFonts w:ascii="Arial" w:hAnsi="Arial"/>
              </w:rPr>
              <w:t>Reporter/Journalist;</w:t>
            </w:r>
          </w:p>
          <w:p w:rsidR="00A72476" w:rsidRPr="007C6631" w:rsidRDefault="00A72476" w:rsidP="00A72476">
            <w:pPr>
              <w:pStyle w:val="ListParagraph"/>
              <w:numPr>
                <w:ilvl w:val="0"/>
                <w:numId w:val="27"/>
              </w:numPr>
              <w:rPr>
                <w:rFonts w:ascii="Arial" w:hAnsi="Arial"/>
              </w:rPr>
            </w:pPr>
            <w:r w:rsidRPr="007C6631">
              <w:rPr>
                <w:rFonts w:ascii="Arial" w:hAnsi="Arial"/>
              </w:rPr>
              <w:t>Number of clippings;</w:t>
            </w:r>
          </w:p>
          <w:p w:rsidR="00A72476" w:rsidRPr="007C6631" w:rsidRDefault="00DF2CD7" w:rsidP="00A72476">
            <w:pPr>
              <w:pStyle w:val="ListParagraph"/>
              <w:numPr>
                <w:ilvl w:val="0"/>
                <w:numId w:val="27"/>
              </w:numPr>
              <w:rPr>
                <w:rFonts w:ascii="Arial" w:hAnsi="Arial"/>
              </w:rPr>
            </w:pPr>
            <w:r>
              <w:rPr>
                <w:rFonts w:ascii="Arial" w:hAnsi="Arial"/>
              </w:rPr>
              <w:t>Page coverage (in ¼ page equivalent</w:t>
            </w:r>
            <w:r w:rsidR="00A72476" w:rsidRPr="007C6631">
              <w:rPr>
                <w:rFonts w:ascii="Arial" w:hAnsi="Arial"/>
              </w:rPr>
              <w:t>);</w:t>
            </w:r>
          </w:p>
          <w:p w:rsidR="00A72476" w:rsidRPr="007C6631" w:rsidRDefault="00A72476" w:rsidP="00A72476">
            <w:pPr>
              <w:pStyle w:val="ListParagraph"/>
              <w:numPr>
                <w:ilvl w:val="0"/>
                <w:numId w:val="27"/>
              </w:numPr>
              <w:rPr>
                <w:rFonts w:ascii="Arial" w:hAnsi="Arial"/>
              </w:rPr>
            </w:pPr>
            <w:r w:rsidRPr="007C6631">
              <w:rPr>
                <w:rFonts w:ascii="Arial" w:hAnsi="Arial"/>
              </w:rPr>
              <w:t>Positive/Negative/Neutral.</w:t>
            </w:r>
          </w:p>
          <w:p w:rsidR="00A72476" w:rsidRPr="007C6631" w:rsidRDefault="00A72476" w:rsidP="00A72476">
            <w:pPr>
              <w:rPr>
                <w:sz w:val="22"/>
              </w:rPr>
            </w:pPr>
            <w:r w:rsidRPr="007C6631">
              <w:rPr>
                <w:sz w:val="22"/>
              </w:rPr>
              <w:t>The above information is presented to Senior Management in the format of a weekly Media Bulletin.</w:t>
            </w:r>
          </w:p>
          <w:p w:rsidR="004C2750" w:rsidRPr="007C6631" w:rsidRDefault="004C2750" w:rsidP="00A72476">
            <w:pPr>
              <w:rPr>
                <w:sz w:val="22"/>
              </w:rPr>
            </w:pPr>
          </w:p>
          <w:p w:rsidR="004C2750" w:rsidRPr="007C6631" w:rsidRDefault="004C2750" w:rsidP="00A72476">
            <w:pPr>
              <w:rPr>
                <w:sz w:val="22"/>
              </w:rPr>
            </w:pPr>
            <w:r w:rsidRPr="007C6631">
              <w:rPr>
                <w:sz w:val="22"/>
              </w:rPr>
              <w:t xml:space="preserve">Since the last update press coverage has been the equivalent of </w:t>
            </w:r>
            <w:r w:rsidRPr="00DF2CD7">
              <w:rPr>
                <w:b/>
                <w:sz w:val="22"/>
              </w:rPr>
              <w:t>34 full page</w:t>
            </w:r>
            <w:r w:rsidR="00DF2CD7">
              <w:rPr>
                <w:b/>
                <w:sz w:val="22"/>
              </w:rPr>
              <w:t>s</w:t>
            </w:r>
            <w:r w:rsidRPr="007C6631">
              <w:rPr>
                <w:sz w:val="22"/>
              </w:rPr>
              <w:t xml:space="preserve"> </w:t>
            </w:r>
            <w:r w:rsidR="00DF2CD7">
              <w:rPr>
                <w:sz w:val="22"/>
              </w:rPr>
              <w:t>of coverage relating directly or indirectly to HLH</w:t>
            </w:r>
            <w:r w:rsidRPr="007C6631">
              <w:rPr>
                <w:sz w:val="22"/>
              </w:rPr>
              <w:t xml:space="preserve">. </w:t>
            </w:r>
          </w:p>
          <w:p w:rsidR="00CA527B" w:rsidRPr="007C6631" w:rsidRDefault="00CA527B" w:rsidP="00A72476">
            <w:pPr>
              <w:rPr>
                <w:sz w:val="22"/>
              </w:rPr>
            </w:pPr>
          </w:p>
          <w:p w:rsidR="00A72476" w:rsidRPr="007C6631" w:rsidRDefault="00637AA0" w:rsidP="00637AA0">
            <w:pPr>
              <w:rPr>
                <w:sz w:val="22"/>
              </w:rPr>
            </w:pPr>
            <w:r w:rsidRPr="007C6631">
              <w:rPr>
                <w:sz w:val="22"/>
              </w:rPr>
              <w:t xml:space="preserve">A member of the MPRC Team has </w:t>
            </w:r>
            <w:r w:rsidR="00302C59" w:rsidRPr="007C6631">
              <w:rPr>
                <w:sz w:val="22"/>
              </w:rPr>
              <w:t xml:space="preserve">also </w:t>
            </w:r>
            <w:r w:rsidRPr="007C6631">
              <w:rPr>
                <w:sz w:val="22"/>
              </w:rPr>
              <w:t xml:space="preserve">been </w:t>
            </w:r>
            <w:r w:rsidR="00302C59" w:rsidRPr="007C6631">
              <w:rPr>
                <w:sz w:val="22"/>
              </w:rPr>
              <w:t xml:space="preserve">made available </w:t>
            </w:r>
            <w:r w:rsidRPr="007C6631">
              <w:rPr>
                <w:sz w:val="22"/>
              </w:rPr>
              <w:t>to attend any meetings held by Principal Managers in order to ensure a consistent message and underst</w:t>
            </w:r>
            <w:r w:rsidR="00910B09" w:rsidRPr="007C6631">
              <w:rPr>
                <w:sz w:val="22"/>
              </w:rPr>
              <w:t>anding of projects to/from that particular S</w:t>
            </w:r>
            <w:r w:rsidRPr="007C6631">
              <w:rPr>
                <w:sz w:val="22"/>
              </w:rPr>
              <w:t>ervice.</w:t>
            </w:r>
          </w:p>
          <w:p w:rsidR="00637AA0" w:rsidRPr="007C6631" w:rsidRDefault="00637AA0" w:rsidP="00637AA0">
            <w:pPr>
              <w:rPr>
                <w:sz w:val="22"/>
              </w:rPr>
            </w:pPr>
          </w:p>
        </w:tc>
      </w:tr>
      <w:tr w:rsidR="00F72CC2" w:rsidRPr="007C6631" w:rsidTr="002610BF">
        <w:tc>
          <w:tcPr>
            <w:tcW w:w="2660" w:type="dxa"/>
          </w:tcPr>
          <w:p w:rsidR="00F72CC2" w:rsidRPr="007C6631" w:rsidRDefault="00F72CC2" w:rsidP="00F72CC2">
            <w:pPr>
              <w:rPr>
                <w:sz w:val="22"/>
              </w:rPr>
            </w:pPr>
            <w:r w:rsidRPr="007C6631">
              <w:rPr>
                <w:sz w:val="22"/>
              </w:rPr>
              <w:lastRenderedPageBreak/>
              <w:t>Advertising</w:t>
            </w:r>
          </w:p>
          <w:p w:rsidR="00F72CC2" w:rsidRPr="007C6631" w:rsidRDefault="00F72CC2" w:rsidP="00F72CC2">
            <w:pPr>
              <w:rPr>
                <w:sz w:val="22"/>
              </w:rPr>
            </w:pPr>
          </w:p>
        </w:tc>
        <w:tc>
          <w:tcPr>
            <w:tcW w:w="6946" w:type="dxa"/>
          </w:tcPr>
          <w:p w:rsidR="00F72CC2" w:rsidRPr="007C6631" w:rsidRDefault="00F72CC2" w:rsidP="00F72CC2">
            <w:pPr>
              <w:numPr>
                <w:ilvl w:val="0"/>
                <w:numId w:val="13"/>
              </w:numPr>
              <w:contextualSpacing/>
              <w:rPr>
                <w:sz w:val="22"/>
              </w:rPr>
            </w:pPr>
            <w:r w:rsidRPr="007C6631">
              <w:rPr>
                <w:sz w:val="22"/>
              </w:rPr>
              <w:t>Assess advertising opportunities on a case by case basis to ensure that any advertising spend delivers value for money.</w:t>
            </w:r>
          </w:p>
          <w:p w:rsidR="00F72CC2" w:rsidRPr="007C6631" w:rsidRDefault="00F72CC2" w:rsidP="001C4A6F">
            <w:pPr>
              <w:numPr>
                <w:ilvl w:val="0"/>
                <w:numId w:val="13"/>
              </w:numPr>
              <w:contextualSpacing/>
              <w:rPr>
                <w:sz w:val="22"/>
              </w:rPr>
            </w:pPr>
            <w:r w:rsidRPr="007C6631">
              <w:rPr>
                <w:sz w:val="22"/>
              </w:rPr>
              <w:t>Minimise the use of traditional display advertising that is not carefully targeted or easily measured.</w:t>
            </w:r>
          </w:p>
        </w:tc>
        <w:tc>
          <w:tcPr>
            <w:tcW w:w="5103" w:type="dxa"/>
          </w:tcPr>
          <w:p w:rsidR="00637AA0" w:rsidRPr="007C6631" w:rsidRDefault="00637AA0" w:rsidP="00F72CC2">
            <w:pPr>
              <w:rPr>
                <w:sz w:val="22"/>
              </w:rPr>
            </w:pPr>
            <w:r w:rsidRPr="007C6631">
              <w:rPr>
                <w:sz w:val="22"/>
              </w:rPr>
              <w:t>There remains a focus on the use of cost-effective, targeted advertising using social media.</w:t>
            </w:r>
          </w:p>
          <w:p w:rsidR="004A6032" w:rsidRPr="007C6631" w:rsidRDefault="004A6032" w:rsidP="00F72CC2">
            <w:pPr>
              <w:rPr>
                <w:sz w:val="22"/>
              </w:rPr>
            </w:pPr>
          </w:p>
          <w:p w:rsidR="00CA527B" w:rsidRPr="007C6631" w:rsidRDefault="004A6032" w:rsidP="00F72CC2">
            <w:pPr>
              <w:rPr>
                <w:sz w:val="22"/>
              </w:rPr>
            </w:pPr>
            <w:r w:rsidRPr="007C6631">
              <w:rPr>
                <w:sz w:val="22"/>
              </w:rPr>
              <w:t>C</w:t>
            </w:r>
            <w:r w:rsidR="00052AD3" w:rsidRPr="007C6631">
              <w:rPr>
                <w:sz w:val="22"/>
              </w:rPr>
              <w:t>ampaigns</w:t>
            </w:r>
            <w:r w:rsidR="0076737B" w:rsidRPr="007C6631">
              <w:rPr>
                <w:sz w:val="22"/>
              </w:rPr>
              <w:t xml:space="preserve"> include</w:t>
            </w:r>
          </w:p>
          <w:p w:rsidR="0076737B" w:rsidRPr="007C6631" w:rsidRDefault="0076737B" w:rsidP="00F72CC2">
            <w:pPr>
              <w:rPr>
                <w:sz w:val="22"/>
              </w:rPr>
            </w:pPr>
          </w:p>
          <w:p w:rsidR="0076737B" w:rsidRPr="000564DC" w:rsidRDefault="0076737B" w:rsidP="0076737B">
            <w:pPr>
              <w:pStyle w:val="ListParagraph"/>
              <w:numPr>
                <w:ilvl w:val="0"/>
                <w:numId w:val="27"/>
              </w:numPr>
              <w:rPr>
                <w:rFonts w:ascii="Arial" w:hAnsi="Arial"/>
                <w:i/>
              </w:rPr>
            </w:pPr>
            <w:r w:rsidRPr="000564DC">
              <w:rPr>
                <w:rFonts w:ascii="Arial" w:hAnsi="Arial"/>
                <w:i/>
              </w:rPr>
              <w:t>Volunteer and Staff Awards public nominations</w:t>
            </w:r>
          </w:p>
          <w:p w:rsidR="004A6032" w:rsidRPr="007C6631" w:rsidRDefault="0076737B" w:rsidP="0076737B">
            <w:pPr>
              <w:ind w:left="360"/>
              <w:rPr>
                <w:sz w:val="22"/>
              </w:rPr>
            </w:pPr>
            <w:r w:rsidRPr="007C6631">
              <w:rPr>
                <w:sz w:val="22"/>
              </w:rPr>
              <w:t>Reach 14,460, Impressions 18,981 resulting in 748 link clicks and 42 completed entries</w:t>
            </w:r>
            <w:r w:rsidR="004A6032" w:rsidRPr="007C6631">
              <w:rPr>
                <w:sz w:val="22"/>
              </w:rPr>
              <w:t xml:space="preserve"> </w:t>
            </w:r>
          </w:p>
          <w:p w:rsidR="004A6032" w:rsidRPr="007C6631" w:rsidRDefault="004A6032" w:rsidP="0076737B">
            <w:pPr>
              <w:ind w:left="360"/>
              <w:rPr>
                <w:sz w:val="22"/>
              </w:rPr>
            </w:pPr>
          </w:p>
          <w:p w:rsidR="0076737B" w:rsidRPr="007C6631" w:rsidRDefault="004A6032" w:rsidP="0076737B">
            <w:pPr>
              <w:ind w:left="360"/>
              <w:rPr>
                <w:sz w:val="22"/>
              </w:rPr>
            </w:pPr>
            <w:r w:rsidRPr="007C6631">
              <w:rPr>
                <w:sz w:val="22"/>
              </w:rPr>
              <w:t>Cost</w:t>
            </w:r>
            <w:r w:rsidR="00DF2CD7">
              <w:rPr>
                <w:sz w:val="22"/>
              </w:rPr>
              <w:t xml:space="preserve"> of campaign =</w:t>
            </w:r>
            <w:r w:rsidRPr="007C6631">
              <w:rPr>
                <w:sz w:val="22"/>
              </w:rPr>
              <w:t xml:space="preserve"> £50</w:t>
            </w:r>
          </w:p>
          <w:p w:rsidR="0076737B" w:rsidRPr="007C6631" w:rsidRDefault="0076737B" w:rsidP="0076737B">
            <w:pPr>
              <w:ind w:left="360"/>
              <w:rPr>
                <w:sz w:val="22"/>
              </w:rPr>
            </w:pPr>
          </w:p>
          <w:p w:rsidR="0076737B" w:rsidRPr="000564DC" w:rsidRDefault="0076737B" w:rsidP="0076737B">
            <w:pPr>
              <w:pStyle w:val="ListParagraph"/>
              <w:numPr>
                <w:ilvl w:val="0"/>
                <w:numId w:val="27"/>
              </w:numPr>
              <w:rPr>
                <w:rFonts w:ascii="Arial" w:hAnsi="Arial"/>
                <w:i/>
              </w:rPr>
            </w:pPr>
            <w:r w:rsidRPr="000564DC">
              <w:rPr>
                <w:rFonts w:ascii="Arial" w:hAnsi="Arial"/>
                <w:i/>
              </w:rPr>
              <w:t>Outdoor activities Easter campaign</w:t>
            </w:r>
          </w:p>
          <w:p w:rsidR="0076737B" w:rsidRPr="007C6631" w:rsidRDefault="0076737B" w:rsidP="0076737B">
            <w:pPr>
              <w:ind w:left="360"/>
              <w:rPr>
                <w:sz w:val="22"/>
              </w:rPr>
            </w:pPr>
            <w:r w:rsidRPr="007C6631">
              <w:rPr>
                <w:sz w:val="22"/>
              </w:rPr>
              <w:lastRenderedPageBreak/>
              <w:t xml:space="preserve">Reach 7,531 Impressions 44,681 </w:t>
            </w:r>
          </w:p>
          <w:p w:rsidR="0076737B" w:rsidRPr="007C6631" w:rsidRDefault="0076737B" w:rsidP="0076737B">
            <w:pPr>
              <w:ind w:left="360"/>
              <w:rPr>
                <w:sz w:val="22"/>
              </w:rPr>
            </w:pPr>
            <w:r w:rsidRPr="007C6631">
              <w:rPr>
                <w:sz w:val="22"/>
              </w:rPr>
              <w:t>resulting in 918 link clicks</w:t>
            </w:r>
          </w:p>
          <w:p w:rsidR="004A6032" w:rsidRPr="007C6631" w:rsidRDefault="004A6032" w:rsidP="0076737B">
            <w:pPr>
              <w:ind w:left="360"/>
              <w:rPr>
                <w:sz w:val="22"/>
              </w:rPr>
            </w:pPr>
          </w:p>
          <w:p w:rsidR="004A6032" w:rsidRPr="007C6631" w:rsidRDefault="004A6032" w:rsidP="0076737B">
            <w:pPr>
              <w:ind w:left="360"/>
              <w:rPr>
                <w:sz w:val="22"/>
              </w:rPr>
            </w:pPr>
            <w:r w:rsidRPr="007C6631">
              <w:rPr>
                <w:sz w:val="22"/>
              </w:rPr>
              <w:t>Cost</w:t>
            </w:r>
            <w:r w:rsidR="00DF2CD7">
              <w:rPr>
                <w:sz w:val="22"/>
              </w:rPr>
              <w:t xml:space="preserve"> of campaign =</w:t>
            </w:r>
            <w:r w:rsidRPr="007C6631">
              <w:rPr>
                <w:sz w:val="22"/>
              </w:rPr>
              <w:t xml:space="preserve"> £150</w:t>
            </w:r>
          </w:p>
          <w:p w:rsidR="0076737B" w:rsidRPr="007C6631" w:rsidRDefault="0076737B" w:rsidP="0076737B">
            <w:pPr>
              <w:ind w:left="360"/>
              <w:rPr>
                <w:sz w:val="22"/>
              </w:rPr>
            </w:pPr>
          </w:p>
          <w:p w:rsidR="0076737B" w:rsidRPr="000564DC" w:rsidRDefault="0076737B" w:rsidP="0076737B">
            <w:pPr>
              <w:pStyle w:val="ListParagraph"/>
              <w:numPr>
                <w:ilvl w:val="0"/>
                <w:numId w:val="27"/>
              </w:numPr>
              <w:rPr>
                <w:rFonts w:ascii="Arial" w:hAnsi="Arial"/>
                <w:i/>
              </w:rPr>
            </w:pPr>
            <w:r w:rsidRPr="000564DC">
              <w:rPr>
                <w:rFonts w:ascii="Arial" w:hAnsi="Arial"/>
                <w:i/>
              </w:rPr>
              <w:t>ABBA tribute night Strathpeffer Pavilion</w:t>
            </w:r>
          </w:p>
          <w:p w:rsidR="0076737B" w:rsidRPr="007C6631" w:rsidRDefault="0076737B" w:rsidP="0076737B">
            <w:pPr>
              <w:ind w:left="360"/>
              <w:rPr>
                <w:sz w:val="22"/>
              </w:rPr>
            </w:pPr>
            <w:r w:rsidRPr="007C6631">
              <w:rPr>
                <w:sz w:val="22"/>
              </w:rPr>
              <w:t xml:space="preserve">Reach 25,894 </w:t>
            </w:r>
            <w:r w:rsidR="004A6032" w:rsidRPr="007C6631">
              <w:rPr>
                <w:sz w:val="22"/>
              </w:rPr>
              <w:t>I</w:t>
            </w:r>
            <w:r w:rsidRPr="007C6631">
              <w:rPr>
                <w:sz w:val="22"/>
              </w:rPr>
              <w:t>mpressions</w:t>
            </w:r>
            <w:r w:rsidR="004A6032" w:rsidRPr="007C6631">
              <w:rPr>
                <w:sz w:val="22"/>
              </w:rPr>
              <w:t xml:space="preserve"> 106,576 resulting in 377 link clicks</w:t>
            </w:r>
          </w:p>
          <w:p w:rsidR="004A6032" w:rsidRPr="007C6631" w:rsidRDefault="004A6032" w:rsidP="0076737B">
            <w:pPr>
              <w:ind w:left="360"/>
              <w:rPr>
                <w:sz w:val="22"/>
              </w:rPr>
            </w:pPr>
          </w:p>
          <w:p w:rsidR="004A6032" w:rsidRPr="007C6631" w:rsidRDefault="004A6032" w:rsidP="0076737B">
            <w:pPr>
              <w:ind w:left="360"/>
              <w:rPr>
                <w:sz w:val="22"/>
              </w:rPr>
            </w:pPr>
            <w:r w:rsidRPr="007C6631">
              <w:rPr>
                <w:sz w:val="22"/>
              </w:rPr>
              <w:t xml:space="preserve">Cost </w:t>
            </w:r>
            <w:r w:rsidR="00DF2CD7">
              <w:rPr>
                <w:sz w:val="22"/>
              </w:rPr>
              <w:t xml:space="preserve">of campaign = </w:t>
            </w:r>
            <w:r w:rsidRPr="007C6631">
              <w:rPr>
                <w:sz w:val="22"/>
              </w:rPr>
              <w:t>£250</w:t>
            </w:r>
          </w:p>
          <w:p w:rsidR="0076737B" w:rsidRPr="007C6631" w:rsidRDefault="0076737B" w:rsidP="0076737B">
            <w:pPr>
              <w:ind w:left="360"/>
              <w:rPr>
                <w:sz w:val="22"/>
              </w:rPr>
            </w:pPr>
          </w:p>
          <w:p w:rsidR="0076737B" w:rsidRPr="007C6631" w:rsidRDefault="004A6032" w:rsidP="0076737B">
            <w:pPr>
              <w:ind w:left="360"/>
              <w:rPr>
                <w:sz w:val="22"/>
              </w:rPr>
            </w:pPr>
            <w:r w:rsidRPr="007C6631">
              <w:rPr>
                <w:sz w:val="22"/>
              </w:rPr>
              <w:t xml:space="preserve">An advertorial is being run for two weeks in the Ross-shire journal to promote Strathpeffer Pavilion featuring weddings and upcoming events. </w:t>
            </w:r>
          </w:p>
          <w:p w:rsidR="00CA527B" w:rsidRPr="007C6631" w:rsidRDefault="00CA527B" w:rsidP="00F72CC2">
            <w:pPr>
              <w:rPr>
                <w:color w:val="FF0000"/>
                <w:sz w:val="22"/>
              </w:rPr>
            </w:pPr>
          </w:p>
        </w:tc>
      </w:tr>
      <w:tr w:rsidR="00F72CC2" w:rsidRPr="007C6631" w:rsidTr="002610BF">
        <w:tc>
          <w:tcPr>
            <w:tcW w:w="2660" w:type="dxa"/>
          </w:tcPr>
          <w:p w:rsidR="00F72CC2" w:rsidRPr="007C6631" w:rsidRDefault="00F72CC2" w:rsidP="00F72CC2">
            <w:pPr>
              <w:rPr>
                <w:sz w:val="22"/>
              </w:rPr>
            </w:pPr>
            <w:r w:rsidRPr="007C6631">
              <w:rPr>
                <w:sz w:val="22"/>
              </w:rPr>
              <w:lastRenderedPageBreak/>
              <w:t>Direct marketing and mailing</w:t>
            </w:r>
          </w:p>
          <w:p w:rsidR="00F72CC2" w:rsidRPr="007C6631" w:rsidRDefault="00F72CC2" w:rsidP="00F72CC2">
            <w:pPr>
              <w:rPr>
                <w:sz w:val="22"/>
              </w:rPr>
            </w:pPr>
          </w:p>
        </w:tc>
        <w:tc>
          <w:tcPr>
            <w:tcW w:w="6946" w:type="dxa"/>
          </w:tcPr>
          <w:p w:rsidR="00F72CC2" w:rsidRPr="007C6631" w:rsidRDefault="00F72CC2" w:rsidP="00F72CC2">
            <w:pPr>
              <w:numPr>
                <w:ilvl w:val="0"/>
                <w:numId w:val="14"/>
              </w:numPr>
              <w:contextualSpacing/>
              <w:rPr>
                <w:sz w:val="22"/>
              </w:rPr>
            </w:pPr>
            <w:r w:rsidRPr="007C6631">
              <w:rPr>
                <w:sz w:val="22"/>
              </w:rPr>
              <w:t>Establish databases of key customer groups.</w:t>
            </w:r>
          </w:p>
          <w:p w:rsidR="00F72CC2" w:rsidRPr="007C6631" w:rsidRDefault="00F72CC2" w:rsidP="00F72CC2">
            <w:pPr>
              <w:numPr>
                <w:ilvl w:val="0"/>
                <w:numId w:val="14"/>
              </w:numPr>
              <w:contextualSpacing/>
              <w:rPr>
                <w:sz w:val="22"/>
              </w:rPr>
            </w:pPr>
            <w:r w:rsidRPr="007C6631">
              <w:rPr>
                <w:sz w:val="22"/>
              </w:rPr>
              <w:t>Maximise on the use of electronic communication to these direct markets.</w:t>
            </w:r>
          </w:p>
          <w:p w:rsidR="00F72CC2" w:rsidRPr="007C6631" w:rsidRDefault="00F72CC2" w:rsidP="00F72CC2">
            <w:pPr>
              <w:numPr>
                <w:ilvl w:val="0"/>
                <w:numId w:val="14"/>
              </w:numPr>
              <w:contextualSpacing/>
              <w:rPr>
                <w:sz w:val="22"/>
              </w:rPr>
            </w:pPr>
            <w:r w:rsidRPr="007C6631">
              <w:rPr>
                <w:sz w:val="22"/>
              </w:rPr>
              <w:t>Identify occasions that would benefit from door drop marketing.</w:t>
            </w:r>
          </w:p>
          <w:p w:rsidR="00F72CC2" w:rsidRPr="007C6631" w:rsidRDefault="00F72CC2" w:rsidP="00F72CC2">
            <w:pPr>
              <w:numPr>
                <w:ilvl w:val="0"/>
                <w:numId w:val="14"/>
              </w:numPr>
              <w:contextualSpacing/>
              <w:rPr>
                <w:sz w:val="22"/>
              </w:rPr>
            </w:pPr>
            <w:r w:rsidRPr="007C6631">
              <w:rPr>
                <w:sz w:val="22"/>
              </w:rPr>
              <w:t>Designate the geographic area for the campaign and arrange for leaflets to be delivered.</w:t>
            </w:r>
          </w:p>
          <w:p w:rsidR="00F72CC2" w:rsidRPr="007C6631" w:rsidRDefault="00F72CC2" w:rsidP="00F72CC2">
            <w:pPr>
              <w:spacing w:after="200" w:line="276" w:lineRule="auto"/>
              <w:ind w:left="720"/>
              <w:contextualSpacing/>
              <w:rPr>
                <w:sz w:val="22"/>
              </w:rPr>
            </w:pPr>
            <w:r w:rsidRPr="007C6631">
              <w:rPr>
                <w:sz w:val="22"/>
              </w:rPr>
              <w:t xml:space="preserve"> </w:t>
            </w:r>
          </w:p>
        </w:tc>
        <w:tc>
          <w:tcPr>
            <w:tcW w:w="5103" w:type="dxa"/>
          </w:tcPr>
          <w:p w:rsidR="00C82C58" w:rsidRPr="007C6631" w:rsidRDefault="00C82C58" w:rsidP="00637AA0">
            <w:pPr>
              <w:rPr>
                <w:sz w:val="22"/>
              </w:rPr>
            </w:pPr>
            <w:r w:rsidRPr="007C6631">
              <w:rPr>
                <w:sz w:val="22"/>
              </w:rPr>
              <w:t>No direct mail campaigns have been undertaken since the last report.</w:t>
            </w:r>
          </w:p>
          <w:p w:rsidR="00C82C58" w:rsidRPr="007C6631" w:rsidRDefault="00C82C58" w:rsidP="00637AA0">
            <w:pPr>
              <w:rPr>
                <w:sz w:val="22"/>
              </w:rPr>
            </w:pPr>
          </w:p>
          <w:p w:rsidR="00B72D72" w:rsidRPr="007C6631" w:rsidRDefault="00C82C58" w:rsidP="00637AA0">
            <w:pPr>
              <w:rPr>
                <w:sz w:val="22"/>
              </w:rPr>
            </w:pPr>
            <w:r w:rsidRPr="007C6631">
              <w:rPr>
                <w:sz w:val="22"/>
              </w:rPr>
              <w:t xml:space="preserve">All campaigns have been supported digitally as part of the </w:t>
            </w:r>
            <w:r w:rsidRPr="007C6631">
              <w:rPr>
                <w:i/>
                <w:sz w:val="22"/>
              </w:rPr>
              <w:t>digital first ethos</w:t>
            </w:r>
            <w:r w:rsidRPr="007C6631">
              <w:rPr>
                <w:sz w:val="22"/>
              </w:rPr>
              <w:t>.</w:t>
            </w:r>
            <w:r w:rsidR="00786BBF" w:rsidRPr="007C6631">
              <w:rPr>
                <w:sz w:val="22"/>
              </w:rPr>
              <w:t xml:space="preserve"> </w:t>
            </w:r>
          </w:p>
          <w:p w:rsidR="00B72D72" w:rsidRPr="007C6631" w:rsidRDefault="00B72D72" w:rsidP="00637AA0">
            <w:pPr>
              <w:rPr>
                <w:sz w:val="22"/>
              </w:rPr>
            </w:pPr>
          </w:p>
          <w:p w:rsidR="00637AA0" w:rsidRPr="007C6631" w:rsidRDefault="00637AA0" w:rsidP="00786BBF">
            <w:pPr>
              <w:rPr>
                <w:color w:val="FF0000"/>
                <w:sz w:val="22"/>
              </w:rPr>
            </w:pPr>
          </w:p>
        </w:tc>
      </w:tr>
      <w:tr w:rsidR="00F72CC2" w:rsidRPr="007C6631" w:rsidTr="002610BF">
        <w:tc>
          <w:tcPr>
            <w:tcW w:w="2660" w:type="dxa"/>
          </w:tcPr>
          <w:p w:rsidR="00F72CC2" w:rsidRPr="007C6631" w:rsidRDefault="00F72CC2" w:rsidP="00F72CC2">
            <w:pPr>
              <w:rPr>
                <w:sz w:val="22"/>
              </w:rPr>
            </w:pPr>
            <w:r w:rsidRPr="007C6631">
              <w:rPr>
                <w:sz w:val="22"/>
              </w:rPr>
              <w:t>Events and exhibitions</w:t>
            </w:r>
          </w:p>
          <w:p w:rsidR="00F72CC2" w:rsidRPr="007C6631" w:rsidRDefault="00F72CC2" w:rsidP="00F72CC2">
            <w:pPr>
              <w:rPr>
                <w:sz w:val="22"/>
              </w:rPr>
            </w:pPr>
          </w:p>
        </w:tc>
        <w:tc>
          <w:tcPr>
            <w:tcW w:w="6946" w:type="dxa"/>
          </w:tcPr>
          <w:p w:rsidR="00F72CC2" w:rsidRPr="007C6631" w:rsidRDefault="00F72CC2" w:rsidP="00637AA0">
            <w:pPr>
              <w:numPr>
                <w:ilvl w:val="0"/>
                <w:numId w:val="15"/>
              </w:numPr>
              <w:contextualSpacing/>
              <w:rPr>
                <w:sz w:val="22"/>
              </w:rPr>
            </w:pPr>
            <w:r w:rsidRPr="007C6631">
              <w:rPr>
                <w:sz w:val="22"/>
              </w:rPr>
              <w:t>Identify key events at which HLH services can be showcased.</w:t>
            </w:r>
          </w:p>
          <w:p w:rsidR="00F72CC2" w:rsidRPr="007C6631" w:rsidRDefault="00F72CC2" w:rsidP="00F72CC2">
            <w:pPr>
              <w:numPr>
                <w:ilvl w:val="0"/>
                <w:numId w:val="15"/>
              </w:numPr>
              <w:contextualSpacing/>
              <w:rPr>
                <w:sz w:val="22"/>
              </w:rPr>
            </w:pPr>
            <w:r w:rsidRPr="007C6631">
              <w:rPr>
                <w:sz w:val="22"/>
              </w:rPr>
              <w:t>Create, maintain and manage the distribution of an event toolkit that can be used indoors and outside.</w:t>
            </w:r>
          </w:p>
          <w:p w:rsidR="00F72CC2" w:rsidRPr="007C6631" w:rsidRDefault="00F72CC2" w:rsidP="00F72CC2">
            <w:pPr>
              <w:numPr>
                <w:ilvl w:val="0"/>
                <w:numId w:val="15"/>
              </w:numPr>
              <w:contextualSpacing/>
              <w:rPr>
                <w:sz w:val="22"/>
              </w:rPr>
            </w:pPr>
            <w:r w:rsidRPr="007C6631">
              <w:rPr>
                <w:sz w:val="22"/>
              </w:rPr>
              <w:t>Develop a range of promotional giveaways that can be distributed at events and as part of individual campaigns.</w:t>
            </w:r>
          </w:p>
          <w:p w:rsidR="00F72CC2" w:rsidRPr="007C6631" w:rsidRDefault="00F72CC2" w:rsidP="00F72CC2">
            <w:pPr>
              <w:ind w:left="720"/>
              <w:contextualSpacing/>
              <w:rPr>
                <w:sz w:val="22"/>
              </w:rPr>
            </w:pPr>
          </w:p>
        </w:tc>
        <w:tc>
          <w:tcPr>
            <w:tcW w:w="5103" w:type="dxa"/>
          </w:tcPr>
          <w:p w:rsidR="009A3C7F" w:rsidRPr="007C6631" w:rsidRDefault="0043304A" w:rsidP="009A3C7F">
            <w:pPr>
              <w:rPr>
                <w:sz w:val="22"/>
              </w:rPr>
            </w:pPr>
            <w:r w:rsidRPr="007C6631">
              <w:rPr>
                <w:sz w:val="22"/>
              </w:rPr>
              <w:t>A</w:t>
            </w:r>
            <w:r w:rsidR="00910B09" w:rsidRPr="007C6631">
              <w:rPr>
                <w:sz w:val="22"/>
              </w:rPr>
              <w:t>n</w:t>
            </w:r>
            <w:r w:rsidR="009A3C7F" w:rsidRPr="007C6631">
              <w:rPr>
                <w:sz w:val="22"/>
              </w:rPr>
              <w:t xml:space="preserve"> agreement has been reached with M</w:t>
            </w:r>
            <w:r w:rsidR="00273A1B" w:rsidRPr="007C6631">
              <w:rPr>
                <w:sz w:val="22"/>
              </w:rPr>
              <w:t xml:space="preserve">oray </w:t>
            </w:r>
            <w:r w:rsidR="009A3C7F" w:rsidRPr="007C6631">
              <w:rPr>
                <w:sz w:val="22"/>
              </w:rPr>
              <w:t>F</w:t>
            </w:r>
            <w:r w:rsidR="00273A1B" w:rsidRPr="007C6631">
              <w:rPr>
                <w:sz w:val="22"/>
              </w:rPr>
              <w:t xml:space="preserve">irth </w:t>
            </w:r>
            <w:r w:rsidR="009A3C7F" w:rsidRPr="007C6631">
              <w:rPr>
                <w:sz w:val="22"/>
              </w:rPr>
              <w:t>R</w:t>
            </w:r>
            <w:r w:rsidR="00273A1B" w:rsidRPr="007C6631">
              <w:rPr>
                <w:sz w:val="22"/>
              </w:rPr>
              <w:t>adio (MFR)</w:t>
            </w:r>
            <w:r w:rsidR="009A3C7F" w:rsidRPr="007C6631">
              <w:rPr>
                <w:sz w:val="22"/>
              </w:rPr>
              <w:t xml:space="preserve"> to run and promote a wedding Fair at Strathpeffer Pavilion during October 2018. </w:t>
            </w:r>
            <w:r w:rsidR="00910B09" w:rsidRPr="007C6631">
              <w:rPr>
                <w:sz w:val="22"/>
              </w:rPr>
              <w:t>The Spa Pavilion will be the only venue present at the Wedding Fair and will offer HLH</w:t>
            </w:r>
            <w:r w:rsidR="00DF2CD7">
              <w:rPr>
                <w:sz w:val="22"/>
              </w:rPr>
              <w:t xml:space="preserve"> staff</w:t>
            </w:r>
            <w:r w:rsidR="00910B09" w:rsidRPr="007C6631">
              <w:rPr>
                <w:sz w:val="22"/>
              </w:rPr>
              <w:t xml:space="preserve"> an opportunity to showcase the weddings services offered at the historic venue.</w:t>
            </w:r>
            <w:r w:rsidR="009A3C7F" w:rsidRPr="007C6631">
              <w:rPr>
                <w:sz w:val="22"/>
              </w:rPr>
              <w:t xml:space="preserve"> </w:t>
            </w:r>
          </w:p>
          <w:p w:rsidR="009A3C7F" w:rsidRPr="007C6631" w:rsidRDefault="009A3C7F" w:rsidP="009A3C7F">
            <w:pPr>
              <w:rPr>
                <w:sz w:val="22"/>
              </w:rPr>
            </w:pPr>
          </w:p>
          <w:p w:rsidR="009A3C7F" w:rsidRPr="007C6631" w:rsidRDefault="007602B4" w:rsidP="009A3C7F">
            <w:pPr>
              <w:rPr>
                <w:sz w:val="22"/>
              </w:rPr>
            </w:pPr>
            <w:r>
              <w:rPr>
                <w:sz w:val="22"/>
              </w:rPr>
              <w:t>Further, MFR</w:t>
            </w:r>
            <w:r w:rsidR="00910B09" w:rsidRPr="007C6631">
              <w:rPr>
                <w:sz w:val="22"/>
              </w:rPr>
              <w:t xml:space="preserve"> has agreed to hold their annual</w:t>
            </w:r>
            <w:r w:rsidR="009A3C7F" w:rsidRPr="007C6631">
              <w:rPr>
                <w:sz w:val="22"/>
              </w:rPr>
              <w:t xml:space="preserve"> MFR Awards for 2018 at Strathpeffer Pavilion in September. This is a popular</w:t>
            </w:r>
            <w:r w:rsidR="00DF2CD7">
              <w:rPr>
                <w:sz w:val="22"/>
              </w:rPr>
              <w:t xml:space="preserve"> and prestigious</w:t>
            </w:r>
            <w:r w:rsidR="009A3C7F" w:rsidRPr="007C6631">
              <w:rPr>
                <w:sz w:val="22"/>
              </w:rPr>
              <w:t xml:space="preserve"> event </w:t>
            </w:r>
            <w:r w:rsidR="00DF2CD7">
              <w:rPr>
                <w:sz w:val="22"/>
              </w:rPr>
              <w:t>with a large focus on</w:t>
            </w:r>
            <w:r w:rsidR="00910B09" w:rsidRPr="007C6631">
              <w:rPr>
                <w:sz w:val="22"/>
              </w:rPr>
              <w:t xml:space="preserve"> raising funds for the MFR Charity</w:t>
            </w:r>
            <w:r w:rsidR="009A3C7F" w:rsidRPr="007C6631">
              <w:rPr>
                <w:sz w:val="22"/>
              </w:rPr>
              <w:t xml:space="preserve"> </w:t>
            </w:r>
            <w:r w:rsidR="00910B09" w:rsidRPr="007C6631">
              <w:rPr>
                <w:sz w:val="22"/>
              </w:rPr>
              <w:t>‘</w:t>
            </w:r>
            <w:r w:rsidR="009A3C7F" w:rsidRPr="007C6631">
              <w:rPr>
                <w:sz w:val="22"/>
              </w:rPr>
              <w:t>Cash for Kids</w:t>
            </w:r>
            <w:r w:rsidR="00BA43EC" w:rsidRPr="007C6631">
              <w:rPr>
                <w:sz w:val="22"/>
              </w:rPr>
              <w:t>’</w:t>
            </w:r>
            <w:r w:rsidR="009A3C7F" w:rsidRPr="007C6631">
              <w:rPr>
                <w:sz w:val="22"/>
              </w:rPr>
              <w:t>.</w:t>
            </w:r>
          </w:p>
          <w:p w:rsidR="009A3C7F" w:rsidRPr="007C6631" w:rsidRDefault="009A3C7F" w:rsidP="009A3C7F">
            <w:pPr>
              <w:rPr>
                <w:sz w:val="22"/>
              </w:rPr>
            </w:pPr>
          </w:p>
          <w:p w:rsidR="00BA43EC" w:rsidRPr="007C6631" w:rsidRDefault="009A3C7F" w:rsidP="00BA43EC">
            <w:pPr>
              <w:rPr>
                <w:sz w:val="22"/>
              </w:rPr>
            </w:pPr>
            <w:r w:rsidRPr="007C6631">
              <w:rPr>
                <w:sz w:val="22"/>
              </w:rPr>
              <w:t xml:space="preserve">Both events will be </w:t>
            </w:r>
            <w:r w:rsidR="00BA43EC" w:rsidRPr="007C6631">
              <w:rPr>
                <w:sz w:val="22"/>
              </w:rPr>
              <w:t>heavily promoted</w:t>
            </w:r>
            <w:r w:rsidR="00DF2CD7">
              <w:rPr>
                <w:sz w:val="22"/>
              </w:rPr>
              <w:t xml:space="preserve"> on-air by</w:t>
            </w:r>
            <w:r w:rsidRPr="007C6631">
              <w:rPr>
                <w:sz w:val="22"/>
              </w:rPr>
              <w:t xml:space="preserve"> MFR</w:t>
            </w:r>
            <w:r w:rsidR="00016420" w:rsidRPr="007C6631">
              <w:rPr>
                <w:sz w:val="22"/>
              </w:rPr>
              <w:t xml:space="preserve"> in the weeks leading up to the </w:t>
            </w:r>
            <w:r w:rsidR="00BA43EC" w:rsidRPr="007C6631">
              <w:rPr>
                <w:sz w:val="22"/>
              </w:rPr>
              <w:t xml:space="preserve">specific </w:t>
            </w:r>
            <w:r w:rsidR="00016420" w:rsidRPr="007C6631">
              <w:rPr>
                <w:sz w:val="22"/>
              </w:rPr>
              <w:t>event</w:t>
            </w:r>
            <w:r w:rsidRPr="007C6631">
              <w:rPr>
                <w:sz w:val="22"/>
              </w:rPr>
              <w:t xml:space="preserve"> </w:t>
            </w:r>
            <w:r w:rsidR="00BA43EC" w:rsidRPr="007C6631">
              <w:rPr>
                <w:sz w:val="22"/>
              </w:rPr>
              <w:t xml:space="preserve">therefore </w:t>
            </w:r>
            <w:r w:rsidRPr="007C6631">
              <w:rPr>
                <w:sz w:val="22"/>
              </w:rPr>
              <w:t xml:space="preserve">raising the profile of the Pavilion </w:t>
            </w:r>
            <w:r w:rsidR="00016420" w:rsidRPr="007C6631">
              <w:rPr>
                <w:sz w:val="22"/>
              </w:rPr>
              <w:t>as a venue to a wide audience across the Highlands.</w:t>
            </w:r>
          </w:p>
          <w:p w:rsidR="00CA527B" w:rsidRPr="007C6631" w:rsidRDefault="00CA527B" w:rsidP="00BA43EC">
            <w:pPr>
              <w:rPr>
                <w:sz w:val="22"/>
              </w:rPr>
            </w:pPr>
          </w:p>
          <w:p w:rsidR="00052AD3" w:rsidRPr="007C6631" w:rsidRDefault="006C20B7" w:rsidP="00BA43EC">
            <w:pPr>
              <w:rPr>
                <w:sz w:val="22"/>
              </w:rPr>
            </w:pPr>
            <w:r w:rsidRPr="007C6631">
              <w:rPr>
                <w:sz w:val="22"/>
              </w:rPr>
              <w:t xml:space="preserve">Being the exclusive venue provider at the MFR wedding fair provides HLH with the opportunity to market a ‘special offer’ for venue bookings made on the day to encourage conversion  </w:t>
            </w:r>
          </w:p>
          <w:p w:rsidR="00CA527B" w:rsidRPr="007C6631" w:rsidRDefault="00CA527B" w:rsidP="00BA43EC">
            <w:pPr>
              <w:rPr>
                <w:color w:val="FF0000"/>
                <w:sz w:val="22"/>
              </w:rPr>
            </w:pPr>
          </w:p>
          <w:p w:rsidR="00CA527B" w:rsidRPr="007C6631" w:rsidRDefault="00553364" w:rsidP="00BA43EC">
            <w:pPr>
              <w:rPr>
                <w:sz w:val="22"/>
              </w:rPr>
            </w:pPr>
            <w:r w:rsidRPr="007C6631">
              <w:rPr>
                <w:sz w:val="22"/>
              </w:rPr>
              <w:t>Branded merchandise has been ordered with a dual purpose to support membership promotions and provide a Highlife branded retail offering to customers.</w:t>
            </w:r>
          </w:p>
          <w:p w:rsidR="00553364" w:rsidRPr="007C6631" w:rsidRDefault="00553364" w:rsidP="00BA43EC">
            <w:pPr>
              <w:rPr>
                <w:sz w:val="22"/>
              </w:rPr>
            </w:pPr>
          </w:p>
          <w:p w:rsidR="00553364" w:rsidRPr="007C6631" w:rsidRDefault="00553364" w:rsidP="00BA43EC">
            <w:pPr>
              <w:rPr>
                <w:sz w:val="22"/>
              </w:rPr>
            </w:pPr>
            <w:r w:rsidRPr="007C6631">
              <w:rPr>
                <w:sz w:val="22"/>
              </w:rPr>
              <w:t xml:space="preserve">The initial products are sports bags, water bottles and microfiber towels. </w:t>
            </w:r>
          </w:p>
          <w:p w:rsidR="00553364" w:rsidRPr="007C6631" w:rsidRDefault="00553364" w:rsidP="00BA43EC">
            <w:pPr>
              <w:rPr>
                <w:sz w:val="22"/>
              </w:rPr>
            </w:pPr>
          </w:p>
          <w:p w:rsidR="00553364" w:rsidRPr="007C6631" w:rsidRDefault="00553364" w:rsidP="00BA43EC">
            <w:pPr>
              <w:rPr>
                <w:color w:val="FF0000"/>
                <w:sz w:val="22"/>
              </w:rPr>
            </w:pPr>
            <w:r w:rsidRPr="007C6631">
              <w:rPr>
                <w:sz w:val="22"/>
              </w:rPr>
              <w:t xml:space="preserve">Further samples of other branded merchandise items for example beanie hats have been ordered and dependant on the success of the </w:t>
            </w:r>
            <w:r w:rsidR="0076737B" w:rsidRPr="007C6631">
              <w:rPr>
                <w:sz w:val="22"/>
              </w:rPr>
              <w:t>initial offering will be introduced thereafter.</w:t>
            </w:r>
            <w:r w:rsidRPr="007C6631">
              <w:rPr>
                <w:sz w:val="22"/>
              </w:rPr>
              <w:t xml:space="preserve"> </w:t>
            </w:r>
          </w:p>
          <w:p w:rsidR="00637AA0" w:rsidRPr="007C6631" w:rsidRDefault="00A64F02" w:rsidP="00BA43EC">
            <w:pPr>
              <w:rPr>
                <w:sz w:val="22"/>
              </w:rPr>
            </w:pPr>
            <w:r w:rsidRPr="007C6631">
              <w:rPr>
                <w:sz w:val="22"/>
              </w:rPr>
              <w:tab/>
            </w:r>
          </w:p>
        </w:tc>
      </w:tr>
      <w:tr w:rsidR="00F72CC2" w:rsidRPr="007C6631" w:rsidTr="002610BF">
        <w:tc>
          <w:tcPr>
            <w:tcW w:w="2660" w:type="dxa"/>
          </w:tcPr>
          <w:p w:rsidR="00F72CC2" w:rsidRPr="007C6631" w:rsidRDefault="00F72CC2" w:rsidP="00F72CC2">
            <w:pPr>
              <w:rPr>
                <w:sz w:val="22"/>
              </w:rPr>
            </w:pPr>
            <w:r w:rsidRPr="007C6631">
              <w:rPr>
                <w:sz w:val="22"/>
              </w:rPr>
              <w:lastRenderedPageBreak/>
              <w:t>Marketing toolkit</w:t>
            </w:r>
          </w:p>
          <w:p w:rsidR="00F72CC2" w:rsidRPr="007C6631" w:rsidRDefault="00F72CC2" w:rsidP="00F72CC2">
            <w:pPr>
              <w:rPr>
                <w:sz w:val="22"/>
              </w:rPr>
            </w:pPr>
          </w:p>
        </w:tc>
        <w:tc>
          <w:tcPr>
            <w:tcW w:w="6946" w:type="dxa"/>
          </w:tcPr>
          <w:p w:rsidR="00F72CC2" w:rsidRPr="007C6631" w:rsidRDefault="00F72CC2" w:rsidP="00F72CC2">
            <w:pPr>
              <w:numPr>
                <w:ilvl w:val="0"/>
                <w:numId w:val="17"/>
              </w:numPr>
              <w:contextualSpacing/>
              <w:rPr>
                <w:sz w:val="22"/>
              </w:rPr>
            </w:pPr>
            <w:r w:rsidRPr="007C6631">
              <w:rPr>
                <w:sz w:val="22"/>
              </w:rPr>
              <w:t>Ensure all HLH staff are using the following marketing toolkit:</w:t>
            </w:r>
          </w:p>
          <w:p w:rsidR="00F72CC2" w:rsidRPr="007C6631" w:rsidRDefault="00F72CC2" w:rsidP="00F72CC2">
            <w:pPr>
              <w:ind w:left="720"/>
              <w:contextualSpacing/>
              <w:rPr>
                <w:sz w:val="22"/>
              </w:rPr>
            </w:pPr>
          </w:p>
          <w:p w:rsidR="00F72CC2" w:rsidRPr="007C6631" w:rsidRDefault="00F72CC2" w:rsidP="00F72CC2">
            <w:pPr>
              <w:numPr>
                <w:ilvl w:val="0"/>
                <w:numId w:val="18"/>
              </w:numPr>
              <w:contextualSpacing/>
              <w:rPr>
                <w:sz w:val="22"/>
              </w:rPr>
            </w:pPr>
            <w:r w:rsidRPr="007C6631">
              <w:rPr>
                <w:sz w:val="22"/>
              </w:rPr>
              <w:t>Poster</w:t>
            </w:r>
          </w:p>
          <w:p w:rsidR="00F72CC2" w:rsidRPr="007C6631" w:rsidRDefault="00F72CC2" w:rsidP="00F72CC2">
            <w:pPr>
              <w:numPr>
                <w:ilvl w:val="0"/>
                <w:numId w:val="18"/>
              </w:numPr>
              <w:contextualSpacing/>
              <w:rPr>
                <w:sz w:val="22"/>
              </w:rPr>
            </w:pPr>
            <w:r w:rsidRPr="007C6631">
              <w:rPr>
                <w:sz w:val="22"/>
              </w:rPr>
              <w:t>Newsletter</w:t>
            </w:r>
          </w:p>
          <w:p w:rsidR="00F72CC2" w:rsidRPr="007C6631" w:rsidRDefault="00F72CC2" w:rsidP="00F72CC2">
            <w:pPr>
              <w:numPr>
                <w:ilvl w:val="0"/>
                <w:numId w:val="18"/>
              </w:numPr>
              <w:contextualSpacing/>
              <w:rPr>
                <w:sz w:val="22"/>
              </w:rPr>
            </w:pPr>
            <w:r w:rsidRPr="007C6631">
              <w:rPr>
                <w:sz w:val="22"/>
              </w:rPr>
              <w:t>Certificate</w:t>
            </w:r>
          </w:p>
          <w:p w:rsidR="00F72CC2" w:rsidRPr="007C6631" w:rsidRDefault="00F72CC2" w:rsidP="00F72CC2">
            <w:pPr>
              <w:numPr>
                <w:ilvl w:val="0"/>
                <w:numId w:val="18"/>
              </w:numPr>
              <w:contextualSpacing/>
              <w:rPr>
                <w:sz w:val="22"/>
              </w:rPr>
            </w:pPr>
            <w:r w:rsidRPr="007C6631">
              <w:rPr>
                <w:sz w:val="22"/>
              </w:rPr>
              <w:t>Notice</w:t>
            </w:r>
          </w:p>
          <w:p w:rsidR="00F72CC2" w:rsidRPr="007C6631" w:rsidRDefault="00F72CC2" w:rsidP="00F72CC2">
            <w:pPr>
              <w:numPr>
                <w:ilvl w:val="0"/>
                <w:numId w:val="18"/>
              </w:numPr>
              <w:contextualSpacing/>
              <w:rPr>
                <w:sz w:val="22"/>
              </w:rPr>
            </w:pPr>
            <w:r w:rsidRPr="007C6631">
              <w:rPr>
                <w:sz w:val="22"/>
              </w:rPr>
              <w:t>Leaflet</w:t>
            </w:r>
          </w:p>
          <w:p w:rsidR="00F72CC2" w:rsidRPr="007C6631" w:rsidRDefault="00F72CC2" w:rsidP="00F72CC2">
            <w:pPr>
              <w:numPr>
                <w:ilvl w:val="0"/>
                <w:numId w:val="18"/>
              </w:numPr>
              <w:contextualSpacing/>
              <w:rPr>
                <w:sz w:val="22"/>
              </w:rPr>
            </w:pPr>
            <w:r w:rsidRPr="007C6631">
              <w:rPr>
                <w:sz w:val="22"/>
              </w:rPr>
              <w:t>Timetable</w:t>
            </w:r>
          </w:p>
          <w:p w:rsidR="00F72CC2" w:rsidRPr="007C6631" w:rsidRDefault="00F72CC2" w:rsidP="00F72CC2">
            <w:pPr>
              <w:numPr>
                <w:ilvl w:val="0"/>
                <w:numId w:val="18"/>
              </w:numPr>
              <w:contextualSpacing/>
              <w:rPr>
                <w:sz w:val="22"/>
              </w:rPr>
            </w:pPr>
            <w:r w:rsidRPr="007C6631">
              <w:rPr>
                <w:sz w:val="22"/>
              </w:rPr>
              <w:t>Activity booking form</w:t>
            </w:r>
          </w:p>
          <w:p w:rsidR="00F72CC2" w:rsidRPr="007C6631" w:rsidRDefault="00F72CC2" w:rsidP="00F72CC2">
            <w:pPr>
              <w:numPr>
                <w:ilvl w:val="0"/>
                <w:numId w:val="18"/>
              </w:numPr>
              <w:contextualSpacing/>
              <w:rPr>
                <w:sz w:val="22"/>
              </w:rPr>
            </w:pPr>
            <w:r w:rsidRPr="007C6631">
              <w:rPr>
                <w:sz w:val="22"/>
              </w:rPr>
              <w:t>Powerpoint slide</w:t>
            </w:r>
          </w:p>
          <w:p w:rsidR="00F72CC2" w:rsidRPr="007C6631" w:rsidRDefault="00F72CC2" w:rsidP="00F72CC2">
            <w:pPr>
              <w:numPr>
                <w:ilvl w:val="0"/>
                <w:numId w:val="18"/>
              </w:numPr>
              <w:contextualSpacing/>
              <w:rPr>
                <w:sz w:val="22"/>
              </w:rPr>
            </w:pPr>
            <w:r w:rsidRPr="007C6631">
              <w:rPr>
                <w:sz w:val="22"/>
              </w:rPr>
              <w:t>Presentation pack cover</w:t>
            </w:r>
          </w:p>
          <w:p w:rsidR="00F72CC2" w:rsidRPr="007C6631" w:rsidRDefault="00F72CC2" w:rsidP="00F72CC2">
            <w:pPr>
              <w:ind w:left="720"/>
              <w:contextualSpacing/>
              <w:rPr>
                <w:sz w:val="22"/>
              </w:rPr>
            </w:pPr>
          </w:p>
          <w:p w:rsidR="001C4A6F" w:rsidRPr="007602B4" w:rsidRDefault="00F72CC2" w:rsidP="001C4A6F">
            <w:pPr>
              <w:numPr>
                <w:ilvl w:val="0"/>
                <w:numId w:val="17"/>
              </w:numPr>
              <w:contextualSpacing/>
              <w:rPr>
                <w:sz w:val="22"/>
              </w:rPr>
            </w:pPr>
            <w:r w:rsidRPr="007C6631">
              <w:rPr>
                <w:sz w:val="22"/>
              </w:rPr>
              <w:t>Identify additional templates that may be required and arrange for their design and addition to the toolkit.</w:t>
            </w:r>
          </w:p>
        </w:tc>
        <w:tc>
          <w:tcPr>
            <w:tcW w:w="5103" w:type="dxa"/>
          </w:tcPr>
          <w:p w:rsidR="00637AA0" w:rsidRPr="007C6631" w:rsidRDefault="00637AA0" w:rsidP="00F72CC2">
            <w:pPr>
              <w:rPr>
                <w:sz w:val="22"/>
              </w:rPr>
            </w:pPr>
            <w:r w:rsidRPr="007C6631">
              <w:rPr>
                <w:sz w:val="22"/>
              </w:rPr>
              <w:t xml:space="preserve">All staff </w:t>
            </w:r>
            <w:proofErr w:type="gramStart"/>
            <w:r w:rsidRPr="007C6631">
              <w:rPr>
                <w:sz w:val="22"/>
              </w:rPr>
              <w:t>continue</w:t>
            </w:r>
            <w:proofErr w:type="gramEnd"/>
            <w:r w:rsidRPr="007C6631">
              <w:rPr>
                <w:sz w:val="22"/>
              </w:rPr>
              <w:t xml:space="preserve"> to be encouraged to use the HLH Marketing Tool kit.</w:t>
            </w:r>
          </w:p>
          <w:p w:rsidR="00637AA0" w:rsidRPr="007C6631" w:rsidRDefault="00637AA0" w:rsidP="00F72CC2">
            <w:pPr>
              <w:rPr>
                <w:sz w:val="22"/>
              </w:rPr>
            </w:pPr>
          </w:p>
          <w:p w:rsidR="00637AA0" w:rsidRPr="007C6631" w:rsidRDefault="00637AA0" w:rsidP="00F72CC2">
            <w:pPr>
              <w:rPr>
                <w:sz w:val="22"/>
              </w:rPr>
            </w:pPr>
            <w:r w:rsidRPr="007C6631">
              <w:rPr>
                <w:sz w:val="22"/>
              </w:rPr>
              <w:t xml:space="preserve">The following collateral </w:t>
            </w:r>
            <w:r w:rsidR="0076737B" w:rsidRPr="007C6631">
              <w:rPr>
                <w:sz w:val="22"/>
              </w:rPr>
              <w:t>is being developed</w:t>
            </w:r>
            <w:r w:rsidRPr="007C6631">
              <w:rPr>
                <w:sz w:val="22"/>
              </w:rPr>
              <w:t xml:space="preserve"> using the brand guidelines and toolkit:</w:t>
            </w:r>
          </w:p>
          <w:p w:rsidR="00637AA0" w:rsidRPr="007C6631" w:rsidRDefault="00637AA0" w:rsidP="00F72CC2">
            <w:pPr>
              <w:rPr>
                <w:sz w:val="22"/>
              </w:rPr>
            </w:pPr>
          </w:p>
          <w:p w:rsidR="00637AA0" w:rsidRPr="007C6631" w:rsidRDefault="0076737B" w:rsidP="00637AA0">
            <w:pPr>
              <w:pStyle w:val="ListParagraph"/>
              <w:numPr>
                <w:ilvl w:val="0"/>
                <w:numId w:val="27"/>
              </w:numPr>
              <w:rPr>
                <w:rFonts w:ascii="Arial" w:hAnsi="Arial"/>
              </w:rPr>
            </w:pPr>
            <w:r w:rsidRPr="007C6631">
              <w:rPr>
                <w:rFonts w:ascii="Arial" w:hAnsi="Arial"/>
              </w:rPr>
              <w:t>Outdoor activities aimed at the schools residential market promotional concertina</w:t>
            </w:r>
            <w:r w:rsidR="00DF2CD7">
              <w:rPr>
                <w:rFonts w:ascii="Arial" w:hAnsi="Arial"/>
              </w:rPr>
              <w:t>;</w:t>
            </w:r>
            <w:r w:rsidRPr="007C6631">
              <w:rPr>
                <w:rFonts w:ascii="Arial" w:hAnsi="Arial"/>
              </w:rPr>
              <w:t xml:space="preserve">  </w:t>
            </w:r>
          </w:p>
          <w:p w:rsidR="00637AA0" w:rsidRPr="007C6631" w:rsidRDefault="0076737B" w:rsidP="00637AA0">
            <w:pPr>
              <w:pStyle w:val="ListParagraph"/>
              <w:numPr>
                <w:ilvl w:val="0"/>
                <w:numId w:val="27"/>
              </w:numPr>
              <w:rPr>
                <w:rFonts w:ascii="Arial" w:hAnsi="Arial"/>
              </w:rPr>
            </w:pPr>
            <w:r w:rsidRPr="007C6631">
              <w:rPr>
                <w:rFonts w:ascii="Arial" w:hAnsi="Arial"/>
              </w:rPr>
              <w:t>Inver</w:t>
            </w:r>
            <w:r w:rsidR="00DF2CD7">
              <w:rPr>
                <w:rFonts w:ascii="Arial" w:hAnsi="Arial"/>
              </w:rPr>
              <w:t>ness Castle Viewpoint – banners;</w:t>
            </w:r>
          </w:p>
          <w:p w:rsidR="00302C59" w:rsidRDefault="007602B4" w:rsidP="00637AA0">
            <w:pPr>
              <w:pStyle w:val="ListParagraph"/>
              <w:numPr>
                <w:ilvl w:val="0"/>
                <w:numId w:val="27"/>
              </w:numPr>
              <w:rPr>
                <w:rFonts w:ascii="Arial" w:hAnsi="Arial"/>
              </w:rPr>
            </w:pPr>
            <w:r>
              <w:rPr>
                <w:rFonts w:ascii="Arial" w:hAnsi="Arial"/>
              </w:rPr>
              <w:t>Strathpeffer Pavilion t</w:t>
            </w:r>
            <w:r w:rsidR="00AD0837">
              <w:rPr>
                <w:rFonts w:ascii="Arial" w:hAnsi="Arial"/>
              </w:rPr>
              <w:t xml:space="preserve">ea dance posters on HLH empty </w:t>
            </w:r>
            <w:r>
              <w:rPr>
                <w:rFonts w:ascii="Arial" w:hAnsi="Arial"/>
              </w:rPr>
              <w:t>b</w:t>
            </w:r>
            <w:r w:rsidR="00AD0837">
              <w:rPr>
                <w:rFonts w:ascii="Arial" w:hAnsi="Arial"/>
              </w:rPr>
              <w:t>elly poster format</w:t>
            </w:r>
            <w:r w:rsidR="00DF2CD7">
              <w:rPr>
                <w:rFonts w:ascii="Arial" w:hAnsi="Arial"/>
              </w:rPr>
              <w:t>;</w:t>
            </w:r>
          </w:p>
          <w:p w:rsidR="004F2053" w:rsidRPr="007C6631" w:rsidRDefault="004F2053" w:rsidP="004F2053">
            <w:pPr>
              <w:rPr>
                <w:color w:val="FF0000"/>
                <w:sz w:val="22"/>
              </w:rPr>
            </w:pPr>
          </w:p>
        </w:tc>
      </w:tr>
      <w:tr w:rsidR="00F72CC2" w:rsidRPr="007C6631" w:rsidTr="002610BF">
        <w:tc>
          <w:tcPr>
            <w:tcW w:w="2660" w:type="dxa"/>
          </w:tcPr>
          <w:p w:rsidR="00F72CC2" w:rsidRPr="007C6631" w:rsidRDefault="00F72CC2" w:rsidP="00F72CC2">
            <w:pPr>
              <w:rPr>
                <w:sz w:val="22"/>
              </w:rPr>
            </w:pPr>
            <w:r w:rsidRPr="007C6631">
              <w:rPr>
                <w:sz w:val="22"/>
              </w:rPr>
              <w:lastRenderedPageBreak/>
              <w:t>Membership marketing and sales promotions</w:t>
            </w:r>
          </w:p>
          <w:p w:rsidR="00F72CC2" w:rsidRPr="007C6631" w:rsidRDefault="00F72CC2" w:rsidP="00F72CC2">
            <w:pPr>
              <w:rPr>
                <w:sz w:val="22"/>
              </w:rPr>
            </w:pPr>
          </w:p>
        </w:tc>
        <w:tc>
          <w:tcPr>
            <w:tcW w:w="6946" w:type="dxa"/>
          </w:tcPr>
          <w:p w:rsidR="00F72CC2" w:rsidRPr="007C6631" w:rsidRDefault="00F72CC2" w:rsidP="00F72CC2">
            <w:pPr>
              <w:numPr>
                <w:ilvl w:val="0"/>
                <w:numId w:val="19"/>
              </w:numPr>
              <w:ind w:right="13"/>
              <w:contextualSpacing/>
              <w:jc w:val="both"/>
              <w:rPr>
                <w:sz w:val="22"/>
              </w:rPr>
            </w:pPr>
            <w:r w:rsidRPr="007C6631">
              <w:rPr>
                <w:spacing w:val="2"/>
                <w:sz w:val="22"/>
              </w:rPr>
              <w:t>Develop membership marketing and sales promotions for the following as required:</w:t>
            </w:r>
          </w:p>
          <w:p w:rsidR="00F72CC2" w:rsidRPr="007C6631" w:rsidRDefault="00F72CC2" w:rsidP="00F72CC2">
            <w:pPr>
              <w:numPr>
                <w:ilvl w:val="0"/>
                <w:numId w:val="20"/>
              </w:numPr>
              <w:tabs>
                <w:tab w:val="left" w:pos="1520"/>
              </w:tabs>
              <w:ind w:right="13"/>
              <w:contextualSpacing/>
              <w:jc w:val="both"/>
              <w:rPr>
                <w:sz w:val="22"/>
              </w:rPr>
            </w:pPr>
            <w:r w:rsidRPr="007C6631">
              <w:rPr>
                <w:spacing w:val="1"/>
                <w:sz w:val="22"/>
              </w:rPr>
              <w:t>Ne</w:t>
            </w:r>
            <w:r w:rsidRPr="007C6631">
              <w:rPr>
                <w:sz w:val="22"/>
              </w:rPr>
              <w:t>w</w:t>
            </w:r>
            <w:r w:rsidRPr="007C6631">
              <w:rPr>
                <w:spacing w:val="-5"/>
                <w:sz w:val="22"/>
              </w:rPr>
              <w:t xml:space="preserve"> </w:t>
            </w:r>
            <w:r w:rsidRPr="007C6631">
              <w:rPr>
                <w:sz w:val="22"/>
              </w:rPr>
              <w:t>s</w:t>
            </w:r>
            <w:r w:rsidRPr="007C6631">
              <w:rPr>
                <w:spacing w:val="1"/>
                <w:sz w:val="22"/>
              </w:rPr>
              <w:t>e</w:t>
            </w:r>
            <w:r w:rsidRPr="007C6631">
              <w:rPr>
                <w:spacing w:val="2"/>
                <w:sz w:val="22"/>
              </w:rPr>
              <w:t>r</w:t>
            </w:r>
            <w:r w:rsidRPr="007C6631">
              <w:rPr>
                <w:sz w:val="22"/>
              </w:rPr>
              <w:t>v</w:t>
            </w:r>
            <w:r w:rsidRPr="007C6631">
              <w:rPr>
                <w:spacing w:val="4"/>
                <w:sz w:val="22"/>
              </w:rPr>
              <w:t>i</w:t>
            </w:r>
            <w:r w:rsidRPr="007C6631">
              <w:rPr>
                <w:sz w:val="22"/>
              </w:rPr>
              <w:t>c</w:t>
            </w:r>
            <w:r w:rsidRPr="007C6631">
              <w:rPr>
                <w:spacing w:val="1"/>
                <w:sz w:val="22"/>
              </w:rPr>
              <w:t>e</w:t>
            </w:r>
            <w:r w:rsidRPr="007C6631">
              <w:rPr>
                <w:sz w:val="22"/>
              </w:rPr>
              <w:t xml:space="preserve">s </w:t>
            </w:r>
            <w:r w:rsidRPr="007C6631">
              <w:rPr>
                <w:spacing w:val="2"/>
                <w:sz w:val="22"/>
              </w:rPr>
              <w:t>(</w:t>
            </w:r>
            <w:r w:rsidRPr="007C6631">
              <w:rPr>
                <w:spacing w:val="-4"/>
                <w:sz w:val="22"/>
              </w:rPr>
              <w:t>f</w:t>
            </w:r>
            <w:r w:rsidRPr="007C6631">
              <w:rPr>
                <w:spacing w:val="1"/>
                <w:sz w:val="22"/>
              </w:rPr>
              <w:t>o</w:t>
            </w:r>
            <w:r w:rsidRPr="007C6631">
              <w:rPr>
                <w:sz w:val="22"/>
              </w:rPr>
              <w:t>r</w:t>
            </w:r>
            <w:r w:rsidRPr="007C6631">
              <w:rPr>
                <w:spacing w:val="2"/>
                <w:sz w:val="22"/>
              </w:rPr>
              <w:t xml:space="preserve"> </w:t>
            </w:r>
            <w:r w:rsidRPr="007C6631">
              <w:rPr>
                <w:spacing w:val="1"/>
                <w:sz w:val="22"/>
              </w:rPr>
              <w:t>e</w:t>
            </w:r>
            <w:r w:rsidRPr="007C6631">
              <w:rPr>
                <w:spacing w:val="-5"/>
                <w:sz w:val="22"/>
              </w:rPr>
              <w:t>x</w:t>
            </w:r>
            <w:r w:rsidRPr="007C6631">
              <w:rPr>
                <w:spacing w:val="1"/>
                <w:sz w:val="22"/>
              </w:rPr>
              <w:t>a</w:t>
            </w:r>
            <w:r w:rsidRPr="007C6631">
              <w:rPr>
                <w:spacing w:val="-8"/>
                <w:sz w:val="22"/>
              </w:rPr>
              <w:t>m</w:t>
            </w:r>
            <w:r w:rsidRPr="007C6631">
              <w:rPr>
                <w:spacing w:val="1"/>
                <w:sz w:val="22"/>
              </w:rPr>
              <w:t>p</w:t>
            </w:r>
            <w:r w:rsidRPr="007C6631">
              <w:rPr>
                <w:spacing w:val="4"/>
                <w:sz w:val="22"/>
              </w:rPr>
              <w:t>l</w:t>
            </w:r>
            <w:r w:rsidRPr="007C6631">
              <w:rPr>
                <w:sz w:val="22"/>
              </w:rPr>
              <w:t>e</w:t>
            </w:r>
            <w:r w:rsidRPr="007C6631">
              <w:rPr>
                <w:spacing w:val="1"/>
                <w:sz w:val="22"/>
              </w:rPr>
              <w:t xml:space="preserve"> digital newspapers</w:t>
            </w:r>
            <w:r w:rsidRPr="007C6631">
              <w:rPr>
                <w:sz w:val="22"/>
              </w:rPr>
              <w:t>)</w:t>
            </w:r>
          </w:p>
          <w:p w:rsidR="00F72CC2" w:rsidRPr="007C6631" w:rsidRDefault="00F72CC2" w:rsidP="00F72CC2">
            <w:pPr>
              <w:numPr>
                <w:ilvl w:val="0"/>
                <w:numId w:val="20"/>
              </w:numPr>
              <w:tabs>
                <w:tab w:val="left" w:pos="1520"/>
              </w:tabs>
              <w:ind w:right="13"/>
              <w:contextualSpacing/>
              <w:jc w:val="both"/>
              <w:rPr>
                <w:sz w:val="22"/>
              </w:rPr>
            </w:pPr>
            <w:r w:rsidRPr="007C6631">
              <w:rPr>
                <w:sz w:val="22"/>
              </w:rPr>
              <w:t>P</w:t>
            </w:r>
            <w:r w:rsidRPr="007C6631">
              <w:rPr>
                <w:spacing w:val="4"/>
                <w:sz w:val="22"/>
              </w:rPr>
              <w:t>i</w:t>
            </w:r>
            <w:r w:rsidRPr="007C6631">
              <w:rPr>
                <w:sz w:val="22"/>
              </w:rPr>
              <w:t>l</w:t>
            </w:r>
            <w:r w:rsidRPr="007C6631">
              <w:rPr>
                <w:spacing w:val="1"/>
                <w:sz w:val="22"/>
              </w:rPr>
              <w:t>o</w:t>
            </w:r>
            <w:r w:rsidRPr="007C6631">
              <w:rPr>
                <w:sz w:val="22"/>
              </w:rPr>
              <w:t>t</w:t>
            </w:r>
            <w:r w:rsidRPr="007C6631">
              <w:rPr>
                <w:spacing w:val="-4"/>
                <w:sz w:val="22"/>
              </w:rPr>
              <w:t xml:space="preserve"> </w:t>
            </w:r>
            <w:r w:rsidRPr="007C6631">
              <w:rPr>
                <w:spacing w:val="4"/>
                <w:sz w:val="22"/>
              </w:rPr>
              <w:t>i</w:t>
            </w:r>
            <w:r w:rsidRPr="007C6631">
              <w:rPr>
                <w:spacing w:val="-4"/>
                <w:sz w:val="22"/>
              </w:rPr>
              <w:t>n</w:t>
            </w:r>
            <w:r w:rsidRPr="007C6631">
              <w:rPr>
                <w:spacing w:val="4"/>
                <w:sz w:val="22"/>
              </w:rPr>
              <w:t>i</w:t>
            </w:r>
            <w:r w:rsidRPr="007C6631">
              <w:rPr>
                <w:spacing w:val="-4"/>
                <w:sz w:val="22"/>
              </w:rPr>
              <w:t>t</w:t>
            </w:r>
            <w:r w:rsidRPr="007C6631">
              <w:rPr>
                <w:spacing w:val="4"/>
                <w:sz w:val="22"/>
              </w:rPr>
              <w:t>i</w:t>
            </w:r>
            <w:r w:rsidRPr="007C6631">
              <w:rPr>
                <w:spacing w:val="1"/>
                <w:sz w:val="22"/>
              </w:rPr>
              <w:t>a</w:t>
            </w:r>
            <w:r w:rsidRPr="007C6631">
              <w:rPr>
                <w:spacing w:val="-4"/>
                <w:sz w:val="22"/>
              </w:rPr>
              <w:t>t</w:t>
            </w:r>
            <w:r w:rsidRPr="007C6631">
              <w:rPr>
                <w:spacing w:val="4"/>
                <w:sz w:val="22"/>
              </w:rPr>
              <w:t>i</w:t>
            </w:r>
            <w:r w:rsidRPr="007C6631">
              <w:rPr>
                <w:sz w:val="22"/>
              </w:rPr>
              <w:t>v</w:t>
            </w:r>
            <w:r w:rsidRPr="007C6631">
              <w:rPr>
                <w:spacing w:val="1"/>
                <w:sz w:val="22"/>
              </w:rPr>
              <w:t>e</w:t>
            </w:r>
            <w:r w:rsidRPr="007C6631">
              <w:rPr>
                <w:sz w:val="22"/>
              </w:rPr>
              <w:t>s</w:t>
            </w:r>
            <w:r w:rsidRPr="007C6631">
              <w:rPr>
                <w:spacing w:val="-4"/>
                <w:sz w:val="22"/>
              </w:rPr>
              <w:t xml:space="preserve"> </w:t>
            </w:r>
            <w:r w:rsidRPr="007C6631">
              <w:rPr>
                <w:spacing w:val="2"/>
                <w:sz w:val="22"/>
              </w:rPr>
              <w:t>(</w:t>
            </w:r>
            <w:r w:rsidRPr="007C6631">
              <w:rPr>
                <w:sz w:val="22"/>
              </w:rPr>
              <w:t>f</w:t>
            </w:r>
            <w:r w:rsidRPr="007C6631">
              <w:rPr>
                <w:spacing w:val="1"/>
                <w:sz w:val="22"/>
              </w:rPr>
              <w:t>o</w:t>
            </w:r>
            <w:r w:rsidRPr="007C6631">
              <w:rPr>
                <w:sz w:val="22"/>
              </w:rPr>
              <w:t>r</w:t>
            </w:r>
            <w:r w:rsidRPr="007C6631">
              <w:rPr>
                <w:spacing w:val="-3"/>
                <w:sz w:val="22"/>
              </w:rPr>
              <w:t xml:space="preserve"> </w:t>
            </w:r>
            <w:r w:rsidRPr="007C6631">
              <w:rPr>
                <w:spacing w:val="1"/>
                <w:sz w:val="22"/>
              </w:rPr>
              <w:t>e</w:t>
            </w:r>
            <w:r w:rsidRPr="007C6631">
              <w:rPr>
                <w:spacing w:val="-5"/>
                <w:sz w:val="22"/>
              </w:rPr>
              <w:t>x</w:t>
            </w:r>
            <w:r w:rsidRPr="007C6631">
              <w:rPr>
                <w:spacing w:val="6"/>
                <w:sz w:val="22"/>
              </w:rPr>
              <w:t>a</w:t>
            </w:r>
            <w:r w:rsidRPr="007C6631">
              <w:rPr>
                <w:spacing w:val="-8"/>
                <w:sz w:val="22"/>
              </w:rPr>
              <w:t>m</w:t>
            </w:r>
            <w:r w:rsidRPr="007C6631">
              <w:rPr>
                <w:spacing w:val="1"/>
                <w:sz w:val="22"/>
              </w:rPr>
              <w:t>p</w:t>
            </w:r>
            <w:r w:rsidRPr="007C6631">
              <w:rPr>
                <w:spacing w:val="4"/>
                <w:sz w:val="22"/>
              </w:rPr>
              <w:t>l</w:t>
            </w:r>
            <w:r w:rsidRPr="007C6631">
              <w:rPr>
                <w:sz w:val="22"/>
              </w:rPr>
              <w:t>e</w:t>
            </w:r>
            <w:r w:rsidRPr="007C6631">
              <w:rPr>
                <w:spacing w:val="1"/>
                <w:sz w:val="22"/>
              </w:rPr>
              <w:t xml:space="preserve"> Love to Swim)</w:t>
            </w:r>
          </w:p>
          <w:p w:rsidR="00F72CC2" w:rsidRPr="007C6631" w:rsidRDefault="00F72CC2" w:rsidP="00F72CC2">
            <w:pPr>
              <w:numPr>
                <w:ilvl w:val="0"/>
                <w:numId w:val="20"/>
              </w:numPr>
              <w:tabs>
                <w:tab w:val="left" w:pos="1520"/>
              </w:tabs>
              <w:ind w:right="13"/>
              <w:contextualSpacing/>
              <w:jc w:val="both"/>
              <w:rPr>
                <w:sz w:val="22"/>
              </w:rPr>
            </w:pPr>
            <w:r w:rsidRPr="007C6631">
              <w:rPr>
                <w:spacing w:val="1"/>
                <w:sz w:val="22"/>
              </w:rPr>
              <w:t>Spe</w:t>
            </w:r>
            <w:r w:rsidRPr="007C6631">
              <w:rPr>
                <w:sz w:val="22"/>
              </w:rPr>
              <w:t>c</w:t>
            </w:r>
            <w:r w:rsidRPr="007C6631">
              <w:rPr>
                <w:spacing w:val="4"/>
                <w:sz w:val="22"/>
              </w:rPr>
              <w:t>i</w:t>
            </w:r>
            <w:r w:rsidRPr="007C6631">
              <w:rPr>
                <w:spacing w:val="-4"/>
                <w:sz w:val="22"/>
              </w:rPr>
              <w:t>a</w:t>
            </w:r>
            <w:r w:rsidRPr="007C6631">
              <w:rPr>
                <w:sz w:val="22"/>
              </w:rPr>
              <w:t>l</w:t>
            </w:r>
            <w:r w:rsidRPr="007C6631">
              <w:rPr>
                <w:spacing w:val="5"/>
                <w:sz w:val="22"/>
              </w:rPr>
              <w:t xml:space="preserve"> </w:t>
            </w:r>
            <w:r w:rsidRPr="007C6631">
              <w:rPr>
                <w:spacing w:val="-4"/>
                <w:sz w:val="22"/>
              </w:rPr>
              <w:t>p</w:t>
            </w:r>
            <w:r w:rsidRPr="007C6631">
              <w:rPr>
                <w:spacing w:val="2"/>
                <w:sz w:val="22"/>
              </w:rPr>
              <w:t>r</w:t>
            </w:r>
            <w:r w:rsidRPr="007C6631">
              <w:rPr>
                <w:spacing w:val="1"/>
                <w:sz w:val="22"/>
              </w:rPr>
              <w:t>o</w:t>
            </w:r>
            <w:r w:rsidRPr="007C6631">
              <w:rPr>
                <w:spacing w:val="-5"/>
                <w:sz w:val="22"/>
              </w:rPr>
              <w:t>j</w:t>
            </w:r>
            <w:r w:rsidRPr="007C6631">
              <w:rPr>
                <w:spacing w:val="1"/>
                <w:sz w:val="22"/>
              </w:rPr>
              <w:t>e</w:t>
            </w:r>
            <w:r w:rsidRPr="007C6631">
              <w:rPr>
                <w:sz w:val="22"/>
              </w:rPr>
              <w:t xml:space="preserve">cts </w:t>
            </w:r>
            <w:r w:rsidRPr="007C6631">
              <w:rPr>
                <w:spacing w:val="2"/>
                <w:sz w:val="22"/>
              </w:rPr>
              <w:t>(</w:t>
            </w:r>
            <w:r w:rsidRPr="007C6631">
              <w:rPr>
                <w:sz w:val="22"/>
              </w:rPr>
              <w:t>f</w:t>
            </w:r>
            <w:r w:rsidRPr="007C6631">
              <w:rPr>
                <w:spacing w:val="1"/>
                <w:sz w:val="22"/>
              </w:rPr>
              <w:t>o</w:t>
            </w:r>
            <w:r w:rsidRPr="007C6631">
              <w:rPr>
                <w:sz w:val="22"/>
              </w:rPr>
              <w:t>r</w:t>
            </w:r>
            <w:r w:rsidRPr="007C6631">
              <w:rPr>
                <w:spacing w:val="-3"/>
                <w:sz w:val="22"/>
              </w:rPr>
              <w:t xml:space="preserve"> </w:t>
            </w:r>
            <w:r w:rsidRPr="007C6631">
              <w:rPr>
                <w:spacing w:val="1"/>
                <w:sz w:val="22"/>
              </w:rPr>
              <w:t>e</w:t>
            </w:r>
            <w:r w:rsidRPr="007C6631">
              <w:rPr>
                <w:spacing w:val="-5"/>
                <w:sz w:val="22"/>
              </w:rPr>
              <w:t>x</w:t>
            </w:r>
            <w:r w:rsidRPr="007C6631">
              <w:rPr>
                <w:spacing w:val="6"/>
                <w:sz w:val="22"/>
              </w:rPr>
              <w:t>a</w:t>
            </w:r>
            <w:r w:rsidRPr="007C6631">
              <w:rPr>
                <w:spacing w:val="-8"/>
                <w:sz w:val="22"/>
              </w:rPr>
              <w:t>m</w:t>
            </w:r>
            <w:r w:rsidRPr="007C6631">
              <w:rPr>
                <w:spacing w:val="1"/>
                <w:sz w:val="22"/>
              </w:rPr>
              <w:t>p</w:t>
            </w:r>
            <w:r w:rsidRPr="007C6631">
              <w:rPr>
                <w:spacing w:val="4"/>
                <w:sz w:val="22"/>
              </w:rPr>
              <w:t>l</w:t>
            </w:r>
            <w:r w:rsidRPr="007C6631">
              <w:rPr>
                <w:sz w:val="22"/>
              </w:rPr>
              <w:t>e</w:t>
            </w:r>
            <w:r w:rsidRPr="007C6631">
              <w:rPr>
                <w:spacing w:val="1"/>
                <w:sz w:val="22"/>
              </w:rPr>
              <w:t xml:space="preserve"> You Time); </w:t>
            </w:r>
          </w:p>
          <w:p w:rsidR="00F72CC2" w:rsidRPr="007C6631" w:rsidRDefault="00F72CC2" w:rsidP="00F72CC2">
            <w:pPr>
              <w:numPr>
                <w:ilvl w:val="0"/>
                <w:numId w:val="20"/>
              </w:numPr>
              <w:tabs>
                <w:tab w:val="left" w:pos="1520"/>
              </w:tabs>
              <w:ind w:right="13"/>
              <w:contextualSpacing/>
              <w:jc w:val="both"/>
              <w:rPr>
                <w:sz w:val="22"/>
              </w:rPr>
            </w:pPr>
            <w:r w:rsidRPr="007C6631">
              <w:rPr>
                <w:spacing w:val="1"/>
                <w:sz w:val="22"/>
              </w:rPr>
              <w:t>E</w:t>
            </w:r>
            <w:r w:rsidRPr="007C6631">
              <w:rPr>
                <w:spacing w:val="-5"/>
                <w:sz w:val="22"/>
              </w:rPr>
              <w:t>x</w:t>
            </w:r>
            <w:r w:rsidRPr="007C6631">
              <w:rPr>
                <w:spacing w:val="4"/>
                <w:sz w:val="22"/>
              </w:rPr>
              <w:t>i</w:t>
            </w:r>
            <w:r w:rsidRPr="007C6631">
              <w:rPr>
                <w:sz w:val="22"/>
              </w:rPr>
              <w:t>st</w:t>
            </w:r>
            <w:r w:rsidRPr="007C6631">
              <w:rPr>
                <w:spacing w:val="4"/>
                <w:sz w:val="22"/>
              </w:rPr>
              <w:t>i</w:t>
            </w:r>
            <w:r w:rsidRPr="007C6631">
              <w:rPr>
                <w:spacing w:val="1"/>
                <w:sz w:val="22"/>
              </w:rPr>
              <w:t>n</w:t>
            </w:r>
            <w:r w:rsidRPr="007C6631">
              <w:rPr>
                <w:sz w:val="22"/>
              </w:rPr>
              <w:t>g</w:t>
            </w:r>
            <w:r w:rsidRPr="007C6631">
              <w:rPr>
                <w:spacing w:val="1"/>
                <w:sz w:val="22"/>
              </w:rPr>
              <w:t xml:space="preserve"> </w:t>
            </w:r>
            <w:r w:rsidRPr="007C6631">
              <w:rPr>
                <w:sz w:val="22"/>
              </w:rPr>
              <w:t>s</w:t>
            </w:r>
            <w:r w:rsidRPr="007C6631">
              <w:rPr>
                <w:spacing w:val="-4"/>
                <w:sz w:val="22"/>
              </w:rPr>
              <w:t>e</w:t>
            </w:r>
            <w:r w:rsidRPr="007C6631">
              <w:rPr>
                <w:spacing w:val="2"/>
                <w:sz w:val="22"/>
              </w:rPr>
              <w:t>r</w:t>
            </w:r>
            <w:r w:rsidRPr="007C6631">
              <w:rPr>
                <w:spacing w:val="-5"/>
                <w:sz w:val="22"/>
              </w:rPr>
              <w:t>v</w:t>
            </w:r>
            <w:r w:rsidRPr="007C6631">
              <w:rPr>
                <w:spacing w:val="4"/>
                <w:sz w:val="22"/>
              </w:rPr>
              <w:t>i</w:t>
            </w:r>
            <w:r w:rsidRPr="007C6631">
              <w:rPr>
                <w:sz w:val="22"/>
              </w:rPr>
              <w:t>c</w:t>
            </w:r>
            <w:r w:rsidRPr="007C6631">
              <w:rPr>
                <w:spacing w:val="1"/>
                <w:sz w:val="22"/>
              </w:rPr>
              <w:t>e</w:t>
            </w:r>
            <w:r w:rsidRPr="007C6631">
              <w:rPr>
                <w:sz w:val="22"/>
              </w:rPr>
              <w:t xml:space="preserve">s </w:t>
            </w:r>
            <w:r w:rsidRPr="007C6631">
              <w:rPr>
                <w:spacing w:val="2"/>
                <w:sz w:val="22"/>
              </w:rPr>
              <w:t>(</w:t>
            </w:r>
            <w:r w:rsidRPr="007C6631">
              <w:rPr>
                <w:sz w:val="22"/>
              </w:rPr>
              <w:t>f</w:t>
            </w:r>
            <w:r w:rsidRPr="007C6631">
              <w:rPr>
                <w:spacing w:val="-4"/>
                <w:sz w:val="22"/>
              </w:rPr>
              <w:t>o</w:t>
            </w:r>
            <w:r w:rsidRPr="007C6631">
              <w:rPr>
                <w:sz w:val="22"/>
              </w:rPr>
              <w:t>r</w:t>
            </w:r>
            <w:r w:rsidRPr="007C6631">
              <w:rPr>
                <w:spacing w:val="2"/>
                <w:sz w:val="22"/>
              </w:rPr>
              <w:t xml:space="preserve"> </w:t>
            </w:r>
            <w:r w:rsidRPr="007C6631">
              <w:rPr>
                <w:spacing w:val="1"/>
                <w:sz w:val="22"/>
              </w:rPr>
              <w:t>e</w:t>
            </w:r>
            <w:r w:rsidRPr="007C6631">
              <w:rPr>
                <w:spacing w:val="-5"/>
                <w:sz w:val="22"/>
              </w:rPr>
              <w:t>x</w:t>
            </w:r>
            <w:r w:rsidRPr="007C6631">
              <w:rPr>
                <w:spacing w:val="1"/>
                <w:sz w:val="22"/>
              </w:rPr>
              <w:t>a</w:t>
            </w:r>
            <w:r w:rsidRPr="007C6631">
              <w:rPr>
                <w:spacing w:val="-8"/>
                <w:sz w:val="22"/>
              </w:rPr>
              <w:t>m</w:t>
            </w:r>
            <w:r w:rsidRPr="007C6631">
              <w:rPr>
                <w:spacing w:val="1"/>
                <w:sz w:val="22"/>
              </w:rPr>
              <w:t>p</w:t>
            </w:r>
            <w:r w:rsidRPr="007C6631">
              <w:rPr>
                <w:spacing w:val="4"/>
                <w:sz w:val="22"/>
              </w:rPr>
              <w:t>l</w:t>
            </w:r>
            <w:r w:rsidRPr="007C6631">
              <w:rPr>
                <w:sz w:val="22"/>
              </w:rPr>
              <w:t>e</w:t>
            </w:r>
            <w:r w:rsidRPr="007C6631">
              <w:rPr>
                <w:spacing w:val="1"/>
                <w:sz w:val="22"/>
              </w:rPr>
              <w:t xml:space="preserve"> researching your family history</w:t>
            </w:r>
            <w:r w:rsidRPr="007C6631">
              <w:rPr>
                <w:sz w:val="22"/>
              </w:rPr>
              <w:t>).</w:t>
            </w:r>
          </w:p>
          <w:p w:rsidR="00F72CC2" w:rsidRPr="007C6631" w:rsidRDefault="00F72CC2" w:rsidP="00F72CC2">
            <w:pPr>
              <w:numPr>
                <w:ilvl w:val="0"/>
                <w:numId w:val="19"/>
              </w:numPr>
              <w:contextualSpacing/>
              <w:rPr>
                <w:sz w:val="22"/>
              </w:rPr>
            </w:pPr>
            <w:r w:rsidRPr="007C6631">
              <w:rPr>
                <w:sz w:val="22"/>
              </w:rPr>
              <w:t>Maximise on the use of email, social media and direct marketing in each promotion.</w:t>
            </w:r>
          </w:p>
          <w:p w:rsidR="00F72CC2" w:rsidRPr="007C6631" w:rsidRDefault="00F72CC2" w:rsidP="00F72CC2">
            <w:pPr>
              <w:numPr>
                <w:ilvl w:val="0"/>
                <w:numId w:val="19"/>
              </w:numPr>
              <w:contextualSpacing/>
              <w:rPr>
                <w:sz w:val="22"/>
              </w:rPr>
            </w:pPr>
            <w:r w:rsidRPr="007C6631">
              <w:rPr>
                <w:sz w:val="22"/>
              </w:rPr>
              <w:t>Work with the HIE appointed consultant to design and host a marketing seminar with SMT for the purposes of identifying key actions to develop the High Life membership scheme and to increase sales.</w:t>
            </w:r>
          </w:p>
          <w:p w:rsidR="00F72CC2" w:rsidRPr="007C6631" w:rsidRDefault="00F72CC2" w:rsidP="00F72CC2">
            <w:pPr>
              <w:numPr>
                <w:ilvl w:val="0"/>
                <w:numId w:val="19"/>
              </w:numPr>
              <w:contextualSpacing/>
              <w:rPr>
                <w:sz w:val="22"/>
              </w:rPr>
            </w:pPr>
            <w:r w:rsidRPr="007C6631">
              <w:rPr>
                <w:sz w:val="22"/>
              </w:rPr>
              <w:t>Update the High Life work streams document to reflect the outcome of the seminar.</w:t>
            </w:r>
          </w:p>
          <w:p w:rsidR="00F72CC2" w:rsidRPr="007C6631" w:rsidRDefault="00F72CC2" w:rsidP="00F72CC2">
            <w:pPr>
              <w:numPr>
                <w:ilvl w:val="0"/>
                <w:numId w:val="19"/>
              </w:numPr>
              <w:contextualSpacing/>
              <w:rPr>
                <w:sz w:val="22"/>
              </w:rPr>
            </w:pPr>
            <w:r w:rsidRPr="007C6631">
              <w:rPr>
                <w:sz w:val="22"/>
              </w:rPr>
              <w:t>Oversee the implementation of the work streams.</w:t>
            </w:r>
          </w:p>
          <w:p w:rsidR="00F72CC2" w:rsidRPr="007C6631" w:rsidRDefault="00F72CC2" w:rsidP="00F72CC2">
            <w:pPr>
              <w:numPr>
                <w:ilvl w:val="0"/>
                <w:numId w:val="19"/>
              </w:numPr>
              <w:contextualSpacing/>
              <w:rPr>
                <w:sz w:val="22"/>
              </w:rPr>
            </w:pPr>
            <w:r w:rsidRPr="007C6631">
              <w:rPr>
                <w:sz w:val="22"/>
              </w:rPr>
              <w:t>Review the outcomes and monitor sales levels in response to the actions implemented.</w:t>
            </w:r>
          </w:p>
          <w:p w:rsidR="00F72CC2" w:rsidRPr="007C6631" w:rsidRDefault="00F72CC2" w:rsidP="00F72CC2">
            <w:pPr>
              <w:ind w:left="720"/>
              <w:contextualSpacing/>
              <w:rPr>
                <w:sz w:val="22"/>
              </w:rPr>
            </w:pPr>
          </w:p>
        </w:tc>
        <w:tc>
          <w:tcPr>
            <w:tcW w:w="5103" w:type="dxa"/>
          </w:tcPr>
          <w:p w:rsidR="001A1A55" w:rsidRPr="007C6631" w:rsidRDefault="00273A1B" w:rsidP="00C47B2D">
            <w:pPr>
              <w:rPr>
                <w:sz w:val="22"/>
              </w:rPr>
            </w:pPr>
            <w:r w:rsidRPr="007C6631">
              <w:rPr>
                <w:sz w:val="22"/>
              </w:rPr>
              <w:t>A</w:t>
            </w:r>
            <w:r w:rsidR="00BA43EC" w:rsidRPr="007C6631">
              <w:rPr>
                <w:sz w:val="22"/>
              </w:rPr>
              <w:t xml:space="preserve"> joint promotion between Facilities and Culture called</w:t>
            </w:r>
            <w:r w:rsidRPr="007C6631">
              <w:rPr>
                <w:sz w:val="22"/>
              </w:rPr>
              <w:t xml:space="preserve"> </w:t>
            </w:r>
            <w:r w:rsidR="00BA43EC" w:rsidRPr="00FA7D26">
              <w:rPr>
                <w:b/>
                <w:sz w:val="22"/>
              </w:rPr>
              <w:t>‘</w:t>
            </w:r>
            <w:r w:rsidR="009C1774" w:rsidRPr="00FA7D26">
              <w:rPr>
                <w:b/>
                <w:sz w:val="22"/>
              </w:rPr>
              <w:t>Commit to get fit</w:t>
            </w:r>
            <w:r w:rsidR="00BA43EC" w:rsidRPr="00FA7D26">
              <w:rPr>
                <w:b/>
                <w:sz w:val="22"/>
              </w:rPr>
              <w:t>’</w:t>
            </w:r>
            <w:r w:rsidR="009C1774" w:rsidRPr="007C6631">
              <w:rPr>
                <w:sz w:val="22"/>
              </w:rPr>
              <w:t xml:space="preserve"> </w:t>
            </w:r>
            <w:r w:rsidRPr="007C6631">
              <w:rPr>
                <w:sz w:val="22"/>
              </w:rPr>
              <w:t>was run during February at the Inverness Castle Viewpoint.</w:t>
            </w:r>
            <w:r w:rsidR="001A1A55" w:rsidRPr="007C6631">
              <w:rPr>
                <w:sz w:val="22"/>
              </w:rPr>
              <w:t xml:space="preserve"> Visitors were asked to climb to the top of the view point and post a ‘selfie’ having counted the numbers of stairs from bottom to top (</w:t>
            </w:r>
            <w:r w:rsidR="00FA7D26">
              <w:rPr>
                <w:sz w:val="22"/>
              </w:rPr>
              <w:t>building in activity to the visit</w:t>
            </w:r>
            <w:r w:rsidR="001A1A55" w:rsidRPr="007C6631">
              <w:rPr>
                <w:sz w:val="22"/>
              </w:rPr>
              <w:t>). At the end of their visit they were entered into a draw for an annual high</w:t>
            </w:r>
            <w:r w:rsidR="001A1A55" w:rsidRPr="007C6631">
              <w:rPr>
                <w:b/>
                <w:sz w:val="22"/>
              </w:rPr>
              <w:t>life</w:t>
            </w:r>
            <w:r w:rsidR="001A1A55" w:rsidRPr="007C6631">
              <w:rPr>
                <w:sz w:val="22"/>
              </w:rPr>
              <w:t xml:space="preserve"> card as well as receiving a 7-day free pass for any High Life facility.</w:t>
            </w:r>
            <w:r w:rsidRPr="007C6631">
              <w:rPr>
                <w:sz w:val="22"/>
              </w:rPr>
              <w:t xml:space="preserve"> </w:t>
            </w:r>
          </w:p>
          <w:p w:rsidR="001A1A55" w:rsidRPr="007C6631" w:rsidRDefault="001A1A55" w:rsidP="00C47B2D">
            <w:pPr>
              <w:rPr>
                <w:sz w:val="22"/>
              </w:rPr>
            </w:pPr>
          </w:p>
          <w:p w:rsidR="00273A1B" w:rsidRPr="007C6631" w:rsidRDefault="001A1A55" w:rsidP="00C47B2D">
            <w:pPr>
              <w:rPr>
                <w:sz w:val="22"/>
              </w:rPr>
            </w:pPr>
            <w:r w:rsidRPr="007C6631">
              <w:rPr>
                <w:sz w:val="22"/>
              </w:rPr>
              <w:t>During the same period two open-</w:t>
            </w:r>
            <w:r w:rsidR="00273A1B" w:rsidRPr="007C6631">
              <w:rPr>
                <w:sz w:val="22"/>
              </w:rPr>
              <w:t>door weekends</w:t>
            </w:r>
            <w:r w:rsidRPr="007C6631">
              <w:rPr>
                <w:sz w:val="22"/>
              </w:rPr>
              <w:t xml:space="preserve"> took place at the Inverness Castle Viewpoint</w:t>
            </w:r>
            <w:r w:rsidR="00273A1B" w:rsidRPr="007C6631">
              <w:rPr>
                <w:sz w:val="22"/>
              </w:rPr>
              <w:t xml:space="preserve"> where visitors were able to access the </w:t>
            </w:r>
            <w:r w:rsidRPr="007C6631">
              <w:rPr>
                <w:sz w:val="22"/>
              </w:rPr>
              <w:t xml:space="preserve">visitor attraction. The free-access weekends were supported </w:t>
            </w:r>
            <w:r w:rsidR="00273A1B" w:rsidRPr="007C6631">
              <w:rPr>
                <w:sz w:val="22"/>
              </w:rPr>
              <w:t>by an email and social media campaign.</w:t>
            </w:r>
          </w:p>
          <w:p w:rsidR="00273A1B" w:rsidRPr="007C6631" w:rsidRDefault="00273A1B" w:rsidP="00C47B2D">
            <w:pPr>
              <w:rPr>
                <w:sz w:val="22"/>
              </w:rPr>
            </w:pPr>
          </w:p>
          <w:p w:rsidR="001A1A55" w:rsidRPr="007C6631" w:rsidRDefault="001A1A55" w:rsidP="00346085">
            <w:pPr>
              <w:rPr>
                <w:sz w:val="22"/>
              </w:rPr>
            </w:pPr>
            <w:r w:rsidRPr="007C6631">
              <w:rPr>
                <w:sz w:val="22"/>
              </w:rPr>
              <w:t xml:space="preserve">Results of the promotion: </w:t>
            </w:r>
          </w:p>
          <w:p w:rsidR="00346085" w:rsidRPr="007C6631" w:rsidRDefault="00346085" w:rsidP="001A1A55">
            <w:pPr>
              <w:pStyle w:val="ListParagraph"/>
              <w:numPr>
                <w:ilvl w:val="0"/>
                <w:numId w:val="36"/>
              </w:numPr>
              <w:rPr>
                <w:rFonts w:ascii="Arial" w:hAnsi="Arial"/>
              </w:rPr>
            </w:pPr>
            <w:r w:rsidRPr="007C6631">
              <w:rPr>
                <w:rFonts w:ascii="Arial" w:hAnsi="Arial"/>
              </w:rPr>
              <w:t>2264 people visite</w:t>
            </w:r>
            <w:r w:rsidR="00FA7D26">
              <w:rPr>
                <w:rFonts w:ascii="Arial" w:hAnsi="Arial"/>
              </w:rPr>
              <w:t>d the viewpoint over the 8 days;</w:t>
            </w:r>
          </w:p>
          <w:p w:rsidR="00346085" w:rsidRPr="007C6631" w:rsidRDefault="00346085" w:rsidP="001A1A55">
            <w:pPr>
              <w:pStyle w:val="ListParagraph"/>
              <w:numPr>
                <w:ilvl w:val="0"/>
                <w:numId w:val="36"/>
              </w:numPr>
              <w:rPr>
                <w:rFonts w:ascii="Arial" w:hAnsi="Arial"/>
              </w:rPr>
            </w:pPr>
            <w:r w:rsidRPr="007C6631">
              <w:rPr>
                <w:rFonts w:ascii="Arial" w:hAnsi="Arial"/>
              </w:rPr>
              <w:t xml:space="preserve">102 </w:t>
            </w:r>
            <w:r w:rsidR="00C82C58" w:rsidRPr="007C6631">
              <w:rPr>
                <w:rFonts w:ascii="Arial" w:hAnsi="Arial"/>
              </w:rPr>
              <w:t>seven</w:t>
            </w:r>
            <w:r w:rsidRPr="007C6631">
              <w:rPr>
                <w:rFonts w:ascii="Arial" w:hAnsi="Arial"/>
              </w:rPr>
              <w:t xml:space="preserve"> day passes were redeemed primarily in the Inverness area</w:t>
            </w:r>
            <w:r w:rsidR="00C82C58" w:rsidRPr="007C6631">
              <w:rPr>
                <w:rFonts w:ascii="Arial" w:hAnsi="Arial"/>
              </w:rPr>
              <w:t xml:space="preserve"> from </w:t>
            </w:r>
            <w:r w:rsidRPr="007C6631">
              <w:rPr>
                <w:rFonts w:ascii="Arial" w:hAnsi="Arial"/>
              </w:rPr>
              <w:t>Feb</w:t>
            </w:r>
            <w:r w:rsidR="00C82C58" w:rsidRPr="007C6631">
              <w:rPr>
                <w:rFonts w:ascii="Arial" w:hAnsi="Arial"/>
              </w:rPr>
              <w:t xml:space="preserve">ruary – </w:t>
            </w:r>
            <w:r w:rsidRPr="007C6631">
              <w:rPr>
                <w:rFonts w:ascii="Arial" w:hAnsi="Arial"/>
              </w:rPr>
              <w:t>April</w:t>
            </w:r>
            <w:r w:rsidR="00FA7D26">
              <w:rPr>
                <w:rFonts w:ascii="Arial" w:hAnsi="Arial"/>
              </w:rPr>
              <w:t>;</w:t>
            </w:r>
          </w:p>
          <w:p w:rsidR="00273A1B" w:rsidRPr="007C6631" w:rsidRDefault="00346085" w:rsidP="00C47B2D">
            <w:pPr>
              <w:pStyle w:val="ListParagraph"/>
              <w:numPr>
                <w:ilvl w:val="0"/>
                <w:numId w:val="36"/>
              </w:numPr>
              <w:rPr>
                <w:rFonts w:ascii="Arial" w:hAnsi="Arial"/>
              </w:rPr>
            </w:pPr>
            <w:r w:rsidRPr="007C6631">
              <w:rPr>
                <w:rFonts w:ascii="Arial" w:hAnsi="Arial"/>
              </w:rPr>
              <w:t xml:space="preserve">Over 100 selfie entries </w:t>
            </w:r>
            <w:r w:rsidR="00C82C58" w:rsidRPr="007C6631">
              <w:rPr>
                <w:rFonts w:ascii="Arial" w:hAnsi="Arial"/>
              </w:rPr>
              <w:t xml:space="preserve">were received </w:t>
            </w:r>
            <w:r w:rsidR="00FA7D26">
              <w:rPr>
                <w:rFonts w:ascii="Arial" w:hAnsi="Arial"/>
              </w:rPr>
              <w:t>on Facebook and twitter.</w:t>
            </w:r>
          </w:p>
          <w:p w:rsidR="009F630F" w:rsidRPr="007C6631" w:rsidRDefault="009F630F" w:rsidP="009F630F">
            <w:pPr>
              <w:rPr>
                <w:sz w:val="22"/>
              </w:rPr>
            </w:pPr>
            <w:r w:rsidRPr="007C6631">
              <w:rPr>
                <w:sz w:val="22"/>
              </w:rPr>
              <w:t>Survey Gizmo continues to be used for obtaining internal/external feedback and facilitating promotions</w:t>
            </w:r>
          </w:p>
          <w:p w:rsidR="00CE1525" w:rsidRPr="007C6631" w:rsidRDefault="00CE1525" w:rsidP="009F630F">
            <w:pPr>
              <w:rPr>
                <w:sz w:val="22"/>
              </w:rPr>
            </w:pPr>
          </w:p>
          <w:p w:rsidR="002B7886" w:rsidRPr="007C6631" w:rsidRDefault="009F630F" w:rsidP="00CE1525">
            <w:pPr>
              <w:rPr>
                <w:sz w:val="22"/>
              </w:rPr>
            </w:pPr>
            <w:r w:rsidRPr="007C6631">
              <w:rPr>
                <w:sz w:val="22"/>
              </w:rPr>
              <w:t xml:space="preserve">The </w:t>
            </w:r>
            <w:r w:rsidR="001A1A55" w:rsidRPr="007C6631">
              <w:rPr>
                <w:sz w:val="22"/>
              </w:rPr>
              <w:t>‘</w:t>
            </w:r>
            <w:r w:rsidR="001A1A55" w:rsidRPr="007C6631">
              <w:rPr>
                <w:i/>
                <w:sz w:val="22"/>
              </w:rPr>
              <w:t>digital first ethos</w:t>
            </w:r>
            <w:r w:rsidR="001A1A55" w:rsidRPr="007C6631">
              <w:rPr>
                <w:sz w:val="22"/>
              </w:rPr>
              <w:t>’</w:t>
            </w:r>
            <w:r w:rsidRPr="007C6631">
              <w:rPr>
                <w:sz w:val="22"/>
              </w:rPr>
              <w:t xml:space="preserve"> continues to be implemented across all services.</w:t>
            </w:r>
          </w:p>
          <w:p w:rsidR="001A1A55" w:rsidRPr="007C6631" w:rsidRDefault="001A1A55" w:rsidP="00CE1525">
            <w:pPr>
              <w:rPr>
                <w:sz w:val="22"/>
              </w:rPr>
            </w:pPr>
          </w:p>
          <w:p w:rsidR="003A05F6" w:rsidRDefault="007C6631" w:rsidP="00FA7D26">
            <w:pPr>
              <w:rPr>
                <w:sz w:val="22"/>
              </w:rPr>
            </w:pPr>
            <w:r w:rsidRPr="007C6631">
              <w:rPr>
                <w:sz w:val="22"/>
              </w:rPr>
              <w:t xml:space="preserve">A </w:t>
            </w:r>
            <w:r w:rsidR="007602B4">
              <w:rPr>
                <w:sz w:val="22"/>
              </w:rPr>
              <w:t>p</w:t>
            </w:r>
            <w:r w:rsidR="003A05F6" w:rsidRPr="007C6631">
              <w:rPr>
                <w:sz w:val="22"/>
              </w:rPr>
              <w:t>romotions</w:t>
            </w:r>
            <w:r w:rsidR="00D85CC1" w:rsidRPr="007C6631">
              <w:rPr>
                <w:sz w:val="22"/>
              </w:rPr>
              <w:t xml:space="preserve"> group </w:t>
            </w:r>
            <w:r w:rsidR="00B243CD">
              <w:rPr>
                <w:sz w:val="22"/>
              </w:rPr>
              <w:t>has been set up which includes</w:t>
            </w:r>
            <w:r w:rsidRPr="007C6631">
              <w:rPr>
                <w:sz w:val="22"/>
              </w:rPr>
              <w:t xml:space="preserve"> </w:t>
            </w:r>
            <w:r w:rsidR="00B243CD">
              <w:rPr>
                <w:sz w:val="22"/>
              </w:rPr>
              <w:t xml:space="preserve">representatives from the </w:t>
            </w:r>
            <w:r w:rsidR="00FA7D26">
              <w:rPr>
                <w:sz w:val="22"/>
              </w:rPr>
              <w:t xml:space="preserve">MPRC, Facilities, Commercial </w:t>
            </w:r>
            <w:r w:rsidRPr="007C6631">
              <w:rPr>
                <w:sz w:val="22"/>
              </w:rPr>
              <w:t xml:space="preserve">and ICT teams to identify </w:t>
            </w:r>
            <w:r w:rsidRPr="007C6631">
              <w:rPr>
                <w:sz w:val="22"/>
              </w:rPr>
              <w:lastRenderedPageBreak/>
              <w:t>opportunities for working together across services to suppor</w:t>
            </w:r>
            <w:r w:rsidR="00B243CD">
              <w:rPr>
                <w:sz w:val="22"/>
              </w:rPr>
              <w:t xml:space="preserve">t new initiatives and ensure a structured approach to </w:t>
            </w:r>
            <w:r w:rsidR="00FA7D26">
              <w:rPr>
                <w:sz w:val="22"/>
              </w:rPr>
              <w:t xml:space="preserve">promotion, advertising, </w:t>
            </w:r>
            <w:r w:rsidR="00B243CD">
              <w:rPr>
                <w:sz w:val="22"/>
              </w:rPr>
              <w:t>collateral provision</w:t>
            </w:r>
            <w:r w:rsidR="00FA7D26">
              <w:rPr>
                <w:sz w:val="22"/>
              </w:rPr>
              <w:t>, systems</w:t>
            </w:r>
            <w:r w:rsidR="00B243CD">
              <w:rPr>
                <w:sz w:val="22"/>
              </w:rPr>
              <w:t xml:space="preserve"> and awareness of potential conflicts and advantages.</w:t>
            </w:r>
            <w:r w:rsidR="00FA7D26">
              <w:rPr>
                <w:sz w:val="22"/>
              </w:rPr>
              <w:t xml:space="preserve"> The group is in early stages of development – but the benefits of </w:t>
            </w:r>
            <w:r w:rsidR="007602B4">
              <w:rPr>
                <w:sz w:val="22"/>
              </w:rPr>
              <w:t xml:space="preserve">the </w:t>
            </w:r>
            <w:r w:rsidR="00FA7D26">
              <w:rPr>
                <w:sz w:val="22"/>
              </w:rPr>
              <w:t>group are already been commented upon by those involved.</w:t>
            </w:r>
            <w:r w:rsidRPr="007C6631">
              <w:rPr>
                <w:sz w:val="22"/>
              </w:rPr>
              <w:t xml:space="preserve"> </w:t>
            </w:r>
          </w:p>
          <w:p w:rsidR="00FA7D26" w:rsidRPr="007C6631" w:rsidRDefault="00FA7D26" w:rsidP="00FA7D26">
            <w:pPr>
              <w:rPr>
                <w:sz w:val="22"/>
              </w:rPr>
            </w:pPr>
          </w:p>
        </w:tc>
      </w:tr>
      <w:tr w:rsidR="00F72CC2" w:rsidRPr="007C6631" w:rsidTr="002610BF">
        <w:tc>
          <w:tcPr>
            <w:tcW w:w="2660" w:type="dxa"/>
          </w:tcPr>
          <w:p w:rsidR="00F72CC2" w:rsidRPr="007C6631" w:rsidRDefault="00F72CC2" w:rsidP="00F72CC2">
            <w:pPr>
              <w:rPr>
                <w:sz w:val="22"/>
              </w:rPr>
            </w:pPr>
            <w:r w:rsidRPr="007C6631">
              <w:rPr>
                <w:sz w:val="22"/>
              </w:rPr>
              <w:lastRenderedPageBreak/>
              <w:t>Photography</w:t>
            </w:r>
          </w:p>
          <w:p w:rsidR="00F72CC2" w:rsidRPr="007C6631" w:rsidRDefault="00F72CC2" w:rsidP="00F72CC2">
            <w:pPr>
              <w:rPr>
                <w:sz w:val="22"/>
              </w:rPr>
            </w:pPr>
          </w:p>
        </w:tc>
        <w:tc>
          <w:tcPr>
            <w:tcW w:w="6946" w:type="dxa"/>
          </w:tcPr>
          <w:p w:rsidR="00F72CC2" w:rsidRPr="007C6631" w:rsidRDefault="00F72CC2" w:rsidP="00F72CC2">
            <w:pPr>
              <w:numPr>
                <w:ilvl w:val="0"/>
                <w:numId w:val="21"/>
              </w:numPr>
              <w:contextualSpacing/>
              <w:rPr>
                <w:sz w:val="22"/>
              </w:rPr>
            </w:pPr>
            <w:r w:rsidRPr="007C6631">
              <w:rPr>
                <w:spacing w:val="-4"/>
                <w:sz w:val="22"/>
              </w:rPr>
              <w:t>B</w:t>
            </w:r>
            <w:r w:rsidRPr="007C6631">
              <w:rPr>
                <w:spacing w:val="1"/>
                <w:sz w:val="22"/>
              </w:rPr>
              <w:t>u</w:t>
            </w:r>
            <w:r w:rsidRPr="007C6631">
              <w:rPr>
                <w:sz w:val="22"/>
              </w:rPr>
              <w:t>ild</w:t>
            </w:r>
            <w:r w:rsidRPr="007C6631">
              <w:rPr>
                <w:spacing w:val="1"/>
                <w:sz w:val="22"/>
              </w:rPr>
              <w:t xml:space="preserve"> an</w:t>
            </w:r>
            <w:r w:rsidRPr="007C6631">
              <w:rPr>
                <w:sz w:val="22"/>
              </w:rPr>
              <w:t>d</w:t>
            </w:r>
            <w:r w:rsidRPr="007C6631">
              <w:rPr>
                <w:spacing w:val="1"/>
                <w:sz w:val="22"/>
              </w:rPr>
              <w:t xml:space="preserve"> </w:t>
            </w:r>
            <w:r w:rsidRPr="007C6631">
              <w:rPr>
                <w:spacing w:val="-8"/>
                <w:sz w:val="22"/>
              </w:rPr>
              <w:t>m</w:t>
            </w:r>
            <w:r w:rsidRPr="007C6631">
              <w:rPr>
                <w:spacing w:val="1"/>
                <w:sz w:val="22"/>
              </w:rPr>
              <w:t>anag</w:t>
            </w:r>
            <w:r w:rsidRPr="007C6631">
              <w:rPr>
                <w:sz w:val="22"/>
              </w:rPr>
              <w:t>e</w:t>
            </w:r>
            <w:r w:rsidRPr="007C6631">
              <w:rPr>
                <w:spacing w:val="1"/>
                <w:sz w:val="22"/>
              </w:rPr>
              <w:t xml:space="preserve"> the ban</w:t>
            </w:r>
            <w:r w:rsidRPr="007C6631">
              <w:rPr>
                <w:sz w:val="22"/>
              </w:rPr>
              <w:t xml:space="preserve">k </w:t>
            </w:r>
            <w:r w:rsidRPr="007C6631">
              <w:rPr>
                <w:spacing w:val="1"/>
                <w:sz w:val="22"/>
              </w:rPr>
              <w:t>o</w:t>
            </w:r>
            <w:r w:rsidRPr="007C6631">
              <w:rPr>
                <w:sz w:val="22"/>
              </w:rPr>
              <w:t>f</w:t>
            </w:r>
            <w:r w:rsidRPr="007C6631">
              <w:rPr>
                <w:spacing w:val="1"/>
                <w:sz w:val="22"/>
              </w:rPr>
              <w:t xml:space="preserve"> </w:t>
            </w:r>
            <w:r w:rsidRPr="007C6631">
              <w:rPr>
                <w:spacing w:val="-4"/>
                <w:sz w:val="22"/>
              </w:rPr>
              <w:t>h</w:t>
            </w:r>
            <w:r w:rsidRPr="007C6631">
              <w:rPr>
                <w:spacing w:val="4"/>
                <w:sz w:val="22"/>
              </w:rPr>
              <w:t>i</w:t>
            </w:r>
            <w:r w:rsidRPr="007C6631">
              <w:rPr>
                <w:spacing w:val="-4"/>
                <w:sz w:val="22"/>
              </w:rPr>
              <w:t>g</w:t>
            </w:r>
            <w:r w:rsidRPr="007C6631">
              <w:rPr>
                <w:spacing w:val="1"/>
                <w:sz w:val="22"/>
              </w:rPr>
              <w:t>h q</w:t>
            </w:r>
            <w:r w:rsidRPr="007C6631">
              <w:rPr>
                <w:spacing w:val="-4"/>
                <w:sz w:val="22"/>
              </w:rPr>
              <w:t>u</w:t>
            </w:r>
            <w:r w:rsidRPr="007C6631">
              <w:rPr>
                <w:spacing w:val="1"/>
                <w:sz w:val="22"/>
              </w:rPr>
              <w:t>a</w:t>
            </w:r>
            <w:r w:rsidRPr="007C6631">
              <w:rPr>
                <w:sz w:val="22"/>
              </w:rPr>
              <w:t>l</w:t>
            </w:r>
            <w:r w:rsidRPr="007C6631">
              <w:rPr>
                <w:spacing w:val="4"/>
                <w:sz w:val="22"/>
              </w:rPr>
              <w:t>i</w:t>
            </w:r>
            <w:r w:rsidRPr="007C6631">
              <w:rPr>
                <w:sz w:val="22"/>
              </w:rPr>
              <w:t>ty</w:t>
            </w:r>
            <w:r w:rsidRPr="007C6631">
              <w:rPr>
                <w:spacing w:val="-4"/>
                <w:sz w:val="22"/>
              </w:rPr>
              <w:t xml:space="preserve"> </w:t>
            </w:r>
            <w:r w:rsidRPr="007C6631">
              <w:rPr>
                <w:spacing w:val="1"/>
                <w:sz w:val="22"/>
              </w:rPr>
              <w:t>pho</w:t>
            </w:r>
            <w:r w:rsidRPr="007C6631">
              <w:rPr>
                <w:sz w:val="22"/>
              </w:rPr>
              <w:t>t</w:t>
            </w:r>
            <w:r w:rsidRPr="007C6631">
              <w:rPr>
                <w:spacing w:val="-4"/>
                <w:sz w:val="22"/>
              </w:rPr>
              <w:t>o</w:t>
            </w:r>
            <w:r w:rsidRPr="007C6631">
              <w:rPr>
                <w:spacing w:val="1"/>
                <w:sz w:val="22"/>
              </w:rPr>
              <w:t>g</w:t>
            </w:r>
            <w:r w:rsidRPr="007C6631">
              <w:rPr>
                <w:spacing w:val="2"/>
                <w:sz w:val="22"/>
              </w:rPr>
              <w:t>r</w:t>
            </w:r>
            <w:r w:rsidRPr="007C6631">
              <w:rPr>
                <w:spacing w:val="1"/>
                <w:sz w:val="22"/>
              </w:rPr>
              <w:t>a</w:t>
            </w:r>
            <w:r w:rsidRPr="007C6631">
              <w:rPr>
                <w:spacing w:val="-4"/>
                <w:sz w:val="22"/>
              </w:rPr>
              <w:t>p</w:t>
            </w:r>
            <w:r w:rsidRPr="007C6631">
              <w:rPr>
                <w:spacing w:val="1"/>
                <w:sz w:val="22"/>
              </w:rPr>
              <w:t>h</w:t>
            </w:r>
            <w:r w:rsidRPr="007C6631">
              <w:rPr>
                <w:spacing w:val="4"/>
                <w:sz w:val="22"/>
              </w:rPr>
              <w:t>i</w:t>
            </w:r>
            <w:r w:rsidRPr="007C6631">
              <w:rPr>
                <w:sz w:val="22"/>
              </w:rPr>
              <w:t>c</w:t>
            </w:r>
            <w:r w:rsidRPr="007C6631">
              <w:rPr>
                <w:spacing w:val="-4"/>
                <w:sz w:val="22"/>
              </w:rPr>
              <w:t xml:space="preserve"> </w:t>
            </w:r>
            <w:r w:rsidRPr="007C6631">
              <w:rPr>
                <w:spacing w:val="4"/>
                <w:sz w:val="22"/>
              </w:rPr>
              <w:t>i</w:t>
            </w:r>
            <w:r w:rsidRPr="007C6631">
              <w:rPr>
                <w:spacing w:val="-8"/>
                <w:sz w:val="22"/>
              </w:rPr>
              <w:t>m</w:t>
            </w:r>
            <w:r w:rsidRPr="007C6631">
              <w:rPr>
                <w:spacing w:val="1"/>
                <w:sz w:val="22"/>
              </w:rPr>
              <w:t>age</w:t>
            </w:r>
            <w:r w:rsidRPr="007C6631">
              <w:rPr>
                <w:sz w:val="22"/>
              </w:rPr>
              <w:t xml:space="preserve">s </w:t>
            </w:r>
            <w:r w:rsidRPr="007C6631">
              <w:rPr>
                <w:spacing w:val="-5"/>
                <w:sz w:val="22"/>
              </w:rPr>
              <w:t>w</w:t>
            </w:r>
            <w:r w:rsidRPr="007C6631">
              <w:rPr>
                <w:spacing w:val="1"/>
                <w:sz w:val="22"/>
              </w:rPr>
              <w:t>h</w:t>
            </w:r>
            <w:r w:rsidRPr="007C6631">
              <w:rPr>
                <w:sz w:val="22"/>
              </w:rPr>
              <w:t>ich</w:t>
            </w:r>
            <w:r w:rsidRPr="007C6631">
              <w:rPr>
                <w:spacing w:val="1"/>
                <w:sz w:val="22"/>
              </w:rPr>
              <w:t xml:space="preserve"> </w:t>
            </w:r>
            <w:r w:rsidRPr="007C6631">
              <w:rPr>
                <w:sz w:val="22"/>
              </w:rPr>
              <w:t>c</w:t>
            </w:r>
            <w:r w:rsidRPr="007C6631">
              <w:rPr>
                <w:spacing w:val="1"/>
                <w:sz w:val="22"/>
              </w:rPr>
              <w:t>o</w:t>
            </w:r>
            <w:r w:rsidRPr="007C6631">
              <w:rPr>
                <w:spacing w:val="-3"/>
                <w:sz w:val="22"/>
              </w:rPr>
              <w:t>mm</w:t>
            </w:r>
            <w:r w:rsidRPr="007C6631">
              <w:rPr>
                <w:spacing w:val="1"/>
                <w:sz w:val="22"/>
              </w:rPr>
              <w:t>un</w:t>
            </w:r>
            <w:r w:rsidRPr="007C6631">
              <w:rPr>
                <w:spacing w:val="4"/>
                <w:sz w:val="22"/>
              </w:rPr>
              <w:t>i</w:t>
            </w:r>
            <w:r w:rsidRPr="007C6631">
              <w:rPr>
                <w:sz w:val="22"/>
              </w:rPr>
              <w:t>c</w:t>
            </w:r>
            <w:r w:rsidRPr="007C6631">
              <w:rPr>
                <w:spacing w:val="1"/>
                <w:sz w:val="22"/>
              </w:rPr>
              <w:t>a</w:t>
            </w:r>
            <w:r w:rsidRPr="007C6631">
              <w:rPr>
                <w:sz w:val="22"/>
              </w:rPr>
              <w:t>te</w:t>
            </w:r>
            <w:r w:rsidRPr="007C6631">
              <w:rPr>
                <w:spacing w:val="1"/>
                <w:sz w:val="22"/>
              </w:rPr>
              <w:t xml:space="preserve"> </w:t>
            </w:r>
            <w:r w:rsidRPr="007C6631">
              <w:rPr>
                <w:sz w:val="22"/>
              </w:rPr>
              <w:t>t</w:t>
            </w:r>
            <w:r w:rsidRPr="007C6631">
              <w:rPr>
                <w:spacing w:val="-4"/>
                <w:sz w:val="22"/>
              </w:rPr>
              <w:t>h</w:t>
            </w:r>
            <w:r w:rsidRPr="007C6631">
              <w:rPr>
                <w:sz w:val="22"/>
              </w:rPr>
              <w:t>e</w:t>
            </w:r>
            <w:r w:rsidRPr="007C6631">
              <w:rPr>
                <w:spacing w:val="1"/>
                <w:sz w:val="22"/>
              </w:rPr>
              <w:t xml:space="preserve"> co</w:t>
            </w:r>
            <w:r w:rsidRPr="007C6631">
              <w:rPr>
                <w:spacing w:val="-8"/>
                <w:sz w:val="22"/>
              </w:rPr>
              <w:t>m</w:t>
            </w:r>
            <w:r w:rsidRPr="007C6631">
              <w:rPr>
                <w:spacing w:val="1"/>
                <w:sz w:val="22"/>
              </w:rPr>
              <w:t>pan</w:t>
            </w:r>
            <w:r w:rsidRPr="007C6631">
              <w:rPr>
                <w:sz w:val="22"/>
              </w:rPr>
              <w:t>y’s k</w:t>
            </w:r>
            <w:r w:rsidRPr="007C6631">
              <w:rPr>
                <w:spacing w:val="1"/>
                <w:sz w:val="22"/>
              </w:rPr>
              <w:t xml:space="preserve">ey </w:t>
            </w:r>
            <w:r w:rsidRPr="007C6631">
              <w:rPr>
                <w:spacing w:val="-8"/>
                <w:sz w:val="22"/>
              </w:rPr>
              <w:t>m</w:t>
            </w:r>
            <w:r w:rsidRPr="007C6631">
              <w:rPr>
                <w:spacing w:val="1"/>
                <w:sz w:val="22"/>
              </w:rPr>
              <w:t>e</w:t>
            </w:r>
            <w:r w:rsidRPr="007C6631">
              <w:rPr>
                <w:sz w:val="22"/>
              </w:rPr>
              <w:t>ss</w:t>
            </w:r>
            <w:r w:rsidRPr="007C6631">
              <w:rPr>
                <w:spacing w:val="1"/>
                <w:sz w:val="22"/>
              </w:rPr>
              <w:t>age</w:t>
            </w:r>
            <w:r w:rsidRPr="007C6631">
              <w:rPr>
                <w:sz w:val="22"/>
              </w:rPr>
              <w:t>s</w:t>
            </w:r>
            <w:r w:rsidRPr="007C6631">
              <w:rPr>
                <w:spacing w:val="1"/>
                <w:sz w:val="22"/>
              </w:rPr>
              <w:t xml:space="preserve"> an</w:t>
            </w:r>
            <w:r w:rsidRPr="007C6631">
              <w:rPr>
                <w:sz w:val="22"/>
              </w:rPr>
              <w:t>d</w:t>
            </w:r>
            <w:r w:rsidRPr="007C6631">
              <w:rPr>
                <w:spacing w:val="1"/>
                <w:sz w:val="22"/>
              </w:rPr>
              <w:t xml:space="preserve"> </w:t>
            </w:r>
            <w:r w:rsidRPr="007C6631">
              <w:rPr>
                <w:spacing w:val="-5"/>
                <w:sz w:val="22"/>
              </w:rPr>
              <w:t>w</w:t>
            </w:r>
            <w:r w:rsidRPr="007C6631">
              <w:rPr>
                <w:spacing w:val="1"/>
                <w:sz w:val="22"/>
              </w:rPr>
              <w:t>h</w:t>
            </w:r>
            <w:r w:rsidRPr="007C6631">
              <w:rPr>
                <w:spacing w:val="4"/>
                <w:sz w:val="22"/>
              </w:rPr>
              <w:t>i</w:t>
            </w:r>
            <w:r w:rsidRPr="007C6631">
              <w:rPr>
                <w:sz w:val="22"/>
              </w:rPr>
              <w:t>ch</w:t>
            </w:r>
            <w:r w:rsidRPr="007C6631">
              <w:rPr>
                <w:spacing w:val="1"/>
                <w:sz w:val="22"/>
              </w:rPr>
              <w:t xml:space="preserve"> </w:t>
            </w:r>
            <w:r w:rsidRPr="007C6631">
              <w:rPr>
                <w:spacing w:val="-5"/>
                <w:sz w:val="22"/>
              </w:rPr>
              <w:t>w</w:t>
            </w:r>
            <w:r w:rsidRPr="007C6631">
              <w:rPr>
                <w:spacing w:val="4"/>
                <w:sz w:val="22"/>
              </w:rPr>
              <w:t>i</w:t>
            </w:r>
            <w:r w:rsidRPr="007C6631">
              <w:rPr>
                <w:sz w:val="22"/>
              </w:rPr>
              <w:t>ll</w:t>
            </w:r>
            <w:r w:rsidRPr="007C6631">
              <w:rPr>
                <w:spacing w:val="5"/>
                <w:sz w:val="22"/>
              </w:rPr>
              <w:t xml:space="preserve"> </w:t>
            </w:r>
            <w:r w:rsidRPr="007C6631">
              <w:rPr>
                <w:spacing w:val="1"/>
                <w:sz w:val="22"/>
              </w:rPr>
              <w:t>b</w:t>
            </w:r>
            <w:r w:rsidRPr="007C6631">
              <w:rPr>
                <w:sz w:val="22"/>
              </w:rPr>
              <w:t>e</w:t>
            </w:r>
            <w:r w:rsidRPr="007C6631">
              <w:rPr>
                <w:spacing w:val="-3"/>
                <w:sz w:val="22"/>
              </w:rPr>
              <w:t xml:space="preserve"> </w:t>
            </w:r>
            <w:r w:rsidRPr="007C6631">
              <w:rPr>
                <w:spacing w:val="1"/>
                <w:sz w:val="22"/>
              </w:rPr>
              <w:t>u</w:t>
            </w:r>
            <w:r w:rsidRPr="007C6631">
              <w:rPr>
                <w:sz w:val="22"/>
              </w:rPr>
              <w:t>s</w:t>
            </w:r>
            <w:r w:rsidRPr="007C6631">
              <w:rPr>
                <w:spacing w:val="1"/>
                <w:sz w:val="22"/>
              </w:rPr>
              <w:t>e</w:t>
            </w:r>
            <w:r w:rsidRPr="007C6631">
              <w:rPr>
                <w:sz w:val="22"/>
              </w:rPr>
              <w:t>d</w:t>
            </w:r>
            <w:r w:rsidRPr="007C6631">
              <w:rPr>
                <w:spacing w:val="1"/>
                <w:sz w:val="22"/>
              </w:rPr>
              <w:t xml:space="preserve"> </w:t>
            </w:r>
            <w:r w:rsidRPr="007C6631">
              <w:rPr>
                <w:spacing w:val="-4"/>
                <w:sz w:val="22"/>
              </w:rPr>
              <w:t>t</w:t>
            </w:r>
            <w:r w:rsidRPr="007C6631">
              <w:rPr>
                <w:sz w:val="22"/>
              </w:rPr>
              <w:t>o</w:t>
            </w:r>
            <w:r w:rsidRPr="007C6631">
              <w:rPr>
                <w:spacing w:val="1"/>
                <w:sz w:val="22"/>
              </w:rPr>
              <w:t xml:space="preserve"> p</w:t>
            </w:r>
            <w:r w:rsidRPr="007C6631">
              <w:rPr>
                <w:spacing w:val="2"/>
                <w:sz w:val="22"/>
              </w:rPr>
              <w:t>r</w:t>
            </w:r>
            <w:r w:rsidRPr="007C6631">
              <w:rPr>
                <w:spacing w:val="1"/>
                <w:sz w:val="22"/>
              </w:rPr>
              <w:t>o</w:t>
            </w:r>
            <w:r w:rsidRPr="007C6631">
              <w:rPr>
                <w:spacing w:val="-8"/>
                <w:sz w:val="22"/>
              </w:rPr>
              <w:t>m</w:t>
            </w:r>
            <w:r w:rsidRPr="007C6631">
              <w:rPr>
                <w:spacing w:val="1"/>
                <w:sz w:val="22"/>
              </w:rPr>
              <w:t>o</w:t>
            </w:r>
            <w:r w:rsidRPr="007C6631">
              <w:rPr>
                <w:sz w:val="22"/>
              </w:rPr>
              <w:t>te</w:t>
            </w:r>
            <w:r w:rsidRPr="007C6631">
              <w:rPr>
                <w:spacing w:val="1"/>
                <w:sz w:val="22"/>
              </w:rPr>
              <w:t xml:space="preserve"> HLH</w:t>
            </w:r>
            <w:r w:rsidRPr="007C6631">
              <w:rPr>
                <w:sz w:val="22"/>
              </w:rPr>
              <w:t xml:space="preserve"> s</w:t>
            </w:r>
            <w:r w:rsidRPr="007C6631">
              <w:rPr>
                <w:spacing w:val="1"/>
                <w:sz w:val="22"/>
              </w:rPr>
              <w:t>e</w:t>
            </w:r>
            <w:r w:rsidRPr="007C6631">
              <w:rPr>
                <w:spacing w:val="2"/>
                <w:sz w:val="22"/>
              </w:rPr>
              <w:t>r</w:t>
            </w:r>
            <w:r w:rsidRPr="007C6631">
              <w:rPr>
                <w:sz w:val="22"/>
              </w:rPr>
              <w:t>v</w:t>
            </w:r>
            <w:r w:rsidRPr="007C6631">
              <w:rPr>
                <w:spacing w:val="4"/>
                <w:sz w:val="22"/>
              </w:rPr>
              <w:t>i</w:t>
            </w:r>
            <w:r w:rsidRPr="007C6631">
              <w:rPr>
                <w:sz w:val="22"/>
              </w:rPr>
              <w:t>c</w:t>
            </w:r>
            <w:r w:rsidRPr="007C6631">
              <w:rPr>
                <w:spacing w:val="1"/>
                <w:sz w:val="22"/>
              </w:rPr>
              <w:t>e</w:t>
            </w:r>
            <w:r w:rsidRPr="007C6631">
              <w:rPr>
                <w:sz w:val="22"/>
              </w:rPr>
              <w:t>s</w:t>
            </w:r>
            <w:r w:rsidRPr="007C6631">
              <w:rPr>
                <w:spacing w:val="-4"/>
                <w:sz w:val="22"/>
              </w:rPr>
              <w:t xml:space="preserve"> </w:t>
            </w:r>
            <w:r w:rsidRPr="007C6631">
              <w:rPr>
                <w:spacing w:val="1"/>
                <w:sz w:val="22"/>
              </w:rPr>
              <w:t>a</w:t>
            </w:r>
            <w:r w:rsidRPr="007C6631">
              <w:rPr>
                <w:sz w:val="22"/>
              </w:rPr>
              <w:t>c</w:t>
            </w:r>
            <w:r w:rsidRPr="007C6631">
              <w:rPr>
                <w:spacing w:val="2"/>
                <w:sz w:val="22"/>
              </w:rPr>
              <w:t>r</w:t>
            </w:r>
            <w:r w:rsidRPr="007C6631">
              <w:rPr>
                <w:spacing w:val="1"/>
                <w:sz w:val="22"/>
              </w:rPr>
              <w:t>o</w:t>
            </w:r>
            <w:r w:rsidRPr="007C6631">
              <w:rPr>
                <w:sz w:val="22"/>
              </w:rPr>
              <w:t xml:space="preserve">ss </w:t>
            </w:r>
            <w:r w:rsidRPr="007C6631">
              <w:rPr>
                <w:spacing w:val="-4"/>
                <w:sz w:val="22"/>
              </w:rPr>
              <w:t>a</w:t>
            </w:r>
            <w:r w:rsidRPr="007C6631">
              <w:rPr>
                <w:sz w:val="22"/>
              </w:rPr>
              <w:t xml:space="preserve">ll </w:t>
            </w:r>
            <w:r w:rsidRPr="007C6631">
              <w:rPr>
                <w:spacing w:val="-8"/>
                <w:sz w:val="22"/>
              </w:rPr>
              <w:t>m</w:t>
            </w:r>
            <w:r w:rsidRPr="007C6631">
              <w:rPr>
                <w:spacing w:val="1"/>
                <w:sz w:val="22"/>
              </w:rPr>
              <w:t>ed</w:t>
            </w:r>
            <w:r w:rsidRPr="007C6631">
              <w:rPr>
                <w:spacing w:val="4"/>
                <w:sz w:val="22"/>
              </w:rPr>
              <w:t>i</w:t>
            </w:r>
            <w:r w:rsidRPr="007C6631">
              <w:rPr>
                <w:spacing w:val="1"/>
                <w:sz w:val="22"/>
              </w:rPr>
              <w:t>a.</w:t>
            </w:r>
          </w:p>
          <w:p w:rsidR="00F72CC2" w:rsidRPr="007C6631" w:rsidRDefault="00F72CC2" w:rsidP="00F72CC2">
            <w:pPr>
              <w:spacing w:after="200" w:line="276" w:lineRule="auto"/>
              <w:ind w:left="720"/>
              <w:contextualSpacing/>
              <w:rPr>
                <w:sz w:val="22"/>
              </w:rPr>
            </w:pPr>
          </w:p>
        </w:tc>
        <w:tc>
          <w:tcPr>
            <w:tcW w:w="5103" w:type="dxa"/>
          </w:tcPr>
          <w:p w:rsidR="003A05F6" w:rsidRPr="007C6631" w:rsidRDefault="00FC5B8B" w:rsidP="00FC5B8B">
            <w:pPr>
              <w:rPr>
                <w:sz w:val="22"/>
              </w:rPr>
            </w:pPr>
            <w:r w:rsidRPr="007C6631">
              <w:rPr>
                <w:sz w:val="22"/>
              </w:rPr>
              <w:t xml:space="preserve">The bank of images has continued to be increased. </w:t>
            </w:r>
          </w:p>
          <w:p w:rsidR="004C2750" w:rsidRPr="007C6631" w:rsidRDefault="004C2750" w:rsidP="00FC5B8B">
            <w:pPr>
              <w:rPr>
                <w:sz w:val="22"/>
              </w:rPr>
            </w:pPr>
          </w:p>
          <w:p w:rsidR="00FA7D26" w:rsidRDefault="004C2750" w:rsidP="00FC5B8B">
            <w:pPr>
              <w:rPr>
                <w:sz w:val="22"/>
              </w:rPr>
            </w:pPr>
            <w:r w:rsidRPr="007C6631">
              <w:rPr>
                <w:sz w:val="22"/>
              </w:rPr>
              <w:t>The MPRC team are identifying</w:t>
            </w:r>
            <w:r w:rsidR="00FA7D26">
              <w:rPr>
                <w:sz w:val="22"/>
              </w:rPr>
              <w:t xml:space="preserve"> a</w:t>
            </w:r>
            <w:r w:rsidRPr="007C6631">
              <w:rPr>
                <w:sz w:val="22"/>
              </w:rPr>
              <w:t xml:space="preserve"> </w:t>
            </w:r>
            <w:r w:rsidR="00FA7D26">
              <w:rPr>
                <w:sz w:val="22"/>
              </w:rPr>
              <w:t>Digital Asset Management system</w:t>
            </w:r>
            <w:r w:rsidRPr="007C6631">
              <w:rPr>
                <w:sz w:val="22"/>
              </w:rPr>
              <w:t xml:space="preserve"> as part of a wider system development project which will enable images to be stored </w:t>
            </w:r>
            <w:r w:rsidR="004A6032" w:rsidRPr="007C6631">
              <w:rPr>
                <w:sz w:val="22"/>
              </w:rPr>
              <w:t>with copyright permissions etc</w:t>
            </w:r>
            <w:r w:rsidR="007C6631">
              <w:rPr>
                <w:sz w:val="22"/>
              </w:rPr>
              <w:t>.</w:t>
            </w:r>
          </w:p>
          <w:p w:rsidR="006C06F0" w:rsidRDefault="007C6631" w:rsidP="00FC5B8B">
            <w:pPr>
              <w:rPr>
                <w:sz w:val="22"/>
              </w:rPr>
            </w:pPr>
            <w:r>
              <w:rPr>
                <w:sz w:val="22"/>
              </w:rPr>
              <w:t xml:space="preserve"> </w:t>
            </w:r>
          </w:p>
          <w:p w:rsidR="004C2750" w:rsidRPr="007C6631" w:rsidRDefault="006C06F0" w:rsidP="00FC5B8B">
            <w:pPr>
              <w:rPr>
                <w:sz w:val="22"/>
              </w:rPr>
            </w:pPr>
            <w:r>
              <w:rPr>
                <w:sz w:val="22"/>
              </w:rPr>
              <w:t>O</w:t>
            </w:r>
            <w:r w:rsidR="007C6631">
              <w:rPr>
                <w:sz w:val="22"/>
              </w:rPr>
              <w:t>ther benefits include each user being</w:t>
            </w:r>
            <w:r w:rsidR="007C6631" w:rsidRPr="007C6631">
              <w:rPr>
                <w:sz w:val="22"/>
              </w:rPr>
              <w:t xml:space="preserve"> assigned access rights, such as read-only or full control</w:t>
            </w:r>
            <w:r w:rsidR="007C6631">
              <w:rPr>
                <w:sz w:val="22"/>
              </w:rPr>
              <w:t xml:space="preserve"> and a history of image use</w:t>
            </w:r>
            <w:r>
              <w:rPr>
                <w:sz w:val="22"/>
              </w:rPr>
              <w:t xml:space="preserve"> whilst easily storing</w:t>
            </w:r>
            <w:r w:rsidR="007C6631">
              <w:rPr>
                <w:sz w:val="22"/>
              </w:rPr>
              <w:t xml:space="preserve"> </w:t>
            </w:r>
            <w:r w:rsidR="00B243CD">
              <w:rPr>
                <w:sz w:val="22"/>
              </w:rPr>
              <w:t xml:space="preserve">and sharing </w:t>
            </w:r>
            <w:r w:rsidR="007C6631">
              <w:rPr>
                <w:sz w:val="22"/>
              </w:rPr>
              <w:t>large</w:t>
            </w:r>
            <w:r>
              <w:rPr>
                <w:sz w:val="22"/>
              </w:rPr>
              <w:t>r</w:t>
            </w:r>
            <w:r w:rsidR="00B243CD">
              <w:rPr>
                <w:sz w:val="22"/>
              </w:rPr>
              <w:t xml:space="preserve"> files. This will relieve pressure on email inboxes becoming full</w:t>
            </w:r>
            <w:r w:rsidR="00FA7D26">
              <w:rPr>
                <w:sz w:val="22"/>
              </w:rPr>
              <w:t xml:space="preserve"> with large image files</w:t>
            </w:r>
            <w:r w:rsidR="00B243CD">
              <w:rPr>
                <w:sz w:val="22"/>
              </w:rPr>
              <w:t>.</w:t>
            </w:r>
          </w:p>
          <w:p w:rsidR="00FC5B8B" w:rsidRPr="007C6631" w:rsidRDefault="00FC5B8B" w:rsidP="004A6032">
            <w:pPr>
              <w:rPr>
                <w:sz w:val="22"/>
              </w:rPr>
            </w:pPr>
          </w:p>
        </w:tc>
      </w:tr>
      <w:tr w:rsidR="00F72CC2" w:rsidRPr="007C6631" w:rsidTr="001C4A6F">
        <w:trPr>
          <w:trHeight w:val="1266"/>
        </w:trPr>
        <w:tc>
          <w:tcPr>
            <w:tcW w:w="2660" w:type="dxa"/>
          </w:tcPr>
          <w:p w:rsidR="00F72CC2" w:rsidRPr="007C6631" w:rsidRDefault="00F72CC2" w:rsidP="00F72CC2">
            <w:pPr>
              <w:rPr>
                <w:sz w:val="22"/>
              </w:rPr>
            </w:pPr>
            <w:r w:rsidRPr="007C6631">
              <w:rPr>
                <w:sz w:val="22"/>
              </w:rPr>
              <w:t>Newspapers, television and radio</w:t>
            </w:r>
          </w:p>
          <w:p w:rsidR="00F72CC2" w:rsidRPr="007C6631" w:rsidRDefault="00F72CC2" w:rsidP="00F72CC2">
            <w:pPr>
              <w:rPr>
                <w:sz w:val="22"/>
              </w:rPr>
            </w:pPr>
          </w:p>
        </w:tc>
        <w:tc>
          <w:tcPr>
            <w:tcW w:w="6946" w:type="dxa"/>
          </w:tcPr>
          <w:p w:rsidR="00F72CC2" w:rsidRPr="007C6631" w:rsidRDefault="00F72CC2" w:rsidP="00F72CC2">
            <w:pPr>
              <w:numPr>
                <w:ilvl w:val="0"/>
                <w:numId w:val="22"/>
              </w:numPr>
              <w:contextualSpacing/>
              <w:rPr>
                <w:sz w:val="22"/>
              </w:rPr>
            </w:pPr>
            <w:r w:rsidRPr="007C6631">
              <w:rPr>
                <w:sz w:val="22"/>
              </w:rPr>
              <w:t>Maintain proactive working contact will all local newspapers, radio stations and television stations.</w:t>
            </w:r>
          </w:p>
          <w:p w:rsidR="00F72CC2" w:rsidRPr="007C6631" w:rsidRDefault="00F72CC2" w:rsidP="00F72CC2">
            <w:pPr>
              <w:numPr>
                <w:ilvl w:val="0"/>
                <w:numId w:val="22"/>
              </w:numPr>
              <w:contextualSpacing/>
              <w:rPr>
                <w:sz w:val="22"/>
              </w:rPr>
            </w:pPr>
            <w:r w:rsidRPr="007C6631">
              <w:rPr>
                <w:sz w:val="22"/>
              </w:rPr>
              <w:t>Identify opportunities to engage with the relevant media contacts as part of individual campaigns or promotions.</w:t>
            </w:r>
          </w:p>
          <w:p w:rsidR="00F72CC2" w:rsidRPr="007C6631" w:rsidRDefault="00F72CC2" w:rsidP="00F72CC2">
            <w:pPr>
              <w:spacing w:after="200" w:line="276" w:lineRule="auto"/>
              <w:ind w:left="720"/>
              <w:contextualSpacing/>
              <w:rPr>
                <w:sz w:val="22"/>
              </w:rPr>
            </w:pPr>
          </w:p>
        </w:tc>
        <w:tc>
          <w:tcPr>
            <w:tcW w:w="5103" w:type="dxa"/>
          </w:tcPr>
          <w:p w:rsidR="00302C59" w:rsidRPr="007C6631" w:rsidRDefault="00FC5B8B" w:rsidP="0073777C">
            <w:pPr>
              <w:rPr>
                <w:sz w:val="22"/>
              </w:rPr>
            </w:pPr>
            <w:r w:rsidRPr="007C6631">
              <w:rPr>
                <w:sz w:val="22"/>
              </w:rPr>
              <w:t>The MPRC team continue to work with colleagues across the services to identify press and media opportunities.</w:t>
            </w:r>
          </w:p>
          <w:p w:rsidR="003A05F6" w:rsidRPr="007C6631" w:rsidRDefault="003A05F6" w:rsidP="0073777C">
            <w:pPr>
              <w:rPr>
                <w:sz w:val="22"/>
              </w:rPr>
            </w:pPr>
          </w:p>
          <w:p w:rsidR="003A05F6" w:rsidRDefault="006C06F0" w:rsidP="006C06F0">
            <w:pPr>
              <w:rPr>
                <w:sz w:val="22"/>
              </w:rPr>
            </w:pPr>
            <w:r w:rsidRPr="006C06F0">
              <w:rPr>
                <w:sz w:val="22"/>
              </w:rPr>
              <w:t xml:space="preserve">All </w:t>
            </w:r>
            <w:r>
              <w:rPr>
                <w:sz w:val="22"/>
              </w:rPr>
              <w:t>media releases or requests are passed though the MPRC team for approval and newsworthy stories are requested on a regular basis from principal managers and their teams.</w:t>
            </w:r>
          </w:p>
          <w:p w:rsidR="00FA7D26" w:rsidRPr="007C6631" w:rsidRDefault="00FA7D26" w:rsidP="006C06F0">
            <w:pPr>
              <w:rPr>
                <w:color w:val="FF0000"/>
                <w:sz w:val="22"/>
              </w:rPr>
            </w:pPr>
          </w:p>
        </w:tc>
      </w:tr>
      <w:tr w:rsidR="00F72CC2" w:rsidRPr="007C6631" w:rsidTr="002610BF">
        <w:tc>
          <w:tcPr>
            <w:tcW w:w="2660" w:type="dxa"/>
          </w:tcPr>
          <w:p w:rsidR="00F72CC2" w:rsidRPr="007C6631" w:rsidRDefault="00F72CC2" w:rsidP="00F72CC2">
            <w:pPr>
              <w:rPr>
                <w:sz w:val="22"/>
              </w:rPr>
            </w:pPr>
            <w:r w:rsidRPr="007C6631">
              <w:rPr>
                <w:sz w:val="22"/>
              </w:rPr>
              <w:t>Sponsorship, advertising and contra deals</w:t>
            </w:r>
          </w:p>
          <w:p w:rsidR="00F72CC2" w:rsidRPr="007C6631" w:rsidRDefault="00F72CC2" w:rsidP="00F72CC2">
            <w:pPr>
              <w:rPr>
                <w:sz w:val="22"/>
              </w:rPr>
            </w:pPr>
          </w:p>
        </w:tc>
        <w:tc>
          <w:tcPr>
            <w:tcW w:w="6946" w:type="dxa"/>
          </w:tcPr>
          <w:p w:rsidR="00F72CC2" w:rsidRPr="007C6631" w:rsidRDefault="00F72CC2" w:rsidP="00F72CC2">
            <w:pPr>
              <w:numPr>
                <w:ilvl w:val="0"/>
                <w:numId w:val="23"/>
              </w:numPr>
              <w:contextualSpacing/>
              <w:rPr>
                <w:sz w:val="22"/>
              </w:rPr>
            </w:pPr>
            <w:r w:rsidRPr="007C6631">
              <w:rPr>
                <w:sz w:val="22"/>
              </w:rPr>
              <w:t>Identify opportunities to secure partnerships with third party and commercial organisations to progress sponsorship, advertising and contra deal packages.</w:t>
            </w:r>
          </w:p>
          <w:p w:rsidR="00F72CC2" w:rsidRPr="007C6631" w:rsidRDefault="00F72CC2" w:rsidP="00F72CC2">
            <w:pPr>
              <w:numPr>
                <w:ilvl w:val="0"/>
                <w:numId w:val="23"/>
              </w:numPr>
              <w:contextualSpacing/>
              <w:rPr>
                <w:sz w:val="22"/>
              </w:rPr>
            </w:pPr>
            <w:r w:rsidRPr="007C6631">
              <w:rPr>
                <w:sz w:val="22"/>
              </w:rPr>
              <w:t xml:space="preserve">Maintain an overview of the activity of all HLH staff to ensure that they are operating within the company’s policy and </w:t>
            </w:r>
            <w:r w:rsidRPr="007C6631">
              <w:rPr>
                <w:sz w:val="22"/>
              </w:rPr>
              <w:lastRenderedPageBreak/>
              <w:t>guidelines for sponsorship, advertising and contra deals.</w:t>
            </w:r>
          </w:p>
          <w:p w:rsidR="00F72CC2" w:rsidRPr="007C6631" w:rsidRDefault="00F72CC2" w:rsidP="00F72CC2">
            <w:pPr>
              <w:numPr>
                <w:ilvl w:val="0"/>
                <w:numId w:val="23"/>
              </w:numPr>
              <w:contextualSpacing/>
              <w:rPr>
                <w:sz w:val="22"/>
              </w:rPr>
            </w:pPr>
            <w:r w:rsidRPr="007C6631">
              <w:rPr>
                <w:sz w:val="22"/>
              </w:rPr>
              <w:t>Manage the relationship with the marketing departments of companies with whom sponsorship, advertising and contra deal agreements have been reached to ensure that the terms of the agreements are realised.</w:t>
            </w:r>
          </w:p>
          <w:p w:rsidR="00F72CC2" w:rsidRPr="007C6631" w:rsidRDefault="00F72CC2" w:rsidP="00F72CC2">
            <w:pPr>
              <w:ind w:left="720"/>
              <w:contextualSpacing/>
              <w:rPr>
                <w:sz w:val="22"/>
              </w:rPr>
            </w:pPr>
          </w:p>
        </w:tc>
        <w:tc>
          <w:tcPr>
            <w:tcW w:w="5103" w:type="dxa"/>
          </w:tcPr>
          <w:p w:rsidR="00273A1B" w:rsidRPr="007C6631" w:rsidRDefault="009F630F" w:rsidP="00273A1B">
            <w:pPr>
              <w:rPr>
                <w:sz w:val="22"/>
              </w:rPr>
            </w:pPr>
            <w:r w:rsidRPr="007C6631">
              <w:rPr>
                <w:sz w:val="22"/>
              </w:rPr>
              <w:lastRenderedPageBreak/>
              <w:t xml:space="preserve">Partnership and sponsorship opportunities are being used to best advantage and have contributed positively to the </w:t>
            </w:r>
            <w:r w:rsidR="00273A1B" w:rsidRPr="007C6631">
              <w:rPr>
                <w:sz w:val="22"/>
              </w:rPr>
              <w:t>charity.</w:t>
            </w:r>
            <w:r w:rsidRPr="007C6631">
              <w:rPr>
                <w:sz w:val="22"/>
              </w:rPr>
              <w:t xml:space="preserve"> </w:t>
            </w:r>
          </w:p>
          <w:p w:rsidR="00CE73D1" w:rsidRPr="007C6631" w:rsidRDefault="00CE73D1" w:rsidP="00273A1B">
            <w:pPr>
              <w:rPr>
                <w:sz w:val="22"/>
              </w:rPr>
            </w:pPr>
          </w:p>
          <w:p w:rsidR="00B02F59" w:rsidRPr="007C6631" w:rsidRDefault="00346085" w:rsidP="00B02F59">
            <w:pPr>
              <w:rPr>
                <w:sz w:val="22"/>
              </w:rPr>
            </w:pPr>
            <w:r w:rsidRPr="007C6631">
              <w:rPr>
                <w:sz w:val="22"/>
              </w:rPr>
              <w:t xml:space="preserve">The most recent </w:t>
            </w:r>
            <w:r w:rsidR="00CE73D1" w:rsidRPr="007C6631">
              <w:rPr>
                <w:sz w:val="22"/>
              </w:rPr>
              <w:t xml:space="preserve">partnership agreement has been </w:t>
            </w:r>
            <w:r w:rsidR="00CE73D1" w:rsidRPr="007C6631">
              <w:rPr>
                <w:sz w:val="22"/>
              </w:rPr>
              <w:lastRenderedPageBreak/>
              <w:t>agreed with Dicksons of Inverness</w:t>
            </w:r>
            <w:r w:rsidR="009363D0" w:rsidRPr="007C6631">
              <w:rPr>
                <w:sz w:val="22"/>
              </w:rPr>
              <w:t xml:space="preserve"> who</w:t>
            </w:r>
            <w:r w:rsidR="00CE73D1" w:rsidRPr="007C6631">
              <w:rPr>
                <w:sz w:val="22"/>
              </w:rPr>
              <w:t xml:space="preserve"> </w:t>
            </w:r>
            <w:r w:rsidR="00B02F59" w:rsidRPr="007C6631">
              <w:rPr>
                <w:sz w:val="22"/>
              </w:rPr>
              <w:t>are a family run business and well-known name in the Forres area since 1961 and in Inverness since 1992.</w:t>
            </w:r>
          </w:p>
          <w:p w:rsidR="00B02F59" w:rsidRPr="007C6631" w:rsidRDefault="00B02F59" w:rsidP="00B02F59">
            <w:pPr>
              <w:rPr>
                <w:sz w:val="22"/>
              </w:rPr>
            </w:pPr>
          </w:p>
          <w:p w:rsidR="00B02F59" w:rsidRPr="007C6631" w:rsidRDefault="00B02F59" w:rsidP="00B02F59">
            <w:pPr>
              <w:rPr>
                <w:sz w:val="22"/>
              </w:rPr>
            </w:pPr>
            <w:r w:rsidRPr="007C6631">
              <w:rPr>
                <w:sz w:val="22"/>
              </w:rPr>
              <w:t xml:space="preserve">As part of the agreement two </w:t>
            </w:r>
            <w:r w:rsidR="00FA7D26">
              <w:rPr>
                <w:sz w:val="22"/>
              </w:rPr>
              <w:t>cars</w:t>
            </w:r>
            <w:r w:rsidRPr="007C6631">
              <w:rPr>
                <w:sz w:val="22"/>
              </w:rPr>
              <w:t xml:space="preserve"> will be provided to be used as ‘pool vehicles’ for HLH staff helping to reduce travel costs and expenses across the charity. </w:t>
            </w:r>
          </w:p>
          <w:p w:rsidR="00A66099" w:rsidRPr="007C6631" w:rsidRDefault="00A66099" w:rsidP="00CE73D1">
            <w:pPr>
              <w:rPr>
                <w:sz w:val="22"/>
              </w:rPr>
            </w:pPr>
          </w:p>
          <w:p w:rsidR="004C2750" w:rsidRPr="007C6631" w:rsidRDefault="00A66099" w:rsidP="00CE73D1">
            <w:pPr>
              <w:rPr>
                <w:sz w:val="22"/>
              </w:rPr>
            </w:pPr>
            <w:r w:rsidRPr="007C6631">
              <w:rPr>
                <w:sz w:val="22"/>
              </w:rPr>
              <w:t>Dicksons will</w:t>
            </w:r>
            <w:r w:rsidR="004C2750" w:rsidRPr="007C6631">
              <w:rPr>
                <w:sz w:val="22"/>
              </w:rPr>
              <w:t xml:space="preserve"> </w:t>
            </w:r>
            <w:r w:rsidRPr="007C6631">
              <w:rPr>
                <w:sz w:val="22"/>
              </w:rPr>
              <w:t xml:space="preserve">receive product placement opportunities at HLH </w:t>
            </w:r>
            <w:r w:rsidR="007602B4">
              <w:rPr>
                <w:sz w:val="22"/>
              </w:rPr>
              <w:t>sites for example at Inverness L</w:t>
            </w:r>
            <w:r w:rsidRPr="007C6631">
              <w:rPr>
                <w:sz w:val="22"/>
              </w:rPr>
              <w:t>eisure</w:t>
            </w:r>
            <w:r w:rsidR="007602B4">
              <w:rPr>
                <w:sz w:val="22"/>
              </w:rPr>
              <w:t>,</w:t>
            </w:r>
            <w:r w:rsidRPr="007C6631">
              <w:rPr>
                <w:sz w:val="22"/>
              </w:rPr>
              <w:t xml:space="preserve"> the MFR Highland Home </w:t>
            </w:r>
            <w:r w:rsidR="007E7219" w:rsidRPr="007C6631">
              <w:rPr>
                <w:sz w:val="22"/>
              </w:rPr>
              <w:t>show and</w:t>
            </w:r>
            <w:r w:rsidRPr="007C6631">
              <w:rPr>
                <w:sz w:val="22"/>
              </w:rPr>
              <w:t xml:space="preserve"> </w:t>
            </w:r>
            <w:r w:rsidR="004C2750" w:rsidRPr="007C6631">
              <w:rPr>
                <w:sz w:val="22"/>
              </w:rPr>
              <w:t>Inverness Highland Games.</w:t>
            </w:r>
            <w:r w:rsidR="00B02F59" w:rsidRPr="007C6631">
              <w:rPr>
                <w:sz w:val="22"/>
              </w:rPr>
              <w:t xml:space="preserve"> </w:t>
            </w:r>
          </w:p>
          <w:p w:rsidR="004C2750" w:rsidRPr="007C6631" w:rsidRDefault="004C2750" w:rsidP="00CE73D1">
            <w:pPr>
              <w:rPr>
                <w:sz w:val="22"/>
              </w:rPr>
            </w:pPr>
          </w:p>
          <w:p w:rsidR="00A66099" w:rsidRDefault="00B02F59" w:rsidP="00CE73D1">
            <w:pPr>
              <w:rPr>
                <w:sz w:val="22"/>
              </w:rPr>
            </w:pPr>
            <w:r w:rsidRPr="007C6631">
              <w:rPr>
                <w:sz w:val="22"/>
              </w:rPr>
              <w:t xml:space="preserve">They will also be featured </w:t>
            </w:r>
            <w:r w:rsidR="004C2750" w:rsidRPr="007C6631">
              <w:rPr>
                <w:sz w:val="22"/>
              </w:rPr>
              <w:t xml:space="preserve">within HLH </w:t>
            </w:r>
            <w:r w:rsidR="00FA7D26">
              <w:rPr>
                <w:sz w:val="22"/>
              </w:rPr>
              <w:t>quarterly e-</w:t>
            </w:r>
            <w:r w:rsidRPr="007C6631">
              <w:rPr>
                <w:sz w:val="22"/>
              </w:rPr>
              <w:t>blasts to the High Life Highland database.</w:t>
            </w:r>
          </w:p>
          <w:p w:rsidR="00FA7D26" w:rsidRPr="007C6631" w:rsidRDefault="00FA7D26" w:rsidP="00CE73D1">
            <w:pPr>
              <w:rPr>
                <w:sz w:val="22"/>
              </w:rPr>
            </w:pPr>
          </w:p>
          <w:p w:rsidR="00E508F3" w:rsidRDefault="00E508F3" w:rsidP="00CE73D1">
            <w:pPr>
              <w:rPr>
                <w:sz w:val="22"/>
              </w:rPr>
            </w:pPr>
            <w:r>
              <w:rPr>
                <w:sz w:val="22"/>
              </w:rPr>
              <w:t xml:space="preserve">Sponsorship has been attracted for the Volunteer and Staff awards this year with </w:t>
            </w:r>
            <w:r w:rsidR="00FA7D26">
              <w:rPr>
                <w:sz w:val="22"/>
              </w:rPr>
              <w:t>six</w:t>
            </w:r>
            <w:r>
              <w:rPr>
                <w:sz w:val="22"/>
              </w:rPr>
              <w:t xml:space="preserve"> companies sponsoring the volunteer</w:t>
            </w:r>
            <w:r w:rsidR="00FA7D26">
              <w:rPr>
                <w:sz w:val="22"/>
              </w:rPr>
              <w:t xml:space="preserve"> and public nomination awards</w:t>
            </w:r>
            <w:r>
              <w:rPr>
                <w:sz w:val="22"/>
              </w:rPr>
              <w:t xml:space="preserve">. </w:t>
            </w:r>
          </w:p>
          <w:p w:rsidR="00E508F3" w:rsidRDefault="00E508F3" w:rsidP="00CE73D1">
            <w:pPr>
              <w:rPr>
                <w:sz w:val="22"/>
              </w:rPr>
            </w:pPr>
          </w:p>
          <w:p w:rsidR="003A05F6" w:rsidRPr="00E508F3" w:rsidRDefault="007602B4" w:rsidP="00CE73D1">
            <w:pPr>
              <w:rPr>
                <w:sz w:val="22"/>
              </w:rPr>
            </w:pPr>
            <w:r>
              <w:rPr>
                <w:sz w:val="22"/>
              </w:rPr>
              <w:t>The Commercial M</w:t>
            </w:r>
            <w:r w:rsidR="00E508F3">
              <w:rPr>
                <w:sz w:val="22"/>
              </w:rPr>
              <w:t>anager has secured the following companies</w:t>
            </w:r>
            <w:r w:rsidR="00FA7D26">
              <w:rPr>
                <w:sz w:val="22"/>
              </w:rPr>
              <w:t>:</w:t>
            </w:r>
            <w:r w:rsidR="00E508F3">
              <w:rPr>
                <w:sz w:val="22"/>
              </w:rPr>
              <w:t xml:space="preserve"> </w:t>
            </w:r>
            <w:r w:rsidR="00E508F3" w:rsidRPr="00E508F3">
              <w:rPr>
                <w:sz w:val="22"/>
              </w:rPr>
              <w:t>Sportsmax, Saffrey C</w:t>
            </w:r>
            <w:r w:rsidR="00FA7D26">
              <w:rPr>
                <w:sz w:val="22"/>
              </w:rPr>
              <w:t xml:space="preserve">hampness, Aqua Leisure, Booker, Dynam </w:t>
            </w:r>
            <w:r w:rsidR="00E508F3">
              <w:rPr>
                <w:sz w:val="22"/>
              </w:rPr>
              <w:t xml:space="preserve">and </w:t>
            </w:r>
            <w:r w:rsidR="00E508F3" w:rsidRPr="00E508F3">
              <w:rPr>
                <w:sz w:val="22"/>
              </w:rPr>
              <w:t>Excel Vending</w:t>
            </w:r>
            <w:r w:rsidR="00E508F3">
              <w:rPr>
                <w:sz w:val="22"/>
              </w:rPr>
              <w:t>.</w:t>
            </w:r>
          </w:p>
          <w:p w:rsidR="00CE73D1" w:rsidRPr="007C6631" w:rsidRDefault="00CE73D1" w:rsidP="00CE73D1">
            <w:pPr>
              <w:rPr>
                <w:sz w:val="22"/>
              </w:rPr>
            </w:pPr>
          </w:p>
          <w:p w:rsidR="00CE73D1" w:rsidRPr="007C6631" w:rsidRDefault="00CE73D1" w:rsidP="00CE73D1">
            <w:pPr>
              <w:rPr>
                <w:sz w:val="22"/>
              </w:rPr>
            </w:pPr>
          </w:p>
        </w:tc>
      </w:tr>
      <w:tr w:rsidR="00F72CC2" w:rsidRPr="007C6631" w:rsidTr="004D0AFF">
        <w:trPr>
          <w:trHeight w:val="2930"/>
        </w:trPr>
        <w:tc>
          <w:tcPr>
            <w:tcW w:w="2660" w:type="dxa"/>
          </w:tcPr>
          <w:p w:rsidR="00F72CC2" w:rsidRPr="007C6631" w:rsidRDefault="00F72CC2" w:rsidP="00F72CC2">
            <w:pPr>
              <w:rPr>
                <w:sz w:val="22"/>
              </w:rPr>
            </w:pPr>
            <w:r w:rsidRPr="007C6631">
              <w:rPr>
                <w:sz w:val="22"/>
              </w:rPr>
              <w:lastRenderedPageBreak/>
              <w:t>Print</w:t>
            </w:r>
          </w:p>
          <w:p w:rsidR="00F72CC2" w:rsidRPr="007C6631" w:rsidRDefault="00F72CC2" w:rsidP="00F72CC2">
            <w:pPr>
              <w:rPr>
                <w:sz w:val="22"/>
              </w:rPr>
            </w:pPr>
          </w:p>
        </w:tc>
        <w:tc>
          <w:tcPr>
            <w:tcW w:w="6946" w:type="dxa"/>
          </w:tcPr>
          <w:p w:rsidR="00F72CC2" w:rsidRPr="007C6631" w:rsidRDefault="00F72CC2" w:rsidP="00F72CC2">
            <w:pPr>
              <w:numPr>
                <w:ilvl w:val="0"/>
                <w:numId w:val="24"/>
              </w:numPr>
              <w:contextualSpacing/>
              <w:rPr>
                <w:sz w:val="22"/>
              </w:rPr>
            </w:pPr>
            <w:r w:rsidRPr="007C6631">
              <w:rPr>
                <w:sz w:val="22"/>
              </w:rPr>
              <w:t>Encourage all HLH staff to minimise the use of printed promotional material.</w:t>
            </w:r>
          </w:p>
          <w:p w:rsidR="00F72CC2" w:rsidRPr="007C6631" w:rsidRDefault="00F72CC2" w:rsidP="00F72CC2">
            <w:pPr>
              <w:numPr>
                <w:ilvl w:val="0"/>
                <w:numId w:val="24"/>
              </w:numPr>
              <w:contextualSpacing/>
              <w:rPr>
                <w:sz w:val="22"/>
              </w:rPr>
            </w:pPr>
            <w:r w:rsidRPr="007C6631">
              <w:rPr>
                <w:sz w:val="22"/>
              </w:rPr>
              <w:t>Identify opportunities to maximise the use of digital communications.</w:t>
            </w:r>
          </w:p>
          <w:p w:rsidR="00F72CC2" w:rsidRPr="007C6631" w:rsidRDefault="00F72CC2" w:rsidP="00F72CC2">
            <w:pPr>
              <w:numPr>
                <w:ilvl w:val="0"/>
                <w:numId w:val="24"/>
              </w:numPr>
              <w:contextualSpacing/>
              <w:rPr>
                <w:sz w:val="22"/>
              </w:rPr>
            </w:pPr>
            <w:r w:rsidRPr="007C6631">
              <w:rPr>
                <w:sz w:val="22"/>
              </w:rPr>
              <w:t>Work with the Finance Manager and service staff to further reduce the costs of managed print.</w:t>
            </w:r>
          </w:p>
          <w:p w:rsidR="00F72CC2" w:rsidRPr="007C6631" w:rsidRDefault="00FA7D26" w:rsidP="00F72CC2">
            <w:pPr>
              <w:numPr>
                <w:ilvl w:val="0"/>
                <w:numId w:val="24"/>
              </w:numPr>
              <w:contextualSpacing/>
              <w:rPr>
                <w:sz w:val="22"/>
              </w:rPr>
            </w:pPr>
            <w:r w:rsidRPr="007C6631">
              <w:rPr>
                <w:sz w:val="22"/>
              </w:rPr>
              <w:t>Focus any spend on managed print in su</w:t>
            </w:r>
            <w:r>
              <w:rPr>
                <w:sz w:val="22"/>
              </w:rPr>
              <w:t>pport of increasing customer</w:t>
            </w:r>
            <w:r w:rsidRPr="007C6631">
              <w:rPr>
                <w:sz w:val="22"/>
              </w:rPr>
              <w:t xml:space="preserve"> numbers at the company’s visitor attractions and on increasing High Life membership sales.</w:t>
            </w:r>
          </w:p>
        </w:tc>
        <w:tc>
          <w:tcPr>
            <w:tcW w:w="5103" w:type="dxa"/>
          </w:tcPr>
          <w:p w:rsidR="006F1496" w:rsidRPr="007C6631" w:rsidRDefault="006F1496" w:rsidP="00F72CC2">
            <w:pPr>
              <w:rPr>
                <w:sz w:val="22"/>
              </w:rPr>
            </w:pPr>
            <w:r w:rsidRPr="007C6631">
              <w:rPr>
                <w:sz w:val="22"/>
              </w:rPr>
              <w:t>In line with the ‘</w:t>
            </w:r>
            <w:r w:rsidR="002610BF" w:rsidRPr="007C6631">
              <w:rPr>
                <w:i/>
                <w:sz w:val="22"/>
              </w:rPr>
              <w:t>digital first ethos</w:t>
            </w:r>
            <w:r w:rsidR="002610BF" w:rsidRPr="007C6631">
              <w:rPr>
                <w:sz w:val="22"/>
              </w:rPr>
              <w:t>’</w:t>
            </w:r>
            <w:r w:rsidRPr="007C6631">
              <w:rPr>
                <w:sz w:val="22"/>
              </w:rPr>
              <w:t xml:space="preserve"> – print has been kept to a minimum during this period.</w:t>
            </w:r>
          </w:p>
          <w:p w:rsidR="004D0AFF" w:rsidRPr="007C6631" w:rsidRDefault="004D0AFF" w:rsidP="00F72CC2">
            <w:pPr>
              <w:rPr>
                <w:sz w:val="22"/>
              </w:rPr>
            </w:pPr>
          </w:p>
          <w:p w:rsidR="00B243CD" w:rsidRDefault="00FA7D26" w:rsidP="00B243CD">
            <w:pPr>
              <w:rPr>
                <w:sz w:val="22"/>
              </w:rPr>
            </w:pPr>
            <w:r>
              <w:rPr>
                <w:sz w:val="22"/>
              </w:rPr>
              <w:t xml:space="preserve">Despite a strong move to digital media, there are occasions in HLH when </w:t>
            </w:r>
            <w:r w:rsidR="00B243CD" w:rsidRPr="00B243CD">
              <w:rPr>
                <w:sz w:val="22"/>
              </w:rPr>
              <w:t xml:space="preserve">collateral still requires to be printed. </w:t>
            </w:r>
          </w:p>
          <w:p w:rsidR="00B243CD" w:rsidRDefault="00B243CD" w:rsidP="00B243CD">
            <w:pPr>
              <w:rPr>
                <w:sz w:val="22"/>
              </w:rPr>
            </w:pPr>
          </w:p>
          <w:p w:rsidR="003A5E56" w:rsidRDefault="00B243CD" w:rsidP="00FA7D26">
            <w:pPr>
              <w:rPr>
                <w:sz w:val="22"/>
              </w:rPr>
            </w:pPr>
            <w:r w:rsidRPr="00B243CD">
              <w:rPr>
                <w:sz w:val="22"/>
              </w:rPr>
              <w:t xml:space="preserve">Since the last update </w:t>
            </w:r>
            <w:r w:rsidR="00FA7D26">
              <w:rPr>
                <w:sz w:val="22"/>
              </w:rPr>
              <w:t>HLH has</w:t>
            </w:r>
            <w:r w:rsidRPr="00B243CD">
              <w:rPr>
                <w:sz w:val="22"/>
              </w:rPr>
              <w:t xml:space="preserve"> printed a Wedding Brochure </w:t>
            </w:r>
            <w:r w:rsidR="00FA7D26">
              <w:rPr>
                <w:sz w:val="22"/>
              </w:rPr>
              <w:t>for Strathpeffer Pavilion;</w:t>
            </w:r>
            <w:r w:rsidRPr="00B243CD">
              <w:rPr>
                <w:sz w:val="22"/>
              </w:rPr>
              <w:t xml:space="preserve"> seven da</w:t>
            </w:r>
            <w:r w:rsidR="00E508F3">
              <w:rPr>
                <w:sz w:val="22"/>
              </w:rPr>
              <w:t>y leisure passes and collateral for promoting events and meetings for Canal Park and Strathpeffer Pavilion for the Commercial Manager to</w:t>
            </w:r>
            <w:r w:rsidR="000564DC">
              <w:rPr>
                <w:sz w:val="22"/>
              </w:rPr>
              <w:t xml:space="preserve"> use at </w:t>
            </w:r>
            <w:proofErr w:type="spellStart"/>
            <w:r w:rsidR="000564DC">
              <w:rPr>
                <w:sz w:val="22"/>
              </w:rPr>
              <w:t>Visit</w:t>
            </w:r>
            <w:r w:rsidR="00E508F3">
              <w:rPr>
                <w:sz w:val="22"/>
              </w:rPr>
              <w:t>Scotland</w:t>
            </w:r>
            <w:proofErr w:type="spellEnd"/>
            <w:r w:rsidR="00E508F3">
              <w:rPr>
                <w:sz w:val="22"/>
              </w:rPr>
              <w:t xml:space="preserve"> Expo</w:t>
            </w:r>
            <w:r w:rsidR="00FA7D26">
              <w:rPr>
                <w:sz w:val="22"/>
              </w:rPr>
              <w:t>.</w:t>
            </w:r>
          </w:p>
          <w:p w:rsidR="00FA7D26" w:rsidRPr="007C6631" w:rsidRDefault="00FA7D26" w:rsidP="00FA7D26">
            <w:pPr>
              <w:rPr>
                <w:color w:val="FF0000"/>
                <w:sz w:val="22"/>
              </w:rPr>
            </w:pPr>
          </w:p>
        </w:tc>
      </w:tr>
      <w:tr w:rsidR="00F72CC2" w:rsidRPr="007C6631" w:rsidTr="002610BF">
        <w:tc>
          <w:tcPr>
            <w:tcW w:w="2660" w:type="dxa"/>
          </w:tcPr>
          <w:p w:rsidR="00F72CC2" w:rsidRPr="007C6631" w:rsidRDefault="00F72CC2" w:rsidP="00F72CC2">
            <w:pPr>
              <w:rPr>
                <w:sz w:val="22"/>
              </w:rPr>
            </w:pPr>
            <w:r w:rsidRPr="007C6631">
              <w:rPr>
                <w:sz w:val="22"/>
              </w:rPr>
              <w:t>Research</w:t>
            </w:r>
          </w:p>
          <w:p w:rsidR="00F72CC2" w:rsidRPr="007C6631" w:rsidRDefault="00F72CC2" w:rsidP="00F72CC2">
            <w:pPr>
              <w:rPr>
                <w:sz w:val="22"/>
              </w:rPr>
            </w:pPr>
          </w:p>
        </w:tc>
        <w:tc>
          <w:tcPr>
            <w:tcW w:w="6946" w:type="dxa"/>
          </w:tcPr>
          <w:p w:rsidR="00F72CC2" w:rsidRPr="007C6631" w:rsidRDefault="00F72CC2" w:rsidP="00F72CC2">
            <w:pPr>
              <w:numPr>
                <w:ilvl w:val="0"/>
                <w:numId w:val="25"/>
              </w:numPr>
              <w:contextualSpacing/>
              <w:rPr>
                <w:sz w:val="22"/>
              </w:rPr>
            </w:pPr>
            <w:r w:rsidRPr="007C6631">
              <w:rPr>
                <w:sz w:val="22"/>
              </w:rPr>
              <w:t>Identify research that would provide key data to inform the development of specific marketing and sales activities to increase High Life membership sales, increase visitor numbers at HLH tourism centres and enhance service delivery.</w:t>
            </w:r>
          </w:p>
          <w:p w:rsidR="00F72CC2" w:rsidRPr="007C6631" w:rsidRDefault="00F72CC2" w:rsidP="00F72CC2">
            <w:pPr>
              <w:numPr>
                <w:ilvl w:val="0"/>
                <w:numId w:val="25"/>
              </w:numPr>
              <w:contextualSpacing/>
              <w:rPr>
                <w:sz w:val="22"/>
              </w:rPr>
            </w:pPr>
            <w:r w:rsidRPr="007C6631">
              <w:rPr>
                <w:sz w:val="22"/>
              </w:rPr>
              <w:t>Determine the most appropriate and cost effective method to undertake the research.</w:t>
            </w:r>
          </w:p>
          <w:p w:rsidR="00F72CC2" w:rsidRPr="007C6631" w:rsidRDefault="00F72CC2" w:rsidP="00F72CC2">
            <w:pPr>
              <w:numPr>
                <w:ilvl w:val="0"/>
                <w:numId w:val="25"/>
              </w:numPr>
              <w:contextualSpacing/>
              <w:rPr>
                <w:sz w:val="22"/>
              </w:rPr>
            </w:pPr>
            <w:r w:rsidRPr="007C6631">
              <w:rPr>
                <w:sz w:val="22"/>
              </w:rPr>
              <w:t>Complete the research, analyse the findings and act on the results.</w:t>
            </w:r>
          </w:p>
          <w:p w:rsidR="00F72CC2" w:rsidRPr="007C6631" w:rsidRDefault="00F72CC2" w:rsidP="00F72CC2">
            <w:pPr>
              <w:numPr>
                <w:ilvl w:val="0"/>
                <w:numId w:val="25"/>
              </w:numPr>
              <w:contextualSpacing/>
              <w:rPr>
                <w:sz w:val="22"/>
              </w:rPr>
            </w:pPr>
            <w:r w:rsidRPr="007C6631">
              <w:rPr>
                <w:sz w:val="22"/>
              </w:rPr>
              <w:t>Work with the HIE Specialist Advisor to complete the Price Sensitivity analysis of High Life.</w:t>
            </w:r>
          </w:p>
          <w:p w:rsidR="00F72CC2" w:rsidRPr="007C6631" w:rsidRDefault="00F72CC2" w:rsidP="00F72CC2">
            <w:pPr>
              <w:numPr>
                <w:ilvl w:val="0"/>
                <w:numId w:val="25"/>
              </w:numPr>
              <w:contextualSpacing/>
              <w:rPr>
                <w:sz w:val="22"/>
              </w:rPr>
            </w:pPr>
            <w:r w:rsidRPr="007C6631">
              <w:rPr>
                <w:sz w:val="22"/>
              </w:rPr>
              <w:t>Use the findings of the report to inform future price change recommendations.</w:t>
            </w:r>
          </w:p>
          <w:p w:rsidR="00F72CC2" w:rsidRPr="007C6631" w:rsidRDefault="00F72CC2" w:rsidP="00F72CC2">
            <w:pPr>
              <w:ind w:left="720"/>
              <w:contextualSpacing/>
              <w:rPr>
                <w:sz w:val="22"/>
              </w:rPr>
            </w:pPr>
          </w:p>
        </w:tc>
        <w:tc>
          <w:tcPr>
            <w:tcW w:w="5103" w:type="dxa"/>
          </w:tcPr>
          <w:p w:rsidR="0077614C" w:rsidRPr="007C6631" w:rsidRDefault="002610BF" w:rsidP="004D0AFF">
            <w:pPr>
              <w:rPr>
                <w:sz w:val="22"/>
              </w:rPr>
            </w:pPr>
            <w:r w:rsidRPr="007C6631">
              <w:rPr>
                <w:sz w:val="22"/>
              </w:rPr>
              <w:t>The</w:t>
            </w:r>
            <w:r w:rsidR="006F1496" w:rsidRPr="007C6631">
              <w:rPr>
                <w:sz w:val="22"/>
              </w:rPr>
              <w:t xml:space="preserve"> online mem</w:t>
            </w:r>
            <w:r w:rsidR="00106B71" w:rsidRPr="007C6631">
              <w:rPr>
                <w:sz w:val="22"/>
              </w:rPr>
              <w:t xml:space="preserve">bership cancellation survey </w:t>
            </w:r>
            <w:r w:rsidRPr="007C6631">
              <w:rPr>
                <w:sz w:val="22"/>
              </w:rPr>
              <w:t>continues to form</w:t>
            </w:r>
            <w:r w:rsidR="006F1496" w:rsidRPr="007C6631">
              <w:rPr>
                <w:sz w:val="22"/>
              </w:rPr>
              <w:t xml:space="preserve"> part of a market-research process to identify the reason(s) that individuals cancel their High Life Memberships.</w:t>
            </w:r>
            <w:r w:rsidR="004D0AFF" w:rsidRPr="007C6631">
              <w:rPr>
                <w:sz w:val="22"/>
              </w:rPr>
              <w:t xml:space="preserve"> </w:t>
            </w:r>
          </w:p>
          <w:p w:rsidR="0077614C" w:rsidRPr="007C6631" w:rsidRDefault="0077614C" w:rsidP="004D0AFF">
            <w:pPr>
              <w:rPr>
                <w:sz w:val="22"/>
              </w:rPr>
            </w:pPr>
          </w:p>
          <w:p w:rsidR="006F1496" w:rsidRPr="007C6631" w:rsidRDefault="004D0AFF" w:rsidP="004D0AFF">
            <w:pPr>
              <w:rPr>
                <w:sz w:val="22"/>
              </w:rPr>
            </w:pPr>
            <w:r w:rsidRPr="007C6631">
              <w:rPr>
                <w:sz w:val="22"/>
              </w:rPr>
              <w:t xml:space="preserve">The information from this system will be co-managed by the MPRC Team and the </w:t>
            </w:r>
            <w:r w:rsidR="0073777C" w:rsidRPr="007C6631">
              <w:rPr>
                <w:sz w:val="22"/>
              </w:rPr>
              <w:t>c</w:t>
            </w:r>
            <w:r w:rsidRPr="007C6631">
              <w:rPr>
                <w:sz w:val="22"/>
              </w:rPr>
              <w:t>entral High Life Team.</w:t>
            </w:r>
            <w:r w:rsidR="00FA7D26">
              <w:rPr>
                <w:sz w:val="22"/>
              </w:rPr>
              <w:t xml:space="preserve"> Additionally, the information will also be used by the Promotions Group to identify areas of opportunity to promote high</w:t>
            </w:r>
            <w:r w:rsidR="00FA7D26">
              <w:rPr>
                <w:b/>
                <w:sz w:val="22"/>
              </w:rPr>
              <w:t>life</w:t>
            </w:r>
            <w:r w:rsidR="00FA7D26">
              <w:rPr>
                <w:sz w:val="22"/>
              </w:rPr>
              <w:t xml:space="preserve"> initiatives across the Highlands. </w:t>
            </w:r>
          </w:p>
          <w:p w:rsidR="004D0AFF" w:rsidRPr="007C6631" w:rsidRDefault="004D0AFF" w:rsidP="004D0AFF">
            <w:pPr>
              <w:rPr>
                <w:sz w:val="22"/>
              </w:rPr>
            </w:pPr>
          </w:p>
          <w:p w:rsidR="003A05F6" w:rsidRPr="007C6631" w:rsidRDefault="003A05F6" w:rsidP="004D0AFF">
            <w:pPr>
              <w:rPr>
                <w:color w:val="FF0000"/>
                <w:sz w:val="22"/>
              </w:rPr>
            </w:pPr>
          </w:p>
        </w:tc>
      </w:tr>
      <w:tr w:rsidR="00BE2EB1" w:rsidRPr="007C6631" w:rsidTr="002610BF">
        <w:tc>
          <w:tcPr>
            <w:tcW w:w="2660" w:type="dxa"/>
          </w:tcPr>
          <w:p w:rsidR="00BE2EB1" w:rsidRPr="007C6631" w:rsidRDefault="00504150" w:rsidP="00F72CC2">
            <w:pPr>
              <w:rPr>
                <w:sz w:val="22"/>
              </w:rPr>
            </w:pPr>
            <w:r w:rsidRPr="007C6631">
              <w:rPr>
                <w:sz w:val="22"/>
              </w:rPr>
              <w:t>Inverness Castle Project</w:t>
            </w:r>
          </w:p>
        </w:tc>
        <w:tc>
          <w:tcPr>
            <w:tcW w:w="6946" w:type="dxa"/>
          </w:tcPr>
          <w:p w:rsidR="00BE2EB1" w:rsidRPr="007C6631" w:rsidRDefault="005E101B" w:rsidP="00586A08">
            <w:pPr>
              <w:pStyle w:val="ListParagraph"/>
              <w:numPr>
                <w:ilvl w:val="0"/>
                <w:numId w:val="31"/>
              </w:numPr>
              <w:rPr>
                <w:rFonts w:ascii="Arial" w:hAnsi="Arial"/>
              </w:rPr>
            </w:pPr>
            <w:r w:rsidRPr="007C6631">
              <w:rPr>
                <w:rFonts w:ascii="Arial" w:hAnsi="Arial"/>
              </w:rPr>
              <w:t>The project’s vision is of Inverness Castle becoming an international quality visitor attraction that celebrates the spirit of the Highlands past, present and future: its creativity, well-being, culture, heritage and natural environment; attract new and returning visitors to the area; is embraced by the people of the Highlands; and inspires all to visit other parts of the Highlands.</w:t>
            </w:r>
          </w:p>
        </w:tc>
        <w:tc>
          <w:tcPr>
            <w:tcW w:w="5103" w:type="dxa"/>
          </w:tcPr>
          <w:p w:rsidR="002610BF" w:rsidRPr="007C6631" w:rsidRDefault="002610BF" w:rsidP="00A616D5">
            <w:pPr>
              <w:rPr>
                <w:sz w:val="22"/>
              </w:rPr>
            </w:pPr>
            <w:r w:rsidRPr="007C6631">
              <w:rPr>
                <w:sz w:val="22"/>
              </w:rPr>
              <w:t>HLH is being funded by the Inverness Castle project to supply a project-specific marketing officer to assist the Project Manager with the marketing and communications aspects of the project.</w:t>
            </w:r>
          </w:p>
          <w:p w:rsidR="002610BF" w:rsidRPr="007C6631" w:rsidRDefault="002610BF" w:rsidP="00A616D5">
            <w:pPr>
              <w:rPr>
                <w:sz w:val="22"/>
              </w:rPr>
            </w:pPr>
          </w:p>
          <w:p w:rsidR="002610BF" w:rsidRPr="007C6631" w:rsidRDefault="002610BF" w:rsidP="00A616D5">
            <w:pPr>
              <w:rPr>
                <w:sz w:val="22"/>
              </w:rPr>
            </w:pPr>
            <w:r w:rsidRPr="007C6631">
              <w:rPr>
                <w:sz w:val="22"/>
              </w:rPr>
              <w:t xml:space="preserve">A substantial amount of work has been undertaken since the </w:t>
            </w:r>
            <w:r w:rsidR="00B10203" w:rsidRPr="007C6631">
              <w:rPr>
                <w:sz w:val="22"/>
              </w:rPr>
              <w:t>post holder</w:t>
            </w:r>
            <w:r w:rsidRPr="007C6631">
              <w:rPr>
                <w:sz w:val="22"/>
              </w:rPr>
              <w:t xml:space="preserve"> took up </w:t>
            </w:r>
            <w:r w:rsidR="00A869F7" w:rsidRPr="007C6631">
              <w:rPr>
                <w:sz w:val="22"/>
              </w:rPr>
              <w:t>position</w:t>
            </w:r>
            <w:r w:rsidRPr="007C6631">
              <w:rPr>
                <w:sz w:val="22"/>
              </w:rPr>
              <w:t xml:space="preserve"> in January 2018. Th</w:t>
            </w:r>
            <w:r w:rsidR="007602B4">
              <w:rPr>
                <w:sz w:val="22"/>
              </w:rPr>
              <w:t xml:space="preserve">is has </w:t>
            </w:r>
            <w:r w:rsidRPr="007C6631">
              <w:rPr>
                <w:sz w:val="22"/>
              </w:rPr>
              <w:t>included:</w:t>
            </w:r>
          </w:p>
          <w:p w:rsidR="002610BF" w:rsidRPr="007C6631" w:rsidRDefault="002610BF" w:rsidP="00A616D5">
            <w:pPr>
              <w:rPr>
                <w:sz w:val="22"/>
              </w:rPr>
            </w:pPr>
          </w:p>
          <w:p w:rsidR="00A869F7" w:rsidRPr="007C6631" w:rsidRDefault="00A869F7" w:rsidP="002610BF">
            <w:pPr>
              <w:pStyle w:val="ListParagraph"/>
              <w:numPr>
                <w:ilvl w:val="0"/>
                <w:numId w:val="36"/>
              </w:numPr>
              <w:rPr>
                <w:rFonts w:ascii="Arial" w:hAnsi="Arial"/>
              </w:rPr>
            </w:pPr>
            <w:r w:rsidRPr="007C6631">
              <w:rPr>
                <w:rFonts w:ascii="Arial" w:hAnsi="Arial"/>
              </w:rPr>
              <w:lastRenderedPageBreak/>
              <w:t>Contribution to the overall Inver</w:t>
            </w:r>
            <w:r w:rsidR="007602B4">
              <w:rPr>
                <w:rFonts w:ascii="Arial" w:hAnsi="Arial"/>
              </w:rPr>
              <w:t>ness Castle Project development</w:t>
            </w:r>
          </w:p>
          <w:p w:rsidR="002610BF" w:rsidRPr="007C6631" w:rsidRDefault="002610BF" w:rsidP="002610BF">
            <w:pPr>
              <w:pStyle w:val="ListParagraph"/>
              <w:numPr>
                <w:ilvl w:val="0"/>
                <w:numId w:val="36"/>
              </w:numPr>
              <w:rPr>
                <w:rFonts w:ascii="Arial" w:hAnsi="Arial"/>
              </w:rPr>
            </w:pPr>
            <w:r w:rsidRPr="007C6631">
              <w:rPr>
                <w:rFonts w:ascii="Arial" w:hAnsi="Arial"/>
              </w:rPr>
              <w:t xml:space="preserve">Working with project partners to develop a marketing and communications </w:t>
            </w:r>
            <w:r w:rsidR="00A869F7" w:rsidRPr="007C6631">
              <w:rPr>
                <w:rFonts w:ascii="Arial" w:hAnsi="Arial"/>
              </w:rPr>
              <w:t>plan/</w:t>
            </w:r>
            <w:r w:rsidR="007602B4">
              <w:rPr>
                <w:rFonts w:ascii="Arial" w:hAnsi="Arial"/>
              </w:rPr>
              <w:t xml:space="preserve"> </w:t>
            </w:r>
            <w:r w:rsidR="00A869F7" w:rsidRPr="007C6631">
              <w:rPr>
                <w:rFonts w:ascii="Arial" w:hAnsi="Arial"/>
              </w:rPr>
              <w:t>protocol</w:t>
            </w:r>
          </w:p>
          <w:p w:rsidR="00A869F7" w:rsidRPr="007C6631" w:rsidRDefault="00A869F7" w:rsidP="002610BF">
            <w:pPr>
              <w:pStyle w:val="ListParagraph"/>
              <w:numPr>
                <w:ilvl w:val="0"/>
                <w:numId w:val="36"/>
              </w:numPr>
              <w:rPr>
                <w:rFonts w:ascii="Arial" w:hAnsi="Arial"/>
              </w:rPr>
            </w:pPr>
            <w:r w:rsidRPr="007C6631">
              <w:rPr>
                <w:rFonts w:ascii="Arial" w:hAnsi="Arial"/>
              </w:rPr>
              <w:t>Coordination of the City Region Deal aspects associate</w:t>
            </w:r>
            <w:r w:rsidR="007602B4">
              <w:rPr>
                <w:rFonts w:ascii="Arial" w:hAnsi="Arial"/>
              </w:rPr>
              <w:t>d with Inverness Castle Project</w:t>
            </w:r>
          </w:p>
          <w:p w:rsidR="00A869F7" w:rsidRPr="007C6631" w:rsidRDefault="00A869F7" w:rsidP="002610BF">
            <w:pPr>
              <w:pStyle w:val="ListParagraph"/>
              <w:numPr>
                <w:ilvl w:val="0"/>
                <w:numId w:val="36"/>
              </w:numPr>
              <w:rPr>
                <w:rFonts w:ascii="Arial" w:hAnsi="Arial"/>
              </w:rPr>
            </w:pPr>
            <w:r w:rsidRPr="007C6631">
              <w:rPr>
                <w:rFonts w:ascii="Arial" w:hAnsi="Arial"/>
              </w:rPr>
              <w:t>Commenc</w:t>
            </w:r>
            <w:r w:rsidR="007602B4">
              <w:rPr>
                <w:rFonts w:ascii="Arial" w:hAnsi="Arial"/>
              </w:rPr>
              <w:t>ement of stakeholder engagement</w:t>
            </w:r>
          </w:p>
          <w:p w:rsidR="00A869F7" w:rsidRPr="007C6631" w:rsidRDefault="007602B4" w:rsidP="002610BF">
            <w:pPr>
              <w:pStyle w:val="ListParagraph"/>
              <w:numPr>
                <w:ilvl w:val="0"/>
                <w:numId w:val="36"/>
              </w:numPr>
              <w:rPr>
                <w:rFonts w:ascii="Arial" w:hAnsi="Arial"/>
              </w:rPr>
            </w:pPr>
            <w:r>
              <w:rPr>
                <w:rFonts w:ascii="Arial" w:hAnsi="Arial"/>
              </w:rPr>
              <w:t xml:space="preserve">Undertaking </w:t>
            </w:r>
            <w:r w:rsidR="00A869F7" w:rsidRPr="007C6631">
              <w:rPr>
                <w:rFonts w:ascii="Arial" w:hAnsi="Arial"/>
              </w:rPr>
              <w:t>‘learning journeys’ to a number</w:t>
            </w:r>
            <w:r>
              <w:rPr>
                <w:rFonts w:ascii="Arial" w:hAnsi="Arial"/>
              </w:rPr>
              <w:t xml:space="preserve"> of similar visitor attractions</w:t>
            </w:r>
          </w:p>
          <w:p w:rsidR="00A869F7" w:rsidRPr="007C6631" w:rsidRDefault="00A869F7" w:rsidP="002610BF">
            <w:pPr>
              <w:pStyle w:val="ListParagraph"/>
              <w:numPr>
                <w:ilvl w:val="0"/>
                <w:numId w:val="36"/>
              </w:numPr>
              <w:rPr>
                <w:rFonts w:ascii="Arial" w:hAnsi="Arial"/>
              </w:rPr>
            </w:pPr>
            <w:r w:rsidRPr="007C6631">
              <w:rPr>
                <w:rFonts w:ascii="Arial" w:hAnsi="Arial"/>
              </w:rPr>
              <w:t>Commenced scoping the</w:t>
            </w:r>
            <w:r w:rsidR="007602B4">
              <w:rPr>
                <w:rFonts w:ascii="Arial" w:hAnsi="Arial"/>
              </w:rPr>
              <w:t xml:space="preserve"> digital aspects of the project</w:t>
            </w:r>
          </w:p>
          <w:p w:rsidR="002610BF" w:rsidRPr="000564DC" w:rsidRDefault="00EE378B" w:rsidP="00A616D5">
            <w:pPr>
              <w:pStyle w:val="ListParagraph"/>
              <w:numPr>
                <w:ilvl w:val="0"/>
                <w:numId w:val="36"/>
              </w:numPr>
              <w:rPr>
                <w:rFonts w:ascii="Arial" w:hAnsi="Arial"/>
              </w:rPr>
            </w:pPr>
            <w:r w:rsidRPr="007C6631">
              <w:rPr>
                <w:rFonts w:ascii="Arial" w:hAnsi="Arial"/>
              </w:rPr>
              <w:t xml:space="preserve">Substantial preparatory work associated with the announcement of the Bridge Street purchase as part </w:t>
            </w:r>
            <w:r w:rsidR="007602B4">
              <w:rPr>
                <w:rFonts w:ascii="Arial" w:hAnsi="Arial"/>
              </w:rPr>
              <w:t>of the wider castle development</w:t>
            </w:r>
            <w:bookmarkStart w:id="0" w:name="_GoBack"/>
            <w:bookmarkEnd w:id="0"/>
          </w:p>
          <w:p w:rsidR="00A616D5" w:rsidRPr="007C6631" w:rsidRDefault="00A869F7" w:rsidP="00A616D5">
            <w:pPr>
              <w:rPr>
                <w:sz w:val="22"/>
              </w:rPr>
            </w:pPr>
            <w:r w:rsidRPr="007C6631">
              <w:rPr>
                <w:sz w:val="22"/>
              </w:rPr>
              <w:t>Furthermore, a</w:t>
            </w:r>
            <w:r w:rsidR="00A616D5" w:rsidRPr="007C6631">
              <w:rPr>
                <w:sz w:val="22"/>
              </w:rPr>
              <w:t xml:space="preserve"> tender is </w:t>
            </w:r>
            <w:r w:rsidR="00153278" w:rsidRPr="007C6631">
              <w:rPr>
                <w:sz w:val="22"/>
              </w:rPr>
              <w:t xml:space="preserve">currently </w:t>
            </w:r>
            <w:r w:rsidR="00A616D5" w:rsidRPr="007C6631">
              <w:rPr>
                <w:sz w:val="22"/>
              </w:rPr>
              <w:t xml:space="preserve">being prepared </w:t>
            </w:r>
            <w:r w:rsidR="00EE378B" w:rsidRPr="007C6631">
              <w:rPr>
                <w:sz w:val="22"/>
              </w:rPr>
              <w:t xml:space="preserve">by HLH </w:t>
            </w:r>
            <w:r w:rsidR="00A616D5" w:rsidRPr="007C6631">
              <w:rPr>
                <w:sz w:val="22"/>
              </w:rPr>
              <w:t xml:space="preserve">to commission a piece of work on audience research to support the marketing and communications plan and business case as the </w:t>
            </w:r>
            <w:r w:rsidR="00EE378B" w:rsidRPr="007C6631">
              <w:rPr>
                <w:sz w:val="22"/>
              </w:rPr>
              <w:t xml:space="preserve">Inverness Castle </w:t>
            </w:r>
            <w:r w:rsidR="00A616D5" w:rsidRPr="007C6631">
              <w:rPr>
                <w:sz w:val="22"/>
              </w:rPr>
              <w:t>project moves forward.</w:t>
            </w:r>
          </w:p>
          <w:p w:rsidR="00A616D5" w:rsidRPr="007C6631" w:rsidRDefault="00A616D5" w:rsidP="00A616D5">
            <w:pPr>
              <w:rPr>
                <w:sz w:val="22"/>
              </w:rPr>
            </w:pPr>
          </w:p>
          <w:p w:rsidR="005E101B" w:rsidRPr="007C6631" w:rsidRDefault="005E101B" w:rsidP="00A616D5">
            <w:pPr>
              <w:rPr>
                <w:sz w:val="22"/>
              </w:rPr>
            </w:pPr>
          </w:p>
        </w:tc>
      </w:tr>
    </w:tbl>
    <w:p w:rsidR="003353E6" w:rsidRPr="007C6631" w:rsidRDefault="003353E6" w:rsidP="003353E6">
      <w:pPr>
        <w:rPr>
          <w:rFonts w:ascii="Arial" w:hAnsi="Arial" w:cs="Arial"/>
          <w:b/>
          <w:sz w:val="22"/>
          <w:szCs w:val="22"/>
        </w:rPr>
      </w:pPr>
    </w:p>
    <w:sectPr w:rsidR="003353E6" w:rsidRPr="007C6631" w:rsidSect="006C040D">
      <w:pgSz w:w="16838" w:h="11906" w:orient="landscape"/>
      <w:pgMar w:top="993"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D7" w:rsidRDefault="00DF2CD7">
      <w:r>
        <w:separator/>
      </w:r>
    </w:p>
  </w:endnote>
  <w:endnote w:type="continuationSeparator" w:id="0">
    <w:p w:rsidR="00DF2CD7" w:rsidRDefault="00DF2CD7">
      <w:r>
        <w:continuationSeparator/>
      </w:r>
    </w:p>
  </w:endnote>
  <w:endnote w:type="continuationNotice" w:id="1">
    <w:p w:rsidR="00DF2CD7" w:rsidRDefault="00DF2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D7" w:rsidRDefault="00DF2CD7">
      <w:r>
        <w:separator/>
      </w:r>
    </w:p>
  </w:footnote>
  <w:footnote w:type="continuationSeparator" w:id="0">
    <w:p w:rsidR="00DF2CD7" w:rsidRDefault="00DF2CD7">
      <w:r>
        <w:continuationSeparator/>
      </w:r>
    </w:p>
  </w:footnote>
  <w:footnote w:type="continuationNotice" w:id="1">
    <w:p w:rsidR="00DF2CD7" w:rsidRDefault="00DF2C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578"/>
    <w:multiLevelType w:val="hybridMultilevel"/>
    <w:tmpl w:val="115C65E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705CB"/>
    <w:multiLevelType w:val="hybridMultilevel"/>
    <w:tmpl w:val="C420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952AC2"/>
    <w:multiLevelType w:val="hybridMultilevel"/>
    <w:tmpl w:val="9536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2F0808"/>
    <w:multiLevelType w:val="hybridMultilevel"/>
    <w:tmpl w:val="B3BA6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E70F17"/>
    <w:multiLevelType w:val="hybridMultilevel"/>
    <w:tmpl w:val="A7F4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924A84"/>
    <w:multiLevelType w:val="hybridMultilevel"/>
    <w:tmpl w:val="00EA90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79C2BF2"/>
    <w:multiLevelType w:val="hybridMultilevel"/>
    <w:tmpl w:val="3CD2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DB171A"/>
    <w:multiLevelType w:val="hybridMultilevel"/>
    <w:tmpl w:val="10501964"/>
    <w:lvl w:ilvl="0" w:tplc="961EA94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3A4AB2"/>
    <w:multiLevelType w:val="hybridMultilevel"/>
    <w:tmpl w:val="B9882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3478C8"/>
    <w:multiLevelType w:val="hybridMultilevel"/>
    <w:tmpl w:val="FEA477EC"/>
    <w:lvl w:ilvl="0" w:tplc="9572DB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29D3317"/>
    <w:multiLevelType w:val="hybridMultilevel"/>
    <w:tmpl w:val="07D6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789177F"/>
    <w:multiLevelType w:val="hybridMultilevel"/>
    <w:tmpl w:val="EFEAADAA"/>
    <w:lvl w:ilvl="0" w:tplc="936E4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DC722EE"/>
    <w:multiLevelType w:val="hybridMultilevel"/>
    <w:tmpl w:val="72106EB0"/>
    <w:lvl w:ilvl="0" w:tplc="4FF26F04">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6C6435"/>
    <w:multiLevelType w:val="hybridMultilevel"/>
    <w:tmpl w:val="3FF2A9AC"/>
    <w:lvl w:ilvl="0" w:tplc="961EA94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A2088E"/>
    <w:multiLevelType w:val="hybridMultilevel"/>
    <w:tmpl w:val="16E2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0520E7"/>
    <w:multiLevelType w:val="hybridMultilevel"/>
    <w:tmpl w:val="C7BC0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1230B3"/>
    <w:multiLevelType w:val="hybridMultilevel"/>
    <w:tmpl w:val="E1D402A4"/>
    <w:lvl w:ilvl="0" w:tplc="4FF26F04">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B72912"/>
    <w:multiLevelType w:val="hybridMultilevel"/>
    <w:tmpl w:val="D426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774D9D"/>
    <w:multiLevelType w:val="hybridMultilevel"/>
    <w:tmpl w:val="BE7C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196E51"/>
    <w:multiLevelType w:val="hybridMultilevel"/>
    <w:tmpl w:val="C622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E3691A"/>
    <w:multiLevelType w:val="hybridMultilevel"/>
    <w:tmpl w:val="5E4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4C5D64"/>
    <w:multiLevelType w:val="hybridMultilevel"/>
    <w:tmpl w:val="DB74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8547C1"/>
    <w:multiLevelType w:val="hybridMultilevel"/>
    <w:tmpl w:val="C5303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CD1F21"/>
    <w:multiLevelType w:val="hybridMultilevel"/>
    <w:tmpl w:val="B42A5A2C"/>
    <w:lvl w:ilvl="0" w:tplc="F7A418E0">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F738EA"/>
    <w:multiLevelType w:val="hybridMultilevel"/>
    <w:tmpl w:val="35C07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221CEE"/>
    <w:multiLevelType w:val="hybridMultilevel"/>
    <w:tmpl w:val="F9CA5BEA"/>
    <w:lvl w:ilvl="0" w:tplc="48F655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EDF385C"/>
    <w:multiLevelType w:val="hybridMultilevel"/>
    <w:tmpl w:val="D8B08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9B56C0"/>
    <w:multiLevelType w:val="hybridMultilevel"/>
    <w:tmpl w:val="D672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CC3CF1"/>
    <w:multiLevelType w:val="hybridMultilevel"/>
    <w:tmpl w:val="185E4C4E"/>
    <w:lvl w:ilvl="0" w:tplc="5BD68F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03578E6"/>
    <w:multiLevelType w:val="hybridMultilevel"/>
    <w:tmpl w:val="CD8C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6">
    <w:nsid w:val="7F967EA4"/>
    <w:multiLevelType w:val="hybridMultilevel"/>
    <w:tmpl w:val="5B18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FD6F7B"/>
    <w:multiLevelType w:val="hybridMultilevel"/>
    <w:tmpl w:val="3A1E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10"/>
  </w:num>
  <w:num w:numId="4">
    <w:abstractNumId w:val="18"/>
  </w:num>
  <w:num w:numId="5">
    <w:abstractNumId w:val="27"/>
  </w:num>
  <w:num w:numId="6">
    <w:abstractNumId w:val="4"/>
  </w:num>
  <w:num w:numId="7">
    <w:abstractNumId w:val="1"/>
  </w:num>
  <w:num w:numId="8">
    <w:abstractNumId w:val="28"/>
  </w:num>
  <w:num w:numId="9">
    <w:abstractNumId w:val="25"/>
  </w:num>
  <w:num w:numId="10">
    <w:abstractNumId w:val="23"/>
  </w:num>
  <w:num w:numId="11">
    <w:abstractNumId w:val="11"/>
  </w:num>
  <w:num w:numId="12">
    <w:abstractNumId w:val="24"/>
  </w:num>
  <w:num w:numId="13">
    <w:abstractNumId w:val="20"/>
  </w:num>
  <w:num w:numId="14">
    <w:abstractNumId w:val="13"/>
  </w:num>
  <w:num w:numId="15">
    <w:abstractNumId w:val="22"/>
  </w:num>
  <w:num w:numId="16">
    <w:abstractNumId w:val="32"/>
  </w:num>
  <w:num w:numId="17">
    <w:abstractNumId w:val="2"/>
  </w:num>
  <w:num w:numId="18">
    <w:abstractNumId w:val="29"/>
  </w:num>
  <w:num w:numId="19">
    <w:abstractNumId w:val="31"/>
  </w:num>
  <w:num w:numId="20">
    <w:abstractNumId w:val="14"/>
  </w:num>
  <w:num w:numId="21">
    <w:abstractNumId w:val="12"/>
  </w:num>
  <w:num w:numId="22">
    <w:abstractNumId w:val="30"/>
  </w:num>
  <w:num w:numId="23">
    <w:abstractNumId w:val="5"/>
  </w:num>
  <w:num w:numId="24">
    <w:abstractNumId w:val="17"/>
  </w:num>
  <w:num w:numId="25">
    <w:abstractNumId w:val="21"/>
  </w:num>
  <w:num w:numId="26">
    <w:abstractNumId w:val="35"/>
  </w:num>
  <w:num w:numId="27">
    <w:abstractNumId w:val="15"/>
  </w:num>
  <w:num w:numId="28">
    <w:abstractNumId w:val="26"/>
  </w:num>
  <w:num w:numId="29">
    <w:abstractNumId w:val="19"/>
  </w:num>
  <w:num w:numId="30">
    <w:abstractNumId w:val="6"/>
  </w:num>
  <w:num w:numId="31">
    <w:abstractNumId w:val="9"/>
  </w:num>
  <w:num w:numId="32">
    <w:abstractNumId w:val="7"/>
  </w:num>
  <w:num w:numId="33">
    <w:abstractNumId w:val="33"/>
  </w:num>
  <w:num w:numId="34">
    <w:abstractNumId w:val="36"/>
  </w:num>
  <w:num w:numId="35">
    <w:abstractNumId w:val="16"/>
  </w:num>
  <w:num w:numId="36">
    <w:abstractNumId w:val="8"/>
  </w:num>
  <w:num w:numId="37">
    <w:abstractNumId w:val="37"/>
  </w:num>
  <w:num w:numId="3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420"/>
    <w:rsid w:val="00017155"/>
    <w:rsid w:val="00020B3A"/>
    <w:rsid w:val="000261C0"/>
    <w:rsid w:val="00027492"/>
    <w:rsid w:val="000329B8"/>
    <w:rsid w:val="0003591A"/>
    <w:rsid w:val="00045F18"/>
    <w:rsid w:val="00052AD3"/>
    <w:rsid w:val="0005450F"/>
    <w:rsid w:val="00054DE1"/>
    <w:rsid w:val="000552AA"/>
    <w:rsid w:val="000564DC"/>
    <w:rsid w:val="00061EBA"/>
    <w:rsid w:val="00070580"/>
    <w:rsid w:val="000721BD"/>
    <w:rsid w:val="00080158"/>
    <w:rsid w:val="0008366F"/>
    <w:rsid w:val="00093AFD"/>
    <w:rsid w:val="000B2950"/>
    <w:rsid w:val="000B5F94"/>
    <w:rsid w:val="000C4E3E"/>
    <w:rsid w:val="000D33B4"/>
    <w:rsid w:val="000D4C86"/>
    <w:rsid w:val="000F274B"/>
    <w:rsid w:val="000F6071"/>
    <w:rsid w:val="001006B1"/>
    <w:rsid w:val="001023BB"/>
    <w:rsid w:val="00106B71"/>
    <w:rsid w:val="001072B4"/>
    <w:rsid w:val="001109DF"/>
    <w:rsid w:val="00116F35"/>
    <w:rsid w:val="00120CB0"/>
    <w:rsid w:val="00121135"/>
    <w:rsid w:val="001240B7"/>
    <w:rsid w:val="0012770F"/>
    <w:rsid w:val="0014254F"/>
    <w:rsid w:val="0014465F"/>
    <w:rsid w:val="00153278"/>
    <w:rsid w:val="0015445E"/>
    <w:rsid w:val="00154CF4"/>
    <w:rsid w:val="00156824"/>
    <w:rsid w:val="00161E32"/>
    <w:rsid w:val="00162218"/>
    <w:rsid w:val="001759A2"/>
    <w:rsid w:val="00177991"/>
    <w:rsid w:val="0019592B"/>
    <w:rsid w:val="00196A83"/>
    <w:rsid w:val="001A1A55"/>
    <w:rsid w:val="001B1ADB"/>
    <w:rsid w:val="001B2DF1"/>
    <w:rsid w:val="001B336B"/>
    <w:rsid w:val="001B4D58"/>
    <w:rsid w:val="001C1840"/>
    <w:rsid w:val="001C4A6F"/>
    <w:rsid w:val="001D1D38"/>
    <w:rsid w:val="001D6596"/>
    <w:rsid w:val="001D673F"/>
    <w:rsid w:val="001E1C61"/>
    <w:rsid w:val="001E3FB6"/>
    <w:rsid w:val="001F13AA"/>
    <w:rsid w:val="001F201F"/>
    <w:rsid w:val="002065D3"/>
    <w:rsid w:val="00206A2E"/>
    <w:rsid w:val="00213B7E"/>
    <w:rsid w:val="0022042F"/>
    <w:rsid w:val="00223872"/>
    <w:rsid w:val="002315E3"/>
    <w:rsid w:val="00236C8E"/>
    <w:rsid w:val="00245A36"/>
    <w:rsid w:val="002610A0"/>
    <w:rsid w:val="002610BF"/>
    <w:rsid w:val="00263FD9"/>
    <w:rsid w:val="002650EF"/>
    <w:rsid w:val="00272AB9"/>
    <w:rsid w:val="00273A1B"/>
    <w:rsid w:val="00281CFB"/>
    <w:rsid w:val="002822B1"/>
    <w:rsid w:val="002874B1"/>
    <w:rsid w:val="00291301"/>
    <w:rsid w:val="002A3857"/>
    <w:rsid w:val="002A660A"/>
    <w:rsid w:val="002A69FF"/>
    <w:rsid w:val="002B7886"/>
    <w:rsid w:val="002B7DC4"/>
    <w:rsid w:val="002C5B1C"/>
    <w:rsid w:val="002D720F"/>
    <w:rsid w:val="002D7497"/>
    <w:rsid w:val="00301F18"/>
    <w:rsid w:val="00302C59"/>
    <w:rsid w:val="00302CC5"/>
    <w:rsid w:val="00304EEE"/>
    <w:rsid w:val="00311394"/>
    <w:rsid w:val="0031146C"/>
    <w:rsid w:val="00316A65"/>
    <w:rsid w:val="003177A9"/>
    <w:rsid w:val="0032008B"/>
    <w:rsid w:val="003277C1"/>
    <w:rsid w:val="003353BD"/>
    <w:rsid w:val="003353E6"/>
    <w:rsid w:val="00335915"/>
    <w:rsid w:val="00345B42"/>
    <w:rsid w:val="00346085"/>
    <w:rsid w:val="00356B53"/>
    <w:rsid w:val="00362C80"/>
    <w:rsid w:val="00363C8D"/>
    <w:rsid w:val="0037135A"/>
    <w:rsid w:val="003752AE"/>
    <w:rsid w:val="003752B1"/>
    <w:rsid w:val="00392255"/>
    <w:rsid w:val="003924C9"/>
    <w:rsid w:val="003925D8"/>
    <w:rsid w:val="0039334C"/>
    <w:rsid w:val="0039450A"/>
    <w:rsid w:val="00394F05"/>
    <w:rsid w:val="003A05F6"/>
    <w:rsid w:val="003A5E56"/>
    <w:rsid w:val="003A699D"/>
    <w:rsid w:val="003C03D1"/>
    <w:rsid w:val="003C2445"/>
    <w:rsid w:val="003C2BDD"/>
    <w:rsid w:val="003C366F"/>
    <w:rsid w:val="003D3AAE"/>
    <w:rsid w:val="003D6D90"/>
    <w:rsid w:val="003E190D"/>
    <w:rsid w:val="00403EE8"/>
    <w:rsid w:val="0041056A"/>
    <w:rsid w:val="00416BFF"/>
    <w:rsid w:val="0043304A"/>
    <w:rsid w:val="004433D1"/>
    <w:rsid w:val="00445D1F"/>
    <w:rsid w:val="0045654D"/>
    <w:rsid w:val="0047500A"/>
    <w:rsid w:val="004973CD"/>
    <w:rsid w:val="004A6032"/>
    <w:rsid w:val="004B0449"/>
    <w:rsid w:val="004B0D25"/>
    <w:rsid w:val="004B57BC"/>
    <w:rsid w:val="004C2750"/>
    <w:rsid w:val="004C3E78"/>
    <w:rsid w:val="004D0AFF"/>
    <w:rsid w:val="004E0801"/>
    <w:rsid w:val="004E236F"/>
    <w:rsid w:val="004E51B4"/>
    <w:rsid w:val="004E7681"/>
    <w:rsid w:val="004F0E40"/>
    <w:rsid w:val="004F2053"/>
    <w:rsid w:val="004F284C"/>
    <w:rsid w:val="004F6740"/>
    <w:rsid w:val="0050018D"/>
    <w:rsid w:val="00504150"/>
    <w:rsid w:val="00504936"/>
    <w:rsid w:val="0051221D"/>
    <w:rsid w:val="0051490F"/>
    <w:rsid w:val="00516870"/>
    <w:rsid w:val="005261AB"/>
    <w:rsid w:val="0053448A"/>
    <w:rsid w:val="00540480"/>
    <w:rsid w:val="0054405A"/>
    <w:rsid w:val="00546DC4"/>
    <w:rsid w:val="00553364"/>
    <w:rsid w:val="005676E0"/>
    <w:rsid w:val="0057721A"/>
    <w:rsid w:val="00585D1C"/>
    <w:rsid w:val="00586A08"/>
    <w:rsid w:val="005873D4"/>
    <w:rsid w:val="00590C36"/>
    <w:rsid w:val="0059426B"/>
    <w:rsid w:val="005A1C99"/>
    <w:rsid w:val="005A2597"/>
    <w:rsid w:val="005A275D"/>
    <w:rsid w:val="005A62D5"/>
    <w:rsid w:val="005B5ADB"/>
    <w:rsid w:val="005C75EB"/>
    <w:rsid w:val="005D651C"/>
    <w:rsid w:val="005E101B"/>
    <w:rsid w:val="005E23D5"/>
    <w:rsid w:val="005F32E1"/>
    <w:rsid w:val="00601E91"/>
    <w:rsid w:val="0061518E"/>
    <w:rsid w:val="0062092E"/>
    <w:rsid w:val="00620BFB"/>
    <w:rsid w:val="006222B5"/>
    <w:rsid w:val="00623703"/>
    <w:rsid w:val="00623E22"/>
    <w:rsid w:val="006243A9"/>
    <w:rsid w:val="00637AA0"/>
    <w:rsid w:val="00637B3E"/>
    <w:rsid w:val="00640804"/>
    <w:rsid w:val="00640F37"/>
    <w:rsid w:val="00641296"/>
    <w:rsid w:val="0064794E"/>
    <w:rsid w:val="00663093"/>
    <w:rsid w:val="00664193"/>
    <w:rsid w:val="0066627B"/>
    <w:rsid w:val="006727AC"/>
    <w:rsid w:val="0067538A"/>
    <w:rsid w:val="0068171D"/>
    <w:rsid w:val="006869BC"/>
    <w:rsid w:val="006871D3"/>
    <w:rsid w:val="00692FE2"/>
    <w:rsid w:val="006930C4"/>
    <w:rsid w:val="0069595A"/>
    <w:rsid w:val="00697AFB"/>
    <w:rsid w:val="006B011E"/>
    <w:rsid w:val="006C040D"/>
    <w:rsid w:val="006C06F0"/>
    <w:rsid w:val="006C20B7"/>
    <w:rsid w:val="006C55E8"/>
    <w:rsid w:val="006D0028"/>
    <w:rsid w:val="006D4204"/>
    <w:rsid w:val="006D5E79"/>
    <w:rsid w:val="006F1496"/>
    <w:rsid w:val="0070071D"/>
    <w:rsid w:val="00707C87"/>
    <w:rsid w:val="007161EF"/>
    <w:rsid w:val="007214D1"/>
    <w:rsid w:val="0072431F"/>
    <w:rsid w:val="00724B70"/>
    <w:rsid w:val="00731481"/>
    <w:rsid w:val="007351DF"/>
    <w:rsid w:val="0073777C"/>
    <w:rsid w:val="00740292"/>
    <w:rsid w:val="0074360E"/>
    <w:rsid w:val="007602B4"/>
    <w:rsid w:val="0076434E"/>
    <w:rsid w:val="0076737B"/>
    <w:rsid w:val="007675B9"/>
    <w:rsid w:val="0077614C"/>
    <w:rsid w:val="00776884"/>
    <w:rsid w:val="007778C6"/>
    <w:rsid w:val="00781293"/>
    <w:rsid w:val="00786BBF"/>
    <w:rsid w:val="0079473E"/>
    <w:rsid w:val="0079600B"/>
    <w:rsid w:val="007A4117"/>
    <w:rsid w:val="007C1AD0"/>
    <w:rsid w:val="007C6631"/>
    <w:rsid w:val="007E3A04"/>
    <w:rsid w:val="007E6AE7"/>
    <w:rsid w:val="007E7219"/>
    <w:rsid w:val="007F3411"/>
    <w:rsid w:val="007F4975"/>
    <w:rsid w:val="00801BA2"/>
    <w:rsid w:val="008072C5"/>
    <w:rsid w:val="00811A6F"/>
    <w:rsid w:val="00825FD9"/>
    <w:rsid w:val="00855337"/>
    <w:rsid w:val="0086014C"/>
    <w:rsid w:val="008609B4"/>
    <w:rsid w:val="00863650"/>
    <w:rsid w:val="00872AEF"/>
    <w:rsid w:val="00883C83"/>
    <w:rsid w:val="00884863"/>
    <w:rsid w:val="00886774"/>
    <w:rsid w:val="0089449E"/>
    <w:rsid w:val="008A1F14"/>
    <w:rsid w:val="008A3F16"/>
    <w:rsid w:val="008A6861"/>
    <w:rsid w:val="008A6A82"/>
    <w:rsid w:val="008B1D2E"/>
    <w:rsid w:val="008B4D54"/>
    <w:rsid w:val="008C021A"/>
    <w:rsid w:val="008C7C82"/>
    <w:rsid w:val="008D0AEF"/>
    <w:rsid w:val="008D65EF"/>
    <w:rsid w:val="008F0ABD"/>
    <w:rsid w:val="008F1704"/>
    <w:rsid w:val="008F5A22"/>
    <w:rsid w:val="00903C53"/>
    <w:rsid w:val="00905CF9"/>
    <w:rsid w:val="00910B09"/>
    <w:rsid w:val="0091508D"/>
    <w:rsid w:val="009276DA"/>
    <w:rsid w:val="009363D0"/>
    <w:rsid w:val="009436D1"/>
    <w:rsid w:val="00943BA0"/>
    <w:rsid w:val="0094726A"/>
    <w:rsid w:val="009535A7"/>
    <w:rsid w:val="0095523B"/>
    <w:rsid w:val="00955991"/>
    <w:rsid w:val="00961ABE"/>
    <w:rsid w:val="0097099E"/>
    <w:rsid w:val="00972F0B"/>
    <w:rsid w:val="009758F3"/>
    <w:rsid w:val="009A0D10"/>
    <w:rsid w:val="009A1902"/>
    <w:rsid w:val="009A1CA3"/>
    <w:rsid w:val="009A3C7F"/>
    <w:rsid w:val="009B286A"/>
    <w:rsid w:val="009B6361"/>
    <w:rsid w:val="009C1774"/>
    <w:rsid w:val="009C3327"/>
    <w:rsid w:val="009D4732"/>
    <w:rsid w:val="009E18BF"/>
    <w:rsid w:val="009E50CB"/>
    <w:rsid w:val="009E694A"/>
    <w:rsid w:val="009F630F"/>
    <w:rsid w:val="009F7903"/>
    <w:rsid w:val="00A04671"/>
    <w:rsid w:val="00A061B9"/>
    <w:rsid w:val="00A1217C"/>
    <w:rsid w:val="00A170E0"/>
    <w:rsid w:val="00A47A09"/>
    <w:rsid w:val="00A53534"/>
    <w:rsid w:val="00A574AB"/>
    <w:rsid w:val="00A616D5"/>
    <w:rsid w:val="00A64F02"/>
    <w:rsid w:val="00A66099"/>
    <w:rsid w:val="00A660C2"/>
    <w:rsid w:val="00A72476"/>
    <w:rsid w:val="00A81111"/>
    <w:rsid w:val="00A8159A"/>
    <w:rsid w:val="00A869F7"/>
    <w:rsid w:val="00AA53AB"/>
    <w:rsid w:val="00AC46D7"/>
    <w:rsid w:val="00AC5673"/>
    <w:rsid w:val="00AD0502"/>
    <w:rsid w:val="00AD0837"/>
    <w:rsid w:val="00AD0D67"/>
    <w:rsid w:val="00AD55F9"/>
    <w:rsid w:val="00AE02AA"/>
    <w:rsid w:val="00AF02B6"/>
    <w:rsid w:val="00AF3FCA"/>
    <w:rsid w:val="00B02F59"/>
    <w:rsid w:val="00B035CB"/>
    <w:rsid w:val="00B05F21"/>
    <w:rsid w:val="00B10203"/>
    <w:rsid w:val="00B243CD"/>
    <w:rsid w:val="00B26FE3"/>
    <w:rsid w:val="00B35920"/>
    <w:rsid w:val="00B4511E"/>
    <w:rsid w:val="00B4659E"/>
    <w:rsid w:val="00B476C4"/>
    <w:rsid w:val="00B5074C"/>
    <w:rsid w:val="00B5559B"/>
    <w:rsid w:val="00B56CDC"/>
    <w:rsid w:val="00B62A13"/>
    <w:rsid w:val="00B72D72"/>
    <w:rsid w:val="00B7725B"/>
    <w:rsid w:val="00B804AC"/>
    <w:rsid w:val="00B80E5F"/>
    <w:rsid w:val="00B81A7E"/>
    <w:rsid w:val="00B84929"/>
    <w:rsid w:val="00B94B05"/>
    <w:rsid w:val="00B97E4A"/>
    <w:rsid w:val="00BA0807"/>
    <w:rsid w:val="00BA43EC"/>
    <w:rsid w:val="00BB4A08"/>
    <w:rsid w:val="00BB6D1F"/>
    <w:rsid w:val="00BC0072"/>
    <w:rsid w:val="00BC686C"/>
    <w:rsid w:val="00BD0EC5"/>
    <w:rsid w:val="00BE2EB1"/>
    <w:rsid w:val="00BE5121"/>
    <w:rsid w:val="00BF6206"/>
    <w:rsid w:val="00BF6826"/>
    <w:rsid w:val="00C061DD"/>
    <w:rsid w:val="00C07825"/>
    <w:rsid w:val="00C122DB"/>
    <w:rsid w:val="00C167F5"/>
    <w:rsid w:val="00C16F1D"/>
    <w:rsid w:val="00C22113"/>
    <w:rsid w:val="00C23682"/>
    <w:rsid w:val="00C25BDA"/>
    <w:rsid w:val="00C312A5"/>
    <w:rsid w:val="00C31C0B"/>
    <w:rsid w:val="00C3408B"/>
    <w:rsid w:val="00C3739B"/>
    <w:rsid w:val="00C44028"/>
    <w:rsid w:val="00C443BA"/>
    <w:rsid w:val="00C47B2D"/>
    <w:rsid w:val="00C50096"/>
    <w:rsid w:val="00C531C3"/>
    <w:rsid w:val="00C753F0"/>
    <w:rsid w:val="00C8005D"/>
    <w:rsid w:val="00C82C58"/>
    <w:rsid w:val="00C87A64"/>
    <w:rsid w:val="00C97A35"/>
    <w:rsid w:val="00CA36BB"/>
    <w:rsid w:val="00CA4C90"/>
    <w:rsid w:val="00CA527B"/>
    <w:rsid w:val="00CC1318"/>
    <w:rsid w:val="00CC5D8D"/>
    <w:rsid w:val="00CD1D9B"/>
    <w:rsid w:val="00CD3165"/>
    <w:rsid w:val="00CE1525"/>
    <w:rsid w:val="00CE632D"/>
    <w:rsid w:val="00CE73D1"/>
    <w:rsid w:val="00CF355C"/>
    <w:rsid w:val="00CF7F1C"/>
    <w:rsid w:val="00D15130"/>
    <w:rsid w:val="00D165DE"/>
    <w:rsid w:val="00D359BC"/>
    <w:rsid w:val="00D53C87"/>
    <w:rsid w:val="00D54799"/>
    <w:rsid w:val="00D57CDF"/>
    <w:rsid w:val="00D658D1"/>
    <w:rsid w:val="00D77B6B"/>
    <w:rsid w:val="00D842DB"/>
    <w:rsid w:val="00D85CC1"/>
    <w:rsid w:val="00D972B7"/>
    <w:rsid w:val="00DA6D4E"/>
    <w:rsid w:val="00DB3601"/>
    <w:rsid w:val="00DB5EE4"/>
    <w:rsid w:val="00DC7788"/>
    <w:rsid w:val="00DD6FF8"/>
    <w:rsid w:val="00DE1E6C"/>
    <w:rsid w:val="00DE516B"/>
    <w:rsid w:val="00DE5F32"/>
    <w:rsid w:val="00DE6BD7"/>
    <w:rsid w:val="00DF09DC"/>
    <w:rsid w:val="00DF2CD7"/>
    <w:rsid w:val="00DF4A6E"/>
    <w:rsid w:val="00E06F81"/>
    <w:rsid w:val="00E12697"/>
    <w:rsid w:val="00E1655B"/>
    <w:rsid w:val="00E1744C"/>
    <w:rsid w:val="00E25D85"/>
    <w:rsid w:val="00E33269"/>
    <w:rsid w:val="00E345B1"/>
    <w:rsid w:val="00E35C2B"/>
    <w:rsid w:val="00E44F42"/>
    <w:rsid w:val="00E464C2"/>
    <w:rsid w:val="00E508F3"/>
    <w:rsid w:val="00E550DF"/>
    <w:rsid w:val="00E65D54"/>
    <w:rsid w:val="00E827B7"/>
    <w:rsid w:val="00E82BE9"/>
    <w:rsid w:val="00E938ED"/>
    <w:rsid w:val="00EA4802"/>
    <w:rsid w:val="00EA70C6"/>
    <w:rsid w:val="00EB1DEA"/>
    <w:rsid w:val="00EB2ABB"/>
    <w:rsid w:val="00EB3EB3"/>
    <w:rsid w:val="00EB6912"/>
    <w:rsid w:val="00EC02C1"/>
    <w:rsid w:val="00EC1B25"/>
    <w:rsid w:val="00EC455A"/>
    <w:rsid w:val="00EC4C4F"/>
    <w:rsid w:val="00EC6DA5"/>
    <w:rsid w:val="00EE09B2"/>
    <w:rsid w:val="00EE1803"/>
    <w:rsid w:val="00EE378B"/>
    <w:rsid w:val="00EE3F97"/>
    <w:rsid w:val="00EE760B"/>
    <w:rsid w:val="00F029FE"/>
    <w:rsid w:val="00F067E4"/>
    <w:rsid w:val="00F06FF3"/>
    <w:rsid w:val="00F07761"/>
    <w:rsid w:val="00F14405"/>
    <w:rsid w:val="00F17D50"/>
    <w:rsid w:val="00F32670"/>
    <w:rsid w:val="00F37F0A"/>
    <w:rsid w:val="00F41A45"/>
    <w:rsid w:val="00F458F8"/>
    <w:rsid w:val="00F564E9"/>
    <w:rsid w:val="00F57F30"/>
    <w:rsid w:val="00F72CC2"/>
    <w:rsid w:val="00F8555B"/>
    <w:rsid w:val="00F91E85"/>
    <w:rsid w:val="00F9576D"/>
    <w:rsid w:val="00F97083"/>
    <w:rsid w:val="00FA053D"/>
    <w:rsid w:val="00FA0C43"/>
    <w:rsid w:val="00FA7D26"/>
    <w:rsid w:val="00FB11B3"/>
    <w:rsid w:val="00FB45C0"/>
    <w:rsid w:val="00FB4C98"/>
    <w:rsid w:val="00FB58E2"/>
    <w:rsid w:val="00FC3CC8"/>
    <w:rsid w:val="00FC52A1"/>
    <w:rsid w:val="00FC5B8B"/>
    <w:rsid w:val="00FD1A7C"/>
    <w:rsid w:val="00FD3F7E"/>
    <w:rsid w:val="00FD44BD"/>
    <w:rsid w:val="00FE130E"/>
    <w:rsid w:val="00FE4D79"/>
    <w:rsid w:val="00FF4278"/>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9D4C-FC92-4713-B62D-1A162048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16</Pages>
  <Words>4319</Words>
  <Characters>23319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27583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ECS</cp:lastModifiedBy>
  <cp:revision>12</cp:revision>
  <cp:lastPrinted>2018-05-30T15:46:00Z</cp:lastPrinted>
  <dcterms:created xsi:type="dcterms:W3CDTF">2018-05-30T22:10:00Z</dcterms:created>
  <dcterms:modified xsi:type="dcterms:W3CDTF">2018-06-04T09:00:00Z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1221483305</vt:i4>
  </property>
  <property fmtid="{D5CDD505-2E9C-101B-9397-08002B2CF9AE}" pid="3" name="_NewReviewCycle">
    <vt:lpwstr/>
  </property>
  <property fmtid="{D5CDD505-2E9C-101B-9397-08002B2CF9AE}" pid="4" name="_EmailSubject">
    <vt:lpwstr>HLH BOARD AGENDA AND MINUTES FOR WEB - IF PDF OPTION DOESN'T WORK OUT</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-1891562455</vt:i4>
  </property>
</Properties>
</file>