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4" w:type="dxa"/>
        <w:tblLayout w:type="fixed"/>
        <w:tblLook w:val="0000" w:firstRow="0" w:lastRow="0" w:firstColumn="0" w:lastColumn="0" w:noHBand="0" w:noVBand="0"/>
      </w:tblPr>
      <w:tblGrid>
        <w:gridCol w:w="6629"/>
        <w:gridCol w:w="2835"/>
      </w:tblGrid>
      <w:tr w:rsidR="00B84929" w:rsidRPr="00BC7C84" w:rsidTr="00DE1E6C">
        <w:trPr>
          <w:cantSplit/>
          <w:trHeight w:val="993"/>
        </w:trPr>
        <w:tc>
          <w:tcPr>
            <w:tcW w:w="6629" w:type="dxa"/>
          </w:tcPr>
          <w:p w:rsidR="00DE1E6C" w:rsidRPr="006C758B" w:rsidRDefault="00B84929" w:rsidP="009859B4">
            <w:pPr>
              <w:pStyle w:val="BodyText"/>
              <w:jc w:val="left"/>
              <w:rPr>
                <w:rFonts w:ascii="Arial" w:hAnsi="Arial" w:cs="Arial"/>
                <w:szCs w:val="24"/>
              </w:rPr>
            </w:pPr>
            <w:r w:rsidRPr="006C758B">
              <w:rPr>
                <w:rFonts w:ascii="Arial" w:hAnsi="Arial" w:cs="Arial"/>
                <w:szCs w:val="24"/>
              </w:rPr>
              <w:t xml:space="preserve">HIGH LIFE HIGHLAND </w:t>
            </w:r>
          </w:p>
          <w:p w:rsidR="002B7DC4" w:rsidRPr="006C758B" w:rsidRDefault="00DE1E6C" w:rsidP="009859B4">
            <w:pPr>
              <w:pStyle w:val="BodyText"/>
              <w:jc w:val="left"/>
              <w:rPr>
                <w:rFonts w:ascii="Arial" w:hAnsi="Arial" w:cs="Arial"/>
                <w:szCs w:val="24"/>
              </w:rPr>
            </w:pPr>
            <w:r w:rsidRPr="006C758B">
              <w:rPr>
                <w:rFonts w:ascii="Arial" w:hAnsi="Arial" w:cs="Arial"/>
                <w:szCs w:val="24"/>
              </w:rPr>
              <w:t>REPORT TO BOARD OF DIRECTORS</w:t>
            </w:r>
          </w:p>
          <w:p w:rsidR="002B7DC4" w:rsidRPr="00BC7C84" w:rsidRDefault="009A7DD5" w:rsidP="009859B4">
            <w:pPr>
              <w:pStyle w:val="BodyText"/>
              <w:jc w:val="left"/>
              <w:rPr>
                <w:rFonts w:ascii="Arial" w:hAnsi="Arial" w:cs="Arial"/>
                <w:szCs w:val="24"/>
              </w:rPr>
            </w:pPr>
            <w:r>
              <w:rPr>
                <w:rFonts w:ascii="Arial" w:hAnsi="Arial" w:cs="Arial"/>
                <w:szCs w:val="24"/>
              </w:rPr>
              <w:t>4 September</w:t>
            </w:r>
            <w:r w:rsidR="00F43F17" w:rsidRPr="006C758B">
              <w:rPr>
                <w:rFonts w:ascii="Arial" w:hAnsi="Arial" w:cs="Arial"/>
                <w:szCs w:val="24"/>
              </w:rPr>
              <w:t xml:space="preserve"> </w:t>
            </w:r>
            <w:r w:rsidR="00C5710A" w:rsidRPr="006C758B">
              <w:rPr>
                <w:rFonts w:ascii="Arial" w:hAnsi="Arial" w:cs="Arial"/>
                <w:szCs w:val="24"/>
              </w:rPr>
              <w:t>201</w:t>
            </w:r>
            <w:r w:rsidR="00F43F17" w:rsidRPr="006C758B">
              <w:rPr>
                <w:rFonts w:ascii="Arial" w:hAnsi="Arial" w:cs="Arial"/>
                <w:szCs w:val="24"/>
              </w:rPr>
              <w:t>8</w:t>
            </w:r>
          </w:p>
          <w:p w:rsidR="00B84929" w:rsidRPr="00BC7C84" w:rsidRDefault="00B84929" w:rsidP="009859B4">
            <w:pPr>
              <w:pStyle w:val="BodyText"/>
              <w:jc w:val="left"/>
              <w:rPr>
                <w:rFonts w:ascii="Arial" w:hAnsi="Arial" w:cs="Arial"/>
                <w:szCs w:val="24"/>
              </w:rPr>
            </w:pPr>
            <w:r w:rsidRPr="00BC7C84">
              <w:rPr>
                <w:rFonts w:ascii="Arial" w:hAnsi="Arial" w:cs="Arial"/>
                <w:szCs w:val="24"/>
              </w:rPr>
              <w:fldChar w:fldCharType="begin"/>
            </w:r>
            <w:r w:rsidRPr="00BC7C84">
              <w:rPr>
                <w:rFonts w:ascii="Arial" w:hAnsi="Arial" w:cs="Arial"/>
                <w:szCs w:val="24"/>
              </w:rPr>
              <w:instrText xml:space="preserve">  </w:instrText>
            </w:r>
            <w:r w:rsidRPr="00BC7C84">
              <w:rPr>
                <w:rFonts w:ascii="Arial" w:hAnsi="Arial" w:cs="Arial"/>
                <w:szCs w:val="24"/>
              </w:rPr>
              <w:fldChar w:fldCharType="end"/>
            </w:r>
          </w:p>
        </w:tc>
        <w:tc>
          <w:tcPr>
            <w:tcW w:w="2835" w:type="dxa"/>
          </w:tcPr>
          <w:p w:rsidR="00B84929" w:rsidRPr="00BC7C84" w:rsidRDefault="00B84929" w:rsidP="00556629">
            <w:pPr>
              <w:rPr>
                <w:rFonts w:ascii="Arial" w:hAnsi="Arial" w:cs="Arial"/>
                <w:szCs w:val="24"/>
              </w:rPr>
            </w:pPr>
            <w:r w:rsidRPr="00BC7C84">
              <w:rPr>
                <w:rFonts w:ascii="Arial" w:hAnsi="Arial" w:cs="Arial"/>
                <w:szCs w:val="24"/>
              </w:rPr>
              <w:t>AGENDA ITEM</w:t>
            </w:r>
            <w:r w:rsidR="00EE69A9">
              <w:rPr>
                <w:rFonts w:ascii="Arial" w:hAnsi="Arial" w:cs="Arial"/>
                <w:szCs w:val="24"/>
              </w:rPr>
              <w:t xml:space="preserve"> </w:t>
            </w:r>
            <w:r w:rsidRPr="00BC7C84">
              <w:rPr>
                <w:rFonts w:ascii="Arial" w:hAnsi="Arial" w:cs="Arial"/>
                <w:szCs w:val="24"/>
              </w:rPr>
              <w:t xml:space="preserve">    REPORT No HLH</w:t>
            </w:r>
            <w:r w:rsidR="00EE69A9">
              <w:rPr>
                <w:rFonts w:ascii="Arial" w:hAnsi="Arial" w:cs="Arial"/>
                <w:szCs w:val="24"/>
              </w:rPr>
              <w:t xml:space="preserve"> </w:t>
            </w:r>
            <w:r w:rsidRPr="00BC7C84">
              <w:rPr>
                <w:rFonts w:ascii="Arial" w:hAnsi="Arial" w:cs="Arial"/>
                <w:szCs w:val="24"/>
              </w:rPr>
              <w:t>/1</w:t>
            </w:r>
            <w:r w:rsidR="00EE4753">
              <w:rPr>
                <w:rFonts w:ascii="Arial" w:hAnsi="Arial" w:cs="Arial"/>
                <w:szCs w:val="24"/>
              </w:rPr>
              <w:t>8</w:t>
            </w:r>
          </w:p>
        </w:tc>
      </w:tr>
    </w:tbl>
    <w:p w:rsidR="0039450A" w:rsidRPr="00BC7C84" w:rsidRDefault="00050D22" w:rsidP="009859B4">
      <w:pPr>
        <w:pStyle w:val="Heading2"/>
        <w:rPr>
          <w:rFonts w:ascii="Arial" w:hAnsi="Arial" w:cs="Arial"/>
          <w:b/>
          <w:szCs w:val="24"/>
          <w:u w:val="none"/>
        </w:rPr>
      </w:pPr>
      <w:r w:rsidRPr="00BC7C84">
        <w:rPr>
          <w:rFonts w:ascii="Arial" w:hAnsi="Arial" w:cs="Arial"/>
          <w:b/>
          <w:caps/>
          <w:szCs w:val="24"/>
          <w:u w:val="none"/>
        </w:rPr>
        <w:t xml:space="preserve">Performance Report </w:t>
      </w:r>
      <w:r w:rsidR="00DE1E6C" w:rsidRPr="00BC7C84">
        <w:rPr>
          <w:rFonts w:ascii="Arial" w:hAnsi="Arial" w:cs="Arial"/>
          <w:b/>
          <w:szCs w:val="24"/>
          <w:u w:val="none"/>
        </w:rPr>
        <w:t>-</w:t>
      </w:r>
      <w:r w:rsidRPr="00BC7C84">
        <w:rPr>
          <w:rFonts w:ascii="Arial" w:hAnsi="Arial" w:cs="Arial"/>
          <w:b/>
          <w:szCs w:val="24"/>
          <w:u w:val="none"/>
        </w:rPr>
        <w:t xml:space="preserve"> </w:t>
      </w:r>
      <w:r w:rsidR="0039450A" w:rsidRPr="00BC7C84">
        <w:rPr>
          <w:rFonts w:ascii="Arial" w:hAnsi="Arial" w:cs="Arial"/>
          <w:b/>
          <w:szCs w:val="24"/>
          <w:u w:val="none"/>
        </w:rPr>
        <w:t xml:space="preserve">Report </w:t>
      </w:r>
      <w:r w:rsidR="00A8159A" w:rsidRPr="00BC7C84">
        <w:rPr>
          <w:rFonts w:ascii="Arial" w:hAnsi="Arial" w:cs="Arial"/>
          <w:b/>
          <w:szCs w:val="24"/>
          <w:u w:val="none"/>
        </w:rPr>
        <w:t>by</w:t>
      </w:r>
      <w:r w:rsidR="002B7DC4" w:rsidRPr="00BC7C84">
        <w:rPr>
          <w:rFonts w:ascii="Arial" w:hAnsi="Arial" w:cs="Arial"/>
          <w:b/>
          <w:szCs w:val="24"/>
          <w:u w:val="none"/>
        </w:rPr>
        <w:t xml:space="preserve"> Chief Executive</w:t>
      </w:r>
    </w:p>
    <w:p w:rsidR="0039450A" w:rsidRPr="00BC7C84" w:rsidRDefault="0039450A" w:rsidP="009859B4">
      <w:pPr>
        <w:jc w:val="both"/>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BC7C84">
        <w:trPr>
          <w:cantSplit/>
        </w:trPr>
        <w:tc>
          <w:tcPr>
            <w:tcW w:w="9464" w:type="dxa"/>
          </w:tcPr>
          <w:p w:rsidR="0039450A" w:rsidRPr="00BC7C84" w:rsidRDefault="002B7DC4" w:rsidP="009859B4">
            <w:pPr>
              <w:pStyle w:val="Heading2"/>
              <w:rPr>
                <w:rFonts w:ascii="Arial" w:hAnsi="Arial" w:cs="Arial"/>
                <w:b/>
                <w:szCs w:val="24"/>
                <w:u w:val="none"/>
              </w:rPr>
            </w:pPr>
            <w:r w:rsidRPr="00BC7C84">
              <w:rPr>
                <w:rFonts w:ascii="Arial" w:hAnsi="Arial" w:cs="Arial"/>
                <w:b/>
                <w:szCs w:val="24"/>
                <w:u w:val="none"/>
              </w:rPr>
              <w:t>Summary</w:t>
            </w:r>
          </w:p>
          <w:p w:rsidR="002B7DC4" w:rsidRPr="00BC7C84" w:rsidRDefault="002B7DC4" w:rsidP="009859B4">
            <w:pPr>
              <w:rPr>
                <w:rFonts w:ascii="Arial" w:hAnsi="Arial" w:cs="Arial"/>
                <w:szCs w:val="24"/>
              </w:rPr>
            </w:pPr>
          </w:p>
          <w:p w:rsidR="00050D22" w:rsidRPr="00BC7C84" w:rsidRDefault="00050D22" w:rsidP="009859B4">
            <w:pPr>
              <w:jc w:val="both"/>
              <w:rPr>
                <w:rFonts w:ascii="Arial" w:hAnsi="Arial" w:cs="Arial"/>
                <w:szCs w:val="24"/>
              </w:rPr>
            </w:pPr>
            <w:r w:rsidRPr="00BC7C84">
              <w:rPr>
                <w:rFonts w:ascii="Arial" w:hAnsi="Arial" w:cs="Arial"/>
                <w:szCs w:val="24"/>
              </w:rPr>
              <w:t xml:space="preserve">The purpose of this report is to present performance information for the period </w:t>
            </w:r>
            <w:r w:rsidR="00727CF3">
              <w:rPr>
                <w:rFonts w:ascii="Arial" w:hAnsi="Arial" w:cs="Arial"/>
                <w:szCs w:val="24"/>
              </w:rPr>
              <w:t>April</w:t>
            </w:r>
            <w:r w:rsidR="007A4C81" w:rsidRPr="00BC7C84">
              <w:rPr>
                <w:rFonts w:ascii="Arial" w:hAnsi="Arial" w:cs="Arial"/>
                <w:szCs w:val="24"/>
              </w:rPr>
              <w:t xml:space="preserve"> to </w:t>
            </w:r>
            <w:r w:rsidR="00727CF3">
              <w:rPr>
                <w:rFonts w:ascii="Arial" w:hAnsi="Arial" w:cs="Arial"/>
                <w:szCs w:val="24"/>
              </w:rPr>
              <w:t>June</w:t>
            </w:r>
            <w:r w:rsidR="007A4C81" w:rsidRPr="00BC7C84">
              <w:rPr>
                <w:rFonts w:ascii="Arial" w:hAnsi="Arial" w:cs="Arial"/>
                <w:szCs w:val="24"/>
              </w:rPr>
              <w:t xml:space="preserve"> </w:t>
            </w:r>
            <w:r w:rsidR="00A875E4" w:rsidRPr="00BC7C84">
              <w:rPr>
                <w:rFonts w:ascii="Arial" w:hAnsi="Arial" w:cs="Arial"/>
                <w:szCs w:val="24"/>
              </w:rPr>
              <w:t>201</w:t>
            </w:r>
            <w:r w:rsidR="00E000F3">
              <w:rPr>
                <w:rFonts w:ascii="Arial" w:hAnsi="Arial" w:cs="Arial"/>
                <w:szCs w:val="24"/>
              </w:rPr>
              <w:t>8</w:t>
            </w:r>
            <w:r w:rsidRPr="00BC7C84">
              <w:rPr>
                <w:rFonts w:ascii="Arial" w:hAnsi="Arial" w:cs="Arial"/>
                <w:szCs w:val="24"/>
              </w:rPr>
              <w:t xml:space="preserve">. </w:t>
            </w:r>
          </w:p>
          <w:p w:rsidR="00050D22" w:rsidRPr="00BC7C84" w:rsidRDefault="00050D22" w:rsidP="009859B4">
            <w:pPr>
              <w:jc w:val="both"/>
              <w:rPr>
                <w:rFonts w:ascii="Arial" w:hAnsi="Arial" w:cs="Arial"/>
                <w:szCs w:val="24"/>
              </w:rPr>
            </w:pPr>
          </w:p>
          <w:p w:rsidR="00965F37" w:rsidRPr="00E91472" w:rsidRDefault="00965F37" w:rsidP="00965F37">
            <w:pPr>
              <w:jc w:val="both"/>
              <w:rPr>
                <w:rFonts w:ascii="Arial" w:hAnsi="Arial" w:cs="Arial"/>
                <w:szCs w:val="24"/>
              </w:rPr>
            </w:pPr>
            <w:r w:rsidRPr="00E91472">
              <w:rPr>
                <w:rFonts w:ascii="Arial" w:hAnsi="Arial" w:cs="Arial"/>
                <w:szCs w:val="24"/>
              </w:rPr>
              <w:t>It is recommended Directors:-</w:t>
            </w:r>
          </w:p>
          <w:p w:rsidR="00965F37" w:rsidRPr="00E91472" w:rsidRDefault="00965F37" w:rsidP="00686B25">
            <w:pPr>
              <w:ind w:left="720"/>
              <w:jc w:val="both"/>
              <w:rPr>
                <w:rFonts w:ascii="Arial" w:hAnsi="Arial" w:cs="Arial"/>
                <w:szCs w:val="24"/>
              </w:rPr>
            </w:pPr>
          </w:p>
          <w:p w:rsidR="00965F37" w:rsidRPr="00E91472" w:rsidRDefault="00965F37" w:rsidP="00686B25">
            <w:pPr>
              <w:numPr>
                <w:ilvl w:val="0"/>
                <w:numId w:val="26"/>
              </w:numPr>
              <w:jc w:val="both"/>
              <w:rPr>
                <w:rFonts w:ascii="Arial" w:hAnsi="Arial" w:cs="Arial"/>
                <w:szCs w:val="24"/>
              </w:rPr>
            </w:pPr>
            <w:r w:rsidRPr="00E91472">
              <w:rPr>
                <w:rFonts w:ascii="Arial" w:hAnsi="Arial" w:cs="Arial"/>
                <w:szCs w:val="24"/>
              </w:rPr>
              <w:t xml:space="preserve">comment on the report and agree that the overall health check on the Company for the period is assessed as green; </w:t>
            </w:r>
          </w:p>
          <w:p w:rsidR="00965F37" w:rsidRPr="00E91472" w:rsidRDefault="00965F37" w:rsidP="00686B25">
            <w:pPr>
              <w:numPr>
                <w:ilvl w:val="0"/>
                <w:numId w:val="26"/>
              </w:numPr>
              <w:jc w:val="both"/>
              <w:rPr>
                <w:rFonts w:ascii="Arial" w:hAnsi="Arial" w:cs="Arial"/>
                <w:szCs w:val="24"/>
              </w:rPr>
            </w:pPr>
            <w:r w:rsidRPr="00E91472">
              <w:rPr>
                <w:rFonts w:ascii="Arial" w:hAnsi="Arial" w:cs="Arial"/>
                <w:szCs w:val="24"/>
              </w:rPr>
              <w:t xml:space="preserve">note that the delivery of the business plan is assessed as green; </w:t>
            </w:r>
            <w:r w:rsidR="008C182C" w:rsidRPr="00E91472">
              <w:rPr>
                <w:rFonts w:ascii="Arial" w:hAnsi="Arial" w:cs="Arial"/>
                <w:szCs w:val="24"/>
              </w:rPr>
              <w:t xml:space="preserve">and </w:t>
            </w:r>
          </w:p>
          <w:p w:rsidR="008C182C" w:rsidRPr="00E91472" w:rsidRDefault="00C8668C" w:rsidP="008C182C">
            <w:pPr>
              <w:numPr>
                <w:ilvl w:val="0"/>
                <w:numId w:val="26"/>
              </w:numPr>
              <w:jc w:val="both"/>
              <w:rPr>
                <w:rFonts w:ascii="Arial" w:hAnsi="Arial" w:cs="Arial"/>
                <w:szCs w:val="24"/>
              </w:rPr>
            </w:pPr>
            <w:proofErr w:type="gramStart"/>
            <w:r w:rsidRPr="00E91472">
              <w:rPr>
                <w:rFonts w:ascii="Arial" w:hAnsi="Arial" w:cs="Arial"/>
                <w:szCs w:val="24"/>
              </w:rPr>
              <w:t>note</w:t>
            </w:r>
            <w:proofErr w:type="gramEnd"/>
            <w:r w:rsidR="008C182C" w:rsidRPr="00E91472">
              <w:rPr>
                <w:rFonts w:ascii="Arial" w:hAnsi="Arial" w:cs="Arial"/>
                <w:szCs w:val="24"/>
              </w:rPr>
              <w:t xml:space="preserve"> the information provided on </w:t>
            </w:r>
            <w:r w:rsidR="00E91472" w:rsidRPr="00E91472">
              <w:rPr>
                <w:rFonts w:ascii="Arial" w:hAnsi="Arial" w:cs="Arial"/>
                <w:szCs w:val="24"/>
              </w:rPr>
              <w:t>the performance indicators for more detailed consideration</w:t>
            </w:r>
            <w:r w:rsidR="008C182C" w:rsidRPr="00E91472">
              <w:rPr>
                <w:rFonts w:ascii="Arial" w:hAnsi="Arial" w:cs="Arial"/>
                <w:szCs w:val="24"/>
              </w:rPr>
              <w:t>.</w:t>
            </w:r>
          </w:p>
          <w:p w:rsidR="0039450A" w:rsidRPr="008C182C" w:rsidRDefault="0039450A" w:rsidP="008C182C">
            <w:pPr>
              <w:jc w:val="both"/>
              <w:rPr>
                <w:rFonts w:ascii="Arial" w:hAnsi="Arial" w:cs="Arial"/>
                <w:szCs w:val="24"/>
              </w:rPr>
            </w:pPr>
            <w:r w:rsidRPr="008C182C">
              <w:rPr>
                <w:rFonts w:ascii="Arial" w:hAnsi="Arial" w:cs="Arial"/>
                <w:szCs w:val="24"/>
              </w:rPr>
              <w:fldChar w:fldCharType="begin"/>
            </w:r>
            <w:r w:rsidRPr="008C182C">
              <w:rPr>
                <w:rFonts w:ascii="Arial" w:hAnsi="Arial" w:cs="Arial"/>
                <w:szCs w:val="24"/>
              </w:rPr>
              <w:instrText xml:space="preserve">  </w:instrText>
            </w:r>
            <w:r w:rsidRPr="008C182C">
              <w:rPr>
                <w:rFonts w:ascii="Arial" w:hAnsi="Arial" w:cs="Arial"/>
                <w:szCs w:val="24"/>
              </w:rPr>
              <w:fldChar w:fldCharType="end"/>
            </w:r>
          </w:p>
        </w:tc>
      </w:tr>
    </w:tbl>
    <w:p w:rsidR="0097099E" w:rsidRPr="00BC7C84" w:rsidRDefault="0097099E" w:rsidP="009859B4">
      <w:pPr>
        <w:jc w:val="both"/>
        <w:rPr>
          <w:rFonts w:ascii="Arial" w:hAnsi="Arial" w:cs="Arial"/>
          <w:szCs w:val="24"/>
        </w:rPr>
      </w:pPr>
    </w:p>
    <w:tbl>
      <w:tblPr>
        <w:tblW w:w="9464" w:type="dxa"/>
        <w:tblLook w:val="0000" w:firstRow="0" w:lastRow="0" w:firstColumn="0" w:lastColumn="0" w:noHBand="0" w:noVBand="0"/>
      </w:tblPr>
      <w:tblGrid>
        <w:gridCol w:w="817"/>
        <w:gridCol w:w="8647"/>
      </w:tblGrid>
      <w:tr w:rsidR="00A53534" w:rsidRPr="00BC7C84" w:rsidTr="00555464">
        <w:tc>
          <w:tcPr>
            <w:tcW w:w="817" w:type="dxa"/>
          </w:tcPr>
          <w:p w:rsidR="00A53534" w:rsidRPr="00BC7C84" w:rsidRDefault="008B4D54" w:rsidP="009859B4">
            <w:pPr>
              <w:rPr>
                <w:rFonts w:ascii="Arial" w:hAnsi="Arial" w:cs="Arial"/>
                <w:b/>
                <w:szCs w:val="24"/>
              </w:rPr>
            </w:pPr>
            <w:r w:rsidRPr="00BC7C84">
              <w:rPr>
                <w:rFonts w:ascii="Arial" w:hAnsi="Arial" w:cs="Arial"/>
                <w:b/>
                <w:szCs w:val="24"/>
              </w:rPr>
              <w:t>1</w:t>
            </w:r>
            <w:r w:rsidR="00A53534" w:rsidRPr="00BC7C84">
              <w:rPr>
                <w:rFonts w:ascii="Arial" w:hAnsi="Arial" w:cs="Arial"/>
                <w:b/>
                <w:szCs w:val="24"/>
              </w:rPr>
              <w:t>.</w:t>
            </w:r>
          </w:p>
        </w:tc>
        <w:tc>
          <w:tcPr>
            <w:tcW w:w="8647" w:type="dxa"/>
          </w:tcPr>
          <w:p w:rsidR="00A53534" w:rsidRPr="00BC7C84" w:rsidRDefault="00A53534" w:rsidP="009859B4">
            <w:pPr>
              <w:rPr>
                <w:rFonts w:ascii="Arial" w:hAnsi="Arial" w:cs="Arial"/>
                <w:b/>
                <w:szCs w:val="24"/>
              </w:rPr>
            </w:pPr>
            <w:r w:rsidRPr="00BC7C84">
              <w:rPr>
                <w:rFonts w:ascii="Arial" w:hAnsi="Arial" w:cs="Arial"/>
                <w:b/>
                <w:szCs w:val="24"/>
              </w:rPr>
              <w:t>Business Plan Contribution</w:t>
            </w:r>
          </w:p>
          <w:p w:rsidR="00A53534" w:rsidRPr="00BC7C84" w:rsidRDefault="00A53534" w:rsidP="009859B4">
            <w:pPr>
              <w:rPr>
                <w:rFonts w:ascii="Arial" w:hAnsi="Arial" w:cs="Arial"/>
                <w:szCs w:val="24"/>
              </w:rPr>
            </w:pPr>
          </w:p>
        </w:tc>
      </w:tr>
      <w:tr w:rsidR="00A53534" w:rsidRPr="00BC7C84" w:rsidTr="00555464">
        <w:tc>
          <w:tcPr>
            <w:tcW w:w="817" w:type="dxa"/>
          </w:tcPr>
          <w:p w:rsidR="00A53534" w:rsidRPr="00BC7C84" w:rsidRDefault="008B4D54" w:rsidP="009859B4">
            <w:pPr>
              <w:rPr>
                <w:rFonts w:ascii="Arial" w:hAnsi="Arial" w:cs="Arial"/>
                <w:szCs w:val="24"/>
              </w:rPr>
            </w:pPr>
            <w:r w:rsidRPr="00BC7C84">
              <w:rPr>
                <w:rFonts w:ascii="Arial" w:hAnsi="Arial" w:cs="Arial"/>
                <w:szCs w:val="24"/>
              </w:rPr>
              <w:t>1</w:t>
            </w:r>
            <w:r w:rsidR="00A53534" w:rsidRPr="00BC7C84">
              <w:rPr>
                <w:rFonts w:ascii="Arial" w:hAnsi="Arial" w:cs="Arial"/>
                <w:szCs w:val="24"/>
              </w:rPr>
              <w:t>.1</w:t>
            </w:r>
          </w:p>
        </w:tc>
        <w:tc>
          <w:tcPr>
            <w:tcW w:w="8647" w:type="dxa"/>
          </w:tcPr>
          <w:p w:rsidR="00B26FE3" w:rsidRPr="00BC7C84" w:rsidRDefault="00B26FE3" w:rsidP="009859B4">
            <w:pPr>
              <w:jc w:val="both"/>
              <w:rPr>
                <w:rFonts w:ascii="Arial" w:hAnsi="Arial" w:cs="Arial"/>
                <w:szCs w:val="24"/>
              </w:rPr>
            </w:pPr>
            <w:r w:rsidRPr="00BC7C84">
              <w:rPr>
                <w:rFonts w:ascii="Arial" w:hAnsi="Arial" w:cs="Arial"/>
                <w:szCs w:val="24"/>
              </w:rPr>
              <w:t xml:space="preserve">This report supports </w:t>
            </w:r>
            <w:r w:rsidR="00A5742E" w:rsidRPr="00BC7C84">
              <w:rPr>
                <w:rFonts w:ascii="Arial" w:hAnsi="Arial" w:cs="Arial"/>
                <w:szCs w:val="24"/>
              </w:rPr>
              <w:t>all the</w:t>
            </w:r>
            <w:r w:rsidR="004973CD" w:rsidRPr="00BC7C84">
              <w:rPr>
                <w:rFonts w:ascii="Arial" w:hAnsi="Arial" w:cs="Arial"/>
                <w:szCs w:val="24"/>
              </w:rPr>
              <w:t xml:space="preserve"> </w:t>
            </w:r>
            <w:r w:rsidRPr="00BC7C84">
              <w:rPr>
                <w:rFonts w:ascii="Arial" w:hAnsi="Arial" w:cs="Arial"/>
                <w:szCs w:val="24"/>
              </w:rPr>
              <w:t>Business Outcomes from the High Life Highland (HLH) Business Plan:</w:t>
            </w:r>
          </w:p>
          <w:p w:rsidR="00B26FE3" w:rsidRPr="00BC7C84" w:rsidRDefault="00B26FE3" w:rsidP="009859B4">
            <w:pPr>
              <w:jc w:val="both"/>
              <w:rPr>
                <w:rFonts w:ascii="Arial" w:hAnsi="Arial" w:cs="Arial"/>
                <w:szCs w:val="24"/>
              </w:rPr>
            </w:pPr>
          </w:p>
          <w:p w:rsidR="008B4D54"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To advance sustainable growth and financial sustainability</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Deliver the Service Delivery Contract with THC</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Improving staff satisfaction</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Improving customer satisfaction</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A positive company image</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Services designed around customers and through market opportunities</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Sustain a good health and safety performance</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A trusted partner</w:t>
            </w:r>
          </w:p>
          <w:p w:rsidR="002A11C0" w:rsidRPr="00BC7C84" w:rsidRDefault="002A11C0" w:rsidP="009859B4">
            <w:pPr>
              <w:pStyle w:val="ListParagraph"/>
              <w:spacing w:after="0" w:line="240" w:lineRule="auto"/>
              <w:ind w:left="819"/>
              <w:jc w:val="both"/>
              <w:rPr>
                <w:rFonts w:ascii="Arial" w:hAnsi="Arial" w:cs="Arial"/>
                <w:b/>
                <w:sz w:val="24"/>
                <w:szCs w:val="24"/>
              </w:rPr>
            </w:pPr>
          </w:p>
        </w:tc>
      </w:tr>
      <w:tr w:rsidR="00A53534" w:rsidRPr="00BC7C84" w:rsidTr="00555464">
        <w:tc>
          <w:tcPr>
            <w:tcW w:w="817" w:type="dxa"/>
          </w:tcPr>
          <w:p w:rsidR="00A53534" w:rsidRPr="00BC7C84" w:rsidRDefault="008B4D54" w:rsidP="009859B4">
            <w:pPr>
              <w:rPr>
                <w:rFonts w:ascii="Arial" w:hAnsi="Arial" w:cs="Arial"/>
                <w:b/>
                <w:szCs w:val="24"/>
              </w:rPr>
            </w:pPr>
            <w:r w:rsidRPr="00BC7C84">
              <w:rPr>
                <w:rFonts w:ascii="Arial" w:hAnsi="Arial" w:cs="Arial"/>
                <w:b/>
                <w:szCs w:val="24"/>
              </w:rPr>
              <w:t>2.</w:t>
            </w:r>
          </w:p>
        </w:tc>
        <w:tc>
          <w:tcPr>
            <w:tcW w:w="8647" w:type="dxa"/>
          </w:tcPr>
          <w:p w:rsidR="008B4D54" w:rsidRPr="00BC7C84" w:rsidRDefault="008B4D54" w:rsidP="009859B4">
            <w:pPr>
              <w:jc w:val="both"/>
              <w:rPr>
                <w:rFonts w:ascii="Arial" w:hAnsi="Arial" w:cs="Arial"/>
                <w:b/>
                <w:szCs w:val="24"/>
              </w:rPr>
            </w:pPr>
            <w:r w:rsidRPr="00BC7C84">
              <w:rPr>
                <w:rFonts w:ascii="Arial" w:hAnsi="Arial" w:cs="Arial"/>
                <w:b/>
                <w:szCs w:val="24"/>
              </w:rPr>
              <w:t>Background</w:t>
            </w:r>
          </w:p>
          <w:p w:rsidR="00A53534" w:rsidRPr="00BC7C84" w:rsidRDefault="00A53534" w:rsidP="009859B4">
            <w:pPr>
              <w:rPr>
                <w:rFonts w:ascii="Arial" w:hAnsi="Arial" w:cs="Arial"/>
                <w:szCs w:val="24"/>
              </w:rPr>
            </w:pPr>
          </w:p>
        </w:tc>
      </w:tr>
      <w:tr w:rsidR="00A53534" w:rsidRPr="00BC7C84" w:rsidTr="00555464">
        <w:tc>
          <w:tcPr>
            <w:tcW w:w="817" w:type="dxa"/>
          </w:tcPr>
          <w:p w:rsidR="00A53534" w:rsidRPr="00BC7C84" w:rsidRDefault="008B4D54" w:rsidP="009859B4">
            <w:pPr>
              <w:rPr>
                <w:rFonts w:ascii="Arial" w:hAnsi="Arial" w:cs="Arial"/>
                <w:szCs w:val="24"/>
              </w:rPr>
            </w:pPr>
            <w:r w:rsidRPr="00BC7C84">
              <w:rPr>
                <w:rFonts w:ascii="Arial" w:hAnsi="Arial" w:cs="Arial"/>
                <w:szCs w:val="24"/>
              </w:rPr>
              <w:t>2.1</w:t>
            </w:r>
          </w:p>
        </w:tc>
        <w:tc>
          <w:tcPr>
            <w:tcW w:w="8647" w:type="dxa"/>
          </w:tcPr>
          <w:p w:rsidR="000E5DC8" w:rsidRPr="00BC7C84" w:rsidRDefault="00817E0F" w:rsidP="00C824F7">
            <w:pPr>
              <w:jc w:val="both"/>
              <w:rPr>
                <w:rFonts w:ascii="Arial" w:hAnsi="Arial" w:cs="Arial"/>
                <w:szCs w:val="24"/>
              </w:rPr>
            </w:pPr>
            <w:r>
              <w:rPr>
                <w:rFonts w:ascii="Arial" w:hAnsi="Arial" w:cs="Arial"/>
                <w:szCs w:val="24"/>
              </w:rPr>
              <w:t>The performance indicators in this report were set</w:t>
            </w:r>
            <w:r w:rsidR="00C824F7">
              <w:rPr>
                <w:rFonts w:ascii="Arial" w:hAnsi="Arial" w:cs="Arial"/>
                <w:szCs w:val="24"/>
              </w:rPr>
              <w:t>,</w:t>
            </w:r>
            <w:r>
              <w:rPr>
                <w:rFonts w:ascii="Arial" w:hAnsi="Arial" w:cs="Arial"/>
                <w:szCs w:val="24"/>
              </w:rPr>
              <w:t xml:space="preserve"> at the request of the Board</w:t>
            </w:r>
            <w:r w:rsidR="00C824F7">
              <w:rPr>
                <w:rFonts w:ascii="Arial" w:hAnsi="Arial" w:cs="Arial"/>
                <w:szCs w:val="24"/>
              </w:rPr>
              <w:t>,</w:t>
            </w:r>
            <w:r>
              <w:rPr>
                <w:rFonts w:ascii="Arial" w:hAnsi="Arial" w:cs="Arial"/>
                <w:szCs w:val="24"/>
              </w:rPr>
              <w:t xml:space="preserve"> by </w:t>
            </w:r>
            <w:r w:rsidR="00C824F7">
              <w:rPr>
                <w:rFonts w:ascii="Arial" w:hAnsi="Arial" w:cs="Arial"/>
                <w:szCs w:val="24"/>
              </w:rPr>
              <w:t>the Finance and Audit Committee</w:t>
            </w:r>
            <w:r>
              <w:rPr>
                <w:rFonts w:ascii="Arial" w:hAnsi="Arial" w:cs="Arial"/>
                <w:szCs w:val="24"/>
              </w:rPr>
              <w:t xml:space="preserve"> in March 2016</w:t>
            </w:r>
            <w:r w:rsidR="008A3204">
              <w:rPr>
                <w:rFonts w:ascii="Arial" w:hAnsi="Arial" w:cs="Arial"/>
                <w:szCs w:val="24"/>
              </w:rPr>
              <w:t xml:space="preserve">. </w:t>
            </w:r>
            <w:r>
              <w:rPr>
                <w:rFonts w:ascii="Arial" w:hAnsi="Arial" w:cs="Arial"/>
                <w:szCs w:val="24"/>
              </w:rPr>
              <w:t xml:space="preserve">It was </w:t>
            </w:r>
            <w:r w:rsidR="0045351D" w:rsidRPr="00BC7C84">
              <w:rPr>
                <w:rFonts w:ascii="Arial" w:hAnsi="Arial" w:cs="Arial"/>
                <w:szCs w:val="24"/>
              </w:rPr>
              <w:t xml:space="preserve">agreed </w:t>
            </w:r>
            <w:r>
              <w:rPr>
                <w:rFonts w:ascii="Arial" w:hAnsi="Arial" w:cs="Arial"/>
                <w:szCs w:val="24"/>
              </w:rPr>
              <w:t xml:space="preserve">then </w:t>
            </w:r>
            <w:r w:rsidR="0045351D" w:rsidRPr="00BC7C84">
              <w:rPr>
                <w:rFonts w:ascii="Arial" w:hAnsi="Arial" w:cs="Arial"/>
                <w:szCs w:val="24"/>
              </w:rPr>
              <w:t>that reporting on the delivery of the business outcomes would be by exception (i.e. reporting where managers had RAG rated the actions “red – no significant progress”</w:t>
            </w:r>
            <w:r w:rsidR="007F474D" w:rsidRPr="00BC7C84">
              <w:rPr>
                <w:rFonts w:ascii="Arial" w:hAnsi="Arial" w:cs="Arial"/>
                <w:szCs w:val="24"/>
              </w:rPr>
              <w:t>)</w:t>
            </w:r>
            <w:r w:rsidR="00050D22" w:rsidRPr="00BC7C84">
              <w:rPr>
                <w:rFonts w:ascii="Arial" w:hAnsi="Arial" w:cs="Arial"/>
                <w:szCs w:val="24"/>
              </w:rPr>
              <w:t xml:space="preserve">. </w:t>
            </w:r>
            <w:r w:rsidR="00A5742E" w:rsidRPr="00BC7C84">
              <w:rPr>
                <w:rFonts w:ascii="Arial" w:hAnsi="Arial" w:cs="Arial"/>
                <w:szCs w:val="24"/>
              </w:rPr>
              <w:t xml:space="preserve"> </w:t>
            </w:r>
          </w:p>
        </w:tc>
      </w:tr>
    </w:tbl>
    <w:p w:rsidR="00DD146C" w:rsidRPr="00BC7C84" w:rsidRDefault="00DD146C" w:rsidP="009859B4">
      <w:pPr>
        <w:jc w:val="both"/>
        <w:rPr>
          <w:rFonts w:ascii="Arial" w:hAnsi="Arial" w:cs="Arial"/>
          <w:b/>
          <w:szCs w:val="24"/>
        </w:rPr>
        <w:sectPr w:rsidR="00DD146C" w:rsidRPr="00BC7C84" w:rsidSect="00D354C5">
          <w:pgSz w:w="11906" w:h="16838"/>
          <w:pgMar w:top="1702" w:right="1440" w:bottom="1440" w:left="1440" w:header="720" w:footer="720" w:gutter="0"/>
          <w:cols w:space="720"/>
          <w:docGrid w:linePitch="326"/>
        </w:sectPr>
      </w:pPr>
    </w:p>
    <w:tbl>
      <w:tblPr>
        <w:tblpPr w:leftFromText="180" w:rightFromText="180" w:vertAnchor="text" w:tblpY="1"/>
        <w:tblOverlap w:val="never"/>
        <w:tblW w:w="5000" w:type="pct"/>
        <w:tblLayout w:type="fixed"/>
        <w:tblLook w:val="0000" w:firstRow="0" w:lastRow="0" w:firstColumn="0" w:lastColumn="0" w:noHBand="0" w:noVBand="0"/>
      </w:tblPr>
      <w:tblGrid>
        <w:gridCol w:w="817"/>
        <w:gridCol w:w="8425"/>
      </w:tblGrid>
      <w:tr w:rsidR="00050D22" w:rsidRPr="00BC7C84" w:rsidTr="004B409B">
        <w:tc>
          <w:tcPr>
            <w:tcW w:w="442" w:type="pct"/>
          </w:tcPr>
          <w:p w:rsidR="00050D22" w:rsidRPr="00BC7C84" w:rsidRDefault="00050D22" w:rsidP="00E26183">
            <w:pPr>
              <w:jc w:val="both"/>
              <w:rPr>
                <w:rFonts w:ascii="Arial" w:hAnsi="Arial" w:cs="Arial"/>
                <w:b/>
                <w:szCs w:val="24"/>
              </w:rPr>
            </w:pPr>
            <w:r w:rsidRPr="00BC7C84">
              <w:rPr>
                <w:rFonts w:ascii="Arial" w:hAnsi="Arial" w:cs="Arial"/>
                <w:b/>
                <w:szCs w:val="24"/>
              </w:rPr>
              <w:lastRenderedPageBreak/>
              <w:t xml:space="preserve">3. </w:t>
            </w:r>
          </w:p>
        </w:tc>
        <w:tc>
          <w:tcPr>
            <w:tcW w:w="4558" w:type="pct"/>
          </w:tcPr>
          <w:p w:rsidR="00050D22" w:rsidRPr="00BC7C84" w:rsidRDefault="00050D22" w:rsidP="00E26183">
            <w:pPr>
              <w:jc w:val="both"/>
              <w:rPr>
                <w:rFonts w:ascii="Arial" w:hAnsi="Arial" w:cs="Arial"/>
                <w:b/>
                <w:szCs w:val="24"/>
              </w:rPr>
            </w:pPr>
            <w:r w:rsidRPr="00BC7C84">
              <w:rPr>
                <w:rFonts w:ascii="Arial" w:hAnsi="Arial" w:cs="Arial"/>
                <w:b/>
                <w:szCs w:val="24"/>
              </w:rPr>
              <w:t xml:space="preserve">Summary of </w:t>
            </w:r>
            <w:r w:rsidR="00E56A3E" w:rsidRPr="00BC7C84">
              <w:rPr>
                <w:rFonts w:ascii="Arial" w:hAnsi="Arial" w:cs="Arial"/>
                <w:b/>
                <w:szCs w:val="24"/>
              </w:rPr>
              <w:t>P</w:t>
            </w:r>
            <w:r w:rsidRPr="00BC7C84">
              <w:rPr>
                <w:rFonts w:ascii="Arial" w:hAnsi="Arial" w:cs="Arial"/>
                <w:b/>
                <w:szCs w:val="24"/>
              </w:rPr>
              <w:t>erformance</w:t>
            </w:r>
          </w:p>
          <w:p w:rsidR="00050D22" w:rsidRPr="00BC7C84" w:rsidRDefault="00050D22" w:rsidP="00E26183">
            <w:pPr>
              <w:jc w:val="both"/>
              <w:rPr>
                <w:rFonts w:ascii="Arial" w:hAnsi="Arial" w:cs="Arial"/>
                <w:b/>
                <w:szCs w:val="24"/>
              </w:rPr>
            </w:pPr>
          </w:p>
        </w:tc>
      </w:tr>
      <w:tr w:rsidR="00DE7DF6" w:rsidRPr="00AA5643" w:rsidTr="004B409B">
        <w:tc>
          <w:tcPr>
            <w:tcW w:w="442" w:type="pct"/>
          </w:tcPr>
          <w:p w:rsidR="00050D22" w:rsidRPr="00AA5643" w:rsidRDefault="00050D22" w:rsidP="008C182C">
            <w:pPr>
              <w:jc w:val="both"/>
              <w:rPr>
                <w:rFonts w:ascii="Arial" w:hAnsi="Arial" w:cs="Arial"/>
                <w:szCs w:val="24"/>
              </w:rPr>
            </w:pPr>
            <w:r w:rsidRPr="00AA5643">
              <w:rPr>
                <w:rFonts w:ascii="Arial" w:hAnsi="Arial" w:cs="Arial"/>
                <w:szCs w:val="24"/>
              </w:rPr>
              <w:t>3.1</w:t>
            </w:r>
          </w:p>
        </w:tc>
        <w:tc>
          <w:tcPr>
            <w:tcW w:w="4558" w:type="pct"/>
          </w:tcPr>
          <w:p w:rsidR="000F46F1" w:rsidRPr="00975913" w:rsidRDefault="000E5DC8" w:rsidP="000F46F1">
            <w:pPr>
              <w:jc w:val="both"/>
              <w:rPr>
                <w:rFonts w:ascii="Arial" w:hAnsi="Arial" w:cs="Arial"/>
                <w:szCs w:val="24"/>
              </w:rPr>
            </w:pPr>
            <w:r w:rsidRPr="00AA5643">
              <w:rPr>
                <w:rFonts w:ascii="Arial" w:hAnsi="Arial" w:cs="Arial"/>
                <w:b/>
                <w:szCs w:val="24"/>
              </w:rPr>
              <w:t xml:space="preserve">Appendix </w:t>
            </w:r>
            <w:r w:rsidR="006716AB" w:rsidRPr="00AA5643">
              <w:rPr>
                <w:rFonts w:ascii="Arial" w:hAnsi="Arial" w:cs="Arial"/>
                <w:b/>
                <w:szCs w:val="24"/>
              </w:rPr>
              <w:t>A</w:t>
            </w:r>
            <w:r w:rsidRPr="00AA5643">
              <w:rPr>
                <w:rFonts w:ascii="Arial" w:hAnsi="Arial" w:cs="Arial"/>
                <w:b/>
                <w:szCs w:val="24"/>
              </w:rPr>
              <w:t xml:space="preserve"> </w:t>
            </w:r>
            <w:r w:rsidRPr="00AA5643">
              <w:rPr>
                <w:rFonts w:ascii="Arial" w:hAnsi="Arial" w:cs="Arial"/>
                <w:szCs w:val="24"/>
              </w:rPr>
              <w:t xml:space="preserve">contains a </w:t>
            </w:r>
            <w:r w:rsidR="00CF6265" w:rsidRPr="00AA5643">
              <w:rPr>
                <w:rFonts w:ascii="Arial" w:hAnsi="Arial" w:cs="Arial"/>
                <w:szCs w:val="24"/>
              </w:rPr>
              <w:t xml:space="preserve">summary of performance against the performance </w:t>
            </w:r>
            <w:r w:rsidR="00CF6265" w:rsidRPr="00142FD6">
              <w:rPr>
                <w:rFonts w:ascii="Arial" w:hAnsi="Arial" w:cs="Arial"/>
                <w:szCs w:val="24"/>
              </w:rPr>
              <w:t>indicators</w:t>
            </w:r>
            <w:r w:rsidRPr="00142FD6">
              <w:rPr>
                <w:rFonts w:ascii="Arial" w:hAnsi="Arial" w:cs="Arial"/>
                <w:szCs w:val="24"/>
              </w:rPr>
              <w:t xml:space="preserve"> </w:t>
            </w:r>
            <w:r w:rsidR="006716AB" w:rsidRPr="00142FD6">
              <w:rPr>
                <w:rFonts w:ascii="Arial" w:hAnsi="Arial" w:cs="Arial"/>
                <w:szCs w:val="24"/>
              </w:rPr>
              <w:t>along with trend information for numeric PIs</w:t>
            </w:r>
            <w:r w:rsidR="00CF6265" w:rsidRPr="00142FD6">
              <w:rPr>
                <w:rFonts w:ascii="Arial" w:hAnsi="Arial" w:cs="Arial"/>
                <w:szCs w:val="24"/>
              </w:rPr>
              <w:t xml:space="preserve">. </w:t>
            </w:r>
            <w:r w:rsidR="005C1095" w:rsidRPr="00142FD6">
              <w:rPr>
                <w:rFonts w:ascii="Arial" w:hAnsi="Arial" w:cs="Arial"/>
                <w:szCs w:val="24"/>
              </w:rPr>
              <w:t xml:space="preserve">There </w:t>
            </w:r>
            <w:r w:rsidR="00F13931" w:rsidRPr="00142FD6">
              <w:rPr>
                <w:rFonts w:ascii="Arial" w:hAnsi="Arial" w:cs="Arial"/>
                <w:szCs w:val="24"/>
              </w:rPr>
              <w:t xml:space="preserve">are </w:t>
            </w:r>
            <w:r w:rsidR="000F46F1" w:rsidRPr="00142FD6">
              <w:rPr>
                <w:rFonts w:ascii="Arial" w:hAnsi="Arial" w:cs="Arial"/>
                <w:szCs w:val="24"/>
              </w:rPr>
              <w:t>ten</w:t>
            </w:r>
            <w:r w:rsidR="00D45B44" w:rsidRPr="00142FD6">
              <w:rPr>
                <w:rFonts w:ascii="Arial" w:hAnsi="Arial" w:cs="Arial"/>
                <w:szCs w:val="24"/>
              </w:rPr>
              <w:t> </w:t>
            </w:r>
            <w:r w:rsidR="00E926F1" w:rsidRPr="00142FD6">
              <w:rPr>
                <w:rFonts w:ascii="Arial" w:hAnsi="Arial" w:cs="Arial"/>
                <w:szCs w:val="24"/>
              </w:rPr>
              <w:t xml:space="preserve">performance indicators scheduled for assessment at the </w:t>
            </w:r>
            <w:r w:rsidR="00A0298D">
              <w:rPr>
                <w:rFonts w:ascii="Arial" w:hAnsi="Arial" w:cs="Arial"/>
                <w:szCs w:val="24"/>
              </w:rPr>
              <w:t>September</w:t>
            </w:r>
            <w:r w:rsidR="00F43F17" w:rsidRPr="00142FD6">
              <w:rPr>
                <w:rFonts w:ascii="Arial" w:hAnsi="Arial" w:cs="Arial"/>
                <w:szCs w:val="24"/>
              </w:rPr>
              <w:t xml:space="preserve"> </w:t>
            </w:r>
            <w:r w:rsidR="00DE7DF6" w:rsidRPr="00142FD6">
              <w:rPr>
                <w:rFonts w:ascii="Arial" w:hAnsi="Arial" w:cs="Arial"/>
                <w:szCs w:val="24"/>
              </w:rPr>
              <w:t>201</w:t>
            </w:r>
            <w:r w:rsidR="00F43F17" w:rsidRPr="00142FD6">
              <w:rPr>
                <w:rFonts w:ascii="Arial" w:hAnsi="Arial" w:cs="Arial"/>
                <w:szCs w:val="24"/>
              </w:rPr>
              <w:t>8</w:t>
            </w:r>
            <w:r w:rsidR="00DE7DF6" w:rsidRPr="00142FD6">
              <w:rPr>
                <w:rFonts w:ascii="Arial" w:hAnsi="Arial" w:cs="Arial"/>
                <w:szCs w:val="24"/>
              </w:rPr>
              <w:t xml:space="preserve"> </w:t>
            </w:r>
            <w:r w:rsidR="00E926F1" w:rsidRPr="00142FD6">
              <w:rPr>
                <w:rFonts w:ascii="Arial" w:hAnsi="Arial" w:cs="Arial"/>
                <w:szCs w:val="24"/>
              </w:rPr>
              <w:t>Board meeting</w:t>
            </w:r>
            <w:r w:rsidR="000F46F1" w:rsidRPr="00142FD6">
              <w:rPr>
                <w:rFonts w:ascii="Arial" w:hAnsi="Arial" w:cs="Arial"/>
                <w:szCs w:val="24"/>
              </w:rPr>
              <w:t xml:space="preserve"> </w:t>
            </w:r>
            <w:r w:rsidR="000F46F1">
              <w:rPr>
                <w:rFonts w:ascii="Arial" w:hAnsi="Arial" w:cs="Arial"/>
                <w:szCs w:val="24"/>
              </w:rPr>
              <w:t xml:space="preserve">and all of them have </w:t>
            </w:r>
            <w:r w:rsidR="00F13931" w:rsidRPr="00AA5643">
              <w:rPr>
                <w:rFonts w:ascii="Arial" w:hAnsi="Arial" w:cs="Arial"/>
                <w:szCs w:val="24"/>
              </w:rPr>
              <w:t xml:space="preserve">been RAG rated as “green”. </w:t>
            </w:r>
          </w:p>
          <w:p w:rsidR="008C182C" w:rsidRPr="000F46F1" w:rsidRDefault="008C182C" w:rsidP="000F46F1">
            <w:pPr>
              <w:jc w:val="both"/>
              <w:rPr>
                <w:rFonts w:ascii="Arial" w:hAnsi="Arial" w:cs="Arial"/>
                <w:szCs w:val="24"/>
              </w:rPr>
            </w:pPr>
          </w:p>
        </w:tc>
      </w:tr>
      <w:tr w:rsidR="00F82C4B" w:rsidRPr="00BC7C84" w:rsidTr="004B409B">
        <w:trPr>
          <w:trHeight w:val="488"/>
        </w:trPr>
        <w:tc>
          <w:tcPr>
            <w:tcW w:w="442" w:type="pct"/>
          </w:tcPr>
          <w:p w:rsidR="00F82C4B" w:rsidRPr="00BC7C84" w:rsidRDefault="00F82C4B" w:rsidP="00E26183">
            <w:pPr>
              <w:autoSpaceDE w:val="0"/>
              <w:autoSpaceDN w:val="0"/>
              <w:adjustRightInd w:val="0"/>
              <w:rPr>
                <w:rFonts w:ascii="Arial" w:hAnsi="Arial" w:cs="Arial"/>
                <w:b/>
                <w:szCs w:val="24"/>
              </w:rPr>
            </w:pPr>
            <w:r w:rsidRPr="00BC7C84">
              <w:rPr>
                <w:rFonts w:ascii="Arial" w:hAnsi="Arial" w:cs="Arial"/>
                <w:b/>
                <w:szCs w:val="24"/>
              </w:rPr>
              <w:t>4.</w:t>
            </w:r>
          </w:p>
        </w:tc>
        <w:tc>
          <w:tcPr>
            <w:tcW w:w="4558" w:type="pct"/>
          </w:tcPr>
          <w:p w:rsidR="00F82C4B" w:rsidRPr="00BC7C84" w:rsidRDefault="003C27C9" w:rsidP="00E26183">
            <w:pPr>
              <w:autoSpaceDE w:val="0"/>
              <w:autoSpaceDN w:val="0"/>
              <w:adjustRightInd w:val="0"/>
              <w:jc w:val="both"/>
              <w:rPr>
                <w:rFonts w:ascii="Arial" w:hAnsi="Arial" w:cs="Arial"/>
                <w:b/>
                <w:szCs w:val="24"/>
              </w:rPr>
            </w:pPr>
            <w:r w:rsidRPr="00BC7C84">
              <w:rPr>
                <w:rFonts w:ascii="Arial" w:hAnsi="Arial" w:cs="Arial"/>
                <w:b/>
                <w:szCs w:val="24"/>
              </w:rPr>
              <w:t>Delivery of Business O</w:t>
            </w:r>
            <w:r w:rsidR="00F82C4B" w:rsidRPr="00BC7C84">
              <w:rPr>
                <w:rFonts w:ascii="Arial" w:hAnsi="Arial" w:cs="Arial"/>
                <w:b/>
                <w:szCs w:val="24"/>
              </w:rPr>
              <w:t>utcome</w:t>
            </w:r>
            <w:r w:rsidR="00CB0927" w:rsidRPr="00BC7C84">
              <w:rPr>
                <w:rFonts w:ascii="Arial" w:hAnsi="Arial" w:cs="Arial"/>
                <w:b/>
                <w:szCs w:val="24"/>
              </w:rPr>
              <w:t>s</w:t>
            </w:r>
          </w:p>
        </w:tc>
      </w:tr>
      <w:tr w:rsidR="00F82C4B" w:rsidRPr="00BC7C84" w:rsidTr="004B409B">
        <w:tc>
          <w:tcPr>
            <w:tcW w:w="442" w:type="pct"/>
          </w:tcPr>
          <w:p w:rsidR="00F82C4B" w:rsidRPr="00BC7C84" w:rsidRDefault="00F82C4B" w:rsidP="00E26183">
            <w:pPr>
              <w:autoSpaceDE w:val="0"/>
              <w:autoSpaceDN w:val="0"/>
              <w:adjustRightInd w:val="0"/>
              <w:rPr>
                <w:rFonts w:ascii="Arial" w:hAnsi="Arial" w:cs="Arial"/>
                <w:szCs w:val="24"/>
              </w:rPr>
            </w:pPr>
            <w:r w:rsidRPr="00BC7C84">
              <w:rPr>
                <w:rFonts w:ascii="Arial" w:hAnsi="Arial" w:cs="Arial"/>
                <w:szCs w:val="24"/>
              </w:rPr>
              <w:t>4.1</w:t>
            </w:r>
          </w:p>
        </w:tc>
        <w:tc>
          <w:tcPr>
            <w:tcW w:w="4558" w:type="pct"/>
          </w:tcPr>
          <w:p w:rsidR="00F82C4B" w:rsidRPr="00BC7C84" w:rsidRDefault="00F82C4B" w:rsidP="00E26183">
            <w:pPr>
              <w:autoSpaceDE w:val="0"/>
              <w:autoSpaceDN w:val="0"/>
              <w:adjustRightInd w:val="0"/>
              <w:jc w:val="both"/>
              <w:rPr>
                <w:rFonts w:ascii="Arial" w:hAnsi="Arial" w:cs="Arial"/>
                <w:szCs w:val="24"/>
              </w:rPr>
            </w:pPr>
            <w:r w:rsidRPr="00BC7C84">
              <w:rPr>
                <w:rFonts w:ascii="Arial" w:hAnsi="Arial" w:cs="Arial"/>
                <w:szCs w:val="24"/>
              </w:rPr>
              <w:t xml:space="preserve">The </w:t>
            </w:r>
            <w:r w:rsidR="00817E0F">
              <w:rPr>
                <w:rFonts w:ascii="Arial" w:hAnsi="Arial" w:cs="Arial"/>
                <w:szCs w:val="24"/>
              </w:rPr>
              <w:t xml:space="preserve">current HLH </w:t>
            </w:r>
            <w:r w:rsidRPr="00BC7C84">
              <w:rPr>
                <w:rFonts w:ascii="Arial" w:hAnsi="Arial" w:cs="Arial"/>
                <w:szCs w:val="24"/>
              </w:rPr>
              <w:t>Business Plan</w:t>
            </w:r>
            <w:r w:rsidR="00817E0F">
              <w:rPr>
                <w:rFonts w:ascii="Arial" w:hAnsi="Arial" w:cs="Arial"/>
                <w:szCs w:val="24"/>
              </w:rPr>
              <w:t xml:space="preserve"> 2015-19</w:t>
            </w:r>
            <w:r w:rsidRPr="00BC7C84">
              <w:rPr>
                <w:rFonts w:ascii="Arial" w:hAnsi="Arial" w:cs="Arial"/>
                <w:szCs w:val="24"/>
              </w:rPr>
              <w:t xml:space="preserve"> identifie</w:t>
            </w:r>
            <w:r w:rsidR="00817E0F">
              <w:rPr>
                <w:rFonts w:ascii="Arial" w:hAnsi="Arial" w:cs="Arial"/>
                <w:szCs w:val="24"/>
              </w:rPr>
              <w:t>s</w:t>
            </w:r>
            <w:r w:rsidRPr="00BC7C84">
              <w:rPr>
                <w:rFonts w:ascii="Arial" w:hAnsi="Arial" w:cs="Arial"/>
                <w:szCs w:val="24"/>
              </w:rPr>
              <w:t xml:space="preserve"> </w:t>
            </w:r>
            <w:r w:rsidR="00D45B44">
              <w:rPr>
                <w:rFonts w:ascii="Arial" w:hAnsi="Arial" w:cs="Arial"/>
                <w:szCs w:val="24"/>
              </w:rPr>
              <w:t>8</w:t>
            </w:r>
            <w:r w:rsidRPr="00BC7C84">
              <w:rPr>
                <w:rFonts w:ascii="Arial" w:hAnsi="Arial" w:cs="Arial"/>
                <w:szCs w:val="24"/>
              </w:rPr>
              <w:t xml:space="preserve"> business outco</w:t>
            </w:r>
            <w:r w:rsidR="00DF031A" w:rsidRPr="00BC7C84">
              <w:rPr>
                <w:rFonts w:ascii="Arial" w:hAnsi="Arial" w:cs="Arial"/>
                <w:szCs w:val="24"/>
              </w:rPr>
              <w:t xml:space="preserve">mes and the approach which the </w:t>
            </w:r>
            <w:r w:rsidR="00C2785E">
              <w:rPr>
                <w:rFonts w:ascii="Arial" w:hAnsi="Arial" w:cs="Arial"/>
                <w:szCs w:val="24"/>
              </w:rPr>
              <w:t>charity</w:t>
            </w:r>
            <w:r w:rsidRPr="00BC7C84">
              <w:rPr>
                <w:rFonts w:ascii="Arial" w:hAnsi="Arial" w:cs="Arial"/>
                <w:szCs w:val="24"/>
              </w:rPr>
              <w:t xml:space="preserve"> take</w:t>
            </w:r>
            <w:r w:rsidR="00817E0F">
              <w:rPr>
                <w:rFonts w:ascii="Arial" w:hAnsi="Arial" w:cs="Arial"/>
                <w:szCs w:val="24"/>
              </w:rPr>
              <w:t>s</w:t>
            </w:r>
            <w:r w:rsidRPr="00BC7C84">
              <w:rPr>
                <w:rFonts w:ascii="Arial" w:hAnsi="Arial" w:cs="Arial"/>
                <w:szCs w:val="24"/>
              </w:rPr>
              <w:t xml:space="preserve"> to deliver them. </w:t>
            </w:r>
            <w:r w:rsidR="008A3204">
              <w:rPr>
                <w:rFonts w:ascii="Arial" w:hAnsi="Arial" w:cs="Arial"/>
                <w:szCs w:val="24"/>
              </w:rPr>
              <w:t>The r</w:t>
            </w:r>
            <w:r w:rsidR="00817E0F">
              <w:rPr>
                <w:rFonts w:ascii="Arial" w:hAnsi="Arial" w:cs="Arial"/>
                <w:szCs w:val="24"/>
              </w:rPr>
              <w:t xml:space="preserve">esultant </w:t>
            </w:r>
            <w:r w:rsidR="008A3204">
              <w:rPr>
                <w:rFonts w:ascii="Arial" w:hAnsi="Arial" w:cs="Arial"/>
                <w:szCs w:val="24"/>
              </w:rPr>
              <w:t>Operational P</w:t>
            </w:r>
            <w:r w:rsidRPr="00BC7C84">
              <w:rPr>
                <w:rFonts w:ascii="Arial" w:hAnsi="Arial" w:cs="Arial"/>
                <w:szCs w:val="24"/>
              </w:rPr>
              <w:t>lans for each of t</w:t>
            </w:r>
            <w:r w:rsidR="00161B92" w:rsidRPr="00BC7C84">
              <w:rPr>
                <w:rFonts w:ascii="Arial" w:hAnsi="Arial" w:cs="Arial"/>
                <w:szCs w:val="24"/>
              </w:rPr>
              <w:t xml:space="preserve">he </w:t>
            </w:r>
            <w:r w:rsidR="00277D98">
              <w:rPr>
                <w:rFonts w:ascii="Arial" w:hAnsi="Arial" w:cs="Arial"/>
                <w:szCs w:val="24"/>
              </w:rPr>
              <w:t>nine</w:t>
            </w:r>
            <w:r w:rsidR="00161B92" w:rsidRPr="00BC7C84">
              <w:rPr>
                <w:rFonts w:ascii="Arial" w:hAnsi="Arial" w:cs="Arial"/>
                <w:szCs w:val="24"/>
              </w:rPr>
              <w:t xml:space="preserve"> HLH areas of work </w:t>
            </w:r>
            <w:r w:rsidRPr="00BC7C84">
              <w:rPr>
                <w:rFonts w:ascii="Arial" w:hAnsi="Arial" w:cs="Arial"/>
                <w:szCs w:val="24"/>
              </w:rPr>
              <w:t xml:space="preserve">are RAG rated every quarter. </w:t>
            </w:r>
          </w:p>
          <w:p w:rsidR="00F82C4B" w:rsidRPr="00BC7C84" w:rsidRDefault="00F82C4B" w:rsidP="00E26183">
            <w:pPr>
              <w:autoSpaceDE w:val="0"/>
              <w:autoSpaceDN w:val="0"/>
              <w:adjustRightInd w:val="0"/>
              <w:jc w:val="both"/>
              <w:rPr>
                <w:rFonts w:ascii="Arial" w:hAnsi="Arial" w:cs="Arial"/>
                <w:szCs w:val="24"/>
              </w:rPr>
            </w:pPr>
          </w:p>
        </w:tc>
      </w:tr>
      <w:tr w:rsidR="00B7589A" w:rsidRPr="00B7589A" w:rsidTr="004B409B">
        <w:tc>
          <w:tcPr>
            <w:tcW w:w="442" w:type="pct"/>
          </w:tcPr>
          <w:p w:rsidR="00F82C4B" w:rsidRPr="00B7589A" w:rsidRDefault="00F82C4B" w:rsidP="00E26183">
            <w:pPr>
              <w:autoSpaceDE w:val="0"/>
              <w:autoSpaceDN w:val="0"/>
              <w:adjustRightInd w:val="0"/>
              <w:rPr>
                <w:rFonts w:ascii="Arial" w:hAnsi="Arial" w:cs="Arial"/>
                <w:szCs w:val="24"/>
              </w:rPr>
            </w:pPr>
            <w:r w:rsidRPr="00B7589A">
              <w:rPr>
                <w:rFonts w:ascii="Arial" w:hAnsi="Arial" w:cs="Arial"/>
                <w:szCs w:val="24"/>
              </w:rPr>
              <w:t>4.2</w:t>
            </w:r>
          </w:p>
        </w:tc>
        <w:tc>
          <w:tcPr>
            <w:tcW w:w="4558" w:type="pct"/>
          </w:tcPr>
          <w:p w:rsidR="00F82C4B" w:rsidRPr="00B7589A" w:rsidRDefault="00F82C4B" w:rsidP="00E26183">
            <w:pPr>
              <w:autoSpaceDE w:val="0"/>
              <w:autoSpaceDN w:val="0"/>
              <w:adjustRightInd w:val="0"/>
              <w:jc w:val="both"/>
              <w:rPr>
                <w:rFonts w:ascii="Arial" w:hAnsi="Arial" w:cs="Arial"/>
                <w:szCs w:val="24"/>
              </w:rPr>
            </w:pPr>
            <w:r w:rsidRPr="00B7589A">
              <w:rPr>
                <w:rFonts w:ascii="Arial" w:hAnsi="Arial" w:cs="Arial"/>
                <w:szCs w:val="24"/>
              </w:rPr>
              <w:t>The RAG ratings of the operational plans has i</w:t>
            </w:r>
            <w:r w:rsidR="00771747" w:rsidRPr="00B7589A">
              <w:rPr>
                <w:rFonts w:ascii="Arial" w:hAnsi="Arial" w:cs="Arial"/>
                <w:szCs w:val="24"/>
              </w:rPr>
              <w:t>dentified that delivery of the Business P</w:t>
            </w:r>
            <w:r w:rsidRPr="00B7589A">
              <w:rPr>
                <w:rFonts w:ascii="Arial" w:hAnsi="Arial" w:cs="Arial"/>
                <w:szCs w:val="24"/>
              </w:rPr>
              <w:t xml:space="preserve">lan is on target. </w:t>
            </w:r>
            <w:r w:rsidR="007B125E" w:rsidRPr="004C3822">
              <w:rPr>
                <w:rFonts w:ascii="Arial" w:hAnsi="Arial" w:cs="Arial"/>
                <w:szCs w:val="24"/>
              </w:rPr>
              <w:t>Five</w:t>
            </w:r>
            <w:r w:rsidR="009B699A" w:rsidRPr="004C3822">
              <w:rPr>
                <w:rFonts w:ascii="Arial" w:hAnsi="Arial" w:cs="Arial"/>
                <w:szCs w:val="24"/>
              </w:rPr>
              <w:t xml:space="preserve"> </w:t>
            </w:r>
            <w:r w:rsidR="000B4840" w:rsidRPr="004C3822">
              <w:rPr>
                <w:rFonts w:ascii="Arial" w:hAnsi="Arial" w:cs="Arial"/>
                <w:szCs w:val="24"/>
              </w:rPr>
              <w:t xml:space="preserve">of the </w:t>
            </w:r>
            <w:r w:rsidR="00277D98" w:rsidRPr="004C3822">
              <w:rPr>
                <w:rFonts w:ascii="Arial" w:hAnsi="Arial" w:cs="Arial"/>
                <w:szCs w:val="24"/>
              </w:rPr>
              <w:t>nine</w:t>
            </w:r>
            <w:r w:rsidR="000B4840" w:rsidRPr="004C3822">
              <w:rPr>
                <w:rFonts w:ascii="Arial" w:hAnsi="Arial" w:cs="Arial"/>
                <w:szCs w:val="24"/>
              </w:rPr>
              <w:t xml:space="preserve"> areas of HLH work RAG rated </w:t>
            </w:r>
            <w:r w:rsidRPr="004C3822">
              <w:rPr>
                <w:rFonts w:ascii="Arial" w:hAnsi="Arial" w:cs="Arial"/>
                <w:szCs w:val="24"/>
              </w:rPr>
              <w:t>all of the actions “green – on target”</w:t>
            </w:r>
            <w:r w:rsidR="009B699A" w:rsidRPr="004C3822">
              <w:rPr>
                <w:rFonts w:ascii="Arial" w:hAnsi="Arial" w:cs="Arial"/>
                <w:szCs w:val="24"/>
              </w:rPr>
              <w:t xml:space="preserve"> or complete</w:t>
            </w:r>
            <w:r w:rsidR="004C3822" w:rsidRPr="004C3822">
              <w:rPr>
                <w:rFonts w:ascii="Arial" w:hAnsi="Arial" w:cs="Arial"/>
                <w:szCs w:val="24"/>
              </w:rPr>
              <w:t xml:space="preserve">; </w:t>
            </w:r>
            <w:r w:rsidR="00335FA1">
              <w:rPr>
                <w:rFonts w:ascii="Arial" w:hAnsi="Arial" w:cs="Arial"/>
                <w:szCs w:val="24"/>
              </w:rPr>
              <w:t>o</w:t>
            </w:r>
            <w:r w:rsidR="004C3822" w:rsidRPr="004C3822">
              <w:rPr>
                <w:rFonts w:ascii="Arial" w:hAnsi="Arial" w:cs="Arial"/>
                <w:szCs w:val="24"/>
              </w:rPr>
              <w:t>ne area of work</w:t>
            </w:r>
            <w:r w:rsidR="00410FE9">
              <w:rPr>
                <w:rFonts w:ascii="Arial" w:hAnsi="Arial" w:cs="Arial"/>
                <w:szCs w:val="24"/>
              </w:rPr>
              <w:t xml:space="preserve"> </w:t>
            </w:r>
            <w:r w:rsidR="004C3822" w:rsidRPr="004C3822">
              <w:rPr>
                <w:rFonts w:ascii="Arial" w:hAnsi="Arial" w:cs="Arial"/>
                <w:szCs w:val="24"/>
              </w:rPr>
              <w:t xml:space="preserve">RAG rated 1 action as “amber – some slippage”; </w:t>
            </w:r>
            <w:r w:rsidR="00335FA1">
              <w:rPr>
                <w:rFonts w:ascii="Arial" w:hAnsi="Arial" w:cs="Arial"/>
                <w:szCs w:val="24"/>
              </w:rPr>
              <w:t>o</w:t>
            </w:r>
            <w:r w:rsidR="004C3822" w:rsidRPr="004C3822">
              <w:rPr>
                <w:rFonts w:ascii="Arial" w:hAnsi="Arial" w:cs="Arial"/>
                <w:szCs w:val="24"/>
              </w:rPr>
              <w:t>ne</w:t>
            </w:r>
            <w:r w:rsidR="00161B92" w:rsidRPr="004C3822">
              <w:rPr>
                <w:rFonts w:ascii="Arial" w:hAnsi="Arial" w:cs="Arial"/>
                <w:szCs w:val="24"/>
              </w:rPr>
              <w:t xml:space="preserve"> area</w:t>
            </w:r>
            <w:r w:rsidR="009B699A" w:rsidRPr="004C3822">
              <w:rPr>
                <w:rFonts w:ascii="Arial" w:hAnsi="Arial" w:cs="Arial"/>
                <w:szCs w:val="24"/>
              </w:rPr>
              <w:t xml:space="preserve"> of </w:t>
            </w:r>
            <w:r w:rsidR="000B4840" w:rsidRPr="004C3822">
              <w:rPr>
                <w:rFonts w:ascii="Arial" w:hAnsi="Arial" w:cs="Arial"/>
                <w:szCs w:val="24"/>
              </w:rPr>
              <w:t xml:space="preserve">work RAG rated </w:t>
            </w:r>
            <w:r w:rsidR="00D45B44" w:rsidRPr="004C3822">
              <w:rPr>
                <w:rFonts w:ascii="Arial" w:hAnsi="Arial" w:cs="Arial"/>
                <w:szCs w:val="24"/>
              </w:rPr>
              <w:t>2</w:t>
            </w:r>
            <w:r w:rsidRPr="004C3822">
              <w:rPr>
                <w:rFonts w:ascii="Arial" w:hAnsi="Arial" w:cs="Arial"/>
                <w:szCs w:val="24"/>
              </w:rPr>
              <w:t xml:space="preserve"> action</w:t>
            </w:r>
            <w:r w:rsidR="00853F17" w:rsidRPr="004C3822">
              <w:rPr>
                <w:rFonts w:ascii="Arial" w:hAnsi="Arial" w:cs="Arial"/>
                <w:szCs w:val="24"/>
              </w:rPr>
              <w:t>s</w:t>
            </w:r>
            <w:r w:rsidRPr="004C3822">
              <w:rPr>
                <w:rFonts w:ascii="Arial" w:hAnsi="Arial" w:cs="Arial"/>
                <w:szCs w:val="24"/>
              </w:rPr>
              <w:t xml:space="preserve"> </w:t>
            </w:r>
            <w:r w:rsidR="000B4840" w:rsidRPr="004C3822">
              <w:rPr>
                <w:rFonts w:ascii="Arial" w:hAnsi="Arial" w:cs="Arial"/>
                <w:szCs w:val="24"/>
              </w:rPr>
              <w:t>as “amber – some slippage”</w:t>
            </w:r>
            <w:r w:rsidR="00887813" w:rsidRPr="004C3822">
              <w:rPr>
                <w:rFonts w:ascii="Arial" w:hAnsi="Arial" w:cs="Arial"/>
                <w:szCs w:val="24"/>
              </w:rPr>
              <w:t>;</w:t>
            </w:r>
            <w:r w:rsidR="00853F17" w:rsidRPr="004C3822">
              <w:rPr>
                <w:rFonts w:ascii="Arial" w:hAnsi="Arial" w:cs="Arial"/>
                <w:szCs w:val="24"/>
              </w:rPr>
              <w:t xml:space="preserve"> </w:t>
            </w:r>
            <w:r w:rsidR="00335FA1">
              <w:rPr>
                <w:rFonts w:ascii="Arial" w:hAnsi="Arial" w:cs="Arial"/>
                <w:szCs w:val="24"/>
              </w:rPr>
              <w:t>o</w:t>
            </w:r>
            <w:r w:rsidR="004C3822" w:rsidRPr="004C3822">
              <w:rPr>
                <w:rFonts w:ascii="Arial" w:hAnsi="Arial" w:cs="Arial"/>
                <w:szCs w:val="24"/>
              </w:rPr>
              <w:t>ne area of work</w:t>
            </w:r>
            <w:r w:rsidR="00410FE9">
              <w:rPr>
                <w:rFonts w:ascii="Arial" w:hAnsi="Arial" w:cs="Arial"/>
                <w:szCs w:val="24"/>
              </w:rPr>
              <w:t xml:space="preserve"> </w:t>
            </w:r>
            <w:r w:rsidR="004C3822" w:rsidRPr="004C3822">
              <w:rPr>
                <w:rFonts w:ascii="Arial" w:hAnsi="Arial" w:cs="Arial"/>
                <w:szCs w:val="24"/>
              </w:rPr>
              <w:t xml:space="preserve">RAG rated 3 actions as “amber – some slippage”; </w:t>
            </w:r>
            <w:r w:rsidR="00853F17" w:rsidRPr="004C3822">
              <w:rPr>
                <w:rFonts w:ascii="Arial" w:hAnsi="Arial" w:cs="Arial"/>
                <w:szCs w:val="24"/>
              </w:rPr>
              <w:t>and</w:t>
            </w:r>
            <w:r w:rsidR="000B4840" w:rsidRPr="004C3822">
              <w:rPr>
                <w:rFonts w:ascii="Arial" w:hAnsi="Arial" w:cs="Arial"/>
                <w:szCs w:val="24"/>
              </w:rPr>
              <w:t xml:space="preserve"> </w:t>
            </w:r>
            <w:r w:rsidR="00335FA1">
              <w:rPr>
                <w:rFonts w:ascii="Arial" w:hAnsi="Arial" w:cs="Arial"/>
                <w:szCs w:val="24"/>
              </w:rPr>
              <w:t>o</w:t>
            </w:r>
            <w:r w:rsidR="004C3822" w:rsidRPr="004C3822">
              <w:rPr>
                <w:rFonts w:ascii="Arial" w:hAnsi="Arial" w:cs="Arial"/>
                <w:szCs w:val="24"/>
              </w:rPr>
              <w:t>ne area</w:t>
            </w:r>
            <w:r w:rsidRPr="004C3822">
              <w:rPr>
                <w:rFonts w:ascii="Arial" w:hAnsi="Arial" w:cs="Arial"/>
                <w:szCs w:val="24"/>
              </w:rPr>
              <w:t xml:space="preserve"> of work</w:t>
            </w:r>
            <w:r w:rsidR="00410FE9">
              <w:rPr>
                <w:rFonts w:ascii="Arial" w:hAnsi="Arial" w:cs="Arial"/>
                <w:szCs w:val="24"/>
              </w:rPr>
              <w:t xml:space="preserve"> </w:t>
            </w:r>
            <w:r w:rsidR="00853F17" w:rsidRPr="004C3822">
              <w:rPr>
                <w:rFonts w:ascii="Arial" w:hAnsi="Arial" w:cs="Arial"/>
                <w:szCs w:val="24"/>
              </w:rPr>
              <w:t xml:space="preserve">RAG rated </w:t>
            </w:r>
            <w:r w:rsidR="00D45B44" w:rsidRPr="004C3822">
              <w:rPr>
                <w:rFonts w:ascii="Arial" w:hAnsi="Arial" w:cs="Arial"/>
                <w:szCs w:val="24"/>
              </w:rPr>
              <w:t>4</w:t>
            </w:r>
            <w:r w:rsidR="000B4840" w:rsidRPr="004C3822">
              <w:rPr>
                <w:rFonts w:ascii="Arial" w:hAnsi="Arial" w:cs="Arial"/>
                <w:szCs w:val="24"/>
              </w:rPr>
              <w:t xml:space="preserve"> actions as </w:t>
            </w:r>
            <w:r w:rsidR="00DF031A" w:rsidRPr="004C3822">
              <w:rPr>
                <w:rFonts w:ascii="Arial" w:hAnsi="Arial" w:cs="Arial"/>
                <w:szCs w:val="24"/>
              </w:rPr>
              <w:t>“amber - some slippage”</w:t>
            </w:r>
            <w:r w:rsidR="00853F17" w:rsidRPr="004C3822">
              <w:rPr>
                <w:rFonts w:ascii="Arial" w:hAnsi="Arial" w:cs="Arial"/>
                <w:szCs w:val="24"/>
              </w:rPr>
              <w:t>.</w:t>
            </w:r>
            <w:r w:rsidR="00DF031A" w:rsidRPr="004C3822">
              <w:rPr>
                <w:rFonts w:ascii="Arial" w:hAnsi="Arial" w:cs="Arial"/>
                <w:szCs w:val="24"/>
              </w:rPr>
              <w:t xml:space="preserve"> </w:t>
            </w:r>
            <w:r w:rsidR="00422819">
              <w:rPr>
                <w:rFonts w:ascii="Arial" w:hAnsi="Arial" w:cs="Arial"/>
                <w:szCs w:val="24"/>
              </w:rPr>
              <w:t>Directors have</w:t>
            </w:r>
            <w:r w:rsidRPr="00B7589A">
              <w:rPr>
                <w:rFonts w:ascii="Arial" w:hAnsi="Arial" w:cs="Arial"/>
                <w:szCs w:val="24"/>
              </w:rPr>
              <w:t xml:space="preserve"> agreed that reporting on the delivery of the business outcomes would be by exception (i.e. reporting where managers had RAG rated the actions “red – no significant progress”) and there have been no actions which have been RAG rated “red”</w:t>
            </w:r>
            <w:r w:rsidR="00161B92" w:rsidRPr="00B7589A">
              <w:rPr>
                <w:rFonts w:ascii="Arial" w:hAnsi="Arial" w:cs="Arial"/>
                <w:szCs w:val="24"/>
              </w:rPr>
              <w:t xml:space="preserve"> in quarter</w:t>
            </w:r>
            <w:r w:rsidR="00887813" w:rsidRPr="00B7589A">
              <w:rPr>
                <w:rFonts w:ascii="Arial" w:hAnsi="Arial" w:cs="Arial"/>
                <w:szCs w:val="24"/>
              </w:rPr>
              <w:t xml:space="preserve"> </w:t>
            </w:r>
            <w:r w:rsidR="004C3822">
              <w:rPr>
                <w:rFonts w:ascii="Arial" w:hAnsi="Arial" w:cs="Arial"/>
                <w:szCs w:val="24"/>
              </w:rPr>
              <w:t>one</w:t>
            </w:r>
            <w:r w:rsidR="00887813" w:rsidRPr="00B7589A">
              <w:rPr>
                <w:rFonts w:ascii="Arial" w:hAnsi="Arial" w:cs="Arial"/>
                <w:szCs w:val="24"/>
              </w:rPr>
              <w:t xml:space="preserve"> </w:t>
            </w:r>
            <w:r w:rsidR="004C3822">
              <w:rPr>
                <w:rFonts w:ascii="Arial" w:hAnsi="Arial" w:cs="Arial"/>
                <w:szCs w:val="24"/>
              </w:rPr>
              <w:t xml:space="preserve">of </w:t>
            </w:r>
            <w:r w:rsidR="00887813" w:rsidRPr="00B7589A">
              <w:rPr>
                <w:rFonts w:ascii="Arial" w:hAnsi="Arial" w:cs="Arial"/>
                <w:szCs w:val="24"/>
              </w:rPr>
              <w:t>201</w:t>
            </w:r>
            <w:r w:rsidR="004C3822">
              <w:rPr>
                <w:rFonts w:ascii="Arial" w:hAnsi="Arial" w:cs="Arial"/>
                <w:szCs w:val="24"/>
              </w:rPr>
              <w:t>8</w:t>
            </w:r>
            <w:r w:rsidR="00887813" w:rsidRPr="00B7589A">
              <w:rPr>
                <w:rFonts w:ascii="Arial" w:hAnsi="Arial" w:cs="Arial"/>
                <w:szCs w:val="24"/>
              </w:rPr>
              <w:t>/1</w:t>
            </w:r>
            <w:r w:rsidR="004C3822">
              <w:rPr>
                <w:rFonts w:ascii="Arial" w:hAnsi="Arial" w:cs="Arial"/>
                <w:szCs w:val="24"/>
              </w:rPr>
              <w:t>9</w:t>
            </w:r>
            <w:r w:rsidRPr="00B7589A">
              <w:rPr>
                <w:rFonts w:ascii="Arial" w:hAnsi="Arial" w:cs="Arial"/>
                <w:szCs w:val="24"/>
              </w:rPr>
              <w:t xml:space="preserve">. </w:t>
            </w:r>
          </w:p>
          <w:p w:rsidR="00F82C4B" w:rsidRPr="00B7589A" w:rsidRDefault="00F82C4B" w:rsidP="00E26183">
            <w:pPr>
              <w:autoSpaceDE w:val="0"/>
              <w:autoSpaceDN w:val="0"/>
              <w:adjustRightInd w:val="0"/>
              <w:jc w:val="both"/>
              <w:rPr>
                <w:rFonts w:ascii="Arial" w:hAnsi="Arial" w:cs="Arial"/>
                <w:szCs w:val="24"/>
              </w:rPr>
            </w:pPr>
          </w:p>
        </w:tc>
      </w:tr>
      <w:tr w:rsidR="004F5938" w:rsidRPr="00BC7C84" w:rsidTr="004B409B">
        <w:tc>
          <w:tcPr>
            <w:tcW w:w="442" w:type="pct"/>
          </w:tcPr>
          <w:p w:rsidR="004F5938" w:rsidRPr="00BC7C84" w:rsidRDefault="004F5938" w:rsidP="00E26183">
            <w:pPr>
              <w:autoSpaceDE w:val="0"/>
              <w:autoSpaceDN w:val="0"/>
              <w:adjustRightInd w:val="0"/>
              <w:rPr>
                <w:rFonts w:ascii="Arial" w:hAnsi="Arial" w:cs="Arial"/>
                <w:b/>
                <w:szCs w:val="24"/>
              </w:rPr>
            </w:pPr>
            <w:r w:rsidRPr="00BC7C84">
              <w:rPr>
                <w:rFonts w:ascii="Arial" w:hAnsi="Arial" w:cs="Arial"/>
                <w:b/>
                <w:szCs w:val="24"/>
              </w:rPr>
              <w:t>5.</w:t>
            </w:r>
          </w:p>
        </w:tc>
        <w:tc>
          <w:tcPr>
            <w:tcW w:w="4558" w:type="pct"/>
          </w:tcPr>
          <w:p w:rsidR="00304B85" w:rsidRPr="00BC7C84" w:rsidRDefault="00304B85" w:rsidP="00E26183">
            <w:pPr>
              <w:autoSpaceDE w:val="0"/>
              <w:autoSpaceDN w:val="0"/>
              <w:adjustRightInd w:val="0"/>
              <w:jc w:val="both"/>
              <w:rPr>
                <w:rFonts w:ascii="Arial" w:hAnsi="Arial" w:cs="Arial"/>
                <w:b/>
                <w:szCs w:val="24"/>
              </w:rPr>
            </w:pPr>
            <w:r w:rsidRPr="00BC7C84">
              <w:rPr>
                <w:rFonts w:ascii="Arial" w:hAnsi="Arial" w:cs="Arial"/>
                <w:b/>
                <w:szCs w:val="24"/>
              </w:rPr>
              <w:t>Performance Indicator</w:t>
            </w:r>
            <w:r w:rsidR="00F53C64">
              <w:rPr>
                <w:rFonts w:ascii="Arial" w:hAnsi="Arial" w:cs="Arial"/>
                <w:b/>
                <w:szCs w:val="24"/>
              </w:rPr>
              <w:t>s</w:t>
            </w:r>
            <w:r w:rsidRPr="00BC7C84">
              <w:rPr>
                <w:rFonts w:ascii="Arial" w:hAnsi="Arial" w:cs="Arial"/>
                <w:b/>
                <w:szCs w:val="24"/>
              </w:rPr>
              <w:t xml:space="preserve"> for More Detailed Consideration</w:t>
            </w:r>
          </w:p>
          <w:p w:rsidR="004F5938" w:rsidRPr="00BC7C84" w:rsidRDefault="004F5938" w:rsidP="00E26183">
            <w:pPr>
              <w:autoSpaceDE w:val="0"/>
              <w:autoSpaceDN w:val="0"/>
              <w:adjustRightInd w:val="0"/>
              <w:jc w:val="both"/>
              <w:rPr>
                <w:rFonts w:ascii="Arial" w:hAnsi="Arial" w:cs="Arial"/>
                <w:b/>
                <w:szCs w:val="24"/>
              </w:rPr>
            </w:pPr>
          </w:p>
        </w:tc>
      </w:tr>
      <w:tr w:rsidR="00004173" w:rsidRPr="0045318B" w:rsidTr="004B409B">
        <w:tc>
          <w:tcPr>
            <w:tcW w:w="442" w:type="pct"/>
          </w:tcPr>
          <w:p w:rsidR="00BC7C84" w:rsidRPr="0045318B" w:rsidRDefault="00BC7C84" w:rsidP="00E26183">
            <w:pPr>
              <w:autoSpaceDE w:val="0"/>
              <w:autoSpaceDN w:val="0"/>
              <w:adjustRightInd w:val="0"/>
              <w:rPr>
                <w:rFonts w:ascii="Arial" w:hAnsi="Arial" w:cs="Arial"/>
                <w:szCs w:val="24"/>
              </w:rPr>
            </w:pPr>
            <w:r w:rsidRPr="0045318B">
              <w:rPr>
                <w:rFonts w:ascii="Arial" w:hAnsi="Arial" w:cs="Arial"/>
                <w:szCs w:val="24"/>
              </w:rPr>
              <w:t>5.1</w:t>
            </w:r>
          </w:p>
        </w:tc>
        <w:tc>
          <w:tcPr>
            <w:tcW w:w="4558" w:type="pct"/>
          </w:tcPr>
          <w:p w:rsidR="006652FE" w:rsidRDefault="00985E50" w:rsidP="00F42A22">
            <w:pPr>
              <w:pStyle w:val="BodyText1"/>
              <w:spacing w:after="0" w:line="240" w:lineRule="auto"/>
              <w:rPr>
                <w:rFonts w:cs="Arial"/>
                <w:sz w:val="24"/>
              </w:rPr>
            </w:pPr>
            <w:r w:rsidRPr="0045318B">
              <w:rPr>
                <w:rFonts w:cs="Arial"/>
                <w:sz w:val="24"/>
              </w:rPr>
              <w:t>The performance indicator</w:t>
            </w:r>
            <w:r w:rsidR="006652FE" w:rsidRPr="0045318B">
              <w:rPr>
                <w:rFonts w:cs="Arial"/>
                <w:sz w:val="24"/>
              </w:rPr>
              <w:t>s</w:t>
            </w:r>
            <w:r w:rsidR="00BC7C84" w:rsidRPr="0045318B">
              <w:rPr>
                <w:rFonts w:cs="Arial"/>
                <w:sz w:val="24"/>
              </w:rPr>
              <w:t xml:space="preserve"> scheduled for more detailed consideration in this report </w:t>
            </w:r>
            <w:r w:rsidR="006652FE" w:rsidRPr="0045318B">
              <w:rPr>
                <w:rFonts w:cs="Arial"/>
                <w:sz w:val="24"/>
              </w:rPr>
              <w:t>are:</w:t>
            </w:r>
          </w:p>
          <w:p w:rsidR="00F42A22" w:rsidRPr="0045318B" w:rsidRDefault="00F42A22" w:rsidP="00F42A22">
            <w:pPr>
              <w:pStyle w:val="BodyText1"/>
              <w:spacing w:after="0" w:line="240" w:lineRule="auto"/>
              <w:rPr>
                <w:rFonts w:cs="Arial"/>
                <w:sz w:val="24"/>
              </w:rPr>
            </w:pPr>
          </w:p>
          <w:p w:rsidR="00277D98" w:rsidRPr="00277D98" w:rsidRDefault="00277D98" w:rsidP="00F42A22">
            <w:pPr>
              <w:jc w:val="both"/>
              <w:rPr>
                <w:rFonts w:ascii="Arial" w:eastAsia="Calibri" w:hAnsi="Arial" w:cs="Arial"/>
              </w:rPr>
            </w:pPr>
            <w:r>
              <w:rPr>
                <w:rFonts w:ascii="Arial" w:eastAsia="Calibri" w:hAnsi="Arial" w:cs="Arial"/>
              </w:rPr>
              <w:t xml:space="preserve">PI 2 - </w:t>
            </w:r>
            <w:r w:rsidRPr="00277D98">
              <w:rPr>
                <w:rFonts w:ascii="Arial" w:eastAsia="Calibri" w:hAnsi="Arial" w:cs="Arial"/>
              </w:rPr>
              <w:t xml:space="preserve">Number of High Life subscriptions. </w:t>
            </w:r>
          </w:p>
          <w:p w:rsidR="00277D98" w:rsidRPr="00277D98" w:rsidRDefault="00277D98" w:rsidP="00F42A22">
            <w:pPr>
              <w:jc w:val="both"/>
              <w:rPr>
                <w:rFonts w:ascii="Arial" w:eastAsia="Calibri" w:hAnsi="Arial" w:cs="Arial"/>
              </w:rPr>
            </w:pPr>
            <w:r>
              <w:rPr>
                <w:rFonts w:ascii="Arial" w:eastAsia="Calibri" w:hAnsi="Arial" w:cs="Arial"/>
                <w:noProof/>
              </w:rPr>
              <w:t xml:space="preserve">PI 3 - </w:t>
            </w:r>
            <w:r w:rsidRPr="00277D98">
              <w:rPr>
                <w:rFonts w:ascii="Arial" w:eastAsia="Calibri" w:hAnsi="Arial" w:cs="Arial"/>
                <w:noProof/>
              </w:rPr>
              <w:t>High Life cancellation rate.</w:t>
            </w:r>
          </w:p>
          <w:p w:rsidR="00277D98" w:rsidRPr="00277D98" w:rsidRDefault="00277D98" w:rsidP="00F42A22">
            <w:pPr>
              <w:jc w:val="both"/>
              <w:rPr>
                <w:rFonts w:ascii="Arial" w:eastAsia="Calibri" w:hAnsi="Arial" w:cs="Arial"/>
              </w:rPr>
            </w:pPr>
            <w:r>
              <w:rPr>
                <w:rFonts w:ascii="Arial" w:eastAsia="Calibri" w:hAnsi="Arial" w:cs="Arial"/>
              </w:rPr>
              <w:t xml:space="preserve">PI 5 - </w:t>
            </w:r>
            <w:r w:rsidRPr="00277D98">
              <w:rPr>
                <w:rFonts w:ascii="Arial" w:eastAsia="Calibri" w:hAnsi="Arial" w:cs="Arial"/>
              </w:rPr>
              <w:t>Staff turnover - resignations as a percentage of posts. (</w:t>
            </w:r>
            <w:r w:rsidR="00A0298D">
              <w:rPr>
                <w:rFonts w:ascii="Arial" w:eastAsia="Calibri" w:hAnsi="Arial" w:cs="Arial"/>
              </w:rPr>
              <w:t>Please see the HR</w:t>
            </w:r>
            <w:r w:rsidR="005E6FA4">
              <w:rPr>
                <w:rFonts w:ascii="Arial" w:eastAsia="Calibri" w:hAnsi="Arial" w:cs="Arial"/>
              </w:rPr>
              <w:t xml:space="preserve"> report elsewhere on this agenda for further information</w:t>
            </w:r>
            <w:r w:rsidRPr="00277D98">
              <w:rPr>
                <w:rFonts w:ascii="Arial" w:eastAsia="Calibri" w:hAnsi="Arial" w:cs="Arial"/>
              </w:rPr>
              <w:t>)</w:t>
            </w:r>
            <w:r w:rsidR="005E6FA4">
              <w:rPr>
                <w:rFonts w:ascii="Arial" w:eastAsia="Calibri" w:hAnsi="Arial" w:cs="Arial"/>
              </w:rPr>
              <w:t>.</w:t>
            </w:r>
          </w:p>
          <w:p w:rsidR="0047778C" w:rsidRPr="0045318B" w:rsidRDefault="0047778C" w:rsidP="0047778C">
            <w:pPr>
              <w:pStyle w:val="BodyText1"/>
              <w:spacing w:after="0" w:line="240" w:lineRule="auto"/>
              <w:ind w:left="720"/>
              <w:jc w:val="both"/>
              <w:rPr>
                <w:rFonts w:cs="Arial"/>
                <w:sz w:val="24"/>
              </w:rPr>
            </w:pPr>
          </w:p>
        </w:tc>
      </w:tr>
      <w:tr w:rsidR="00600674" w:rsidRPr="00893030" w:rsidTr="004B409B">
        <w:tc>
          <w:tcPr>
            <w:tcW w:w="442" w:type="pct"/>
          </w:tcPr>
          <w:p w:rsidR="00600674" w:rsidRDefault="00600674" w:rsidP="0045318B">
            <w:pPr>
              <w:autoSpaceDE w:val="0"/>
              <w:autoSpaceDN w:val="0"/>
              <w:adjustRightInd w:val="0"/>
              <w:rPr>
                <w:rFonts w:ascii="Arial" w:hAnsi="Arial" w:cs="Arial"/>
                <w:szCs w:val="24"/>
              </w:rPr>
            </w:pPr>
            <w:r>
              <w:rPr>
                <w:rFonts w:ascii="Arial" w:hAnsi="Arial" w:cs="Arial"/>
                <w:szCs w:val="24"/>
              </w:rPr>
              <w:t>5.2</w:t>
            </w:r>
          </w:p>
        </w:tc>
        <w:tc>
          <w:tcPr>
            <w:tcW w:w="4558" w:type="pct"/>
          </w:tcPr>
          <w:p w:rsidR="00600674" w:rsidRDefault="00600674" w:rsidP="00F42A22">
            <w:pPr>
              <w:jc w:val="both"/>
              <w:rPr>
                <w:rFonts w:ascii="Arial" w:hAnsi="Arial" w:cs="Arial"/>
                <w:szCs w:val="24"/>
              </w:rPr>
            </w:pPr>
            <w:r w:rsidRPr="00277D98">
              <w:rPr>
                <w:rFonts w:ascii="Arial" w:eastAsia="Calibri" w:hAnsi="Arial" w:cs="Arial"/>
                <w:b/>
              </w:rPr>
              <w:t>PI 2 - Number of High Life subscriptions</w:t>
            </w:r>
            <w:r w:rsidRPr="00277D98">
              <w:rPr>
                <w:rFonts w:ascii="Arial" w:eastAsia="Calibri" w:hAnsi="Arial" w:cs="Arial"/>
              </w:rPr>
              <w:t xml:space="preserve">. </w:t>
            </w:r>
            <w:r>
              <w:rPr>
                <w:rFonts w:ascii="Arial" w:hAnsi="Arial" w:cs="Arial"/>
                <w:szCs w:val="24"/>
              </w:rPr>
              <w:t xml:space="preserve">The number of High Life subscriptions continues to grow and were at their highest level ever during quarter one this year as can be seen in the table below. </w:t>
            </w:r>
          </w:p>
          <w:p w:rsidR="00600674" w:rsidRDefault="00600674" w:rsidP="00600674">
            <w:pPr>
              <w:rPr>
                <w:rFonts w:ascii="Arial" w:hAnsi="Arial" w:cs="Arial"/>
                <w:szCs w:val="24"/>
              </w:rPr>
            </w:pPr>
          </w:p>
          <w:tbl>
            <w:tblPr>
              <w:tblStyle w:val="TableGrid"/>
              <w:tblW w:w="0" w:type="auto"/>
              <w:tblInd w:w="1413" w:type="dxa"/>
              <w:tblLayout w:type="fixed"/>
              <w:tblLook w:val="04A0" w:firstRow="1" w:lastRow="0" w:firstColumn="1" w:lastColumn="0" w:noHBand="0" w:noVBand="1"/>
            </w:tblPr>
            <w:tblGrid>
              <w:gridCol w:w="1696"/>
              <w:gridCol w:w="2556"/>
            </w:tblGrid>
            <w:tr w:rsidR="004B409B" w:rsidRPr="009A7DD5" w:rsidTr="004B409B">
              <w:tc>
                <w:tcPr>
                  <w:tcW w:w="1696" w:type="dxa"/>
                </w:tcPr>
                <w:p w:rsidR="004B409B" w:rsidRPr="009A7DD5" w:rsidRDefault="004B409B" w:rsidP="00DF6A00">
                  <w:pPr>
                    <w:framePr w:hSpace="180" w:wrap="around" w:vAnchor="text" w:hAnchor="text" w:y="1"/>
                    <w:suppressOverlap/>
                    <w:rPr>
                      <w:rFonts w:ascii="Arial" w:hAnsi="Arial" w:cs="Arial"/>
                      <w:b/>
                      <w:szCs w:val="24"/>
                    </w:rPr>
                  </w:pPr>
                </w:p>
              </w:tc>
              <w:tc>
                <w:tcPr>
                  <w:tcW w:w="2556" w:type="dxa"/>
                </w:tcPr>
                <w:p w:rsidR="004B409B" w:rsidRPr="009A7DD5" w:rsidRDefault="004B409B" w:rsidP="00DF6A00">
                  <w:pPr>
                    <w:framePr w:hSpace="180" w:wrap="around" w:vAnchor="text" w:hAnchor="text" w:y="1"/>
                    <w:suppressOverlap/>
                    <w:rPr>
                      <w:rFonts w:ascii="Arial" w:hAnsi="Arial" w:cs="Arial"/>
                      <w:b/>
                      <w:szCs w:val="24"/>
                    </w:rPr>
                  </w:pPr>
                  <w:r w:rsidRPr="009A7DD5">
                    <w:rPr>
                      <w:rFonts w:ascii="Arial" w:hAnsi="Arial" w:cs="Arial"/>
                      <w:b/>
                      <w:szCs w:val="24"/>
                    </w:rPr>
                    <w:t xml:space="preserve">Average Number of Subscriptions </w:t>
                  </w:r>
                </w:p>
              </w:tc>
            </w:tr>
            <w:tr w:rsidR="004B409B" w:rsidRPr="004B409B" w:rsidTr="004B409B">
              <w:tc>
                <w:tcPr>
                  <w:tcW w:w="1696" w:type="dxa"/>
                </w:tcPr>
                <w:p w:rsidR="004B409B" w:rsidRPr="004B409B" w:rsidRDefault="004B409B" w:rsidP="00DF6A00">
                  <w:pPr>
                    <w:framePr w:hSpace="180" w:wrap="around" w:vAnchor="text" w:hAnchor="text" w:y="1"/>
                    <w:suppressOverlap/>
                    <w:rPr>
                      <w:rFonts w:ascii="Arial" w:hAnsi="Arial" w:cs="Arial"/>
                      <w:szCs w:val="24"/>
                    </w:rPr>
                  </w:pPr>
                  <w:r w:rsidRPr="004B409B">
                    <w:rPr>
                      <w:rFonts w:ascii="Arial" w:hAnsi="Arial" w:cs="Arial"/>
                      <w:szCs w:val="24"/>
                    </w:rPr>
                    <w:t>Q1 2016/17</w:t>
                  </w:r>
                </w:p>
              </w:tc>
              <w:tc>
                <w:tcPr>
                  <w:tcW w:w="2556" w:type="dxa"/>
                </w:tcPr>
                <w:p w:rsidR="004B409B" w:rsidRPr="004B409B" w:rsidRDefault="004B409B" w:rsidP="00DF6A00">
                  <w:pPr>
                    <w:framePr w:hSpace="180" w:wrap="around" w:vAnchor="text" w:hAnchor="text" w:y="1"/>
                    <w:suppressOverlap/>
                    <w:jc w:val="right"/>
                    <w:rPr>
                      <w:rFonts w:ascii="Arial" w:hAnsi="Arial" w:cs="Arial"/>
                      <w:szCs w:val="24"/>
                    </w:rPr>
                  </w:pPr>
                  <w:r w:rsidRPr="004B409B">
                    <w:rPr>
                      <w:rFonts w:ascii="Arial" w:hAnsi="Arial" w:cs="Arial"/>
                      <w:szCs w:val="24"/>
                    </w:rPr>
                    <w:t>18,420</w:t>
                  </w:r>
                </w:p>
              </w:tc>
            </w:tr>
            <w:tr w:rsidR="004B409B" w:rsidRPr="004B409B" w:rsidTr="004B409B">
              <w:tc>
                <w:tcPr>
                  <w:tcW w:w="1696" w:type="dxa"/>
                </w:tcPr>
                <w:p w:rsidR="004B409B" w:rsidRPr="004B409B" w:rsidRDefault="004B409B" w:rsidP="00DF6A00">
                  <w:pPr>
                    <w:framePr w:hSpace="180" w:wrap="around" w:vAnchor="text" w:hAnchor="text" w:y="1"/>
                    <w:suppressOverlap/>
                    <w:rPr>
                      <w:rFonts w:ascii="Arial" w:hAnsi="Arial" w:cs="Arial"/>
                      <w:szCs w:val="24"/>
                    </w:rPr>
                  </w:pPr>
                  <w:r w:rsidRPr="004B409B">
                    <w:rPr>
                      <w:rFonts w:ascii="Arial" w:hAnsi="Arial" w:cs="Arial"/>
                      <w:szCs w:val="24"/>
                    </w:rPr>
                    <w:t>Q1 2017/18</w:t>
                  </w:r>
                </w:p>
              </w:tc>
              <w:tc>
                <w:tcPr>
                  <w:tcW w:w="2556" w:type="dxa"/>
                </w:tcPr>
                <w:p w:rsidR="004B409B" w:rsidRPr="004B409B" w:rsidRDefault="004B409B" w:rsidP="00DF6A00">
                  <w:pPr>
                    <w:framePr w:hSpace="180" w:wrap="around" w:vAnchor="text" w:hAnchor="text" w:y="1"/>
                    <w:suppressOverlap/>
                    <w:jc w:val="right"/>
                    <w:rPr>
                      <w:rFonts w:ascii="Arial" w:hAnsi="Arial" w:cs="Arial"/>
                      <w:szCs w:val="24"/>
                    </w:rPr>
                  </w:pPr>
                  <w:r w:rsidRPr="004B409B">
                    <w:rPr>
                      <w:rFonts w:ascii="Arial" w:hAnsi="Arial" w:cs="Arial"/>
                      <w:szCs w:val="24"/>
                    </w:rPr>
                    <w:t>19,705</w:t>
                  </w:r>
                </w:p>
              </w:tc>
            </w:tr>
            <w:tr w:rsidR="004B409B" w:rsidRPr="004B409B" w:rsidTr="004B409B">
              <w:tc>
                <w:tcPr>
                  <w:tcW w:w="1696" w:type="dxa"/>
                </w:tcPr>
                <w:p w:rsidR="004B409B" w:rsidRPr="004B409B" w:rsidRDefault="004B409B" w:rsidP="00DF6A00">
                  <w:pPr>
                    <w:framePr w:hSpace="180" w:wrap="around" w:vAnchor="text" w:hAnchor="text" w:y="1"/>
                    <w:suppressOverlap/>
                    <w:rPr>
                      <w:rFonts w:ascii="Arial" w:hAnsi="Arial" w:cs="Arial"/>
                      <w:szCs w:val="24"/>
                    </w:rPr>
                  </w:pPr>
                  <w:r w:rsidRPr="004B409B">
                    <w:rPr>
                      <w:rFonts w:ascii="Arial" w:hAnsi="Arial" w:cs="Arial"/>
                      <w:szCs w:val="24"/>
                    </w:rPr>
                    <w:t>Q1 2018/19</w:t>
                  </w:r>
                </w:p>
              </w:tc>
              <w:tc>
                <w:tcPr>
                  <w:tcW w:w="2556" w:type="dxa"/>
                </w:tcPr>
                <w:p w:rsidR="004B409B" w:rsidRPr="004B409B" w:rsidRDefault="004B409B" w:rsidP="00DF6A00">
                  <w:pPr>
                    <w:framePr w:hSpace="180" w:wrap="around" w:vAnchor="text" w:hAnchor="text" w:y="1"/>
                    <w:suppressOverlap/>
                    <w:jc w:val="right"/>
                    <w:rPr>
                      <w:rFonts w:ascii="Arial" w:hAnsi="Arial" w:cs="Arial"/>
                      <w:szCs w:val="24"/>
                    </w:rPr>
                  </w:pPr>
                  <w:r w:rsidRPr="004B409B">
                    <w:rPr>
                      <w:rFonts w:ascii="Arial" w:hAnsi="Arial" w:cs="Arial"/>
                      <w:szCs w:val="24"/>
                    </w:rPr>
                    <w:t>21,376</w:t>
                  </w:r>
                </w:p>
              </w:tc>
            </w:tr>
          </w:tbl>
          <w:p w:rsidR="00600674" w:rsidRDefault="00600674" w:rsidP="00D015DB">
            <w:pPr>
              <w:rPr>
                <w:rFonts w:ascii="Arial" w:eastAsia="Calibri" w:hAnsi="Arial" w:cs="Arial"/>
                <w:b/>
                <w:color w:val="FF0000"/>
              </w:rPr>
            </w:pPr>
          </w:p>
          <w:p w:rsidR="004B409B" w:rsidRPr="005E2B9A" w:rsidRDefault="004B409B" w:rsidP="00D015DB">
            <w:pPr>
              <w:rPr>
                <w:rFonts w:ascii="Arial" w:eastAsia="Calibri" w:hAnsi="Arial" w:cs="Arial"/>
                <w:b/>
                <w:color w:val="FF0000"/>
              </w:rPr>
            </w:pPr>
          </w:p>
        </w:tc>
      </w:tr>
      <w:tr w:rsidR="00600674" w:rsidRPr="00893030" w:rsidTr="004B409B">
        <w:tc>
          <w:tcPr>
            <w:tcW w:w="442" w:type="pct"/>
          </w:tcPr>
          <w:p w:rsidR="00600674" w:rsidRPr="00893030" w:rsidRDefault="00600674" w:rsidP="0045318B">
            <w:pPr>
              <w:autoSpaceDE w:val="0"/>
              <w:autoSpaceDN w:val="0"/>
              <w:adjustRightInd w:val="0"/>
              <w:rPr>
                <w:rFonts w:ascii="Arial" w:hAnsi="Arial" w:cs="Arial"/>
                <w:szCs w:val="24"/>
              </w:rPr>
            </w:pPr>
            <w:r>
              <w:rPr>
                <w:rFonts w:ascii="Arial" w:hAnsi="Arial" w:cs="Arial"/>
                <w:szCs w:val="24"/>
              </w:rPr>
              <w:t>5.3</w:t>
            </w:r>
          </w:p>
        </w:tc>
        <w:tc>
          <w:tcPr>
            <w:tcW w:w="4558" w:type="pct"/>
          </w:tcPr>
          <w:p w:rsidR="00600674" w:rsidRDefault="00600674" w:rsidP="00F42A22">
            <w:pPr>
              <w:jc w:val="both"/>
              <w:rPr>
                <w:rFonts w:ascii="Arial" w:hAnsi="Arial" w:cs="Arial"/>
                <w:szCs w:val="24"/>
              </w:rPr>
            </w:pPr>
            <w:r>
              <w:rPr>
                <w:rFonts w:ascii="Arial" w:hAnsi="Arial" w:cs="Arial"/>
                <w:szCs w:val="24"/>
              </w:rPr>
              <w:t>Subscriptions across most sites are holding steady or increasing, with there having been</w:t>
            </w:r>
            <w:r w:rsidR="00B9413C">
              <w:rPr>
                <w:rFonts w:ascii="Arial" w:hAnsi="Arial" w:cs="Arial"/>
                <w:szCs w:val="24"/>
              </w:rPr>
              <w:t xml:space="preserve"> small </w:t>
            </w:r>
            <w:r>
              <w:rPr>
                <w:rFonts w:ascii="Arial" w:hAnsi="Arial" w:cs="Arial"/>
                <w:szCs w:val="24"/>
              </w:rPr>
              <w:t xml:space="preserve">reductions </w:t>
            </w:r>
            <w:r w:rsidR="00C06B9F">
              <w:rPr>
                <w:rFonts w:ascii="Arial" w:hAnsi="Arial" w:cs="Arial"/>
                <w:szCs w:val="24"/>
              </w:rPr>
              <w:t xml:space="preserve">at only six sites comparing quarter one this year with the same quarter </w:t>
            </w:r>
            <w:r w:rsidR="00C06B9F" w:rsidRPr="00AA504C">
              <w:rPr>
                <w:rFonts w:ascii="Arial" w:hAnsi="Arial" w:cs="Arial"/>
                <w:szCs w:val="24"/>
              </w:rPr>
              <w:t xml:space="preserve">in </w:t>
            </w:r>
            <w:r w:rsidR="00AA504C" w:rsidRPr="00AA504C">
              <w:rPr>
                <w:rFonts w:ascii="Arial" w:hAnsi="Arial" w:cs="Arial"/>
                <w:szCs w:val="24"/>
              </w:rPr>
              <w:t>2017</w:t>
            </w:r>
            <w:r w:rsidR="00C06B9F" w:rsidRPr="00AA504C">
              <w:rPr>
                <w:rFonts w:ascii="Arial" w:hAnsi="Arial" w:cs="Arial"/>
                <w:szCs w:val="24"/>
              </w:rPr>
              <w:t>/1</w:t>
            </w:r>
            <w:r w:rsidR="00AA504C" w:rsidRPr="00AA504C">
              <w:rPr>
                <w:rFonts w:ascii="Arial" w:hAnsi="Arial" w:cs="Arial"/>
                <w:szCs w:val="24"/>
              </w:rPr>
              <w:t>8</w:t>
            </w:r>
            <w:r w:rsidR="00C06B9F">
              <w:rPr>
                <w:rFonts w:ascii="Arial" w:hAnsi="Arial" w:cs="Arial"/>
                <w:szCs w:val="24"/>
              </w:rPr>
              <w:t xml:space="preserve"> </w:t>
            </w:r>
            <w:r w:rsidR="009C1C26">
              <w:rPr>
                <w:rFonts w:ascii="Arial" w:hAnsi="Arial" w:cs="Arial"/>
                <w:szCs w:val="24"/>
              </w:rPr>
              <w:t>as can be seen in the table below</w:t>
            </w:r>
            <w:r>
              <w:rPr>
                <w:rFonts w:ascii="Arial" w:hAnsi="Arial" w:cs="Arial"/>
                <w:szCs w:val="24"/>
              </w:rPr>
              <w:t xml:space="preserve">. </w:t>
            </w:r>
          </w:p>
          <w:p w:rsidR="00600674" w:rsidRDefault="00600674" w:rsidP="00600674">
            <w:pPr>
              <w:rPr>
                <w:rFonts w:ascii="Arial" w:hAnsi="Arial" w:cs="Arial"/>
                <w:szCs w:val="24"/>
              </w:rPr>
            </w:pPr>
          </w:p>
          <w:p w:rsidR="00B9413C" w:rsidRDefault="00B9413C" w:rsidP="00600674">
            <w:pPr>
              <w:rPr>
                <w:rFonts w:ascii="Arial" w:hAnsi="Arial" w:cs="Arial"/>
                <w:szCs w:val="24"/>
              </w:rPr>
            </w:pPr>
          </w:p>
          <w:p w:rsidR="00B9413C" w:rsidRDefault="00B9413C" w:rsidP="00600674">
            <w:pPr>
              <w:rPr>
                <w:rFonts w:ascii="Arial" w:hAnsi="Arial"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9"/>
              <w:gridCol w:w="1254"/>
              <w:gridCol w:w="1233"/>
              <w:gridCol w:w="1573"/>
              <w:gridCol w:w="1330"/>
            </w:tblGrid>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b/>
                      <w:color w:val="000000"/>
                      <w:sz w:val="22"/>
                      <w:szCs w:val="22"/>
                    </w:rPr>
                  </w:pPr>
                </w:p>
              </w:tc>
              <w:tc>
                <w:tcPr>
                  <w:tcW w:w="765" w:type="pct"/>
                  <w:shd w:val="clear" w:color="auto" w:fill="auto"/>
                  <w:noWrap/>
                  <w:vAlign w:val="bottom"/>
                  <w:hideMark/>
                </w:tcPr>
                <w:p w:rsidR="00AA504C" w:rsidRDefault="004B409B" w:rsidP="00DF6A00">
                  <w:pPr>
                    <w:framePr w:hSpace="180" w:wrap="around" w:vAnchor="text" w:hAnchor="text" w:y="1"/>
                    <w:suppressOverlap/>
                    <w:rPr>
                      <w:rFonts w:ascii="Arial" w:hAnsi="Arial" w:cs="Arial"/>
                      <w:b/>
                      <w:color w:val="000000"/>
                      <w:sz w:val="22"/>
                      <w:szCs w:val="22"/>
                    </w:rPr>
                  </w:pPr>
                  <w:r w:rsidRPr="00AA504C">
                    <w:rPr>
                      <w:rFonts w:ascii="Arial" w:hAnsi="Arial" w:cs="Arial"/>
                      <w:b/>
                      <w:color w:val="000000"/>
                      <w:sz w:val="22"/>
                      <w:szCs w:val="22"/>
                    </w:rPr>
                    <w:t xml:space="preserve">Q1 </w:t>
                  </w:r>
                </w:p>
                <w:p w:rsidR="004B409B" w:rsidRPr="00AA504C" w:rsidRDefault="004B409B" w:rsidP="00DF6A00">
                  <w:pPr>
                    <w:framePr w:hSpace="180" w:wrap="around" w:vAnchor="text" w:hAnchor="text" w:y="1"/>
                    <w:suppressOverlap/>
                    <w:rPr>
                      <w:rFonts w:ascii="Arial" w:hAnsi="Arial" w:cs="Arial"/>
                      <w:b/>
                      <w:color w:val="000000"/>
                      <w:sz w:val="22"/>
                      <w:szCs w:val="22"/>
                    </w:rPr>
                  </w:pPr>
                  <w:r w:rsidRPr="00AA504C">
                    <w:rPr>
                      <w:rFonts w:ascii="Arial" w:hAnsi="Arial" w:cs="Arial"/>
                      <w:b/>
                      <w:color w:val="000000"/>
                      <w:sz w:val="22"/>
                      <w:szCs w:val="22"/>
                    </w:rPr>
                    <w:t>2016-17</w:t>
                  </w:r>
                </w:p>
              </w:tc>
              <w:tc>
                <w:tcPr>
                  <w:tcW w:w="752" w:type="pct"/>
                  <w:shd w:val="clear" w:color="auto" w:fill="auto"/>
                  <w:noWrap/>
                  <w:vAlign w:val="bottom"/>
                  <w:hideMark/>
                </w:tcPr>
                <w:p w:rsidR="00AA504C" w:rsidRDefault="004B409B" w:rsidP="00DF6A00">
                  <w:pPr>
                    <w:framePr w:hSpace="180" w:wrap="around" w:vAnchor="text" w:hAnchor="text" w:y="1"/>
                    <w:suppressOverlap/>
                    <w:rPr>
                      <w:rFonts w:ascii="Arial" w:hAnsi="Arial" w:cs="Arial"/>
                      <w:b/>
                      <w:color w:val="000000"/>
                      <w:sz w:val="22"/>
                      <w:szCs w:val="22"/>
                    </w:rPr>
                  </w:pPr>
                  <w:r w:rsidRPr="00AA504C">
                    <w:rPr>
                      <w:rFonts w:ascii="Arial" w:hAnsi="Arial" w:cs="Arial"/>
                      <w:b/>
                      <w:color w:val="000000"/>
                      <w:sz w:val="22"/>
                      <w:szCs w:val="22"/>
                    </w:rPr>
                    <w:t xml:space="preserve">Q1 </w:t>
                  </w:r>
                </w:p>
                <w:p w:rsidR="004B409B" w:rsidRPr="00AA504C" w:rsidRDefault="004B409B" w:rsidP="00DF6A00">
                  <w:pPr>
                    <w:framePr w:hSpace="180" w:wrap="around" w:vAnchor="text" w:hAnchor="text" w:y="1"/>
                    <w:suppressOverlap/>
                    <w:rPr>
                      <w:rFonts w:ascii="Arial" w:hAnsi="Arial" w:cs="Arial"/>
                      <w:b/>
                      <w:color w:val="000000"/>
                      <w:sz w:val="22"/>
                      <w:szCs w:val="22"/>
                    </w:rPr>
                  </w:pPr>
                  <w:r w:rsidRPr="00AA504C">
                    <w:rPr>
                      <w:rFonts w:ascii="Arial" w:hAnsi="Arial" w:cs="Arial"/>
                      <w:b/>
                      <w:color w:val="000000"/>
                      <w:sz w:val="22"/>
                      <w:szCs w:val="22"/>
                    </w:rPr>
                    <w:t>2017-18</w:t>
                  </w:r>
                </w:p>
              </w:tc>
              <w:tc>
                <w:tcPr>
                  <w:tcW w:w="959" w:type="pct"/>
                  <w:shd w:val="clear" w:color="auto" w:fill="auto"/>
                  <w:noWrap/>
                  <w:vAlign w:val="bottom"/>
                  <w:hideMark/>
                </w:tcPr>
                <w:p w:rsidR="00AA504C" w:rsidRDefault="004B409B" w:rsidP="00DF6A00">
                  <w:pPr>
                    <w:framePr w:hSpace="180" w:wrap="around" w:vAnchor="text" w:hAnchor="text" w:y="1"/>
                    <w:suppressOverlap/>
                    <w:rPr>
                      <w:rFonts w:ascii="Arial" w:hAnsi="Arial" w:cs="Arial"/>
                      <w:b/>
                      <w:color w:val="000000"/>
                      <w:sz w:val="22"/>
                      <w:szCs w:val="22"/>
                    </w:rPr>
                  </w:pPr>
                  <w:r w:rsidRPr="00AA504C">
                    <w:rPr>
                      <w:rFonts w:ascii="Arial" w:hAnsi="Arial" w:cs="Arial"/>
                      <w:b/>
                      <w:color w:val="000000"/>
                      <w:sz w:val="22"/>
                      <w:szCs w:val="22"/>
                    </w:rPr>
                    <w:t xml:space="preserve">Q1 </w:t>
                  </w:r>
                </w:p>
                <w:p w:rsidR="004B409B" w:rsidRPr="00AA504C" w:rsidRDefault="004B409B" w:rsidP="00DF6A00">
                  <w:pPr>
                    <w:framePr w:hSpace="180" w:wrap="around" w:vAnchor="text" w:hAnchor="text" w:y="1"/>
                    <w:suppressOverlap/>
                    <w:rPr>
                      <w:rFonts w:ascii="Arial" w:hAnsi="Arial" w:cs="Arial"/>
                      <w:b/>
                      <w:color w:val="000000"/>
                      <w:sz w:val="22"/>
                      <w:szCs w:val="22"/>
                    </w:rPr>
                  </w:pPr>
                  <w:r w:rsidRPr="00AA504C">
                    <w:rPr>
                      <w:rFonts w:ascii="Arial" w:hAnsi="Arial" w:cs="Arial"/>
                      <w:b/>
                      <w:color w:val="000000"/>
                      <w:sz w:val="22"/>
                      <w:szCs w:val="22"/>
                    </w:rPr>
                    <w:t>2018-19</w:t>
                  </w:r>
                </w:p>
              </w:tc>
              <w:tc>
                <w:tcPr>
                  <w:tcW w:w="811"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b/>
                      <w:color w:val="000000"/>
                      <w:sz w:val="22"/>
                      <w:szCs w:val="22"/>
                    </w:rPr>
                  </w:pPr>
                  <w:r w:rsidRPr="00AA504C">
                    <w:rPr>
                      <w:rFonts w:ascii="Arial" w:hAnsi="Arial" w:cs="Arial"/>
                      <w:b/>
                      <w:color w:val="000000"/>
                      <w:sz w:val="22"/>
                      <w:szCs w:val="22"/>
                    </w:rPr>
                    <w:t>Change Q1 17/18-Q1 18/19</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Alness Swimming Pool</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47</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46</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44</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FF0000"/>
                      <w:sz w:val="22"/>
                      <w:szCs w:val="22"/>
                    </w:rPr>
                    <w:t xml:space="preserve">-2 </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Averon Leisure Centre</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604</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593</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604</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 xml:space="preserve">11 </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Aviemore Community Centre</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570</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629</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674</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 xml:space="preserve">45 </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Badenoch Centre</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472</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468</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514</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 xml:space="preserve">46 </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Black Isle Leisure Centre</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472</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456</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475</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 xml:space="preserve">18 </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Craig MacLean Leisure Centre</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812</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757</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817</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 xml:space="preserve">59 </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Culloden Academy Leisure Centre</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507</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513</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500</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FF0000"/>
                      <w:sz w:val="22"/>
                      <w:szCs w:val="22"/>
                    </w:rPr>
                    <w:t xml:space="preserve">-14 </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Dingwall Leisure Centre</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1701</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1747</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1830</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 xml:space="preserve">83 </w:t>
                  </w:r>
                </w:p>
              </w:tc>
            </w:tr>
            <w:tr w:rsidR="004B409B" w:rsidRPr="004B409B" w:rsidTr="00AA504C">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sz w:val="22"/>
                      <w:szCs w:val="22"/>
                    </w:rPr>
                  </w:pPr>
                  <w:r w:rsidRPr="00AA504C">
                    <w:rPr>
                      <w:rFonts w:ascii="Arial" w:hAnsi="Arial" w:cs="Arial"/>
                      <w:sz w:val="22"/>
                      <w:szCs w:val="22"/>
                    </w:rPr>
                    <w:t xml:space="preserve">East Caithness Community Complex - Wick High School </w:t>
                  </w:r>
                  <w:r w:rsidR="001176E5">
                    <w:rPr>
                      <w:rFonts w:ascii="Arial" w:hAnsi="Arial" w:cs="Arial"/>
                      <w:sz w:val="22"/>
                      <w:szCs w:val="22"/>
                    </w:rPr>
                    <w:t>–</w:t>
                  </w:r>
                  <w:r w:rsidRPr="00AA504C">
                    <w:rPr>
                      <w:rFonts w:ascii="Arial" w:hAnsi="Arial" w:cs="Arial"/>
                      <w:sz w:val="22"/>
                      <w:szCs w:val="22"/>
                    </w:rPr>
                    <w:t xml:space="preserve"> Leisure</w:t>
                  </w:r>
                  <w:r w:rsidR="001176E5">
                    <w:rPr>
                      <w:rFonts w:ascii="Arial" w:hAnsi="Arial" w:cs="Arial"/>
                      <w:sz w:val="22"/>
                      <w:szCs w:val="22"/>
                    </w:rPr>
                    <w:t xml:space="preserve"> (Former Wick Swimming Pool)</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605</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720</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888</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 xml:space="preserve">167 </w:t>
                  </w:r>
                </w:p>
              </w:tc>
            </w:tr>
            <w:tr w:rsidR="004B409B" w:rsidRPr="004B409B" w:rsidTr="00AA504C">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Fingal Centre</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520</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556</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605</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 xml:space="preserve">49 </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Gairloch Leisure Centre</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145</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155</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152</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FF0000"/>
                      <w:sz w:val="22"/>
                      <w:szCs w:val="22"/>
                    </w:rPr>
                    <w:t xml:space="preserve">-3 </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Invergordon Leisure Centre</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1015</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1002</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1007</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 xml:space="preserve">5 </w:t>
                  </w:r>
                </w:p>
              </w:tc>
            </w:tr>
            <w:tr w:rsidR="00C06B9F" w:rsidRPr="004B409B" w:rsidTr="00AA504C">
              <w:trPr>
                <w:trHeight w:val="300"/>
              </w:trPr>
              <w:tc>
                <w:tcPr>
                  <w:tcW w:w="1713" w:type="pct"/>
                  <w:shd w:val="clear" w:color="auto" w:fill="auto"/>
                  <w:noWrap/>
                  <w:vAlign w:val="bottom"/>
                  <w:hideMark/>
                </w:tcPr>
                <w:p w:rsidR="00C06B9F" w:rsidRPr="00AA504C" w:rsidRDefault="00C06B9F" w:rsidP="00DF6A00">
                  <w:pPr>
                    <w:framePr w:hSpace="180" w:wrap="around" w:vAnchor="text" w:hAnchor="text" w:y="1"/>
                    <w:suppressOverlap/>
                    <w:rPr>
                      <w:rFonts w:ascii="Arial" w:hAnsi="Arial" w:cs="Arial"/>
                      <w:sz w:val="22"/>
                      <w:szCs w:val="22"/>
                    </w:rPr>
                  </w:pPr>
                  <w:r w:rsidRPr="00AA504C">
                    <w:rPr>
                      <w:rFonts w:ascii="Arial" w:hAnsi="Arial" w:cs="Arial"/>
                      <w:sz w:val="22"/>
                      <w:szCs w:val="22"/>
                    </w:rPr>
                    <w:t>Inverness Leisure</w:t>
                  </w:r>
                </w:p>
              </w:tc>
              <w:tc>
                <w:tcPr>
                  <w:tcW w:w="765" w:type="pct"/>
                  <w:shd w:val="clear" w:color="auto" w:fill="auto"/>
                  <w:noWrap/>
                  <w:vAlign w:val="bottom"/>
                  <w:hideMark/>
                </w:tcPr>
                <w:p w:rsidR="00C06B9F" w:rsidRPr="00AA504C" w:rsidRDefault="00C06B9F"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6190</w:t>
                  </w:r>
                </w:p>
              </w:tc>
              <w:tc>
                <w:tcPr>
                  <w:tcW w:w="752" w:type="pct"/>
                  <w:shd w:val="clear" w:color="auto" w:fill="auto"/>
                  <w:noWrap/>
                  <w:vAlign w:val="bottom"/>
                  <w:hideMark/>
                </w:tcPr>
                <w:p w:rsidR="00C06B9F" w:rsidRPr="00AA504C" w:rsidRDefault="00C06B9F"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6501</w:t>
                  </w:r>
                </w:p>
              </w:tc>
              <w:tc>
                <w:tcPr>
                  <w:tcW w:w="959" w:type="pct"/>
                  <w:shd w:val="clear" w:color="auto" w:fill="auto"/>
                  <w:noWrap/>
                  <w:vAlign w:val="bottom"/>
                  <w:hideMark/>
                </w:tcPr>
                <w:p w:rsidR="00C06B9F" w:rsidRPr="00AA504C" w:rsidRDefault="00C06B9F"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7304</w:t>
                  </w:r>
                </w:p>
              </w:tc>
              <w:tc>
                <w:tcPr>
                  <w:tcW w:w="811" w:type="pct"/>
                  <w:shd w:val="clear" w:color="auto" w:fill="auto"/>
                  <w:noWrap/>
                  <w:vAlign w:val="bottom"/>
                  <w:hideMark/>
                </w:tcPr>
                <w:p w:rsidR="00C06B9F" w:rsidRPr="00AA504C" w:rsidRDefault="00C06B9F"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 xml:space="preserve">802 </w:t>
                  </w:r>
                </w:p>
              </w:tc>
            </w:tr>
            <w:tr w:rsidR="00C06B9F" w:rsidRPr="004B409B" w:rsidTr="00AA504C">
              <w:trPr>
                <w:trHeight w:val="300"/>
              </w:trPr>
              <w:tc>
                <w:tcPr>
                  <w:tcW w:w="1713" w:type="pct"/>
                  <w:shd w:val="clear" w:color="auto" w:fill="auto"/>
                  <w:noWrap/>
                  <w:vAlign w:val="bottom"/>
                  <w:hideMark/>
                </w:tcPr>
                <w:p w:rsidR="00C06B9F" w:rsidRPr="00AA504C" w:rsidRDefault="00C06B9F" w:rsidP="00DF6A00">
                  <w:pPr>
                    <w:framePr w:hSpace="180" w:wrap="around" w:vAnchor="text" w:hAnchor="text" w:y="1"/>
                    <w:suppressOverlap/>
                    <w:rPr>
                      <w:rFonts w:ascii="Arial" w:hAnsi="Arial" w:cs="Arial"/>
                      <w:sz w:val="22"/>
                      <w:szCs w:val="22"/>
                    </w:rPr>
                  </w:pPr>
                  <w:r w:rsidRPr="00AA504C">
                    <w:rPr>
                      <w:rFonts w:ascii="Arial" w:hAnsi="Arial" w:cs="Arial"/>
                      <w:sz w:val="22"/>
                      <w:szCs w:val="22"/>
                    </w:rPr>
                    <w:t>Inverness Royal Academy SC</w:t>
                  </w:r>
                </w:p>
              </w:tc>
              <w:tc>
                <w:tcPr>
                  <w:tcW w:w="765" w:type="pct"/>
                  <w:shd w:val="clear" w:color="auto" w:fill="auto"/>
                  <w:noWrap/>
                  <w:vAlign w:val="bottom"/>
                  <w:hideMark/>
                </w:tcPr>
                <w:p w:rsidR="00C06B9F" w:rsidRPr="00AA504C" w:rsidRDefault="00C06B9F"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0</w:t>
                  </w:r>
                </w:p>
              </w:tc>
              <w:tc>
                <w:tcPr>
                  <w:tcW w:w="752" w:type="pct"/>
                  <w:shd w:val="clear" w:color="auto" w:fill="auto"/>
                  <w:noWrap/>
                  <w:vAlign w:val="bottom"/>
                  <w:hideMark/>
                </w:tcPr>
                <w:p w:rsidR="00C06B9F" w:rsidRPr="00AA504C" w:rsidRDefault="00C06B9F"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232</w:t>
                  </w:r>
                </w:p>
              </w:tc>
              <w:tc>
                <w:tcPr>
                  <w:tcW w:w="959" w:type="pct"/>
                  <w:shd w:val="clear" w:color="auto" w:fill="auto"/>
                  <w:noWrap/>
                  <w:vAlign w:val="bottom"/>
                  <w:hideMark/>
                </w:tcPr>
                <w:p w:rsidR="00C06B9F" w:rsidRPr="00AA504C" w:rsidRDefault="00C06B9F"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239</w:t>
                  </w:r>
                </w:p>
              </w:tc>
              <w:tc>
                <w:tcPr>
                  <w:tcW w:w="811" w:type="pct"/>
                  <w:shd w:val="clear" w:color="auto" w:fill="auto"/>
                  <w:noWrap/>
                  <w:vAlign w:val="bottom"/>
                  <w:hideMark/>
                </w:tcPr>
                <w:p w:rsidR="00C06B9F" w:rsidRPr="00AA504C" w:rsidRDefault="00C06B9F"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 xml:space="preserve">7 </w:t>
                  </w:r>
                </w:p>
              </w:tc>
            </w:tr>
            <w:tr w:rsidR="004B409B" w:rsidRPr="004B409B" w:rsidTr="00AA504C">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sz w:val="22"/>
                      <w:szCs w:val="22"/>
                    </w:rPr>
                  </w:pPr>
                  <w:r w:rsidRPr="00AA504C">
                    <w:rPr>
                      <w:rFonts w:ascii="Arial" w:hAnsi="Arial" w:cs="Arial"/>
                      <w:sz w:val="22"/>
                      <w:szCs w:val="22"/>
                    </w:rPr>
                    <w:t>Leanaig Centre - Ben Wyvis Primary School</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14</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11</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13</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 xml:space="preserve">1 </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Lochaber Leisure Centre</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1700</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1797</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1886</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 xml:space="preserve">89 </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 xml:space="preserve">Lochbroom Leisure Centre </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311</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328</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321</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FF0000"/>
                      <w:sz w:val="22"/>
                      <w:szCs w:val="22"/>
                    </w:rPr>
                    <w:t xml:space="preserve">-7 </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Nairn Leisure Centre</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1020</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1047</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1018</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FF0000"/>
                      <w:sz w:val="22"/>
                      <w:szCs w:val="22"/>
                    </w:rPr>
                    <w:t xml:space="preserve">-29 </w:t>
                  </w:r>
                </w:p>
              </w:tc>
            </w:tr>
            <w:tr w:rsidR="00C06B9F" w:rsidRPr="004B409B" w:rsidTr="00AA504C">
              <w:trPr>
                <w:trHeight w:val="300"/>
              </w:trPr>
              <w:tc>
                <w:tcPr>
                  <w:tcW w:w="1713" w:type="pct"/>
                  <w:shd w:val="clear" w:color="auto" w:fill="auto"/>
                  <w:noWrap/>
                  <w:vAlign w:val="bottom"/>
                  <w:hideMark/>
                </w:tcPr>
                <w:p w:rsidR="00C06B9F" w:rsidRPr="00AA504C" w:rsidRDefault="00C06B9F" w:rsidP="00DF6A00">
                  <w:pPr>
                    <w:framePr w:hSpace="180" w:wrap="around" w:vAnchor="text" w:hAnchor="text" w:y="1"/>
                    <w:suppressOverlap/>
                    <w:rPr>
                      <w:rFonts w:ascii="Arial" w:hAnsi="Arial" w:cs="Arial"/>
                      <w:sz w:val="22"/>
                      <w:szCs w:val="22"/>
                    </w:rPr>
                  </w:pPr>
                  <w:r w:rsidRPr="00AA504C">
                    <w:rPr>
                      <w:rFonts w:ascii="Arial" w:hAnsi="Arial" w:cs="Arial"/>
                      <w:sz w:val="22"/>
                      <w:szCs w:val="22"/>
                    </w:rPr>
                    <w:t>North Coast Leisure Centre</w:t>
                  </w:r>
                </w:p>
              </w:tc>
              <w:tc>
                <w:tcPr>
                  <w:tcW w:w="765" w:type="pct"/>
                  <w:shd w:val="clear" w:color="auto" w:fill="auto"/>
                  <w:noWrap/>
                  <w:vAlign w:val="bottom"/>
                  <w:hideMark/>
                </w:tcPr>
                <w:p w:rsidR="00C06B9F" w:rsidRPr="00AA504C" w:rsidRDefault="00C06B9F"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0</w:t>
                  </w:r>
                </w:p>
              </w:tc>
              <w:tc>
                <w:tcPr>
                  <w:tcW w:w="752" w:type="pct"/>
                  <w:shd w:val="clear" w:color="auto" w:fill="auto"/>
                  <w:noWrap/>
                  <w:vAlign w:val="bottom"/>
                  <w:hideMark/>
                </w:tcPr>
                <w:p w:rsidR="00C06B9F" w:rsidRPr="00AA504C" w:rsidRDefault="00C06B9F"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0</w:t>
                  </w:r>
                </w:p>
              </w:tc>
              <w:tc>
                <w:tcPr>
                  <w:tcW w:w="959" w:type="pct"/>
                  <w:shd w:val="clear" w:color="auto" w:fill="auto"/>
                  <w:noWrap/>
                  <w:vAlign w:val="bottom"/>
                  <w:hideMark/>
                </w:tcPr>
                <w:p w:rsidR="00C06B9F" w:rsidRPr="00AA504C" w:rsidRDefault="00C06B9F"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277</w:t>
                  </w:r>
                </w:p>
              </w:tc>
              <w:tc>
                <w:tcPr>
                  <w:tcW w:w="811" w:type="pct"/>
                  <w:shd w:val="clear" w:color="auto" w:fill="auto"/>
                  <w:noWrap/>
                  <w:vAlign w:val="bottom"/>
                  <w:hideMark/>
                </w:tcPr>
                <w:p w:rsidR="00C06B9F" w:rsidRPr="00AA504C" w:rsidRDefault="00C06B9F"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 xml:space="preserve">277 </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Sutherland Swimming Pool</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373</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349</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363</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 xml:space="preserve">15 </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Tain Royal Academy Community Complex (TRACC)</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642</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618</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613</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FF0000"/>
                      <w:sz w:val="22"/>
                      <w:szCs w:val="22"/>
                    </w:rPr>
                    <w:t xml:space="preserve">-5 </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Thurso Swimming Pool</w:t>
                  </w: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700</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1179</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1233</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 xml:space="preserve">55 </w:t>
                  </w:r>
                </w:p>
              </w:tc>
            </w:tr>
            <w:tr w:rsidR="004B409B" w:rsidRPr="004B409B" w:rsidTr="004B409B">
              <w:trPr>
                <w:trHeight w:val="300"/>
              </w:trPr>
              <w:tc>
                <w:tcPr>
                  <w:tcW w:w="1713" w:type="pct"/>
                  <w:shd w:val="clear" w:color="auto" w:fill="auto"/>
                  <w:noWrap/>
                  <w:vAlign w:val="bottom"/>
                  <w:hideMark/>
                </w:tcPr>
                <w:p w:rsidR="004B409B" w:rsidRPr="00AA504C" w:rsidRDefault="004B409B" w:rsidP="00DF6A00">
                  <w:pPr>
                    <w:framePr w:hSpace="180" w:wrap="around" w:vAnchor="text" w:hAnchor="text" w:y="1"/>
                    <w:suppressOverlap/>
                    <w:rPr>
                      <w:rFonts w:ascii="Arial" w:hAnsi="Arial" w:cs="Arial"/>
                      <w:b/>
                      <w:color w:val="000000"/>
                      <w:sz w:val="22"/>
                      <w:szCs w:val="22"/>
                    </w:rPr>
                  </w:pPr>
                </w:p>
              </w:tc>
              <w:tc>
                <w:tcPr>
                  <w:tcW w:w="765"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b/>
                      <w:color w:val="000000"/>
                      <w:sz w:val="22"/>
                      <w:szCs w:val="22"/>
                    </w:rPr>
                  </w:pPr>
                  <w:r w:rsidRPr="00AA504C">
                    <w:rPr>
                      <w:rFonts w:ascii="Arial" w:hAnsi="Arial" w:cs="Arial"/>
                      <w:b/>
                      <w:color w:val="000000"/>
                      <w:sz w:val="22"/>
                      <w:szCs w:val="22"/>
                    </w:rPr>
                    <w:t xml:space="preserve">                                  18,420 </w:t>
                  </w:r>
                </w:p>
              </w:tc>
              <w:tc>
                <w:tcPr>
                  <w:tcW w:w="752"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b/>
                      <w:color w:val="000000"/>
                      <w:sz w:val="22"/>
                      <w:szCs w:val="22"/>
                    </w:rPr>
                  </w:pPr>
                  <w:r w:rsidRPr="00AA504C">
                    <w:rPr>
                      <w:rFonts w:ascii="Arial" w:hAnsi="Arial" w:cs="Arial"/>
                      <w:b/>
                      <w:color w:val="000000"/>
                      <w:sz w:val="22"/>
                      <w:szCs w:val="22"/>
                    </w:rPr>
                    <w:t xml:space="preserve">                                 19,705 </w:t>
                  </w:r>
                </w:p>
              </w:tc>
              <w:tc>
                <w:tcPr>
                  <w:tcW w:w="959"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b/>
                      <w:color w:val="000000"/>
                      <w:sz w:val="22"/>
                      <w:szCs w:val="22"/>
                    </w:rPr>
                  </w:pPr>
                  <w:r w:rsidRPr="00AA504C">
                    <w:rPr>
                      <w:rFonts w:ascii="Arial" w:hAnsi="Arial" w:cs="Arial"/>
                      <w:b/>
                      <w:color w:val="000000"/>
                      <w:sz w:val="22"/>
                      <w:szCs w:val="22"/>
                    </w:rPr>
                    <w:t xml:space="preserve">                                                21,376 </w:t>
                  </w:r>
                </w:p>
              </w:tc>
              <w:tc>
                <w:tcPr>
                  <w:tcW w:w="811" w:type="pct"/>
                  <w:shd w:val="clear" w:color="auto" w:fill="auto"/>
                  <w:noWrap/>
                  <w:vAlign w:val="bottom"/>
                  <w:hideMark/>
                </w:tcPr>
                <w:p w:rsidR="004B409B" w:rsidRPr="00AA504C" w:rsidRDefault="004B409B" w:rsidP="00DF6A00">
                  <w:pPr>
                    <w:framePr w:hSpace="180" w:wrap="around" w:vAnchor="text" w:hAnchor="text" w:y="1"/>
                    <w:suppressOverlap/>
                    <w:jc w:val="right"/>
                    <w:rPr>
                      <w:rFonts w:ascii="Arial" w:hAnsi="Arial" w:cs="Arial"/>
                      <w:b/>
                      <w:color w:val="000000"/>
                      <w:sz w:val="22"/>
                      <w:szCs w:val="22"/>
                    </w:rPr>
                  </w:pPr>
                  <w:r w:rsidRPr="00AA504C">
                    <w:rPr>
                      <w:rFonts w:ascii="Arial" w:hAnsi="Arial" w:cs="Arial"/>
                      <w:b/>
                      <w:color w:val="000000"/>
                      <w:sz w:val="22"/>
                      <w:szCs w:val="22"/>
                    </w:rPr>
                    <w:t xml:space="preserve">                        1,671 </w:t>
                  </w:r>
                </w:p>
              </w:tc>
            </w:tr>
          </w:tbl>
          <w:p w:rsidR="00B9413C" w:rsidRDefault="00B9413C" w:rsidP="00600674">
            <w:pPr>
              <w:rPr>
                <w:rFonts w:ascii="Arial" w:hAnsi="Arial" w:cs="Arial"/>
                <w:szCs w:val="24"/>
              </w:rPr>
            </w:pPr>
          </w:p>
          <w:p w:rsidR="00600674" w:rsidRDefault="00600674" w:rsidP="005E535A">
            <w:pPr>
              <w:rPr>
                <w:rFonts w:ascii="Arial" w:hAnsi="Arial" w:cs="Arial"/>
                <w:szCs w:val="24"/>
              </w:rPr>
            </w:pPr>
          </w:p>
        </w:tc>
      </w:tr>
      <w:tr w:rsidR="00277D98" w:rsidRPr="00893030" w:rsidTr="004B409B">
        <w:tc>
          <w:tcPr>
            <w:tcW w:w="442" w:type="pct"/>
          </w:tcPr>
          <w:p w:rsidR="00277D98" w:rsidRPr="00893030" w:rsidRDefault="00600674" w:rsidP="0045318B">
            <w:pPr>
              <w:autoSpaceDE w:val="0"/>
              <w:autoSpaceDN w:val="0"/>
              <w:adjustRightInd w:val="0"/>
              <w:rPr>
                <w:rFonts w:ascii="Arial" w:hAnsi="Arial" w:cs="Arial"/>
                <w:szCs w:val="24"/>
              </w:rPr>
            </w:pPr>
            <w:r>
              <w:rPr>
                <w:rFonts w:ascii="Arial" w:hAnsi="Arial" w:cs="Arial"/>
                <w:szCs w:val="24"/>
              </w:rPr>
              <w:lastRenderedPageBreak/>
              <w:t>5.4</w:t>
            </w:r>
          </w:p>
        </w:tc>
        <w:tc>
          <w:tcPr>
            <w:tcW w:w="4558" w:type="pct"/>
          </w:tcPr>
          <w:p w:rsidR="005E535A" w:rsidRDefault="005E535A" w:rsidP="00F42A22">
            <w:pPr>
              <w:jc w:val="both"/>
              <w:rPr>
                <w:rFonts w:ascii="Arial" w:hAnsi="Arial" w:cs="Arial"/>
                <w:szCs w:val="24"/>
              </w:rPr>
            </w:pPr>
            <w:r>
              <w:rPr>
                <w:rFonts w:ascii="Arial" w:hAnsi="Arial" w:cs="Arial"/>
                <w:szCs w:val="24"/>
              </w:rPr>
              <w:t xml:space="preserve">The graph below </w:t>
            </w:r>
            <w:r w:rsidR="00CB2193">
              <w:rPr>
                <w:rFonts w:ascii="Arial" w:hAnsi="Arial" w:cs="Arial"/>
                <w:szCs w:val="24"/>
              </w:rPr>
              <w:t>compares</w:t>
            </w:r>
            <w:r>
              <w:rPr>
                <w:rFonts w:ascii="Arial" w:hAnsi="Arial" w:cs="Arial"/>
                <w:szCs w:val="24"/>
              </w:rPr>
              <w:t xml:space="preserve"> the total number of subscriptions </w:t>
            </w:r>
            <w:r w:rsidR="00CB2193">
              <w:rPr>
                <w:rFonts w:ascii="Arial" w:hAnsi="Arial" w:cs="Arial"/>
                <w:szCs w:val="24"/>
              </w:rPr>
              <w:t xml:space="preserve">on a monthly basis </w:t>
            </w:r>
            <w:r>
              <w:rPr>
                <w:rFonts w:ascii="Arial" w:hAnsi="Arial" w:cs="Arial"/>
                <w:szCs w:val="24"/>
              </w:rPr>
              <w:t xml:space="preserve">for the previous two complete </w:t>
            </w:r>
            <w:r w:rsidR="00CB2193">
              <w:rPr>
                <w:rFonts w:ascii="Arial" w:hAnsi="Arial" w:cs="Arial"/>
                <w:szCs w:val="24"/>
              </w:rPr>
              <w:t xml:space="preserve">financial </w:t>
            </w:r>
            <w:r>
              <w:rPr>
                <w:rFonts w:ascii="Arial" w:hAnsi="Arial" w:cs="Arial"/>
                <w:szCs w:val="24"/>
              </w:rPr>
              <w:t xml:space="preserve">years plus the first </w:t>
            </w:r>
            <w:r w:rsidR="004B409B">
              <w:rPr>
                <w:rFonts w:ascii="Arial" w:hAnsi="Arial" w:cs="Arial"/>
                <w:szCs w:val="24"/>
              </w:rPr>
              <w:t xml:space="preserve">four months </w:t>
            </w:r>
            <w:r>
              <w:rPr>
                <w:rFonts w:ascii="Arial" w:hAnsi="Arial" w:cs="Arial"/>
                <w:szCs w:val="24"/>
              </w:rPr>
              <w:t xml:space="preserve">of 2018/19. Subscriptions </w:t>
            </w:r>
            <w:r w:rsidR="00600674">
              <w:rPr>
                <w:rFonts w:ascii="Arial" w:hAnsi="Arial" w:cs="Arial"/>
                <w:szCs w:val="24"/>
              </w:rPr>
              <w:t>have increased compared with previous years every month</w:t>
            </w:r>
            <w:r w:rsidR="004B409B">
              <w:rPr>
                <w:rFonts w:ascii="Arial" w:hAnsi="Arial" w:cs="Arial"/>
                <w:szCs w:val="24"/>
              </w:rPr>
              <w:t xml:space="preserve"> and in July were </w:t>
            </w:r>
            <w:r w:rsidR="00E71290">
              <w:rPr>
                <w:rFonts w:ascii="Arial" w:hAnsi="Arial" w:cs="Arial"/>
                <w:szCs w:val="24"/>
              </w:rPr>
              <w:t xml:space="preserve">at the </w:t>
            </w:r>
            <w:r w:rsidR="004B409B">
              <w:rPr>
                <w:rFonts w:ascii="Arial" w:hAnsi="Arial" w:cs="Arial"/>
                <w:szCs w:val="24"/>
              </w:rPr>
              <w:t xml:space="preserve">highest </w:t>
            </w:r>
            <w:r w:rsidR="00E71290">
              <w:rPr>
                <w:rFonts w:ascii="Arial" w:hAnsi="Arial" w:cs="Arial"/>
                <w:szCs w:val="24"/>
              </w:rPr>
              <w:t xml:space="preserve">level </w:t>
            </w:r>
            <w:r w:rsidR="004B409B">
              <w:rPr>
                <w:rFonts w:ascii="Arial" w:hAnsi="Arial" w:cs="Arial"/>
                <w:szCs w:val="24"/>
              </w:rPr>
              <w:t>ever at 21,657</w:t>
            </w:r>
            <w:r w:rsidR="00600674">
              <w:rPr>
                <w:rFonts w:ascii="Arial" w:hAnsi="Arial" w:cs="Arial"/>
                <w:szCs w:val="24"/>
              </w:rPr>
              <w:t xml:space="preserve">. </w:t>
            </w:r>
          </w:p>
          <w:p w:rsidR="00052DF2" w:rsidRDefault="00052DF2" w:rsidP="00F42A22">
            <w:pPr>
              <w:jc w:val="both"/>
              <w:rPr>
                <w:rFonts w:ascii="Arial" w:hAnsi="Arial" w:cs="Arial"/>
                <w:szCs w:val="24"/>
              </w:rPr>
            </w:pPr>
          </w:p>
          <w:p w:rsidR="00277D98" w:rsidRDefault="00277D98" w:rsidP="00893030">
            <w:pPr>
              <w:autoSpaceDE w:val="0"/>
              <w:autoSpaceDN w:val="0"/>
              <w:adjustRightInd w:val="0"/>
              <w:jc w:val="both"/>
              <w:rPr>
                <w:rFonts w:ascii="Arial" w:hAnsi="Arial" w:cs="Arial"/>
                <w:szCs w:val="24"/>
              </w:rPr>
            </w:pPr>
          </w:p>
          <w:p w:rsidR="00B9413C" w:rsidRDefault="002541BB" w:rsidP="00893030">
            <w:pPr>
              <w:autoSpaceDE w:val="0"/>
              <w:autoSpaceDN w:val="0"/>
              <w:adjustRightInd w:val="0"/>
              <w:jc w:val="both"/>
              <w:rPr>
                <w:rFonts w:ascii="Arial" w:hAnsi="Arial" w:cs="Arial"/>
                <w:szCs w:val="24"/>
              </w:rPr>
            </w:pPr>
            <w:r>
              <w:object w:dxaOrig="4320" w:dyaOrig="3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320.25pt" o:ole="">
                  <v:imagedata r:id="rId9" o:title=""/>
                </v:shape>
                <o:OLEObject Type="Embed" ProgID="PBrush" ShapeID="_x0000_i1025" DrawAspect="Content" ObjectID="_1596436177" r:id="rId10"/>
              </w:object>
            </w:r>
          </w:p>
          <w:p w:rsidR="00277D98" w:rsidRPr="00DD1F99" w:rsidRDefault="00277D98" w:rsidP="00893030">
            <w:pPr>
              <w:autoSpaceDE w:val="0"/>
              <w:autoSpaceDN w:val="0"/>
              <w:adjustRightInd w:val="0"/>
              <w:jc w:val="both"/>
              <w:rPr>
                <w:rFonts w:ascii="Arial" w:hAnsi="Arial" w:cs="Arial"/>
                <w:szCs w:val="24"/>
              </w:rPr>
            </w:pPr>
          </w:p>
        </w:tc>
      </w:tr>
      <w:tr w:rsidR="00600674" w:rsidRPr="00893030" w:rsidTr="004B409B">
        <w:tc>
          <w:tcPr>
            <w:tcW w:w="442" w:type="pct"/>
          </w:tcPr>
          <w:p w:rsidR="00600674" w:rsidRPr="00893030" w:rsidRDefault="00600674" w:rsidP="004B409B">
            <w:pPr>
              <w:autoSpaceDE w:val="0"/>
              <w:autoSpaceDN w:val="0"/>
              <w:adjustRightInd w:val="0"/>
              <w:rPr>
                <w:rFonts w:ascii="Arial" w:hAnsi="Arial" w:cs="Arial"/>
                <w:szCs w:val="24"/>
              </w:rPr>
            </w:pPr>
            <w:r>
              <w:rPr>
                <w:rFonts w:ascii="Arial" w:hAnsi="Arial" w:cs="Arial"/>
                <w:szCs w:val="24"/>
              </w:rPr>
              <w:lastRenderedPageBreak/>
              <w:t>5.</w:t>
            </w:r>
            <w:r w:rsidR="004B409B">
              <w:rPr>
                <w:rFonts w:ascii="Arial" w:hAnsi="Arial" w:cs="Arial"/>
                <w:szCs w:val="24"/>
              </w:rPr>
              <w:t>5</w:t>
            </w:r>
          </w:p>
        </w:tc>
        <w:tc>
          <w:tcPr>
            <w:tcW w:w="4558" w:type="pct"/>
          </w:tcPr>
          <w:p w:rsidR="00600674" w:rsidRPr="00277D98" w:rsidRDefault="00600674" w:rsidP="00F42A22">
            <w:pPr>
              <w:jc w:val="both"/>
              <w:rPr>
                <w:rFonts w:ascii="Arial" w:eastAsia="Calibri" w:hAnsi="Arial" w:cs="Arial"/>
              </w:rPr>
            </w:pPr>
            <w:r w:rsidRPr="00CB2193">
              <w:rPr>
                <w:rFonts w:ascii="Arial" w:eastAsia="Calibri" w:hAnsi="Arial" w:cs="Arial"/>
                <w:b/>
                <w:noProof/>
              </w:rPr>
              <w:t>PI 3 - High Life cancellation rate</w:t>
            </w:r>
            <w:r w:rsidRPr="00277D98">
              <w:rPr>
                <w:rFonts w:ascii="Arial" w:eastAsia="Calibri" w:hAnsi="Arial" w:cs="Arial"/>
                <w:noProof/>
              </w:rPr>
              <w:t>.</w:t>
            </w:r>
            <w:r w:rsidR="00CB2193">
              <w:rPr>
                <w:rFonts w:ascii="Arial" w:eastAsia="Calibri" w:hAnsi="Arial" w:cs="Arial"/>
                <w:noProof/>
              </w:rPr>
              <w:t xml:space="preserve"> </w:t>
            </w:r>
            <w:r w:rsidR="00CB2193">
              <w:t xml:space="preserve"> </w:t>
            </w:r>
            <w:r w:rsidR="00CB2193" w:rsidRPr="00CB2193">
              <w:rPr>
                <w:rFonts w:ascii="Arial" w:eastAsia="Calibri" w:hAnsi="Arial" w:cs="Arial"/>
                <w:noProof/>
              </w:rPr>
              <w:t xml:space="preserve">The High Life card subscription cancellation rate </w:t>
            </w:r>
            <w:r w:rsidR="00227656">
              <w:rPr>
                <w:rFonts w:ascii="Arial" w:eastAsia="Calibri" w:hAnsi="Arial" w:cs="Arial"/>
                <w:noProof/>
              </w:rPr>
              <w:t>was 3</w:t>
            </w:r>
            <w:r w:rsidR="00CB2193" w:rsidRPr="00CB2193">
              <w:rPr>
                <w:rFonts w:ascii="Arial" w:eastAsia="Calibri" w:hAnsi="Arial" w:cs="Arial"/>
                <w:noProof/>
              </w:rPr>
              <w:t xml:space="preserve">% in </w:t>
            </w:r>
            <w:r w:rsidR="00227656">
              <w:rPr>
                <w:rFonts w:ascii="Arial" w:eastAsia="Calibri" w:hAnsi="Arial" w:cs="Arial"/>
                <w:noProof/>
              </w:rPr>
              <w:t xml:space="preserve">April and May </w:t>
            </w:r>
            <w:r w:rsidR="00991EC7">
              <w:rPr>
                <w:rFonts w:ascii="Arial" w:eastAsia="Calibri" w:hAnsi="Arial" w:cs="Arial"/>
                <w:noProof/>
              </w:rPr>
              <w:t xml:space="preserve">2018 </w:t>
            </w:r>
            <w:r w:rsidR="00CB2193" w:rsidRPr="00CB2193">
              <w:rPr>
                <w:rFonts w:ascii="Arial" w:eastAsia="Calibri" w:hAnsi="Arial" w:cs="Arial"/>
                <w:noProof/>
              </w:rPr>
              <w:t xml:space="preserve">and </w:t>
            </w:r>
            <w:r w:rsidR="00227656">
              <w:rPr>
                <w:rFonts w:ascii="Arial" w:eastAsia="Calibri" w:hAnsi="Arial" w:cs="Arial"/>
                <w:noProof/>
              </w:rPr>
              <w:t xml:space="preserve">1% in </w:t>
            </w:r>
            <w:r w:rsidR="00CB2193" w:rsidRPr="00CB2193">
              <w:rPr>
                <w:rFonts w:ascii="Arial" w:eastAsia="Calibri" w:hAnsi="Arial" w:cs="Arial"/>
                <w:noProof/>
              </w:rPr>
              <w:t>June.</w:t>
            </w:r>
            <w:r w:rsidR="00227656">
              <w:rPr>
                <w:rFonts w:ascii="Arial" w:eastAsia="Calibri" w:hAnsi="Arial" w:cs="Arial"/>
                <w:noProof/>
              </w:rPr>
              <w:t xml:space="preserve"> This is lower than the same quarter the previous year when the cancellation rate was 4% and lower than had previously been reported (duplicate cancellations associated with family subscriptions had been recorded in quarter four 2017/18 which have since been removed). </w:t>
            </w:r>
          </w:p>
          <w:p w:rsidR="00600674" w:rsidRDefault="00600674" w:rsidP="00600674">
            <w:pPr>
              <w:autoSpaceDE w:val="0"/>
              <w:autoSpaceDN w:val="0"/>
              <w:adjustRightInd w:val="0"/>
              <w:jc w:val="both"/>
              <w:rPr>
                <w:rFonts w:ascii="Arial" w:eastAsia="Calibri" w:hAnsi="Arial" w:cs="Arial"/>
                <w:b/>
                <w:szCs w:val="24"/>
              </w:rPr>
            </w:pPr>
          </w:p>
        </w:tc>
      </w:tr>
      <w:tr w:rsidR="00124452" w:rsidRPr="00893030" w:rsidTr="004B409B">
        <w:tc>
          <w:tcPr>
            <w:tcW w:w="442" w:type="pct"/>
          </w:tcPr>
          <w:p w:rsidR="00124452" w:rsidRPr="00893030" w:rsidRDefault="004E08A3" w:rsidP="004B409B">
            <w:pPr>
              <w:autoSpaceDE w:val="0"/>
              <w:autoSpaceDN w:val="0"/>
              <w:adjustRightInd w:val="0"/>
              <w:rPr>
                <w:rFonts w:ascii="Arial" w:hAnsi="Arial" w:cs="Arial"/>
                <w:szCs w:val="24"/>
              </w:rPr>
            </w:pPr>
            <w:r>
              <w:rPr>
                <w:rFonts w:ascii="Arial" w:hAnsi="Arial" w:cs="Arial"/>
                <w:szCs w:val="24"/>
              </w:rPr>
              <w:t>5.</w:t>
            </w:r>
            <w:r w:rsidR="004B409B">
              <w:rPr>
                <w:rFonts w:ascii="Arial" w:hAnsi="Arial" w:cs="Arial"/>
                <w:szCs w:val="24"/>
              </w:rPr>
              <w:t>6</w:t>
            </w:r>
          </w:p>
        </w:tc>
        <w:tc>
          <w:tcPr>
            <w:tcW w:w="4558" w:type="pct"/>
          </w:tcPr>
          <w:p w:rsidR="004E08A3" w:rsidRPr="00FF1737" w:rsidRDefault="00C20FA0" w:rsidP="00893030">
            <w:pPr>
              <w:autoSpaceDE w:val="0"/>
              <w:autoSpaceDN w:val="0"/>
              <w:adjustRightInd w:val="0"/>
              <w:jc w:val="both"/>
              <w:rPr>
                <w:rFonts w:ascii="Arial" w:hAnsi="Arial" w:cs="Arial"/>
                <w:szCs w:val="24"/>
              </w:rPr>
            </w:pPr>
            <w:r>
              <w:rPr>
                <w:rFonts w:ascii="Arial" w:hAnsi="Arial" w:cs="Arial"/>
                <w:szCs w:val="24"/>
              </w:rPr>
              <w:t xml:space="preserve">The table below shows the cancellation rate </w:t>
            </w:r>
            <w:r w:rsidR="009C3561">
              <w:rPr>
                <w:rFonts w:ascii="Arial" w:hAnsi="Arial" w:cs="Arial"/>
                <w:szCs w:val="24"/>
              </w:rPr>
              <w:t>(cancellations as a percentage of the number of subscriptions)</w:t>
            </w:r>
            <w:r w:rsidR="004E08A3">
              <w:rPr>
                <w:rFonts w:ascii="Arial" w:hAnsi="Arial" w:cs="Arial"/>
                <w:szCs w:val="24"/>
              </w:rPr>
              <w:t xml:space="preserve"> per facility</w:t>
            </w:r>
            <w:r w:rsidR="009C3561">
              <w:rPr>
                <w:rFonts w:ascii="Arial" w:hAnsi="Arial" w:cs="Arial"/>
                <w:szCs w:val="24"/>
              </w:rPr>
              <w:t xml:space="preserve">. </w:t>
            </w:r>
            <w:r w:rsidR="004E08A3">
              <w:rPr>
                <w:rFonts w:ascii="Arial" w:hAnsi="Arial" w:cs="Arial"/>
                <w:szCs w:val="24"/>
              </w:rPr>
              <w:t xml:space="preserve">Cancellation rates in Q1 2018/19 are the same as or lower than the same quarter in 2017/18 (except for North Coast Leisure which was not operated by HLH </w:t>
            </w:r>
            <w:r w:rsidR="004E08A3" w:rsidRPr="00FF1737">
              <w:rPr>
                <w:rFonts w:ascii="Arial" w:hAnsi="Arial" w:cs="Arial"/>
                <w:szCs w:val="24"/>
              </w:rPr>
              <w:t xml:space="preserve">and did not operate the High Life scheme in </w:t>
            </w:r>
            <w:r w:rsidR="009C4001" w:rsidRPr="00FF1737">
              <w:rPr>
                <w:rFonts w:ascii="Arial" w:hAnsi="Arial" w:cs="Arial"/>
                <w:szCs w:val="24"/>
              </w:rPr>
              <w:t xml:space="preserve">Q1 </w:t>
            </w:r>
            <w:r w:rsidR="004E08A3" w:rsidRPr="00FF1737">
              <w:rPr>
                <w:rFonts w:ascii="Arial" w:hAnsi="Arial" w:cs="Arial"/>
                <w:szCs w:val="24"/>
              </w:rPr>
              <w:t>2017/18</w:t>
            </w:r>
            <w:r w:rsidR="00AA54A3" w:rsidRPr="00FF1737">
              <w:rPr>
                <w:rFonts w:ascii="Arial" w:hAnsi="Arial" w:cs="Arial"/>
                <w:szCs w:val="24"/>
              </w:rPr>
              <w:t>)</w:t>
            </w:r>
            <w:r w:rsidR="004E08A3" w:rsidRPr="00FF1737">
              <w:rPr>
                <w:rFonts w:ascii="Arial" w:hAnsi="Arial" w:cs="Arial"/>
                <w:szCs w:val="24"/>
              </w:rPr>
              <w:t xml:space="preserve">. </w:t>
            </w:r>
          </w:p>
          <w:p w:rsidR="00C20FA0" w:rsidRDefault="00C20FA0" w:rsidP="00893030">
            <w:pPr>
              <w:autoSpaceDE w:val="0"/>
              <w:autoSpaceDN w:val="0"/>
              <w:adjustRightInd w:val="0"/>
              <w:jc w:val="both"/>
              <w:rPr>
                <w:rFonts w:ascii="Arial" w:hAnsi="Arial" w:cs="Arial"/>
                <w:szCs w:val="24"/>
              </w:rPr>
            </w:pPr>
          </w:p>
          <w:tbl>
            <w:tblPr>
              <w:tblW w:w="8129" w:type="dxa"/>
              <w:tblInd w:w="93" w:type="dxa"/>
              <w:tblLayout w:type="fixed"/>
              <w:tblLook w:val="04A0" w:firstRow="1" w:lastRow="0" w:firstColumn="1" w:lastColumn="0" w:noHBand="0" w:noVBand="1"/>
            </w:tblPr>
            <w:tblGrid>
              <w:gridCol w:w="3989"/>
              <w:gridCol w:w="907"/>
              <w:gridCol w:w="907"/>
              <w:gridCol w:w="907"/>
              <w:gridCol w:w="1419"/>
            </w:tblGrid>
            <w:tr w:rsidR="004E08A3" w:rsidRPr="00356208" w:rsidTr="00AA504C">
              <w:trPr>
                <w:trHeight w:val="300"/>
              </w:trPr>
              <w:tc>
                <w:tcPr>
                  <w:tcW w:w="398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rPr>
                      <w:rFonts w:ascii="Arial" w:hAnsi="Arial" w:cs="Arial"/>
                      <w:b/>
                      <w:color w:val="000000"/>
                      <w:sz w:val="22"/>
                      <w:szCs w:val="22"/>
                    </w:rPr>
                  </w:pP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b/>
                      <w:color w:val="000000"/>
                      <w:sz w:val="22"/>
                      <w:szCs w:val="22"/>
                    </w:rPr>
                  </w:pPr>
                  <w:r w:rsidRPr="00AA504C">
                    <w:rPr>
                      <w:rFonts w:ascii="Arial" w:hAnsi="Arial" w:cs="Arial"/>
                      <w:b/>
                      <w:color w:val="000000"/>
                      <w:sz w:val="22"/>
                      <w:szCs w:val="22"/>
                    </w:rPr>
                    <w:t>Q1 2016-17</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b/>
                      <w:color w:val="000000"/>
                      <w:sz w:val="22"/>
                      <w:szCs w:val="22"/>
                    </w:rPr>
                  </w:pPr>
                  <w:r w:rsidRPr="00AA504C">
                    <w:rPr>
                      <w:rFonts w:ascii="Arial" w:hAnsi="Arial" w:cs="Arial"/>
                      <w:b/>
                      <w:color w:val="000000"/>
                      <w:sz w:val="22"/>
                      <w:szCs w:val="22"/>
                    </w:rPr>
                    <w:t>Q1 2017-18</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b/>
                      <w:color w:val="000000"/>
                      <w:sz w:val="22"/>
                      <w:szCs w:val="22"/>
                    </w:rPr>
                  </w:pPr>
                  <w:r w:rsidRPr="00AA504C">
                    <w:rPr>
                      <w:rFonts w:ascii="Arial" w:hAnsi="Arial" w:cs="Arial"/>
                      <w:b/>
                      <w:color w:val="000000"/>
                      <w:sz w:val="22"/>
                      <w:szCs w:val="22"/>
                    </w:rPr>
                    <w:t>Q1 2018-19</w:t>
                  </w:r>
                </w:p>
              </w:tc>
              <w:tc>
                <w:tcPr>
                  <w:tcW w:w="141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rPr>
                      <w:rFonts w:ascii="Arial" w:hAnsi="Arial" w:cs="Arial"/>
                      <w:b/>
                      <w:color w:val="000000"/>
                      <w:sz w:val="22"/>
                      <w:szCs w:val="22"/>
                    </w:rPr>
                  </w:pPr>
                  <w:r w:rsidRPr="00AA504C">
                    <w:rPr>
                      <w:rFonts w:ascii="Arial" w:hAnsi="Arial" w:cs="Arial"/>
                      <w:b/>
                      <w:color w:val="000000"/>
                      <w:sz w:val="22"/>
                      <w:szCs w:val="22"/>
                    </w:rPr>
                    <w:t>Difference Q1 17-18 to Q1 18-19</w:t>
                  </w:r>
                </w:p>
              </w:tc>
            </w:tr>
            <w:tr w:rsidR="004E08A3" w:rsidRPr="00356208" w:rsidTr="00AA504C">
              <w:trPr>
                <w:trHeight w:val="255"/>
              </w:trPr>
              <w:tc>
                <w:tcPr>
                  <w:tcW w:w="398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Alness Swimming Pool</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4.7</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4.3</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1.7</w:t>
                  </w:r>
                </w:p>
              </w:tc>
              <w:tc>
                <w:tcPr>
                  <w:tcW w:w="141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-2.7</w:t>
                  </w:r>
                </w:p>
              </w:tc>
            </w:tr>
            <w:tr w:rsidR="004E08A3" w:rsidRPr="00356208" w:rsidTr="00AA504C">
              <w:trPr>
                <w:trHeight w:val="255"/>
              </w:trPr>
              <w:tc>
                <w:tcPr>
                  <w:tcW w:w="398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Averon Leisure Centre</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6.0</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6.3</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3.0</w:t>
                  </w:r>
                </w:p>
              </w:tc>
              <w:tc>
                <w:tcPr>
                  <w:tcW w:w="141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-3.3</w:t>
                  </w:r>
                </w:p>
              </w:tc>
            </w:tr>
            <w:tr w:rsidR="004E08A3" w:rsidRPr="00356208" w:rsidTr="00AA504C">
              <w:trPr>
                <w:trHeight w:val="255"/>
              </w:trPr>
              <w:tc>
                <w:tcPr>
                  <w:tcW w:w="398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Aviemore Community Centre</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5.7</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6.3</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3.0</w:t>
                  </w:r>
                </w:p>
              </w:tc>
              <w:tc>
                <w:tcPr>
                  <w:tcW w:w="141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-3.3</w:t>
                  </w:r>
                </w:p>
              </w:tc>
            </w:tr>
            <w:tr w:rsidR="004E08A3" w:rsidRPr="00356208" w:rsidTr="00AA504C">
              <w:trPr>
                <w:trHeight w:val="255"/>
              </w:trPr>
              <w:tc>
                <w:tcPr>
                  <w:tcW w:w="398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Badenoch Centre</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3.0</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3.3</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1.7</w:t>
                  </w:r>
                </w:p>
              </w:tc>
              <w:tc>
                <w:tcPr>
                  <w:tcW w:w="141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-1.7</w:t>
                  </w:r>
                </w:p>
              </w:tc>
            </w:tr>
            <w:tr w:rsidR="004E08A3" w:rsidRPr="00356208" w:rsidTr="00AA504C">
              <w:trPr>
                <w:trHeight w:val="255"/>
              </w:trPr>
              <w:tc>
                <w:tcPr>
                  <w:tcW w:w="398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Black Isle Leisure Centre</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3.7</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3.0</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2.0</w:t>
                  </w:r>
                </w:p>
              </w:tc>
              <w:tc>
                <w:tcPr>
                  <w:tcW w:w="141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-1.0</w:t>
                  </w:r>
                </w:p>
              </w:tc>
            </w:tr>
            <w:tr w:rsidR="004E08A3" w:rsidRPr="00356208" w:rsidTr="00AA504C">
              <w:trPr>
                <w:trHeight w:val="255"/>
              </w:trPr>
              <w:tc>
                <w:tcPr>
                  <w:tcW w:w="398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Craig MacLean Leisure Centre</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3.3</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4.3</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2.7</w:t>
                  </w:r>
                </w:p>
              </w:tc>
              <w:tc>
                <w:tcPr>
                  <w:tcW w:w="141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-1.7</w:t>
                  </w:r>
                </w:p>
              </w:tc>
            </w:tr>
            <w:tr w:rsidR="004E08A3" w:rsidRPr="00356208" w:rsidTr="00AA504C">
              <w:trPr>
                <w:trHeight w:val="255"/>
              </w:trPr>
              <w:tc>
                <w:tcPr>
                  <w:tcW w:w="398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Culloden Academy Leisure Centre</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2.3</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3.3</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1.7</w:t>
                  </w:r>
                </w:p>
              </w:tc>
              <w:tc>
                <w:tcPr>
                  <w:tcW w:w="141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-1.7</w:t>
                  </w:r>
                </w:p>
              </w:tc>
            </w:tr>
            <w:tr w:rsidR="004E08A3" w:rsidRPr="00356208" w:rsidTr="00AA504C">
              <w:trPr>
                <w:trHeight w:val="255"/>
              </w:trPr>
              <w:tc>
                <w:tcPr>
                  <w:tcW w:w="398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rPr>
                      <w:rFonts w:ascii="Arial" w:hAnsi="Arial" w:cs="Arial"/>
                      <w:sz w:val="22"/>
                      <w:szCs w:val="22"/>
                    </w:rPr>
                  </w:pPr>
                  <w:r w:rsidRPr="00AA504C">
                    <w:rPr>
                      <w:rFonts w:ascii="Arial" w:hAnsi="Arial" w:cs="Arial"/>
                      <w:sz w:val="22"/>
                      <w:szCs w:val="22"/>
                    </w:rPr>
                    <w:t>Dingwall Leisure Centre</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2.7</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3.7</w:t>
                  </w:r>
                </w:p>
              </w:tc>
              <w:tc>
                <w:tcPr>
                  <w:tcW w:w="907"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2.0</w:t>
                  </w:r>
                </w:p>
              </w:tc>
              <w:tc>
                <w:tcPr>
                  <w:tcW w:w="1419" w:type="dxa"/>
                  <w:tcBorders>
                    <w:top w:val="nil"/>
                    <w:left w:val="nil"/>
                    <w:bottom w:val="nil"/>
                    <w:right w:val="nil"/>
                  </w:tcBorders>
                  <w:shd w:val="clear" w:color="auto" w:fill="auto"/>
                  <w:noWrap/>
                  <w:vAlign w:val="bottom"/>
                  <w:hideMark/>
                </w:tcPr>
                <w:p w:rsidR="004E08A3" w:rsidRPr="00AA504C" w:rsidRDefault="004E08A3"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-1.7</w:t>
                  </w:r>
                </w:p>
              </w:tc>
            </w:tr>
            <w:tr w:rsidR="00DB7B4D" w:rsidRPr="00241131" w:rsidTr="00AA504C">
              <w:trPr>
                <w:trHeight w:val="255"/>
              </w:trPr>
              <w:tc>
                <w:tcPr>
                  <w:tcW w:w="398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rPr>
                      <w:rFonts w:ascii="Arial" w:hAnsi="Arial" w:cs="Arial"/>
                      <w:sz w:val="22"/>
                      <w:szCs w:val="22"/>
                    </w:rPr>
                  </w:pPr>
                  <w:r w:rsidRPr="00AA504C">
                    <w:rPr>
                      <w:rFonts w:ascii="Arial" w:hAnsi="Arial" w:cs="Arial"/>
                      <w:sz w:val="22"/>
                      <w:szCs w:val="22"/>
                    </w:rPr>
                    <w:t xml:space="preserve">East Caithness Community Complex - </w:t>
                  </w:r>
                  <w:r w:rsidRPr="00AA504C">
                    <w:rPr>
                      <w:rFonts w:ascii="Arial" w:hAnsi="Arial" w:cs="Arial"/>
                      <w:sz w:val="22"/>
                      <w:szCs w:val="22"/>
                    </w:rPr>
                    <w:lastRenderedPageBreak/>
                    <w:t>Wick High School - Leisure (Former Wick Swimming Pool)</w:t>
                  </w:r>
                </w:p>
              </w:tc>
              <w:tc>
                <w:tcPr>
                  <w:tcW w:w="907" w:type="dxa"/>
                  <w:tcBorders>
                    <w:top w:val="nil"/>
                    <w:left w:val="nil"/>
                    <w:bottom w:val="nil"/>
                    <w:right w:val="nil"/>
                  </w:tcBorders>
                  <w:shd w:val="clear" w:color="auto" w:fill="auto"/>
                  <w:noWrap/>
                  <w:vAlign w:val="bottom"/>
                </w:tcPr>
                <w:p w:rsidR="00DB7B4D" w:rsidRPr="00AA504C" w:rsidRDefault="00DB7B4D"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lastRenderedPageBreak/>
                    <w:t>5.0</w:t>
                  </w:r>
                </w:p>
              </w:tc>
              <w:tc>
                <w:tcPr>
                  <w:tcW w:w="907" w:type="dxa"/>
                  <w:tcBorders>
                    <w:top w:val="nil"/>
                    <w:left w:val="nil"/>
                    <w:bottom w:val="nil"/>
                    <w:right w:val="nil"/>
                  </w:tcBorders>
                  <w:shd w:val="clear" w:color="auto" w:fill="auto"/>
                  <w:noWrap/>
                  <w:vAlign w:val="bottom"/>
                </w:tcPr>
                <w:p w:rsidR="00DB7B4D" w:rsidRPr="00AA504C" w:rsidRDefault="00DB7B4D"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4.3</w:t>
                  </w:r>
                </w:p>
              </w:tc>
              <w:tc>
                <w:tcPr>
                  <w:tcW w:w="907" w:type="dxa"/>
                  <w:tcBorders>
                    <w:top w:val="nil"/>
                    <w:left w:val="nil"/>
                    <w:bottom w:val="nil"/>
                    <w:right w:val="nil"/>
                  </w:tcBorders>
                  <w:shd w:val="clear" w:color="auto" w:fill="auto"/>
                  <w:noWrap/>
                  <w:vAlign w:val="bottom"/>
                </w:tcPr>
                <w:p w:rsidR="00DB7B4D" w:rsidRPr="00AA504C" w:rsidRDefault="00DB7B4D"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2.3</w:t>
                  </w:r>
                </w:p>
              </w:tc>
              <w:tc>
                <w:tcPr>
                  <w:tcW w:w="1419" w:type="dxa"/>
                  <w:tcBorders>
                    <w:top w:val="nil"/>
                    <w:left w:val="nil"/>
                    <w:bottom w:val="nil"/>
                    <w:right w:val="nil"/>
                  </w:tcBorders>
                  <w:shd w:val="clear" w:color="auto" w:fill="auto"/>
                  <w:noWrap/>
                  <w:vAlign w:val="bottom"/>
                </w:tcPr>
                <w:p w:rsidR="00DB7B4D" w:rsidRPr="00AA504C" w:rsidRDefault="00DB7B4D"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-2.0</w:t>
                  </w:r>
                </w:p>
              </w:tc>
            </w:tr>
            <w:tr w:rsidR="00DB7B4D" w:rsidRPr="00356208" w:rsidTr="00AA504C">
              <w:trPr>
                <w:trHeight w:val="255"/>
              </w:trPr>
              <w:tc>
                <w:tcPr>
                  <w:tcW w:w="398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rPr>
                      <w:rFonts w:ascii="Arial" w:hAnsi="Arial" w:cs="Arial"/>
                      <w:sz w:val="22"/>
                      <w:szCs w:val="22"/>
                    </w:rPr>
                  </w:pPr>
                  <w:r w:rsidRPr="00AA504C">
                    <w:rPr>
                      <w:rFonts w:ascii="Arial" w:hAnsi="Arial" w:cs="Arial"/>
                      <w:sz w:val="22"/>
                      <w:szCs w:val="22"/>
                    </w:rPr>
                    <w:lastRenderedPageBreak/>
                    <w:t>Fingal Centre</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5.0</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3.0</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1.7</w:t>
                  </w:r>
                </w:p>
              </w:tc>
              <w:tc>
                <w:tcPr>
                  <w:tcW w:w="141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sz w:val="22"/>
                      <w:szCs w:val="22"/>
                    </w:rPr>
                  </w:pPr>
                  <w:r w:rsidRPr="00AA504C">
                    <w:rPr>
                      <w:rFonts w:ascii="Arial" w:hAnsi="Arial" w:cs="Arial"/>
                      <w:sz w:val="22"/>
                      <w:szCs w:val="22"/>
                    </w:rPr>
                    <w:t>-1.3</w:t>
                  </w:r>
                </w:p>
              </w:tc>
            </w:tr>
            <w:tr w:rsidR="00DB7B4D" w:rsidRPr="00356208" w:rsidTr="00AA504C">
              <w:trPr>
                <w:trHeight w:val="255"/>
              </w:trPr>
              <w:tc>
                <w:tcPr>
                  <w:tcW w:w="398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Gairloch Leisure Centre</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2.0</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3.3</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2.0</w:t>
                  </w:r>
                </w:p>
              </w:tc>
              <w:tc>
                <w:tcPr>
                  <w:tcW w:w="141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-1.3</w:t>
                  </w:r>
                </w:p>
              </w:tc>
            </w:tr>
            <w:tr w:rsidR="00DB7B4D" w:rsidRPr="00356208" w:rsidTr="00AA504C">
              <w:trPr>
                <w:trHeight w:val="255"/>
              </w:trPr>
              <w:tc>
                <w:tcPr>
                  <w:tcW w:w="398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Invergordon Leisure Centre</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2.7</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4.3</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2.3</w:t>
                  </w:r>
                </w:p>
              </w:tc>
              <w:tc>
                <w:tcPr>
                  <w:tcW w:w="141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-2.0</w:t>
                  </w:r>
                </w:p>
              </w:tc>
            </w:tr>
            <w:tr w:rsidR="00DB7B4D" w:rsidRPr="00356208" w:rsidTr="00AA504C">
              <w:trPr>
                <w:trHeight w:val="255"/>
              </w:trPr>
              <w:tc>
                <w:tcPr>
                  <w:tcW w:w="398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Inverness Leisure</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3.3</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2.7</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2.7</w:t>
                  </w:r>
                </w:p>
              </w:tc>
              <w:tc>
                <w:tcPr>
                  <w:tcW w:w="141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0.0</w:t>
                  </w:r>
                </w:p>
              </w:tc>
            </w:tr>
            <w:tr w:rsidR="00DB7B4D" w:rsidRPr="00356208" w:rsidTr="00AA504C">
              <w:trPr>
                <w:trHeight w:val="255"/>
              </w:trPr>
              <w:tc>
                <w:tcPr>
                  <w:tcW w:w="398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Inverness Royal Academy SC</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0.0</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4.3</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4.0</w:t>
                  </w:r>
                </w:p>
              </w:tc>
              <w:tc>
                <w:tcPr>
                  <w:tcW w:w="141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-0.3</w:t>
                  </w:r>
                </w:p>
              </w:tc>
            </w:tr>
            <w:tr w:rsidR="00DB7B4D" w:rsidRPr="00356208" w:rsidTr="00AA504C">
              <w:trPr>
                <w:trHeight w:val="255"/>
              </w:trPr>
              <w:tc>
                <w:tcPr>
                  <w:tcW w:w="398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Leanaig Centre - Ben Wyvis Primary School</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2.3</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11.7</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2.7</w:t>
                  </w:r>
                </w:p>
              </w:tc>
              <w:tc>
                <w:tcPr>
                  <w:tcW w:w="141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-9.0</w:t>
                  </w:r>
                </w:p>
              </w:tc>
            </w:tr>
            <w:tr w:rsidR="00DB7B4D" w:rsidRPr="00356208" w:rsidTr="00AA504C">
              <w:trPr>
                <w:trHeight w:val="255"/>
              </w:trPr>
              <w:tc>
                <w:tcPr>
                  <w:tcW w:w="398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Lochaber Leisure Centre</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4.7</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4.3</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3.0</w:t>
                  </w:r>
                </w:p>
              </w:tc>
              <w:tc>
                <w:tcPr>
                  <w:tcW w:w="141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-1.3</w:t>
                  </w:r>
                </w:p>
              </w:tc>
            </w:tr>
            <w:tr w:rsidR="00DB7B4D" w:rsidRPr="00356208" w:rsidTr="00AA504C">
              <w:trPr>
                <w:trHeight w:val="255"/>
              </w:trPr>
              <w:tc>
                <w:tcPr>
                  <w:tcW w:w="398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 xml:space="preserve">Lochbroom Leisure Centre </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2.0</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2.7</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2.7</w:t>
                  </w:r>
                </w:p>
              </w:tc>
              <w:tc>
                <w:tcPr>
                  <w:tcW w:w="141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0.0</w:t>
                  </w:r>
                </w:p>
              </w:tc>
            </w:tr>
            <w:tr w:rsidR="00DB7B4D" w:rsidRPr="00356208" w:rsidTr="00AA504C">
              <w:trPr>
                <w:trHeight w:val="255"/>
              </w:trPr>
              <w:tc>
                <w:tcPr>
                  <w:tcW w:w="398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Nairn Leisure Centre</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3.0</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5.0</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2.7</w:t>
                  </w:r>
                </w:p>
              </w:tc>
              <w:tc>
                <w:tcPr>
                  <w:tcW w:w="141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-2.3</w:t>
                  </w:r>
                </w:p>
              </w:tc>
            </w:tr>
            <w:tr w:rsidR="00DB7B4D" w:rsidRPr="00356208" w:rsidTr="00AA504C">
              <w:trPr>
                <w:trHeight w:val="255"/>
              </w:trPr>
              <w:tc>
                <w:tcPr>
                  <w:tcW w:w="398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North Coast Leisure Centre</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0.0</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0.0</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1.3</w:t>
                  </w:r>
                </w:p>
              </w:tc>
              <w:tc>
                <w:tcPr>
                  <w:tcW w:w="141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1.3</w:t>
                  </w:r>
                </w:p>
              </w:tc>
            </w:tr>
            <w:tr w:rsidR="00DB7B4D" w:rsidRPr="00356208" w:rsidTr="00AA504C">
              <w:trPr>
                <w:trHeight w:val="255"/>
              </w:trPr>
              <w:tc>
                <w:tcPr>
                  <w:tcW w:w="398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Sutherland Swimming Pool</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5.0</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4.7</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2.3</w:t>
                  </w:r>
                </w:p>
              </w:tc>
              <w:tc>
                <w:tcPr>
                  <w:tcW w:w="141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-2.3</w:t>
                  </w:r>
                </w:p>
              </w:tc>
            </w:tr>
            <w:tr w:rsidR="00DB7B4D" w:rsidRPr="00356208" w:rsidTr="00AA504C">
              <w:trPr>
                <w:trHeight w:val="255"/>
              </w:trPr>
              <w:tc>
                <w:tcPr>
                  <w:tcW w:w="398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Tain Royal Academy Community Complex (TRACC)</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2.7</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6.0</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2.3</w:t>
                  </w:r>
                </w:p>
              </w:tc>
              <w:tc>
                <w:tcPr>
                  <w:tcW w:w="141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-3.7</w:t>
                  </w:r>
                </w:p>
              </w:tc>
            </w:tr>
            <w:tr w:rsidR="00DB7B4D" w:rsidRPr="00356208" w:rsidTr="00AA504C">
              <w:trPr>
                <w:trHeight w:val="255"/>
              </w:trPr>
              <w:tc>
                <w:tcPr>
                  <w:tcW w:w="398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rPr>
                      <w:rFonts w:ascii="Arial" w:hAnsi="Arial" w:cs="Arial"/>
                      <w:color w:val="000000"/>
                      <w:sz w:val="22"/>
                      <w:szCs w:val="22"/>
                    </w:rPr>
                  </w:pPr>
                  <w:r w:rsidRPr="00AA504C">
                    <w:rPr>
                      <w:rFonts w:ascii="Arial" w:hAnsi="Arial" w:cs="Arial"/>
                      <w:color w:val="000000"/>
                      <w:sz w:val="22"/>
                      <w:szCs w:val="22"/>
                    </w:rPr>
                    <w:t>Thurso Swimming Pool</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7.3</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6.0</w:t>
                  </w:r>
                </w:p>
              </w:tc>
              <w:tc>
                <w:tcPr>
                  <w:tcW w:w="907"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2.0</w:t>
                  </w:r>
                </w:p>
              </w:tc>
              <w:tc>
                <w:tcPr>
                  <w:tcW w:w="1419" w:type="dxa"/>
                  <w:tcBorders>
                    <w:top w:val="nil"/>
                    <w:left w:val="nil"/>
                    <w:bottom w:val="nil"/>
                    <w:right w:val="nil"/>
                  </w:tcBorders>
                  <w:shd w:val="clear" w:color="auto" w:fill="auto"/>
                  <w:noWrap/>
                  <w:vAlign w:val="bottom"/>
                  <w:hideMark/>
                </w:tcPr>
                <w:p w:rsidR="00DB7B4D" w:rsidRPr="00AA504C" w:rsidRDefault="00DB7B4D" w:rsidP="00DF6A00">
                  <w:pPr>
                    <w:framePr w:hSpace="180" w:wrap="around" w:vAnchor="text" w:hAnchor="text" w:y="1"/>
                    <w:suppressOverlap/>
                    <w:jc w:val="right"/>
                    <w:rPr>
                      <w:rFonts w:ascii="Arial" w:hAnsi="Arial" w:cs="Arial"/>
                      <w:color w:val="000000"/>
                      <w:sz w:val="22"/>
                      <w:szCs w:val="22"/>
                    </w:rPr>
                  </w:pPr>
                  <w:r w:rsidRPr="00AA504C">
                    <w:rPr>
                      <w:rFonts w:ascii="Arial" w:hAnsi="Arial" w:cs="Arial"/>
                      <w:color w:val="000000"/>
                      <w:sz w:val="22"/>
                      <w:szCs w:val="22"/>
                    </w:rPr>
                    <w:t>-4.0</w:t>
                  </w:r>
                </w:p>
              </w:tc>
            </w:tr>
          </w:tbl>
          <w:p w:rsidR="00C20FA0" w:rsidRDefault="00C20FA0" w:rsidP="00893030">
            <w:pPr>
              <w:autoSpaceDE w:val="0"/>
              <w:autoSpaceDN w:val="0"/>
              <w:adjustRightInd w:val="0"/>
              <w:jc w:val="both"/>
              <w:rPr>
                <w:rFonts w:ascii="Arial" w:hAnsi="Arial" w:cs="Arial"/>
                <w:szCs w:val="24"/>
              </w:rPr>
            </w:pPr>
          </w:p>
          <w:p w:rsidR="00C20FA0" w:rsidRPr="00DD1F99" w:rsidRDefault="00C20FA0" w:rsidP="00893030">
            <w:pPr>
              <w:autoSpaceDE w:val="0"/>
              <w:autoSpaceDN w:val="0"/>
              <w:adjustRightInd w:val="0"/>
              <w:jc w:val="both"/>
              <w:rPr>
                <w:rFonts w:ascii="Arial" w:hAnsi="Arial" w:cs="Arial"/>
                <w:szCs w:val="24"/>
              </w:rPr>
            </w:pPr>
          </w:p>
        </w:tc>
      </w:tr>
      <w:tr w:rsidR="004E08A3" w:rsidRPr="00893030" w:rsidTr="004B409B">
        <w:tc>
          <w:tcPr>
            <w:tcW w:w="442" w:type="pct"/>
          </w:tcPr>
          <w:p w:rsidR="004E08A3" w:rsidRPr="00893030" w:rsidRDefault="004E08A3" w:rsidP="004B409B">
            <w:pPr>
              <w:autoSpaceDE w:val="0"/>
              <w:autoSpaceDN w:val="0"/>
              <w:adjustRightInd w:val="0"/>
              <w:rPr>
                <w:rFonts w:ascii="Arial" w:hAnsi="Arial" w:cs="Arial"/>
                <w:szCs w:val="24"/>
              </w:rPr>
            </w:pPr>
            <w:r>
              <w:rPr>
                <w:rFonts w:ascii="Arial" w:hAnsi="Arial" w:cs="Arial"/>
                <w:szCs w:val="24"/>
              </w:rPr>
              <w:lastRenderedPageBreak/>
              <w:t>5.</w:t>
            </w:r>
            <w:r w:rsidR="004B409B">
              <w:rPr>
                <w:rFonts w:ascii="Arial" w:hAnsi="Arial" w:cs="Arial"/>
                <w:szCs w:val="24"/>
              </w:rPr>
              <w:t>7</w:t>
            </w:r>
          </w:p>
        </w:tc>
        <w:tc>
          <w:tcPr>
            <w:tcW w:w="4558" w:type="pct"/>
          </w:tcPr>
          <w:p w:rsidR="004E08A3" w:rsidRDefault="004E08A3" w:rsidP="004E08A3">
            <w:pPr>
              <w:autoSpaceDE w:val="0"/>
              <w:autoSpaceDN w:val="0"/>
              <w:adjustRightInd w:val="0"/>
              <w:jc w:val="both"/>
              <w:rPr>
                <w:rFonts w:ascii="Arial" w:hAnsi="Arial" w:cs="Arial"/>
                <w:szCs w:val="24"/>
              </w:rPr>
            </w:pPr>
            <w:r>
              <w:rPr>
                <w:rFonts w:ascii="Arial" w:hAnsi="Arial" w:cs="Arial"/>
                <w:szCs w:val="24"/>
              </w:rPr>
              <w:t xml:space="preserve">People who cancel their subscriptions are surveyed to find out their reasons for cancelling and </w:t>
            </w:r>
            <w:r w:rsidR="000109D9">
              <w:rPr>
                <w:rFonts w:ascii="Arial" w:hAnsi="Arial" w:cs="Arial"/>
                <w:szCs w:val="24"/>
              </w:rPr>
              <w:t>the results can be seen in the graph below. The most common reasons are:</w:t>
            </w:r>
          </w:p>
          <w:p w:rsidR="00F42A22" w:rsidRDefault="00F42A22" w:rsidP="004E08A3">
            <w:pPr>
              <w:autoSpaceDE w:val="0"/>
              <w:autoSpaceDN w:val="0"/>
              <w:adjustRightInd w:val="0"/>
              <w:jc w:val="both"/>
              <w:rPr>
                <w:rFonts w:ascii="Arial" w:hAnsi="Arial" w:cs="Arial"/>
                <w:szCs w:val="24"/>
              </w:rPr>
            </w:pPr>
          </w:p>
          <w:p w:rsidR="000109D9" w:rsidRPr="00AA504C" w:rsidRDefault="000109D9" w:rsidP="000109D9">
            <w:pPr>
              <w:pStyle w:val="ListParagraph"/>
              <w:numPr>
                <w:ilvl w:val="0"/>
                <w:numId w:val="43"/>
              </w:numPr>
              <w:autoSpaceDE w:val="0"/>
              <w:autoSpaceDN w:val="0"/>
              <w:adjustRightInd w:val="0"/>
              <w:jc w:val="both"/>
              <w:rPr>
                <w:rFonts w:ascii="Arial" w:hAnsi="Arial" w:cs="Arial"/>
                <w:sz w:val="24"/>
                <w:szCs w:val="24"/>
              </w:rPr>
            </w:pPr>
            <w:r w:rsidRPr="00AA504C">
              <w:rPr>
                <w:rFonts w:ascii="Arial" w:hAnsi="Arial" w:cs="Arial"/>
                <w:sz w:val="24"/>
                <w:szCs w:val="24"/>
              </w:rPr>
              <w:t>Moved away from the area (33.1%)</w:t>
            </w:r>
          </w:p>
          <w:p w:rsidR="000109D9" w:rsidRPr="00AA504C" w:rsidRDefault="000109D9" w:rsidP="000109D9">
            <w:pPr>
              <w:pStyle w:val="ListParagraph"/>
              <w:numPr>
                <w:ilvl w:val="0"/>
                <w:numId w:val="43"/>
              </w:numPr>
              <w:autoSpaceDE w:val="0"/>
              <w:autoSpaceDN w:val="0"/>
              <w:adjustRightInd w:val="0"/>
              <w:jc w:val="both"/>
              <w:rPr>
                <w:rFonts w:ascii="Arial" w:hAnsi="Arial" w:cs="Arial"/>
                <w:sz w:val="24"/>
                <w:szCs w:val="24"/>
              </w:rPr>
            </w:pPr>
            <w:r w:rsidRPr="00AA504C">
              <w:rPr>
                <w:rFonts w:ascii="Arial" w:hAnsi="Arial" w:cs="Arial"/>
                <w:sz w:val="24"/>
                <w:szCs w:val="24"/>
              </w:rPr>
              <w:t>Other (26%)</w:t>
            </w:r>
          </w:p>
          <w:p w:rsidR="000109D9" w:rsidRPr="00AA504C" w:rsidRDefault="000109D9" w:rsidP="000109D9">
            <w:pPr>
              <w:pStyle w:val="ListParagraph"/>
              <w:numPr>
                <w:ilvl w:val="0"/>
                <w:numId w:val="43"/>
              </w:numPr>
              <w:autoSpaceDE w:val="0"/>
              <w:autoSpaceDN w:val="0"/>
              <w:adjustRightInd w:val="0"/>
              <w:jc w:val="both"/>
              <w:rPr>
                <w:rFonts w:ascii="Arial" w:hAnsi="Arial" w:cs="Arial"/>
                <w:sz w:val="24"/>
                <w:szCs w:val="24"/>
              </w:rPr>
            </w:pPr>
            <w:r w:rsidRPr="00AA504C">
              <w:rPr>
                <w:rFonts w:ascii="Arial" w:hAnsi="Arial" w:cs="Arial"/>
                <w:sz w:val="24"/>
                <w:szCs w:val="24"/>
              </w:rPr>
              <w:t>No longer meets my needs (21.7%)</w:t>
            </w:r>
          </w:p>
          <w:p w:rsidR="00E946D0" w:rsidRPr="00AA504C" w:rsidRDefault="000109D9" w:rsidP="00880794">
            <w:pPr>
              <w:pStyle w:val="ListParagraph"/>
              <w:numPr>
                <w:ilvl w:val="0"/>
                <w:numId w:val="43"/>
              </w:numPr>
              <w:autoSpaceDE w:val="0"/>
              <w:autoSpaceDN w:val="0"/>
              <w:adjustRightInd w:val="0"/>
              <w:jc w:val="both"/>
              <w:rPr>
                <w:rFonts w:ascii="Arial" w:hAnsi="Arial" w:cs="Arial"/>
                <w:sz w:val="24"/>
                <w:szCs w:val="24"/>
              </w:rPr>
            </w:pPr>
            <w:r w:rsidRPr="00AA504C">
              <w:rPr>
                <w:rFonts w:ascii="Arial" w:hAnsi="Arial" w:cs="Arial"/>
                <w:sz w:val="24"/>
                <w:szCs w:val="24"/>
              </w:rPr>
              <w:t>Reduction in household income (9.6%</w:t>
            </w:r>
            <w:r w:rsidR="00E946D0" w:rsidRPr="00AA504C">
              <w:rPr>
                <w:rFonts w:ascii="Arial" w:hAnsi="Arial" w:cs="Arial"/>
                <w:sz w:val="24"/>
                <w:szCs w:val="24"/>
              </w:rPr>
              <w:t>)</w:t>
            </w:r>
          </w:p>
          <w:p w:rsidR="00880794" w:rsidRPr="00880794" w:rsidRDefault="00880794" w:rsidP="00880794">
            <w:pPr>
              <w:autoSpaceDE w:val="0"/>
              <w:autoSpaceDN w:val="0"/>
              <w:adjustRightInd w:val="0"/>
              <w:jc w:val="both"/>
              <w:rPr>
                <w:rFonts w:ascii="Arial" w:hAnsi="Arial" w:cs="Arial"/>
                <w:szCs w:val="24"/>
              </w:rPr>
            </w:pPr>
          </w:p>
        </w:tc>
      </w:tr>
      <w:tr w:rsidR="00124452" w:rsidRPr="00893030" w:rsidTr="004B409B">
        <w:tc>
          <w:tcPr>
            <w:tcW w:w="442" w:type="pct"/>
          </w:tcPr>
          <w:p w:rsidR="00124452" w:rsidRPr="00893030" w:rsidRDefault="00124452" w:rsidP="0045318B">
            <w:pPr>
              <w:autoSpaceDE w:val="0"/>
              <w:autoSpaceDN w:val="0"/>
              <w:adjustRightInd w:val="0"/>
              <w:rPr>
                <w:rFonts w:ascii="Arial" w:hAnsi="Arial" w:cs="Arial"/>
                <w:szCs w:val="24"/>
              </w:rPr>
            </w:pPr>
          </w:p>
        </w:tc>
        <w:tc>
          <w:tcPr>
            <w:tcW w:w="4558" w:type="pct"/>
          </w:tcPr>
          <w:p w:rsidR="00124452" w:rsidRPr="00DD1F99" w:rsidRDefault="000109D9" w:rsidP="00893030">
            <w:pPr>
              <w:autoSpaceDE w:val="0"/>
              <w:autoSpaceDN w:val="0"/>
              <w:adjustRightInd w:val="0"/>
              <w:jc w:val="both"/>
              <w:rPr>
                <w:rFonts w:ascii="Arial" w:hAnsi="Arial" w:cs="Arial"/>
                <w:szCs w:val="24"/>
              </w:rPr>
            </w:pPr>
            <w:r>
              <w:rPr>
                <w:noProof/>
              </w:rPr>
              <w:drawing>
                <wp:inline distT="0" distB="0" distL="0" distR="0" wp14:anchorId="609968DE" wp14:editId="7858F386">
                  <wp:extent cx="5219700" cy="249218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19700" cy="2492184"/>
                          </a:xfrm>
                          <a:prstGeom prst="rect">
                            <a:avLst/>
                          </a:prstGeom>
                        </pic:spPr>
                      </pic:pic>
                    </a:graphicData>
                  </a:graphic>
                </wp:inline>
              </w:drawing>
            </w:r>
          </w:p>
        </w:tc>
      </w:tr>
      <w:tr w:rsidR="00124452" w:rsidRPr="00893030" w:rsidTr="004B409B">
        <w:tc>
          <w:tcPr>
            <w:tcW w:w="442" w:type="pct"/>
          </w:tcPr>
          <w:p w:rsidR="00124452" w:rsidRPr="00893030" w:rsidRDefault="009C4001" w:rsidP="004B409B">
            <w:pPr>
              <w:autoSpaceDE w:val="0"/>
              <w:autoSpaceDN w:val="0"/>
              <w:adjustRightInd w:val="0"/>
              <w:rPr>
                <w:rFonts w:ascii="Arial" w:hAnsi="Arial" w:cs="Arial"/>
                <w:szCs w:val="24"/>
              </w:rPr>
            </w:pPr>
            <w:r>
              <w:rPr>
                <w:rFonts w:ascii="Arial" w:hAnsi="Arial" w:cs="Arial"/>
                <w:szCs w:val="24"/>
              </w:rPr>
              <w:t>5.</w:t>
            </w:r>
            <w:r w:rsidR="004B409B">
              <w:rPr>
                <w:rFonts w:ascii="Arial" w:hAnsi="Arial" w:cs="Arial"/>
                <w:szCs w:val="24"/>
              </w:rPr>
              <w:t>8</w:t>
            </w:r>
          </w:p>
        </w:tc>
        <w:tc>
          <w:tcPr>
            <w:tcW w:w="4558" w:type="pct"/>
          </w:tcPr>
          <w:p w:rsidR="00E946D0" w:rsidRDefault="00E946D0" w:rsidP="00E946D0">
            <w:pPr>
              <w:autoSpaceDE w:val="0"/>
              <w:autoSpaceDN w:val="0"/>
              <w:adjustRightInd w:val="0"/>
              <w:jc w:val="both"/>
              <w:rPr>
                <w:rFonts w:ascii="Arial" w:hAnsi="Arial" w:cs="Arial"/>
                <w:szCs w:val="24"/>
              </w:rPr>
            </w:pPr>
            <w:r>
              <w:rPr>
                <w:rFonts w:ascii="Arial" w:hAnsi="Arial" w:cs="Arial"/>
                <w:szCs w:val="24"/>
              </w:rPr>
              <w:t xml:space="preserve">Of the other </w:t>
            </w:r>
            <w:r w:rsidR="00A0298D">
              <w:rPr>
                <w:rFonts w:ascii="Arial" w:hAnsi="Arial" w:cs="Arial"/>
                <w:szCs w:val="24"/>
              </w:rPr>
              <w:t xml:space="preserve">[26%] </w:t>
            </w:r>
            <w:r>
              <w:rPr>
                <w:rFonts w:ascii="Arial" w:hAnsi="Arial" w:cs="Arial"/>
                <w:szCs w:val="24"/>
              </w:rPr>
              <w:t>category, 30%</w:t>
            </w:r>
            <w:r w:rsidR="00241131">
              <w:rPr>
                <w:rFonts w:ascii="Arial" w:hAnsi="Arial" w:cs="Arial"/>
                <w:szCs w:val="24"/>
              </w:rPr>
              <w:t xml:space="preserve"> </w:t>
            </w:r>
            <w:r>
              <w:rPr>
                <w:rFonts w:ascii="Arial" w:hAnsi="Arial" w:cs="Arial"/>
                <w:szCs w:val="24"/>
              </w:rPr>
              <w:t xml:space="preserve">said that they were leaving the area and </w:t>
            </w:r>
            <w:r w:rsidR="009C4001">
              <w:rPr>
                <w:rFonts w:ascii="Arial" w:hAnsi="Arial" w:cs="Arial"/>
                <w:szCs w:val="24"/>
              </w:rPr>
              <w:t>18</w:t>
            </w:r>
            <w:r>
              <w:rPr>
                <w:rFonts w:ascii="Arial" w:hAnsi="Arial" w:cs="Arial"/>
                <w:szCs w:val="24"/>
              </w:rPr>
              <w:t xml:space="preserve">% gave responses which relate to the facilities no longer meeting people’s needs such as children no longer needing swimming lessons or children participating in club sport rather than leisure facility run activities. </w:t>
            </w:r>
            <w:r w:rsidR="00A0298D">
              <w:rPr>
                <w:rFonts w:ascii="Arial" w:hAnsi="Arial" w:cs="Arial"/>
                <w:szCs w:val="24"/>
              </w:rPr>
              <w:t xml:space="preserve">While </w:t>
            </w:r>
            <w:r w:rsidR="009C4001">
              <w:rPr>
                <w:rFonts w:ascii="Arial" w:hAnsi="Arial" w:cs="Arial"/>
                <w:szCs w:val="24"/>
              </w:rPr>
              <w:t xml:space="preserve">5% of respondents gave a reason for leaving as “Facilities are too busy”, this was higher at Inverness Leisure (14%) and Inverness Royal Academy (10%). </w:t>
            </w:r>
          </w:p>
          <w:p w:rsidR="00124452" w:rsidRDefault="00124452" w:rsidP="00893030">
            <w:pPr>
              <w:autoSpaceDE w:val="0"/>
              <w:autoSpaceDN w:val="0"/>
              <w:adjustRightInd w:val="0"/>
              <w:jc w:val="both"/>
              <w:rPr>
                <w:rFonts w:ascii="Arial" w:hAnsi="Arial" w:cs="Arial"/>
                <w:szCs w:val="24"/>
              </w:rPr>
            </w:pPr>
          </w:p>
          <w:p w:rsidR="00AA504C" w:rsidRPr="00DD1F99" w:rsidRDefault="00AA504C" w:rsidP="00893030">
            <w:pPr>
              <w:autoSpaceDE w:val="0"/>
              <w:autoSpaceDN w:val="0"/>
              <w:adjustRightInd w:val="0"/>
              <w:jc w:val="both"/>
              <w:rPr>
                <w:rFonts w:ascii="Arial" w:hAnsi="Arial" w:cs="Arial"/>
                <w:szCs w:val="24"/>
              </w:rPr>
            </w:pPr>
          </w:p>
        </w:tc>
      </w:tr>
      <w:tr w:rsidR="00124452" w:rsidRPr="00893030" w:rsidTr="004B409B">
        <w:tc>
          <w:tcPr>
            <w:tcW w:w="442" w:type="pct"/>
          </w:tcPr>
          <w:p w:rsidR="00124452" w:rsidRPr="00893030" w:rsidRDefault="009C4001" w:rsidP="004B409B">
            <w:pPr>
              <w:autoSpaceDE w:val="0"/>
              <w:autoSpaceDN w:val="0"/>
              <w:adjustRightInd w:val="0"/>
              <w:rPr>
                <w:rFonts w:ascii="Arial" w:hAnsi="Arial" w:cs="Arial"/>
                <w:szCs w:val="24"/>
              </w:rPr>
            </w:pPr>
            <w:r>
              <w:rPr>
                <w:rFonts w:ascii="Arial" w:hAnsi="Arial" w:cs="Arial"/>
                <w:szCs w:val="24"/>
              </w:rPr>
              <w:lastRenderedPageBreak/>
              <w:t>5.</w:t>
            </w:r>
            <w:r w:rsidR="004B409B">
              <w:rPr>
                <w:rFonts w:ascii="Arial" w:hAnsi="Arial" w:cs="Arial"/>
                <w:szCs w:val="24"/>
              </w:rPr>
              <w:t>9</w:t>
            </w:r>
          </w:p>
        </w:tc>
        <w:tc>
          <w:tcPr>
            <w:tcW w:w="4558" w:type="pct"/>
          </w:tcPr>
          <w:p w:rsidR="009C4001" w:rsidRDefault="009C4001" w:rsidP="009C4001">
            <w:pPr>
              <w:autoSpaceDE w:val="0"/>
              <w:autoSpaceDN w:val="0"/>
              <w:adjustRightInd w:val="0"/>
              <w:jc w:val="both"/>
              <w:rPr>
                <w:rFonts w:ascii="Arial" w:hAnsi="Arial" w:cs="Arial"/>
                <w:szCs w:val="24"/>
              </w:rPr>
            </w:pPr>
            <w:r>
              <w:rPr>
                <w:rFonts w:ascii="Arial" w:hAnsi="Arial" w:cs="Arial"/>
                <w:szCs w:val="24"/>
              </w:rPr>
              <w:t xml:space="preserve">It is difficult to assess what is behind the responses: “No longer meets my needs”, so this will be broken down in future surveys to provide options for people’s children no longer participating in swimming lessons and sports activities, time commitments, activity programmes changing, etc. </w:t>
            </w:r>
          </w:p>
          <w:p w:rsidR="00F42A22" w:rsidRPr="00DD1F99" w:rsidRDefault="00F42A22" w:rsidP="009C4001">
            <w:pPr>
              <w:autoSpaceDE w:val="0"/>
              <w:autoSpaceDN w:val="0"/>
              <w:adjustRightInd w:val="0"/>
              <w:jc w:val="both"/>
              <w:rPr>
                <w:rFonts w:ascii="Arial" w:hAnsi="Arial" w:cs="Arial"/>
                <w:szCs w:val="24"/>
              </w:rPr>
            </w:pPr>
          </w:p>
        </w:tc>
      </w:tr>
      <w:tr w:rsidR="00203AFA" w:rsidRPr="008976B2" w:rsidTr="004B409B">
        <w:tc>
          <w:tcPr>
            <w:tcW w:w="442" w:type="pct"/>
          </w:tcPr>
          <w:p w:rsidR="00203AFA" w:rsidRPr="008976B2" w:rsidRDefault="00243FAC" w:rsidP="00E26183">
            <w:pPr>
              <w:autoSpaceDE w:val="0"/>
              <w:autoSpaceDN w:val="0"/>
              <w:adjustRightInd w:val="0"/>
              <w:rPr>
                <w:rFonts w:ascii="Arial" w:hAnsi="Arial" w:cs="Arial"/>
                <w:b/>
                <w:szCs w:val="24"/>
              </w:rPr>
            </w:pPr>
            <w:r>
              <w:rPr>
                <w:rFonts w:ascii="Arial" w:hAnsi="Arial" w:cs="Arial"/>
                <w:b/>
                <w:szCs w:val="24"/>
              </w:rPr>
              <w:t>6.</w:t>
            </w:r>
          </w:p>
        </w:tc>
        <w:tc>
          <w:tcPr>
            <w:tcW w:w="4558" w:type="pct"/>
          </w:tcPr>
          <w:p w:rsidR="00203AFA" w:rsidRDefault="00AA54A3" w:rsidP="00AA504C">
            <w:pPr>
              <w:pStyle w:val="ListParagraph"/>
              <w:autoSpaceDE w:val="0"/>
              <w:autoSpaceDN w:val="0"/>
              <w:adjustRightInd w:val="0"/>
              <w:spacing w:after="0" w:line="240" w:lineRule="auto"/>
              <w:ind w:left="25"/>
              <w:jc w:val="both"/>
              <w:rPr>
                <w:rFonts w:ascii="Arial" w:hAnsi="Arial" w:cs="Arial"/>
                <w:b/>
                <w:sz w:val="24"/>
                <w:szCs w:val="24"/>
              </w:rPr>
            </w:pPr>
            <w:r>
              <w:rPr>
                <w:rFonts w:ascii="Arial" w:hAnsi="Arial" w:cs="Arial"/>
                <w:b/>
                <w:sz w:val="24"/>
                <w:szCs w:val="24"/>
              </w:rPr>
              <w:t xml:space="preserve">Libraries – </w:t>
            </w:r>
            <w:r w:rsidR="00F93245">
              <w:rPr>
                <w:rFonts w:ascii="Arial" w:hAnsi="Arial" w:cs="Arial"/>
                <w:b/>
                <w:sz w:val="24"/>
                <w:szCs w:val="24"/>
              </w:rPr>
              <w:t xml:space="preserve">Increased Customer Visits Through </w:t>
            </w:r>
            <w:r>
              <w:rPr>
                <w:rFonts w:ascii="Arial" w:hAnsi="Arial" w:cs="Arial"/>
                <w:b/>
                <w:sz w:val="24"/>
                <w:szCs w:val="24"/>
              </w:rPr>
              <w:t>Amendments to Opening Hours</w:t>
            </w:r>
          </w:p>
          <w:p w:rsidR="00AA54A3" w:rsidRPr="00AA54A3" w:rsidRDefault="00AA54A3" w:rsidP="00F93245">
            <w:pPr>
              <w:pStyle w:val="ListParagraph"/>
              <w:autoSpaceDE w:val="0"/>
              <w:autoSpaceDN w:val="0"/>
              <w:adjustRightInd w:val="0"/>
              <w:spacing w:after="0" w:line="240" w:lineRule="auto"/>
              <w:ind w:left="25"/>
              <w:jc w:val="both"/>
              <w:rPr>
                <w:rFonts w:ascii="Arial" w:hAnsi="Arial" w:cs="Arial"/>
                <w:color w:val="FF0000"/>
                <w:sz w:val="24"/>
                <w:szCs w:val="24"/>
              </w:rPr>
            </w:pPr>
          </w:p>
        </w:tc>
      </w:tr>
      <w:tr w:rsidR="00FE020C" w:rsidRPr="00BC7C84" w:rsidTr="004B409B">
        <w:tc>
          <w:tcPr>
            <w:tcW w:w="442" w:type="pct"/>
          </w:tcPr>
          <w:p w:rsidR="00FE020C" w:rsidRPr="00BC7C84" w:rsidRDefault="0064693B" w:rsidP="00E26183">
            <w:pPr>
              <w:autoSpaceDE w:val="0"/>
              <w:autoSpaceDN w:val="0"/>
              <w:adjustRightInd w:val="0"/>
              <w:rPr>
                <w:rFonts w:ascii="Arial" w:hAnsi="Arial" w:cs="Arial"/>
                <w:szCs w:val="24"/>
              </w:rPr>
            </w:pPr>
            <w:r>
              <w:rPr>
                <w:rFonts w:ascii="Arial" w:hAnsi="Arial" w:cs="Arial"/>
                <w:szCs w:val="24"/>
              </w:rPr>
              <w:t>6.1</w:t>
            </w:r>
          </w:p>
        </w:tc>
        <w:tc>
          <w:tcPr>
            <w:tcW w:w="4558" w:type="pct"/>
          </w:tcPr>
          <w:p w:rsidR="00AA54A3" w:rsidRDefault="00AA54A3" w:rsidP="00AA54A3">
            <w:pPr>
              <w:jc w:val="both"/>
              <w:rPr>
                <w:rFonts w:ascii="Arial" w:hAnsi="Arial" w:cs="Arial"/>
                <w:szCs w:val="24"/>
              </w:rPr>
            </w:pPr>
            <w:r w:rsidRPr="00AA54A3">
              <w:rPr>
                <w:rFonts w:ascii="Arial" w:hAnsi="Arial" w:cs="Arial"/>
                <w:szCs w:val="24"/>
              </w:rPr>
              <w:t xml:space="preserve">Libraries </w:t>
            </w:r>
            <w:r w:rsidR="00142FD6">
              <w:rPr>
                <w:rFonts w:ascii="Arial" w:hAnsi="Arial" w:cs="Arial"/>
                <w:szCs w:val="24"/>
              </w:rPr>
              <w:t xml:space="preserve">staff </w:t>
            </w:r>
            <w:r w:rsidRPr="00AA54A3">
              <w:rPr>
                <w:rFonts w:ascii="Arial" w:hAnsi="Arial" w:cs="Arial"/>
                <w:szCs w:val="24"/>
              </w:rPr>
              <w:t>undert</w:t>
            </w:r>
            <w:r w:rsidR="00885255">
              <w:rPr>
                <w:rFonts w:ascii="Arial" w:hAnsi="Arial" w:cs="Arial"/>
                <w:szCs w:val="24"/>
              </w:rPr>
              <w:t>ook</w:t>
            </w:r>
            <w:r w:rsidRPr="00AA54A3">
              <w:rPr>
                <w:rFonts w:ascii="Arial" w:hAnsi="Arial" w:cs="Arial"/>
                <w:szCs w:val="24"/>
              </w:rPr>
              <w:t xml:space="preserve"> a review of opening hours </w:t>
            </w:r>
            <w:r w:rsidR="00142FD6">
              <w:rPr>
                <w:rFonts w:ascii="Arial" w:hAnsi="Arial" w:cs="Arial"/>
                <w:szCs w:val="24"/>
              </w:rPr>
              <w:t>at</w:t>
            </w:r>
            <w:r w:rsidRPr="00AA54A3">
              <w:rPr>
                <w:rFonts w:ascii="Arial" w:hAnsi="Arial" w:cs="Arial"/>
                <w:szCs w:val="24"/>
              </w:rPr>
              <w:t xml:space="preserve"> three libraries in consultation with </w:t>
            </w:r>
            <w:r w:rsidR="00142FD6">
              <w:rPr>
                <w:rFonts w:ascii="Arial" w:hAnsi="Arial" w:cs="Arial"/>
                <w:szCs w:val="24"/>
              </w:rPr>
              <w:t xml:space="preserve">customers and </w:t>
            </w:r>
            <w:r w:rsidRPr="00AA54A3">
              <w:rPr>
                <w:rFonts w:ascii="Arial" w:hAnsi="Arial" w:cs="Arial"/>
                <w:szCs w:val="24"/>
              </w:rPr>
              <w:t xml:space="preserve">communities.  The opening hours were realigned </w:t>
            </w:r>
            <w:r w:rsidR="00142FD6">
              <w:rPr>
                <w:rFonts w:ascii="Arial" w:hAnsi="Arial" w:cs="Arial"/>
                <w:szCs w:val="24"/>
              </w:rPr>
              <w:t xml:space="preserve">(keeping the total number of opening hours the same) </w:t>
            </w:r>
            <w:r w:rsidRPr="00AA54A3">
              <w:rPr>
                <w:rFonts w:ascii="Arial" w:hAnsi="Arial" w:cs="Arial"/>
                <w:szCs w:val="24"/>
              </w:rPr>
              <w:t xml:space="preserve">to meet local needs and support local groups including nurseries, schools and community groups. </w:t>
            </w:r>
            <w:r w:rsidR="00142FD6">
              <w:rPr>
                <w:rFonts w:ascii="Arial" w:hAnsi="Arial" w:cs="Arial"/>
                <w:szCs w:val="24"/>
              </w:rPr>
              <w:t xml:space="preserve">There was </w:t>
            </w:r>
            <w:r w:rsidRPr="00AA54A3">
              <w:rPr>
                <w:rFonts w:ascii="Arial" w:hAnsi="Arial" w:cs="Arial"/>
                <w:szCs w:val="24"/>
              </w:rPr>
              <w:t xml:space="preserve">a marked increase in </w:t>
            </w:r>
            <w:r>
              <w:rPr>
                <w:rFonts w:ascii="Arial" w:hAnsi="Arial" w:cs="Arial"/>
                <w:szCs w:val="24"/>
              </w:rPr>
              <w:t xml:space="preserve">customer visits </w:t>
            </w:r>
            <w:r w:rsidRPr="00AA54A3">
              <w:rPr>
                <w:rFonts w:ascii="Arial" w:hAnsi="Arial" w:cs="Arial"/>
                <w:szCs w:val="24"/>
              </w:rPr>
              <w:t>at no additional costs</w:t>
            </w:r>
            <w:r w:rsidR="00142FD6">
              <w:rPr>
                <w:rFonts w:ascii="Arial" w:hAnsi="Arial" w:cs="Arial"/>
                <w:szCs w:val="24"/>
              </w:rPr>
              <w:t xml:space="preserve"> at all three sites</w:t>
            </w:r>
            <w:r w:rsidRPr="00AA54A3">
              <w:rPr>
                <w:rFonts w:ascii="Arial" w:hAnsi="Arial" w:cs="Arial"/>
                <w:szCs w:val="24"/>
              </w:rPr>
              <w:t xml:space="preserve">. </w:t>
            </w:r>
            <w:r>
              <w:rPr>
                <w:rFonts w:ascii="Arial" w:hAnsi="Arial" w:cs="Arial"/>
                <w:szCs w:val="24"/>
              </w:rPr>
              <w:t xml:space="preserve">Based on the success of this, </w:t>
            </w:r>
            <w:proofErr w:type="gramStart"/>
            <w:r>
              <w:rPr>
                <w:rFonts w:ascii="Arial" w:hAnsi="Arial" w:cs="Arial"/>
                <w:szCs w:val="24"/>
              </w:rPr>
              <w:t>staff</w:t>
            </w:r>
            <w:r w:rsidRPr="00AA54A3">
              <w:rPr>
                <w:rFonts w:ascii="Arial" w:hAnsi="Arial" w:cs="Arial"/>
                <w:szCs w:val="24"/>
              </w:rPr>
              <w:t xml:space="preserve"> are</w:t>
            </w:r>
            <w:proofErr w:type="gramEnd"/>
            <w:r w:rsidRPr="00AA54A3">
              <w:rPr>
                <w:rFonts w:ascii="Arial" w:hAnsi="Arial" w:cs="Arial"/>
                <w:szCs w:val="24"/>
              </w:rPr>
              <w:t xml:space="preserve"> </w:t>
            </w:r>
            <w:r w:rsidR="00142FD6">
              <w:rPr>
                <w:rFonts w:ascii="Arial" w:hAnsi="Arial" w:cs="Arial"/>
                <w:szCs w:val="24"/>
              </w:rPr>
              <w:t>l</w:t>
            </w:r>
            <w:r w:rsidRPr="00AA54A3">
              <w:rPr>
                <w:rFonts w:ascii="Arial" w:hAnsi="Arial" w:cs="Arial"/>
                <w:szCs w:val="24"/>
              </w:rPr>
              <w:t>ook</w:t>
            </w:r>
            <w:r w:rsidR="00142FD6">
              <w:rPr>
                <w:rFonts w:ascii="Arial" w:hAnsi="Arial" w:cs="Arial"/>
                <w:szCs w:val="24"/>
              </w:rPr>
              <w:t>ing</w:t>
            </w:r>
            <w:r w:rsidRPr="00AA54A3">
              <w:rPr>
                <w:rFonts w:ascii="Arial" w:hAnsi="Arial" w:cs="Arial"/>
                <w:szCs w:val="24"/>
              </w:rPr>
              <w:t xml:space="preserve"> for opportunities to undertake a similar process in </w:t>
            </w:r>
            <w:r w:rsidR="00885255">
              <w:rPr>
                <w:rFonts w:ascii="Arial" w:hAnsi="Arial" w:cs="Arial"/>
                <w:szCs w:val="24"/>
              </w:rPr>
              <w:t xml:space="preserve">other </w:t>
            </w:r>
            <w:r w:rsidR="00142FD6">
              <w:rPr>
                <w:rFonts w:ascii="Arial" w:hAnsi="Arial" w:cs="Arial"/>
                <w:szCs w:val="24"/>
              </w:rPr>
              <w:t>libraries</w:t>
            </w:r>
            <w:r w:rsidRPr="00AA54A3">
              <w:rPr>
                <w:rFonts w:ascii="Arial" w:hAnsi="Arial" w:cs="Arial"/>
                <w:szCs w:val="24"/>
              </w:rPr>
              <w:t xml:space="preserve">. </w:t>
            </w:r>
          </w:p>
          <w:p w:rsidR="00F93245" w:rsidRDefault="00F93245" w:rsidP="00AA54A3">
            <w:pPr>
              <w:jc w:val="both"/>
              <w:rPr>
                <w:rFonts w:ascii="Arial" w:hAnsi="Arial" w:cs="Arial"/>
                <w:szCs w:val="24"/>
              </w:rPr>
            </w:pPr>
          </w:p>
          <w:tbl>
            <w:tblPr>
              <w:tblStyle w:val="TableGrid"/>
              <w:tblW w:w="0" w:type="auto"/>
              <w:tblLayout w:type="fixed"/>
              <w:tblLook w:val="04A0" w:firstRow="1" w:lastRow="0" w:firstColumn="1" w:lastColumn="0" w:noHBand="0" w:noVBand="1"/>
            </w:tblPr>
            <w:tblGrid>
              <w:gridCol w:w="1638"/>
              <w:gridCol w:w="1639"/>
              <w:gridCol w:w="1639"/>
              <w:gridCol w:w="1639"/>
              <w:gridCol w:w="1639"/>
            </w:tblGrid>
            <w:tr w:rsidR="00F93245" w:rsidTr="004B409B">
              <w:tc>
                <w:tcPr>
                  <w:tcW w:w="1638" w:type="dxa"/>
                </w:tcPr>
                <w:p w:rsidR="00F93245" w:rsidRPr="00F93245" w:rsidRDefault="00F93245" w:rsidP="00DF6A00">
                  <w:pPr>
                    <w:framePr w:hSpace="180" w:wrap="around" w:vAnchor="text" w:hAnchor="text" w:y="1"/>
                    <w:suppressOverlap/>
                    <w:jc w:val="both"/>
                    <w:rPr>
                      <w:rFonts w:ascii="Arial" w:hAnsi="Arial" w:cs="Arial"/>
                      <w:b/>
                      <w:szCs w:val="24"/>
                    </w:rPr>
                  </w:pPr>
                  <w:r w:rsidRPr="00F93245">
                    <w:rPr>
                      <w:rFonts w:ascii="Arial" w:hAnsi="Arial" w:cs="Arial"/>
                      <w:b/>
                      <w:szCs w:val="24"/>
                    </w:rPr>
                    <w:t>Library</w:t>
                  </w:r>
                </w:p>
              </w:tc>
              <w:tc>
                <w:tcPr>
                  <w:tcW w:w="1639" w:type="dxa"/>
                </w:tcPr>
                <w:p w:rsidR="00F93245" w:rsidRPr="00F93245" w:rsidRDefault="00F93245" w:rsidP="00DF6A00">
                  <w:pPr>
                    <w:framePr w:hSpace="180" w:wrap="around" w:vAnchor="text" w:hAnchor="text" w:y="1"/>
                    <w:suppressOverlap/>
                    <w:jc w:val="right"/>
                    <w:rPr>
                      <w:rFonts w:ascii="Arial" w:hAnsi="Arial" w:cs="Arial"/>
                      <w:b/>
                      <w:szCs w:val="24"/>
                    </w:rPr>
                  </w:pPr>
                  <w:r w:rsidRPr="00F93245">
                    <w:rPr>
                      <w:rFonts w:ascii="Arial" w:hAnsi="Arial" w:cs="Arial"/>
                      <w:b/>
                      <w:szCs w:val="24"/>
                    </w:rPr>
                    <w:t xml:space="preserve">Customer Visits </w:t>
                  </w:r>
                </w:p>
                <w:p w:rsidR="00F93245" w:rsidRPr="00F93245" w:rsidRDefault="00F93245" w:rsidP="00DF6A00">
                  <w:pPr>
                    <w:framePr w:hSpace="180" w:wrap="around" w:vAnchor="text" w:hAnchor="text" w:y="1"/>
                    <w:suppressOverlap/>
                    <w:jc w:val="right"/>
                    <w:rPr>
                      <w:rFonts w:ascii="Arial" w:hAnsi="Arial" w:cs="Arial"/>
                      <w:b/>
                      <w:szCs w:val="24"/>
                    </w:rPr>
                  </w:pPr>
                  <w:r w:rsidRPr="00F93245">
                    <w:rPr>
                      <w:rFonts w:ascii="Arial" w:hAnsi="Arial" w:cs="Arial"/>
                      <w:b/>
                      <w:szCs w:val="24"/>
                    </w:rPr>
                    <w:t>Q1 2017-18</w:t>
                  </w:r>
                </w:p>
              </w:tc>
              <w:tc>
                <w:tcPr>
                  <w:tcW w:w="1639" w:type="dxa"/>
                </w:tcPr>
                <w:p w:rsidR="00F93245" w:rsidRPr="00F93245" w:rsidRDefault="00F93245" w:rsidP="00DF6A00">
                  <w:pPr>
                    <w:framePr w:hSpace="180" w:wrap="around" w:vAnchor="text" w:hAnchor="text" w:y="1"/>
                    <w:suppressOverlap/>
                    <w:jc w:val="right"/>
                    <w:rPr>
                      <w:rFonts w:ascii="Arial" w:hAnsi="Arial" w:cs="Arial"/>
                      <w:b/>
                      <w:szCs w:val="24"/>
                    </w:rPr>
                  </w:pPr>
                  <w:r w:rsidRPr="00F93245">
                    <w:rPr>
                      <w:rFonts w:ascii="Arial" w:hAnsi="Arial" w:cs="Arial"/>
                      <w:b/>
                      <w:szCs w:val="24"/>
                    </w:rPr>
                    <w:t>Customer Visits</w:t>
                  </w:r>
                </w:p>
                <w:p w:rsidR="00F93245" w:rsidRPr="00F93245" w:rsidRDefault="00F93245" w:rsidP="00DF6A00">
                  <w:pPr>
                    <w:framePr w:hSpace="180" w:wrap="around" w:vAnchor="text" w:hAnchor="text" w:y="1"/>
                    <w:suppressOverlap/>
                    <w:jc w:val="right"/>
                    <w:rPr>
                      <w:rFonts w:ascii="Arial" w:hAnsi="Arial" w:cs="Arial"/>
                      <w:b/>
                      <w:szCs w:val="24"/>
                    </w:rPr>
                  </w:pPr>
                  <w:r w:rsidRPr="00F93245">
                    <w:rPr>
                      <w:rFonts w:ascii="Arial" w:hAnsi="Arial" w:cs="Arial"/>
                      <w:b/>
                      <w:szCs w:val="24"/>
                    </w:rPr>
                    <w:t>Q1 2018-19</w:t>
                  </w:r>
                </w:p>
              </w:tc>
              <w:tc>
                <w:tcPr>
                  <w:tcW w:w="1639" w:type="dxa"/>
                </w:tcPr>
                <w:p w:rsidR="00F93245" w:rsidRPr="00F93245" w:rsidRDefault="00F93245" w:rsidP="00DF6A00">
                  <w:pPr>
                    <w:framePr w:hSpace="180" w:wrap="around" w:vAnchor="text" w:hAnchor="text" w:y="1"/>
                    <w:suppressOverlap/>
                    <w:jc w:val="right"/>
                    <w:rPr>
                      <w:rFonts w:ascii="Arial" w:hAnsi="Arial" w:cs="Arial"/>
                      <w:b/>
                      <w:szCs w:val="24"/>
                    </w:rPr>
                  </w:pPr>
                  <w:r w:rsidRPr="00F93245">
                    <w:rPr>
                      <w:rFonts w:ascii="Arial" w:hAnsi="Arial" w:cs="Arial"/>
                      <w:b/>
                      <w:szCs w:val="24"/>
                    </w:rPr>
                    <w:t>Difference</w:t>
                  </w:r>
                </w:p>
              </w:tc>
              <w:tc>
                <w:tcPr>
                  <w:tcW w:w="1639" w:type="dxa"/>
                </w:tcPr>
                <w:p w:rsidR="00F93245" w:rsidRPr="00F93245" w:rsidRDefault="00F93245" w:rsidP="00DF6A00">
                  <w:pPr>
                    <w:framePr w:hSpace="180" w:wrap="around" w:vAnchor="text" w:hAnchor="text" w:y="1"/>
                    <w:suppressOverlap/>
                    <w:jc w:val="right"/>
                    <w:rPr>
                      <w:rFonts w:ascii="Arial" w:hAnsi="Arial" w:cs="Arial"/>
                      <w:b/>
                      <w:szCs w:val="24"/>
                    </w:rPr>
                  </w:pPr>
                  <w:r w:rsidRPr="00F93245">
                    <w:rPr>
                      <w:rFonts w:ascii="Arial" w:hAnsi="Arial" w:cs="Arial"/>
                      <w:b/>
                      <w:szCs w:val="24"/>
                    </w:rPr>
                    <w:t>% Difference</w:t>
                  </w:r>
                </w:p>
              </w:tc>
            </w:tr>
            <w:tr w:rsidR="00F93245" w:rsidTr="004B409B">
              <w:tc>
                <w:tcPr>
                  <w:tcW w:w="1638" w:type="dxa"/>
                </w:tcPr>
                <w:p w:rsidR="00F93245" w:rsidRDefault="00F93245" w:rsidP="00DF6A00">
                  <w:pPr>
                    <w:framePr w:hSpace="180" w:wrap="around" w:vAnchor="text" w:hAnchor="text" w:y="1"/>
                    <w:suppressOverlap/>
                    <w:jc w:val="both"/>
                    <w:rPr>
                      <w:rFonts w:ascii="Arial" w:hAnsi="Arial" w:cs="Arial"/>
                      <w:szCs w:val="24"/>
                    </w:rPr>
                  </w:pPr>
                  <w:r w:rsidRPr="00AA54A3">
                    <w:rPr>
                      <w:rFonts w:ascii="Arial" w:hAnsi="Arial" w:cs="Arial"/>
                      <w:szCs w:val="24"/>
                    </w:rPr>
                    <w:t>Lairg</w:t>
                  </w:r>
                </w:p>
              </w:tc>
              <w:tc>
                <w:tcPr>
                  <w:tcW w:w="1639" w:type="dxa"/>
                </w:tcPr>
                <w:p w:rsidR="00F93245" w:rsidRDefault="00F93245" w:rsidP="00DF6A00">
                  <w:pPr>
                    <w:framePr w:hSpace="180" w:wrap="around" w:vAnchor="text" w:hAnchor="text" w:y="1"/>
                    <w:suppressOverlap/>
                    <w:jc w:val="right"/>
                    <w:rPr>
                      <w:rFonts w:ascii="Arial" w:hAnsi="Arial" w:cs="Arial"/>
                      <w:szCs w:val="24"/>
                    </w:rPr>
                  </w:pPr>
                  <w:r w:rsidRPr="00AA54A3">
                    <w:rPr>
                      <w:rFonts w:ascii="Arial" w:hAnsi="Arial" w:cs="Arial"/>
                      <w:szCs w:val="24"/>
                    </w:rPr>
                    <w:t>806</w:t>
                  </w:r>
                </w:p>
              </w:tc>
              <w:tc>
                <w:tcPr>
                  <w:tcW w:w="1639" w:type="dxa"/>
                </w:tcPr>
                <w:p w:rsidR="00F93245" w:rsidRDefault="00F93245" w:rsidP="00DF6A00">
                  <w:pPr>
                    <w:framePr w:hSpace="180" w:wrap="around" w:vAnchor="text" w:hAnchor="text" w:y="1"/>
                    <w:suppressOverlap/>
                    <w:jc w:val="right"/>
                    <w:rPr>
                      <w:rFonts w:ascii="Arial" w:hAnsi="Arial" w:cs="Arial"/>
                      <w:szCs w:val="24"/>
                    </w:rPr>
                  </w:pPr>
                  <w:r w:rsidRPr="00AA54A3">
                    <w:rPr>
                      <w:rFonts w:ascii="Arial" w:hAnsi="Arial" w:cs="Arial"/>
                      <w:szCs w:val="24"/>
                    </w:rPr>
                    <w:t>1,547</w:t>
                  </w:r>
                </w:p>
              </w:tc>
              <w:tc>
                <w:tcPr>
                  <w:tcW w:w="1639" w:type="dxa"/>
                </w:tcPr>
                <w:p w:rsidR="00F93245" w:rsidRDefault="00F93245" w:rsidP="00DF6A00">
                  <w:pPr>
                    <w:framePr w:hSpace="180" w:wrap="around" w:vAnchor="text" w:hAnchor="text" w:y="1"/>
                    <w:suppressOverlap/>
                    <w:jc w:val="right"/>
                    <w:rPr>
                      <w:rFonts w:ascii="Arial" w:hAnsi="Arial" w:cs="Arial"/>
                      <w:szCs w:val="24"/>
                    </w:rPr>
                  </w:pPr>
                  <w:r w:rsidRPr="00AA54A3">
                    <w:rPr>
                      <w:rFonts w:ascii="Arial" w:hAnsi="Arial" w:cs="Arial"/>
                      <w:szCs w:val="24"/>
                    </w:rPr>
                    <w:t>741</w:t>
                  </w:r>
                </w:p>
              </w:tc>
              <w:tc>
                <w:tcPr>
                  <w:tcW w:w="1639" w:type="dxa"/>
                </w:tcPr>
                <w:p w:rsidR="00F93245" w:rsidRDefault="00F93245" w:rsidP="00DF6A00">
                  <w:pPr>
                    <w:framePr w:hSpace="180" w:wrap="around" w:vAnchor="text" w:hAnchor="text" w:y="1"/>
                    <w:suppressOverlap/>
                    <w:jc w:val="right"/>
                    <w:rPr>
                      <w:rFonts w:ascii="Arial" w:hAnsi="Arial" w:cs="Arial"/>
                      <w:szCs w:val="24"/>
                    </w:rPr>
                  </w:pPr>
                  <w:r w:rsidRPr="00AA54A3">
                    <w:rPr>
                      <w:rFonts w:ascii="Arial" w:hAnsi="Arial" w:cs="Arial"/>
                      <w:szCs w:val="24"/>
                    </w:rPr>
                    <w:t>91.9%</w:t>
                  </w:r>
                </w:p>
              </w:tc>
            </w:tr>
            <w:tr w:rsidR="00F93245" w:rsidTr="004B409B">
              <w:tc>
                <w:tcPr>
                  <w:tcW w:w="1638" w:type="dxa"/>
                </w:tcPr>
                <w:p w:rsidR="00F93245" w:rsidRDefault="00F93245" w:rsidP="00DF6A00">
                  <w:pPr>
                    <w:framePr w:hSpace="180" w:wrap="around" w:vAnchor="text" w:hAnchor="text" w:y="1"/>
                    <w:suppressOverlap/>
                    <w:jc w:val="both"/>
                    <w:rPr>
                      <w:rFonts w:ascii="Arial" w:hAnsi="Arial" w:cs="Arial"/>
                      <w:szCs w:val="24"/>
                    </w:rPr>
                  </w:pPr>
                  <w:r w:rsidRPr="00AA54A3">
                    <w:rPr>
                      <w:rFonts w:ascii="Arial" w:hAnsi="Arial" w:cs="Arial"/>
                      <w:szCs w:val="24"/>
                    </w:rPr>
                    <w:t>Glenurquhart</w:t>
                  </w:r>
                </w:p>
              </w:tc>
              <w:tc>
                <w:tcPr>
                  <w:tcW w:w="1639" w:type="dxa"/>
                </w:tcPr>
                <w:p w:rsidR="00F93245" w:rsidRDefault="00F93245" w:rsidP="00DF6A00">
                  <w:pPr>
                    <w:framePr w:hSpace="180" w:wrap="around" w:vAnchor="text" w:hAnchor="text" w:y="1"/>
                    <w:suppressOverlap/>
                    <w:jc w:val="right"/>
                    <w:rPr>
                      <w:rFonts w:ascii="Arial" w:hAnsi="Arial" w:cs="Arial"/>
                      <w:szCs w:val="24"/>
                    </w:rPr>
                  </w:pPr>
                  <w:r w:rsidRPr="00AA54A3">
                    <w:rPr>
                      <w:rFonts w:ascii="Arial" w:hAnsi="Arial" w:cs="Arial"/>
                      <w:szCs w:val="24"/>
                    </w:rPr>
                    <w:t>4,290</w:t>
                  </w:r>
                </w:p>
              </w:tc>
              <w:tc>
                <w:tcPr>
                  <w:tcW w:w="1639" w:type="dxa"/>
                </w:tcPr>
                <w:p w:rsidR="00F93245" w:rsidRDefault="00F93245" w:rsidP="00DF6A00">
                  <w:pPr>
                    <w:framePr w:hSpace="180" w:wrap="around" w:vAnchor="text" w:hAnchor="text" w:y="1"/>
                    <w:suppressOverlap/>
                    <w:jc w:val="right"/>
                    <w:rPr>
                      <w:rFonts w:ascii="Arial" w:hAnsi="Arial" w:cs="Arial"/>
                      <w:szCs w:val="24"/>
                    </w:rPr>
                  </w:pPr>
                  <w:r w:rsidRPr="00AA54A3">
                    <w:rPr>
                      <w:rFonts w:ascii="Arial" w:hAnsi="Arial" w:cs="Arial"/>
                      <w:szCs w:val="24"/>
                    </w:rPr>
                    <w:t>7,293</w:t>
                  </w:r>
                </w:p>
              </w:tc>
              <w:tc>
                <w:tcPr>
                  <w:tcW w:w="1639" w:type="dxa"/>
                </w:tcPr>
                <w:p w:rsidR="00F93245" w:rsidRDefault="00F93245" w:rsidP="00DF6A00">
                  <w:pPr>
                    <w:framePr w:hSpace="180" w:wrap="around" w:vAnchor="text" w:hAnchor="text" w:y="1"/>
                    <w:suppressOverlap/>
                    <w:jc w:val="right"/>
                    <w:rPr>
                      <w:rFonts w:ascii="Arial" w:hAnsi="Arial" w:cs="Arial"/>
                      <w:szCs w:val="24"/>
                    </w:rPr>
                  </w:pPr>
                  <w:r w:rsidRPr="00AA54A3">
                    <w:rPr>
                      <w:rFonts w:ascii="Arial" w:hAnsi="Arial" w:cs="Arial"/>
                      <w:szCs w:val="24"/>
                    </w:rPr>
                    <w:t>3,003</w:t>
                  </w:r>
                </w:p>
              </w:tc>
              <w:tc>
                <w:tcPr>
                  <w:tcW w:w="1639" w:type="dxa"/>
                </w:tcPr>
                <w:p w:rsidR="00F93245" w:rsidRDefault="00F93245" w:rsidP="00DF6A00">
                  <w:pPr>
                    <w:framePr w:hSpace="180" w:wrap="around" w:vAnchor="text" w:hAnchor="text" w:y="1"/>
                    <w:suppressOverlap/>
                    <w:jc w:val="right"/>
                    <w:rPr>
                      <w:rFonts w:ascii="Arial" w:hAnsi="Arial" w:cs="Arial"/>
                      <w:szCs w:val="24"/>
                    </w:rPr>
                  </w:pPr>
                  <w:r w:rsidRPr="00AA54A3">
                    <w:rPr>
                      <w:rFonts w:ascii="Arial" w:hAnsi="Arial" w:cs="Arial"/>
                      <w:szCs w:val="24"/>
                    </w:rPr>
                    <w:t>70.0%</w:t>
                  </w:r>
                </w:p>
              </w:tc>
            </w:tr>
            <w:tr w:rsidR="00F93245" w:rsidTr="004B409B">
              <w:tc>
                <w:tcPr>
                  <w:tcW w:w="1638" w:type="dxa"/>
                </w:tcPr>
                <w:p w:rsidR="00F93245" w:rsidRDefault="00F93245" w:rsidP="00DF6A00">
                  <w:pPr>
                    <w:framePr w:hSpace="180" w:wrap="around" w:vAnchor="text" w:hAnchor="text" w:y="1"/>
                    <w:suppressOverlap/>
                    <w:jc w:val="both"/>
                    <w:rPr>
                      <w:rFonts w:ascii="Arial" w:hAnsi="Arial" w:cs="Arial"/>
                      <w:szCs w:val="24"/>
                    </w:rPr>
                  </w:pPr>
                  <w:r w:rsidRPr="00AA54A3">
                    <w:rPr>
                      <w:rFonts w:ascii="Arial" w:hAnsi="Arial" w:cs="Arial"/>
                      <w:szCs w:val="24"/>
                    </w:rPr>
                    <w:t>Golspie</w:t>
                  </w:r>
                </w:p>
              </w:tc>
              <w:tc>
                <w:tcPr>
                  <w:tcW w:w="1639" w:type="dxa"/>
                </w:tcPr>
                <w:p w:rsidR="00F93245" w:rsidRDefault="00F93245" w:rsidP="00DF6A00">
                  <w:pPr>
                    <w:framePr w:hSpace="180" w:wrap="around" w:vAnchor="text" w:hAnchor="text" w:y="1"/>
                    <w:suppressOverlap/>
                    <w:jc w:val="right"/>
                    <w:rPr>
                      <w:rFonts w:ascii="Arial" w:hAnsi="Arial" w:cs="Arial"/>
                      <w:szCs w:val="24"/>
                    </w:rPr>
                  </w:pPr>
                  <w:r w:rsidRPr="00AA54A3">
                    <w:rPr>
                      <w:rFonts w:ascii="Arial" w:hAnsi="Arial" w:cs="Arial"/>
                      <w:szCs w:val="24"/>
                    </w:rPr>
                    <w:t>1,352</w:t>
                  </w:r>
                </w:p>
              </w:tc>
              <w:tc>
                <w:tcPr>
                  <w:tcW w:w="1639" w:type="dxa"/>
                </w:tcPr>
                <w:p w:rsidR="00F93245" w:rsidRDefault="00F93245" w:rsidP="00DF6A00">
                  <w:pPr>
                    <w:framePr w:hSpace="180" w:wrap="around" w:vAnchor="text" w:hAnchor="text" w:y="1"/>
                    <w:suppressOverlap/>
                    <w:jc w:val="right"/>
                    <w:rPr>
                      <w:rFonts w:ascii="Arial" w:hAnsi="Arial" w:cs="Arial"/>
                      <w:szCs w:val="24"/>
                    </w:rPr>
                  </w:pPr>
                  <w:r w:rsidRPr="00AA54A3">
                    <w:rPr>
                      <w:rFonts w:ascii="Arial" w:hAnsi="Arial" w:cs="Arial"/>
                      <w:szCs w:val="24"/>
                    </w:rPr>
                    <w:t>1,599</w:t>
                  </w:r>
                </w:p>
              </w:tc>
              <w:tc>
                <w:tcPr>
                  <w:tcW w:w="1639" w:type="dxa"/>
                </w:tcPr>
                <w:p w:rsidR="00F93245" w:rsidRDefault="00F93245" w:rsidP="00DF6A00">
                  <w:pPr>
                    <w:framePr w:hSpace="180" w:wrap="around" w:vAnchor="text" w:hAnchor="text" w:y="1"/>
                    <w:suppressOverlap/>
                    <w:jc w:val="right"/>
                    <w:rPr>
                      <w:rFonts w:ascii="Arial" w:hAnsi="Arial" w:cs="Arial"/>
                      <w:szCs w:val="24"/>
                    </w:rPr>
                  </w:pPr>
                  <w:r w:rsidRPr="00AA54A3">
                    <w:rPr>
                      <w:rFonts w:ascii="Arial" w:hAnsi="Arial" w:cs="Arial"/>
                      <w:szCs w:val="24"/>
                    </w:rPr>
                    <w:t>247</w:t>
                  </w:r>
                </w:p>
              </w:tc>
              <w:tc>
                <w:tcPr>
                  <w:tcW w:w="1639" w:type="dxa"/>
                </w:tcPr>
                <w:p w:rsidR="00F93245" w:rsidRDefault="00F93245" w:rsidP="00DF6A00">
                  <w:pPr>
                    <w:framePr w:hSpace="180" w:wrap="around" w:vAnchor="text" w:hAnchor="text" w:y="1"/>
                    <w:suppressOverlap/>
                    <w:jc w:val="right"/>
                    <w:rPr>
                      <w:rFonts w:ascii="Arial" w:hAnsi="Arial" w:cs="Arial"/>
                      <w:szCs w:val="24"/>
                    </w:rPr>
                  </w:pPr>
                  <w:r w:rsidRPr="00AA54A3">
                    <w:rPr>
                      <w:rFonts w:ascii="Arial" w:hAnsi="Arial" w:cs="Arial"/>
                      <w:szCs w:val="24"/>
                    </w:rPr>
                    <w:t>18.3%</w:t>
                  </w:r>
                </w:p>
              </w:tc>
            </w:tr>
          </w:tbl>
          <w:p w:rsidR="00AA54A3" w:rsidRDefault="00AA54A3" w:rsidP="00AA54A3">
            <w:pPr>
              <w:jc w:val="both"/>
              <w:rPr>
                <w:rFonts w:ascii="Arial" w:hAnsi="Arial" w:cs="Arial"/>
                <w:szCs w:val="24"/>
              </w:rPr>
            </w:pPr>
          </w:p>
          <w:p w:rsidR="0064693B" w:rsidRPr="0064693B" w:rsidRDefault="0064693B" w:rsidP="00AA54A3">
            <w:pPr>
              <w:jc w:val="both"/>
              <w:rPr>
                <w:rFonts w:ascii="Arial" w:hAnsi="Arial" w:cs="Arial"/>
                <w:szCs w:val="24"/>
              </w:rPr>
            </w:pPr>
          </w:p>
        </w:tc>
      </w:tr>
      <w:tr w:rsidR="00E26816" w:rsidRPr="00BC7C84" w:rsidTr="004B409B">
        <w:tc>
          <w:tcPr>
            <w:tcW w:w="442" w:type="pct"/>
          </w:tcPr>
          <w:p w:rsidR="00E26816" w:rsidRPr="00E26816" w:rsidRDefault="00E26816" w:rsidP="00E26183">
            <w:pPr>
              <w:autoSpaceDE w:val="0"/>
              <w:autoSpaceDN w:val="0"/>
              <w:adjustRightInd w:val="0"/>
              <w:rPr>
                <w:rFonts w:ascii="Arial" w:hAnsi="Arial" w:cs="Arial"/>
                <w:b/>
                <w:szCs w:val="24"/>
              </w:rPr>
            </w:pPr>
            <w:r w:rsidRPr="00E26816">
              <w:rPr>
                <w:rFonts w:ascii="Arial" w:hAnsi="Arial" w:cs="Arial"/>
                <w:b/>
                <w:szCs w:val="24"/>
              </w:rPr>
              <w:t>7.</w:t>
            </w:r>
          </w:p>
        </w:tc>
        <w:tc>
          <w:tcPr>
            <w:tcW w:w="4558" w:type="pct"/>
          </w:tcPr>
          <w:p w:rsidR="00E26816" w:rsidRDefault="00E26816" w:rsidP="00E26816">
            <w:pPr>
              <w:tabs>
                <w:tab w:val="left" w:pos="6090"/>
              </w:tabs>
              <w:contextualSpacing/>
              <w:jc w:val="both"/>
              <w:rPr>
                <w:rFonts w:ascii="Arial" w:hAnsi="Arial" w:cs="Arial"/>
                <w:b/>
                <w:szCs w:val="24"/>
              </w:rPr>
            </w:pPr>
            <w:r w:rsidRPr="00E26816">
              <w:rPr>
                <w:rFonts w:ascii="Arial" w:hAnsi="Arial" w:cs="Arial"/>
                <w:b/>
                <w:szCs w:val="24"/>
              </w:rPr>
              <w:t>Health and Safety and Environmental Compliance</w:t>
            </w:r>
          </w:p>
          <w:p w:rsidR="00E26816" w:rsidRPr="00E26816" w:rsidRDefault="00E26816" w:rsidP="00E26816">
            <w:pPr>
              <w:tabs>
                <w:tab w:val="left" w:pos="6090"/>
              </w:tabs>
              <w:contextualSpacing/>
              <w:jc w:val="both"/>
              <w:rPr>
                <w:rFonts w:ascii="Arial" w:hAnsi="Arial" w:cs="Arial"/>
                <w:b/>
                <w:szCs w:val="24"/>
              </w:rPr>
            </w:pPr>
          </w:p>
        </w:tc>
      </w:tr>
      <w:tr w:rsidR="00E26816" w:rsidRPr="00BC7C84" w:rsidTr="004B409B">
        <w:tc>
          <w:tcPr>
            <w:tcW w:w="442" w:type="pct"/>
          </w:tcPr>
          <w:p w:rsidR="00E26816" w:rsidRPr="0064693B" w:rsidRDefault="00E26816" w:rsidP="00E26183">
            <w:pPr>
              <w:autoSpaceDE w:val="0"/>
              <w:autoSpaceDN w:val="0"/>
              <w:adjustRightInd w:val="0"/>
              <w:rPr>
                <w:rFonts w:ascii="Arial" w:hAnsi="Arial" w:cs="Arial"/>
                <w:szCs w:val="24"/>
              </w:rPr>
            </w:pPr>
            <w:r>
              <w:rPr>
                <w:rFonts w:ascii="Arial" w:hAnsi="Arial" w:cs="Arial"/>
                <w:szCs w:val="24"/>
              </w:rPr>
              <w:t>7.1</w:t>
            </w:r>
          </w:p>
        </w:tc>
        <w:tc>
          <w:tcPr>
            <w:tcW w:w="4558" w:type="pct"/>
          </w:tcPr>
          <w:p w:rsidR="008D26B7" w:rsidRPr="008D26B7" w:rsidRDefault="008D26B7" w:rsidP="008D26B7">
            <w:pPr>
              <w:autoSpaceDE w:val="0"/>
              <w:autoSpaceDN w:val="0"/>
              <w:adjustRightInd w:val="0"/>
              <w:jc w:val="both"/>
              <w:rPr>
                <w:rFonts w:ascii="Arial" w:hAnsi="Arial" w:cs="Arial"/>
                <w:szCs w:val="24"/>
              </w:rPr>
            </w:pPr>
            <w:r w:rsidRPr="008D26B7">
              <w:rPr>
                <w:rFonts w:ascii="Arial" w:hAnsi="Arial" w:cs="Arial"/>
                <w:szCs w:val="24"/>
              </w:rPr>
              <w:t>The Annual Health and Safety and Environmental Compliance Strategic re</w:t>
            </w:r>
            <w:r w:rsidR="00E970FC">
              <w:rPr>
                <w:rFonts w:ascii="Arial" w:hAnsi="Arial" w:cs="Arial"/>
                <w:szCs w:val="24"/>
              </w:rPr>
              <w:t>port was considered by the HLH B</w:t>
            </w:r>
            <w:r w:rsidRPr="008D26B7">
              <w:rPr>
                <w:rFonts w:ascii="Arial" w:hAnsi="Arial" w:cs="Arial"/>
                <w:szCs w:val="24"/>
              </w:rPr>
              <w:t xml:space="preserve">oard at its last meeting. The Health and Safety and Environmental Compliance Strategic Group normally </w:t>
            </w:r>
            <w:proofErr w:type="gramStart"/>
            <w:r w:rsidRPr="008D26B7">
              <w:rPr>
                <w:rFonts w:ascii="Arial" w:hAnsi="Arial" w:cs="Arial"/>
                <w:szCs w:val="24"/>
              </w:rPr>
              <w:t>provides</w:t>
            </w:r>
            <w:proofErr w:type="gramEnd"/>
            <w:r w:rsidRPr="008D26B7">
              <w:rPr>
                <w:rFonts w:ascii="Arial" w:hAnsi="Arial" w:cs="Arial"/>
                <w:szCs w:val="24"/>
              </w:rPr>
              <w:t xml:space="preserve"> an update in this report following its quarterly meetings which take place between HLH Board meetings. At the time of writing the Strategic Group was scheduled to meet on 21 August 2018 and it will be asked to consider whether there is anything to report verbally to the HLH Board.</w:t>
            </w:r>
          </w:p>
          <w:p w:rsidR="005E67BD" w:rsidRPr="00E26816" w:rsidRDefault="005E67BD" w:rsidP="008D26B7">
            <w:pPr>
              <w:tabs>
                <w:tab w:val="left" w:pos="6090"/>
                <w:tab w:val="left" w:pos="6510"/>
              </w:tabs>
              <w:contextualSpacing/>
              <w:jc w:val="both"/>
              <w:rPr>
                <w:rFonts w:ascii="Arial" w:hAnsi="Arial" w:cs="Arial"/>
                <w:szCs w:val="24"/>
              </w:rPr>
            </w:pPr>
          </w:p>
        </w:tc>
      </w:tr>
      <w:tr w:rsidR="00E26816" w:rsidRPr="00BC7C84" w:rsidTr="004B409B">
        <w:tc>
          <w:tcPr>
            <w:tcW w:w="442" w:type="pct"/>
          </w:tcPr>
          <w:p w:rsidR="00E26816" w:rsidRPr="0064693B" w:rsidRDefault="00E26816" w:rsidP="00E26183">
            <w:pPr>
              <w:autoSpaceDE w:val="0"/>
              <w:autoSpaceDN w:val="0"/>
              <w:adjustRightInd w:val="0"/>
              <w:rPr>
                <w:rFonts w:ascii="Arial" w:hAnsi="Arial" w:cs="Arial"/>
                <w:szCs w:val="24"/>
              </w:rPr>
            </w:pPr>
            <w:r>
              <w:rPr>
                <w:rFonts w:ascii="Arial" w:hAnsi="Arial" w:cs="Arial"/>
                <w:szCs w:val="24"/>
              </w:rPr>
              <w:t>7.2</w:t>
            </w:r>
          </w:p>
        </w:tc>
        <w:tc>
          <w:tcPr>
            <w:tcW w:w="4558" w:type="pct"/>
          </w:tcPr>
          <w:p w:rsidR="008D26B7" w:rsidRPr="008D26B7" w:rsidRDefault="008D26B7" w:rsidP="008D26B7">
            <w:pPr>
              <w:autoSpaceDE w:val="0"/>
              <w:autoSpaceDN w:val="0"/>
              <w:adjustRightInd w:val="0"/>
              <w:jc w:val="both"/>
              <w:rPr>
                <w:rFonts w:ascii="Arial" w:hAnsi="Arial" w:cs="Arial"/>
                <w:szCs w:val="24"/>
              </w:rPr>
            </w:pPr>
            <w:r w:rsidRPr="008D26B7">
              <w:rPr>
                <w:rFonts w:ascii="Arial" w:hAnsi="Arial" w:cs="Arial"/>
                <w:szCs w:val="24"/>
              </w:rPr>
              <w:t xml:space="preserve">The regular Health and Safety performance indicator considered by the HLH Board is accidents/incidents reported under the RIDDOR regulations. There was one RIDDOR reported accident during quarter one which related to a child trapping their finger in a door with </w:t>
            </w:r>
            <w:r w:rsidR="00885255">
              <w:rPr>
                <w:rFonts w:ascii="Arial" w:hAnsi="Arial" w:cs="Arial"/>
                <w:szCs w:val="24"/>
              </w:rPr>
              <w:t xml:space="preserve">a </w:t>
            </w:r>
            <w:r w:rsidRPr="008D26B7">
              <w:rPr>
                <w:rFonts w:ascii="Arial" w:hAnsi="Arial" w:cs="Arial"/>
                <w:szCs w:val="24"/>
              </w:rPr>
              <w:t>slow closing mechanism. The doors and closures were in a new building which had passed its building control inspection and the investigation concluded that the doors were compliant with building control regulations. To reduce the likelihood of reoccurrence guards which minimise the risk of finger entrapment between doors and door frames have been fitted in key areas accessible by children</w:t>
            </w:r>
            <w:r w:rsidR="000303F4">
              <w:rPr>
                <w:rFonts w:ascii="Arial" w:hAnsi="Arial" w:cs="Arial"/>
                <w:szCs w:val="24"/>
              </w:rPr>
              <w:t xml:space="preserve"> in the facility</w:t>
            </w:r>
            <w:r w:rsidRPr="008D26B7">
              <w:rPr>
                <w:rFonts w:ascii="Arial" w:hAnsi="Arial" w:cs="Arial"/>
                <w:szCs w:val="24"/>
              </w:rPr>
              <w:t>.</w:t>
            </w:r>
          </w:p>
          <w:p w:rsidR="00E26816" w:rsidRPr="0064693B" w:rsidRDefault="00E26816" w:rsidP="008D26B7">
            <w:pPr>
              <w:contextualSpacing/>
              <w:jc w:val="both"/>
              <w:rPr>
                <w:rFonts w:ascii="Arial" w:hAnsi="Arial" w:cs="Arial"/>
                <w:szCs w:val="24"/>
              </w:rPr>
            </w:pPr>
          </w:p>
        </w:tc>
      </w:tr>
      <w:tr w:rsidR="008D26B7" w:rsidRPr="008D26B7" w:rsidTr="004B409B">
        <w:tc>
          <w:tcPr>
            <w:tcW w:w="442" w:type="pct"/>
          </w:tcPr>
          <w:p w:rsidR="008D26B7" w:rsidRDefault="008D26B7" w:rsidP="00E26183">
            <w:pPr>
              <w:autoSpaceDE w:val="0"/>
              <w:autoSpaceDN w:val="0"/>
              <w:adjustRightInd w:val="0"/>
              <w:rPr>
                <w:rFonts w:ascii="Arial" w:hAnsi="Arial" w:cs="Arial"/>
                <w:szCs w:val="24"/>
              </w:rPr>
            </w:pPr>
            <w:r>
              <w:rPr>
                <w:rFonts w:ascii="Arial" w:hAnsi="Arial" w:cs="Arial"/>
                <w:szCs w:val="24"/>
              </w:rPr>
              <w:t>7.3</w:t>
            </w:r>
          </w:p>
          <w:p w:rsidR="008D26B7" w:rsidRPr="008D26B7" w:rsidRDefault="008D26B7" w:rsidP="00E26183">
            <w:pPr>
              <w:autoSpaceDE w:val="0"/>
              <w:autoSpaceDN w:val="0"/>
              <w:adjustRightInd w:val="0"/>
              <w:rPr>
                <w:rFonts w:ascii="Arial" w:hAnsi="Arial" w:cs="Arial"/>
                <w:szCs w:val="24"/>
              </w:rPr>
            </w:pPr>
          </w:p>
        </w:tc>
        <w:tc>
          <w:tcPr>
            <w:tcW w:w="4558" w:type="pct"/>
          </w:tcPr>
          <w:p w:rsidR="008D26B7" w:rsidRPr="008D26B7" w:rsidRDefault="008D26B7" w:rsidP="008D26B7">
            <w:pPr>
              <w:autoSpaceDE w:val="0"/>
              <w:autoSpaceDN w:val="0"/>
              <w:adjustRightInd w:val="0"/>
              <w:jc w:val="both"/>
              <w:rPr>
                <w:rFonts w:ascii="Arial" w:hAnsi="Arial" w:cs="Arial"/>
                <w:szCs w:val="24"/>
              </w:rPr>
            </w:pPr>
            <w:r w:rsidRPr="008D26B7">
              <w:rPr>
                <w:rFonts w:ascii="Arial" w:hAnsi="Arial" w:cs="Arial"/>
                <w:szCs w:val="24"/>
              </w:rPr>
              <w:t>There were no environmental compliance breaches during quarter one.</w:t>
            </w:r>
          </w:p>
        </w:tc>
      </w:tr>
      <w:tr w:rsidR="0064693B" w:rsidRPr="00BC7C84" w:rsidTr="004B409B">
        <w:tc>
          <w:tcPr>
            <w:tcW w:w="442" w:type="pct"/>
          </w:tcPr>
          <w:p w:rsidR="0064693B" w:rsidRPr="0064693B" w:rsidRDefault="00E26816" w:rsidP="00E26183">
            <w:pPr>
              <w:autoSpaceDE w:val="0"/>
              <w:autoSpaceDN w:val="0"/>
              <w:adjustRightInd w:val="0"/>
              <w:rPr>
                <w:rFonts w:ascii="Arial" w:hAnsi="Arial" w:cs="Arial"/>
                <w:b/>
                <w:szCs w:val="24"/>
              </w:rPr>
            </w:pPr>
            <w:r>
              <w:rPr>
                <w:rFonts w:ascii="Arial" w:hAnsi="Arial" w:cs="Arial"/>
                <w:b/>
                <w:szCs w:val="24"/>
              </w:rPr>
              <w:t>8</w:t>
            </w:r>
            <w:r w:rsidR="0064693B" w:rsidRPr="0064693B">
              <w:rPr>
                <w:rFonts w:ascii="Arial" w:hAnsi="Arial" w:cs="Arial"/>
                <w:b/>
                <w:szCs w:val="24"/>
              </w:rPr>
              <w:t>.</w:t>
            </w:r>
          </w:p>
        </w:tc>
        <w:tc>
          <w:tcPr>
            <w:tcW w:w="4558" w:type="pct"/>
          </w:tcPr>
          <w:p w:rsidR="0064693B" w:rsidRDefault="0064693B" w:rsidP="00E26183">
            <w:pPr>
              <w:autoSpaceDE w:val="0"/>
              <w:autoSpaceDN w:val="0"/>
              <w:adjustRightInd w:val="0"/>
              <w:jc w:val="both"/>
              <w:rPr>
                <w:rFonts w:ascii="Arial" w:hAnsi="Arial" w:cs="Arial"/>
                <w:b/>
                <w:szCs w:val="24"/>
              </w:rPr>
            </w:pPr>
            <w:r w:rsidRPr="0064693B">
              <w:rPr>
                <w:rFonts w:ascii="Arial" w:hAnsi="Arial" w:cs="Arial"/>
                <w:b/>
                <w:szCs w:val="24"/>
              </w:rPr>
              <w:t>Implications</w:t>
            </w:r>
          </w:p>
          <w:p w:rsidR="0064693B" w:rsidRPr="0064693B" w:rsidRDefault="0064693B" w:rsidP="00E26183">
            <w:pPr>
              <w:autoSpaceDE w:val="0"/>
              <w:autoSpaceDN w:val="0"/>
              <w:adjustRightInd w:val="0"/>
              <w:jc w:val="both"/>
              <w:rPr>
                <w:rFonts w:ascii="Arial" w:hAnsi="Arial" w:cs="Arial"/>
                <w:b/>
                <w:szCs w:val="24"/>
              </w:rPr>
            </w:pPr>
          </w:p>
        </w:tc>
      </w:tr>
      <w:tr w:rsidR="00FE020C" w:rsidRPr="00BC7C84" w:rsidTr="004B409B">
        <w:tc>
          <w:tcPr>
            <w:tcW w:w="442" w:type="pct"/>
          </w:tcPr>
          <w:p w:rsidR="00FE020C" w:rsidRPr="00BC7C84" w:rsidRDefault="00E26816" w:rsidP="00E26183">
            <w:pPr>
              <w:autoSpaceDE w:val="0"/>
              <w:autoSpaceDN w:val="0"/>
              <w:adjustRightInd w:val="0"/>
              <w:rPr>
                <w:rFonts w:ascii="Arial" w:hAnsi="Arial" w:cs="Arial"/>
                <w:szCs w:val="24"/>
              </w:rPr>
            </w:pPr>
            <w:r>
              <w:rPr>
                <w:rFonts w:ascii="Arial" w:hAnsi="Arial" w:cs="Arial"/>
                <w:szCs w:val="24"/>
              </w:rPr>
              <w:t>8</w:t>
            </w:r>
            <w:r w:rsidR="00FE020C" w:rsidRPr="00BC7C84">
              <w:rPr>
                <w:rFonts w:ascii="Arial" w:hAnsi="Arial" w:cs="Arial"/>
                <w:szCs w:val="24"/>
              </w:rPr>
              <w:t>.1</w:t>
            </w:r>
          </w:p>
          <w:p w:rsidR="00FE020C" w:rsidRPr="00BC7C84" w:rsidRDefault="00FE020C" w:rsidP="00E26183">
            <w:pPr>
              <w:autoSpaceDE w:val="0"/>
              <w:autoSpaceDN w:val="0"/>
              <w:adjustRightInd w:val="0"/>
              <w:rPr>
                <w:rFonts w:ascii="Arial" w:hAnsi="Arial" w:cs="Arial"/>
                <w:b/>
                <w:szCs w:val="24"/>
              </w:rPr>
            </w:pPr>
          </w:p>
        </w:tc>
        <w:tc>
          <w:tcPr>
            <w:tcW w:w="4558" w:type="pct"/>
          </w:tcPr>
          <w:p w:rsidR="00FE020C" w:rsidRPr="00BC7C84" w:rsidRDefault="00FE020C" w:rsidP="00E26183">
            <w:pPr>
              <w:autoSpaceDE w:val="0"/>
              <w:autoSpaceDN w:val="0"/>
              <w:adjustRightInd w:val="0"/>
              <w:jc w:val="both"/>
              <w:rPr>
                <w:rFonts w:ascii="Arial" w:hAnsi="Arial" w:cs="Arial"/>
                <w:szCs w:val="24"/>
              </w:rPr>
            </w:pPr>
            <w:r w:rsidRPr="00BC7C84">
              <w:rPr>
                <w:rFonts w:ascii="Arial" w:hAnsi="Arial" w:cs="Arial"/>
                <w:szCs w:val="24"/>
              </w:rPr>
              <w:t>Resource Implications – there are no additional resource implications arising from this report.</w:t>
            </w:r>
          </w:p>
          <w:p w:rsidR="00FE020C" w:rsidRPr="00BC7C84" w:rsidRDefault="00FE020C" w:rsidP="00E26183">
            <w:pPr>
              <w:autoSpaceDE w:val="0"/>
              <w:autoSpaceDN w:val="0"/>
              <w:adjustRightInd w:val="0"/>
              <w:jc w:val="both"/>
              <w:rPr>
                <w:rFonts w:ascii="Arial" w:hAnsi="Arial" w:cs="Arial"/>
                <w:b/>
                <w:szCs w:val="24"/>
              </w:rPr>
            </w:pPr>
          </w:p>
        </w:tc>
      </w:tr>
      <w:tr w:rsidR="00FE020C" w:rsidRPr="00BC7C84" w:rsidTr="004B409B">
        <w:tc>
          <w:tcPr>
            <w:tcW w:w="442" w:type="pct"/>
          </w:tcPr>
          <w:p w:rsidR="00FE020C" w:rsidRPr="00BC7C84" w:rsidRDefault="00E26816" w:rsidP="00E26183">
            <w:pPr>
              <w:autoSpaceDE w:val="0"/>
              <w:autoSpaceDN w:val="0"/>
              <w:adjustRightInd w:val="0"/>
              <w:rPr>
                <w:rFonts w:ascii="Arial" w:hAnsi="Arial" w:cs="Arial"/>
                <w:szCs w:val="24"/>
              </w:rPr>
            </w:pPr>
            <w:r>
              <w:rPr>
                <w:rFonts w:ascii="Arial" w:hAnsi="Arial" w:cs="Arial"/>
                <w:szCs w:val="24"/>
              </w:rPr>
              <w:lastRenderedPageBreak/>
              <w:t>8</w:t>
            </w:r>
            <w:r w:rsidR="00FE020C" w:rsidRPr="00BC7C84">
              <w:rPr>
                <w:rFonts w:ascii="Arial" w:hAnsi="Arial" w:cs="Arial"/>
                <w:szCs w:val="24"/>
              </w:rPr>
              <w:t>.2</w:t>
            </w:r>
          </w:p>
          <w:p w:rsidR="00FE020C" w:rsidRPr="00BC7C84" w:rsidRDefault="00FE020C" w:rsidP="00E26183">
            <w:pPr>
              <w:autoSpaceDE w:val="0"/>
              <w:autoSpaceDN w:val="0"/>
              <w:adjustRightInd w:val="0"/>
              <w:rPr>
                <w:rFonts w:ascii="Arial" w:hAnsi="Arial" w:cs="Arial"/>
                <w:b/>
                <w:szCs w:val="24"/>
              </w:rPr>
            </w:pPr>
          </w:p>
        </w:tc>
        <w:tc>
          <w:tcPr>
            <w:tcW w:w="4558" w:type="pct"/>
          </w:tcPr>
          <w:p w:rsidR="00FE020C" w:rsidRPr="00BC7C84" w:rsidRDefault="00FE020C" w:rsidP="00E26183">
            <w:pPr>
              <w:autoSpaceDE w:val="0"/>
              <w:autoSpaceDN w:val="0"/>
              <w:adjustRightInd w:val="0"/>
              <w:jc w:val="both"/>
              <w:rPr>
                <w:rFonts w:ascii="Arial" w:hAnsi="Arial" w:cs="Arial"/>
                <w:szCs w:val="24"/>
              </w:rPr>
            </w:pPr>
            <w:r w:rsidRPr="00BC7C84">
              <w:rPr>
                <w:rFonts w:ascii="Arial" w:hAnsi="Arial" w:cs="Arial"/>
                <w:szCs w:val="24"/>
              </w:rPr>
              <w:t>Legal Implications - there are no new legal implications arising from this report.</w:t>
            </w:r>
          </w:p>
          <w:p w:rsidR="00FE020C" w:rsidRPr="00BC7C84" w:rsidRDefault="00FE020C" w:rsidP="00E26183">
            <w:pPr>
              <w:autoSpaceDE w:val="0"/>
              <w:autoSpaceDN w:val="0"/>
              <w:adjustRightInd w:val="0"/>
              <w:jc w:val="both"/>
              <w:rPr>
                <w:rFonts w:ascii="Arial" w:hAnsi="Arial" w:cs="Arial"/>
                <w:b/>
                <w:szCs w:val="24"/>
              </w:rPr>
            </w:pPr>
          </w:p>
        </w:tc>
      </w:tr>
      <w:tr w:rsidR="00FE020C" w:rsidRPr="00BC7C84" w:rsidTr="004B409B">
        <w:tc>
          <w:tcPr>
            <w:tcW w:w="442" w:type="pct"/>
          </w:tcPr>
          <w:p w:rsidR="00FE020C" w:rsidRPr="00BC7C84" w:rsidRDefault="00E26816" w:rsidP="00E26816">
            <w:pPr>
              <w:autoSpaceDE w:val="0"/>
              <w:autoSpaceDN w:val="0"/>
              <w:adjustRightInd w:val="0"/>
              <w:rPr>
                <w:rFonts w:ascii="Arial" w:hAnsi="Arial" w:cs="Arial"/>
                <w:b/>
                <w:szCs w:val="24"/>
              </w:rPr>
            </w:pPr>
            <w:r>
              <w:rPr>
                <w:rFonts w:ascii="Arial" w:hAnsi="Arial" w:cs="Arial"/>
                <w:szCs w:val="24"/>
              </w:rPr>
              <w:t>8</w:t>
            </w:r>
            <w:r w:rsidR="00FE020C" w:rsidRPr="00BC7C84">
              <w:rPr>
                <w:rFonts w:ascii="Arial" w:hAnsi="Arial" w:cs="Arial"/>
                <w:szCs w:val="24"/>
              </w:rPr>
              <w:t>.3</w:t>
            </w:r>
          </w:p>
        </w:tc>
        <w:tc>
          <w:tcPr>
            <w:tcW w:w="4558" w:type="pct"/>
          </w:tcPr>
          <w:p w:rsidR="00FE020C" w:rsidRPr="00BC7C84" w:rsidRDefault="00FE020C" w:rsidP="00E26183">
            <w:pPr>
              <w:autoSpaceDE w:val="0"/>
              <w:autoSpaceDN w:val="0"/>
              <w:adjustRightInd w:val="0"/>
              <w:jc w:val="both"/>
              <w:rPr>
                <w:rFonts w:ascii="Arial" w:hAnsi="Arial" w:cs="Arial"/>
                <w:szCs w:val="24"/>
              </w:rPr>
            </w:pPr>
            <w:r w:rsidRPr="00BC7C84">
              <w:rPr>
                <w:rFonts w:ascii="Arial" w:hAnsi="Arial" w:cs="Arial"/>
                <w:szCs w:val="24"/>
              </w:rPr>
              <w:t xml:space="preserve">Risk Implications – there are no new risk implications arising from this report. </w:t>
            </w:r>
          </w:p>
        </w:tc>
      </w:tr>
    </w:tbl>
    <w:p w:rsidR="00343A60" w:rsidRPr="00BC7C84" w:rsidRDefault="00E26183" w:rsidP="009859B4">
      <w:pPr>
        <w:rPr>
          <w:rFonts w:ascii="Arial" w:hAnsi="Arial" w:cs="Arial"/>
          <w:szCs w:val="24"/>
        </w:rPr>
      </w:pPr>
      <w:r>
        <w:rPr>
          <w:rFonts w:ascii="Arial" w:hAnsi="Arial" w:cs="Arial"/>
          <w:szCs w:val="24"/>
        </w:rPr>
        <w:br w:type="textWrapping" w:clear="all"/>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BC7C84">
        <w:trPr>
          <w:cantSplit/>
        </w:trPr>
        <w:tc>
          <w:tcPr>
            <w:tcW w:w="9464" w:type="dxa"/>
          </w:tcPr>
          <w:p w:rsidR="0039450A" w:rsidRPr="00BC7C84" w:rsidRDefault="002B7DC4" w:rsidP="009859B4">
            <w:pPr>
              <w:pStyle w:val="Heading3"/>
              <w:jc w:val="left"/>
              <w:rPr>
                <w:rFonts w:ascii="Arial" w:hAnsi="Arial" w:cs="Arial"/>
                <w:b/>
                <w:szCs w:val="24"/>
                <w:u w:val="none"/>
              </w:rPr>
            </w:pPr>
            <w:r w:rsidRPr="00BC7C84">
              <w:rPr>
                <w:rFonts w:ascii="Arial" w:hAnsi="Arial" w:cs="Arial"/>
                <w:b/>
                <w:szCs w:val="24"/>
                <w:u w:val="none"/>
              </w:rPr>
              <w:t>Recommendation</w:t>
            </w:r>
          </w:p>
          <w:p w:rsidR="00FE4D79" w:rsidRPr="00BC7C84" w:rsidRDefault="00FE4D79" w:rsidP="009859B4">
            <w:pPr>
              <w:rPr>
                <w:rFonts w:ascii="Arial" w:hAnsi="Arial" w:cs="Arial"/>
                <w:szCs w:val="24"/>
              </w:rPr>
            </w:pPr>
          </w:p>
          <w:p w:rsidR="00E91472" w:rsidRPr="00E91472" w:rsidRDefault="00E91472" w:rsidP="00E91472">
            <w:pPr>
              <w:jc w:val="both"/>
              <w:rPr>
                <w:rFonts w:ascii="Arial" w:hAnsi="Arial" w:cs="Arial"/>
                <w:szCs w:val="24"/>
              </w:rPr>
            </w:pPr>
            <w:r w:rsidRPr="00E91472">
              <w:rPr>
                <w:rFonts w:ascii="Arial" w:hAnsi="Arial" w:cs="Arial"/>
                <w:szCs w:val="24"/>
              </w:rPr>
              <w:t>It is recommended Directors:-</w:t>
            </w:r>
          </w:p>
          <w:p w:rsidR="00E91472" w:rsidRPr="00E91472" w:rsidRDefault="00E91472" w:rsidP="00E91472">
            <w:pPr>
              <w:ind w:left="720"/>
              <w:jc w:val="both"/>
              <w:rPr>
                <w:rFonts w:ascii="Arial" w:hAnsi="Arial" w:cs="Arial"/>
                <w:szCs w:val="24"/>
              </w:rPr>
            </w:pPr>
          </w:p>
          <w:p w:rsidR="00E91472" w:rsidRPr="00E91472" w:rsidRDefault="00E91472" w:rsidP="00E91472">
            <w:pPr>
              <w:numPr>
                <w:ilvl w:val="0"/>
                <w:numId w:val="41"/>
              </w:numPr>
              <w:jc w:val="both"/>
              <w:rPr>
                <w:rFonts w:ascii="Arial" w:hAnsi="Arial" w:cs="Arial"/>
                <w:szCs w:val="24"/>
              </w:rPr>
            </w:pPr>
            <w:r w:rsidRPr="00E91472">
              <w:rPr>
                <w:rFonts w:ascii="Arial" w:hAnsi="Arial" w:cs="Arial"/>
                <w:szCs w:val="24"/>
              </w:rPr>
              <w:t xml:space="preserve">comment on the report and agree that the overall health check on the Company for the period is assessed as green; </w:t>
            </w:r>
          </w:p>
          <w:p w:rsidR="00E91472" w:rsidRPr="00E91472" w:rsidRDefault="00E91472" w:rsidP="00E91472">
            <w:pPr>
              <w:numPr>
                <w:ilvl w:val="0"/>
                <w:numId w:val="41"/>
              </w:numPr>
              <w:jc w:val="both"/>
              <w:rPr>
                <w:rFonts w:ascii="Arial" w:hAnsi="Arial" w:cs="Arial"/>
                <w:szCs w:val="24"/>
              </w:rPr>
            </w:pPr>
            <w:r w:rsidRPr="00E91472">
              <w:rPr>
                <w:rFonts w:ascii="Arial" w:hAnsi="Arial" w:cs="Arial"/>
                <w:szCs w:val="24"/>
              </w:rPr>
              <w:t xml:space="preserve">note that the delivery of the business plan is assessed as green; and </w:t>
            </w:r>
          </w:p>
          <w:p w:rsidR="00E91472" w:rsidRPr="00E91472" w:rsidRDefault="00E91472" w:rsidP="00E91472">
            <w:pPr>
              <w:numPr>
                <w:ilvl w:val="0"/>
                <w:numId w:val="41"/>
              </w:numPr>
              <w:jc w:val="both"/>
              <w:rPr>
                <w:rFonts w:ascii="Arial" w:hAnsi="Arial" w:cs="Arial"/>
                <w:szCs w:val="24"/>
              </w:rPr>
            </w:pPr>
            <w:proofErr w:type="gramStart"/>
            <w:r w:rsidRPr="00E91472">
              <w:rPr>
                <w:rFonts w:ascii="Arial" w:hAnsi="Arial" w:cs="Arial"/>
                <w:szCs w:val="24"/>
              </w:rPr>
              <w:t>note</w:t>
            </w:r>
            <w:proofErr w:type="gramEnd"/>
            <w:r w:rsidRPr="00E91472">
              <w:rPr>
                <w:rFonts w:ascii="Arial" w:hAnsi="Arial" w:cs="Arial"/>
                <w:szCs w:val="24"/>
              </w:rPr>
              <w:t xml:space="preserve"> the information provided on the performance indicators for more detailed consideration.</w:t>
            </w:r>
          </w:p>
          <w:p w:rsidR="0039450A" w:rsidRPr="008362DF" w:rsidRDefault="0039450A" w:rsidP="0099353C">
            <w:pPr>
              <w:ind w:left="720"/>
              <w:jc w:val="both"/>
              <w:rPr>
                <w:rFonts w:ascii="Arial" w:hAnsi="Arial" w:cs="Arial"/>
                <w:szCs w:val="24"/>
              </w:rPr>
            </w:pPr>
            <w:r w:rsidRPr="008362DF">
              <w:rPr>
                <w:rFonts w:ascii="Arial" w:hAnsi="Arial" w:cs="Arial"/>
                <w:szCs w:val="24"/>
              </w:rPr>
              <w:fldChar w:fldCharType="begin"/>
            </w:r>
            <w:r w:rsidRPr="008362DF">
              <w:rPr>
                <w:rFonts w:ascii="Arial" w:hAnsi="Arial" w:cs="Arial"/>
                <w:szCs w:val="24"/>
              </w:rPr>
              <w:instrText xml:space="preserve">  </w:instrText>
            </w:r>
            <w:r w:rsidRPr="008362DF">
              <w:rPr>
                <w:rFonts w:ascii="Arial" w:hAnsi="Arial" w:cs="Arial"/>
                <w:szCs w:val="24"/>
              </w:rPr>
              <w:fldChar w:fldCharType="end"/>
            </w:r>
          </w:p>
        </w:tc>
      </w:tr>
    </w:tbl>
    <w:p w:rsidR="0039450A" w:rsidRPr="00BC7C84" w:rsidRDefault="0039450A" w:rsidP="009859B4">
      <w:pPr>
        <w:rPr>
          <w:rFonts w:ascii="Arial" w:hAnsi="Arial" w:cs="Arial"/>
          <w:szCs w:val="24"/>
        </w:rPr>
      </w:pPr>
    </w:p>
    <w:p w:rsidR="00EC7742" w:rsidRPr="00BC7C84" w:rsidRDefault="00EC7742" w:rsidP="009859B4">
      <w:pPr>
        <w:rPr>
          <w:rFonts w:ascii="Arial" w:hAnsi="Arial" w:cs="Arial"/>
          <w:szCs w:val="24"/>
        </w:rPr>
      </w:pPr>
    </w:p>
    <w:p w:rsidR="0039450A" w:rsidRPr="00BC7C84" w:rsidRDefault="0039450A" w:rsidP="009859B4">
      <w:pPr>
        <w:rPr>
          <w:rFonts w:ascii="Arial" w:hAnsi="Arial" w:cs="Arial"/>
          <w:szCs w:val="24"/>
        </w:rPr>
      </w:pPr>
      <w:r w:rsidRPr="00BC7C84">
        <w:rPr>
          <w:rFonts w:ascii="Arial" w:hAnsi="Arial" w:cs="Arial"/>
          <w:szCs w:val="24"/>
        </w:rPr>
        <w:t>Designation:</w:t>
      </w:r>
      <w:r w:rsidR="0067538A" w:rsidRPr="00BC7C84">
        <w:rPr>
          <w:rFonts w:ascii="Arial" w:hAnsi="Arial" w:cs="Arial"/>
          <w:szCs w:val="24"/>
        </w:rPr>
        <w:tab/>
        <w:t>Chief Executive</w:t>
      </w:r>
    </w:p>
    <w:p w:rsidR="00EC7742" w:rsidRPr="00BC7C84" w:rsidRDefault="00EC7742" w:rsidP="009859B4">
      <w:pPr>
        <w:rPr>
          <w:rFonts w:ascii="Arial" w:hAnsi="Arial" w:cs="Arial"/>
          <w:szCs w:val="24"/>
        </w:rPr>
      </w:pPr>
    </w:p>
    <w:p w:rsidR="006716AB" w:rsidRPr="00BC7C84" w:rsidRDefault="0039450A" w:rsidP="009859B4">
      <w:pPr>
        <w:rPr>
          <w:rFonts w:ascii="Arial" w:hAnsi="Arial" w:cs="Arial"/>
          <w:noProof/>
          <w:szCs w:val="24"/>
        </w:rPr>
        <w:sectPr w:rsidR="006716AB" w:rsidRPr="00BC7C84" w:rsidSect="000E5DC8">
          <w:pgSz w:w="11906" w:h="16838"/>
          <w:pgMar w:top="1440" w:right="1440" w:bottom="1440" w:left="1440" w:header="720" w:footer="720" w:gutter="0"/>
          <w:cols w:space="720"/>
          <w:docGrid w:linePitch="326"/>
        </w:sectPr>
      </w:pPr>
      <w:r w:rsidRPr="00BC7C84">
        <w:rPr>
          <w:rFonts w:ascii="Arial" w:hAnsi="Arial" w:cs="Arial"/>
          <w:szCs w:val="24"/>
        </w:rPr>
        <w:t>Date:</w:t>
      </w:r>
      <w:r w:rsidRPr="00BC7C84">
        <w:rPr>
          <w:rFonts w:ascii="Arial" w:hAnsi="Arial" w:cs="Arial"/>
          <w:szCs w:val="24"/>
        </w:rPr>
        <w:tab/>
      </w:r>
      <w:r w:rsidRPr="00BC7C84">
        <w:rPr>
          <w:rFonts w:ascii="Arial" w:hAnsi="Arial" w:cs="Arial"/>
          <w:szCs w:val="24"/>
        </w:rPr>
        <w:tab/>
      </w:r>
      <w:r w:rsidR="00241131">
        <w:rPr>
          <w:rFonts w:ascii="Arial" w:hAnsi="Arial" w:cs="Arial"/>
          <w:szCs w:val="24"/>
        </w:rPr>
        <w:t>2</w:t>
      </w:r>
      <w:r w:rsidR="00C06B9F">
        <w:rPr>
          <w:rFonts w:ascii="Arial" w:hAnsi="Arial" w:cs="Arial"/>
          <w:szCs w:val="24"/>
        </w:rPr>
        <w:t>1</w:t>
      </w:r>
      <w:r w:rsidR="00142FD6">
        <w:rPr>
          <w:rFonts w:ascii="Arial" w:hAnsi="Arial" w:cs="Arial"/>
          <w:szCs w:val="24"/>
        </w:rPr>
        <w:t xml:space="preserve"> August</w:t>
      </w:r>
      <w:r w:rsidR="006E6B5B">
        <w:rPr>
          <w:rFonts w:ascii="Arial" w:hAnsi="Arial" w:cs="Arial"/>
          <w:szCs w:val="24"/>
        </w:rPr>
        <w:t xml:space="preserve"> </w:t>
      </w:r>
      <w:r w:rsidR="00F43F17">
        <w:rPr>
          <w:rFonts w:ascii="Arial" w:hAnsi="Arial" w:cs="Arial"/>
          <w:szCs w:val="24"/>
        </w:rPr>
        <w:t>20</w:t>
      </w:r>
      <w:r w:rsidR="00BD0803">
        <w:rPr>
          <w:rFonts w:ascii="Arial" w:hAnsi="Arial" w:cs="Arial"/>
          <w:szCs w:val="24"/>
        </w:rPr>
        <w:t>18</w:t>
      </w:r>
    </w:p>
    <w:p w:rsidR="000E5DC8" w:rsidRPr="00BC7C84" w:rsidRDefault="000E5DC8" w:rsidP="009859B4">
      <w:pPr>
        <w:jc w:val="right"/>
        <w:rPr>
          <w:rFonts w:ascii="Arial" w:hAnsi="Arial" w:cs="Arial"/>
          <w:b/>
          <w:noProof/>
          <w:szCs w:val="24"/>
        </w:rPr>
      </w:pPr>
      <w:r w:rsidRPr="00BC7C84">
        <w:rPr>
          <w:rFonts w:ascii="Arial" w:hAnsi="Arial" w:cs="Arial"/>
          <w:b/>
          <w:noProof/>
          <w:szCs w:val="24"/>
        </w:rPr>
        <w:lastRenderedPageBreak/>
        <w:t xml:space="preserve">Appendix </w:t>
      </w:r>
      <w:r w:rsidR="006716AB" w:rsidRPr="00BC7C84">
        <w:rPr>
          <w:rFonts w:ascii="Arial" w:hAnsi="Arial" w:cs="Arial"/>
          <w:b/>
          <w:noProof/>
          <w:szCs w:val="24"/>
        </w:rPr>
        <w:t>A</w:t>
      </w:r>
    </w:p>
    <w:p w:rsidR="001671A2" w:rsidRPr="00BC7C84" w:rsidRDefault="001671A2" w:rsidP="009859B4">
      <w:pPr>
        <w:jc w:val="right"/>
        <w:rPr>
          <w:rFonts w:ascii="Arial" w:hAnsi="Arial" w:cs="Arial"/>
          <w:b/>
          <w:noProof/>
          <w:szCs w:val="24"/>
        </w:rPr>
      </w:pPr>
      <w:r w:rsidRPr="00BC7C84">
        <w:rPr>
          <w:rFonts w:ascii="Arial" w:hAnsi="Arial" w:cs="Arial"/>
          <w:b/>
          <w:noProof/>
          <w:szCs w:val="24"/>
        </w:rPr>
        <w:t>HLH Performance Indicators</w:t>
      </w:r>
    </w:p>
    <w:p w:rsidR="001671A2" w:rsidRPr="00BC7C84" w:rsidRDefault="001671A2" w:rsidP="009859B4">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142"/>
        <w:gridCol w:w="1430"/>
        <w:gridCol w:w="2612"/>
        <w:gridCol w:w="963"/>
        <w:gridCol w:w="963"/>
        <w:gridCol w:w="963"/>
        <w:gridCol w:w="963"/>
        <w:gridCol w:w="2310"/>
      </w:tblGrid>
      <w:tr w:rsidR="00F50D03" w:rsidRPr="00BC7C84" w:rsidTr="00DF031A">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Business Plan Outcome</w:t>
            </w:r>
          </w:p>
        </w:tc>
        <w:tc>
          <w:tcPr>
            <w:tcW w:w="2239"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(*Red/Amber/Green)</w:t>
            </w:r>
          </w:p>
        </w:tc>
        <w:tc>
          <w:tcPr>
            <w:tcW w:w="901" w:type="dxa"/>
            <w:tcBorders>
              <w:bottom w:val="single" w:sz="4" w:space="0" w:color="auto"/>
            </w:tcBorders>
            <w:shd w:val="clear" w:color="auto" w:fill="auto"/>
          </w:tcPr>
          <w:p w:rsidR="00F50D03" w:rsidRPr="00BC7C84" w:rsidRDefault="00F50D03" w:rsidP="00343A60">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343A60" w:rsidRPr="00BC7C84">
              <w:rPr>
                <w:rFonts w:ascii="Arial" w:eastAsia="Calibri" w:hAnsi="Arial" w:cs="Arial"/>
                <w:b/>
                <w:szCs w:val="24"/>
              </w:rPr>
              <w:t>/</w:t>
            </w:r>
            <w:r w:rsidR="00FE45E3">
              <w:rPr>
                <w:rFonts w:ascii="Arial" w:eastAsia="Calibri" w:hAnsi="Arial" w:cs="Arial"/>
                <w:b/>
                <w:szCs w:val="24"/>
              </w:rPr>
              <w:t>19</w:t>
            </w:r>
          </w:p>
        </w:tc>
        <w:tc>
          <w:tcPr>
            <w:tcW w:w="919"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01"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42"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442"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Summary of </w:t>
            </w:r>
            <w:r w:rsidR="00EE4DFA" w:rsidRPr="00BC7C84">
              <w:rPr>
                <w:rFonts w:ascii="Arial" w:eastAsia="Calibri" w:hAnsi="Arial" w:cs="Arial"/>
                <w:b/>
                <w:szCs w:val="24"/>
              </w:rPr>
              <w:t xml:space="preserve">Quarter </w:t>
            </w:r>
            <w:r w:rsidR="00FE45E3">
              <w:rPr>
                <w:rFonts w:ascii="Arial" w:eastAsia="Calibri" w:hAnsi="Arial" w:cs="Arial"/>
                <w:b/>
                <w:szCs w:val="24"/>
              </w:rPr>
              <w:t>One</w:t>
            </w:r>
            <w:r w:rsidR="0047751F" w:rsidRPr="00F43F17">
              <w:rPr>
                <w:rFonts w:ascii="Arial" w:eastAsia="Calibri" w:hAnsi="Arial" w:cs="Arial"/>
                <w:b/>
                <w:color w:val="FF0000"/>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FE45E3">
        <w:trPr>
          <w:trHeight w:val="1854"/>
        </w:trPr>
        <w:tc>
          <w:tcPr>
            <w:tcW w:w="1844" w:type="dxa"/>
            <w:tcBorders>
              <w:bottom w:val="single" w:sz="4" w:space="0" w:color="auto"/>
            </w:tcBorders>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1. To advance sustainable growth and financial sustainability</w:t>
            </w:r>
          </w:p>
          <w:p w:rsidR="001671A2" w:rsidRPr="00BC7C84" w:rsidRDefault="001671A2" w:rsidP="009859B4">
            <w:pPr>
              <w:rPr>
                <w:rFonts w:ascii="Arial" w:eastAsia="Calibri" w:hAnsi="Arial" w:cs="Arial"/>
                <w:b/>
                <w:szCs w:val="24"/>
              </w:rPr>
            </w:pPr>
          </w:p>
        </w:tc>
        <w:tc>
          <w:tcPr>
            <w:tcW w:w="2239" w:type="dxa"/>
            <w:tcBorders>
              <w:bottom w:val="single" w:sz="4" w:space="0" w:color="auto"/>
            </w:tcBorders>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 </w:t>
            </w:r>
            <w:r w:rsidR="001671A2" w:rsidRPr="00BC7C84">
              <w:rPr>
                <w:rFonts w:ascii="Arial" w:eastAsia="Calibri" w:hAnsi="Arial" w:cs="Arial"/>
                <w:szCs w:val="24"/>
              </w:rPr>
              <w:t xml:space="preserve">Financial monitoring. </w:t>
            </w:r>
          </w:p>
          <w:p w:rsidR="001671A2" w:rsidRPr="00BC7C84" w:rsidRDefault="001671A2" w:rsidP="009859B4">
            <w:pPr>
              <w:spacing w:after="120"/>
              <w:rPr>
                <w:rFonts w:ascii="Arial" w:eastAsia="Calibri" w:hAnsi="Arial" w:cs="Arial"/>
                <w:szCs w:val="24"/>
              </w:rPr>
            </w:pPr>
          </w:p>
        </w:tc>
        <w:tc>
          <w:tcPr>
            <w:tcW w:w="1352" w:type="dxa"/>
            <w:tcBorders>
              <w:bottom w:val="single" w:sz="4" w:space="0" w:color="auto"/>
            </w:tcBorders>
            <w:shd w:val="clear" w:color="auto" w:fill="auto"/>
          </w:tcPr>
          <w:p w:rsidR="001671A2" w:rsidRPr="00BC7C84" w:rsidRDefault="001671A2" w:rsidP="009859B4">
            <w:pPr>
              <w:jc w:val="both"/>
              <w:rPr>
                <w:rFonts w:ascii="Arial" w:eastAsia="Calibri" w:hAnsi="Arial" w:cs="Arial"/>
                <w:szCs w:val="24"/>
              </w:rPr>
            </w:pPr>
            <w:r w:rsidRPr="00BC7C84">
              <w:rPr>
                <w:rFonts w:ascii="Arial" w:eastAsia="Calibri" w:hAnsi="Arial" w:cs="Arial"/>
                <w:szCs w:val="24"/>
              </w:rPr>
              <w:t>Quarterly.</w:t>
            </w:r>
          </w:p>
        </w:tc>
        <w:tc>
          <w:tcPr>
            <w:tcW w:w="2634" w:type="dxa"/>
            <w:tcBorders>
              <w:bottom w:val="single" w:sz="4" w:space="0" w:color="auto"/>
            </w:tcBorders>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An assessment of the year end outturn where:</w:t>
            </w:r>
          </w:p>
          <w:p w:rsidR="001671A2" w:rsidRPr="00BC7C84" w:rsidRDefault="001671A2" w:rsidP="009859B4">
            <w:pPr>
              <w:rPr>
                <w:rFonts w:ascii="Arial" w:eastAsia="Calibri" w:hAnsi="Arial" w:cs="Arial"/>
                <w:szCs w:val="24"/>
              </w:rPr>
            </w:pPr>
          </w:p>
          <w:p w:rsidR="001671A2" w:rsidRPr="00BC7C84" w:rsidRDefault="001671A2" w:rsidP="009859B4">
            <w:pPr>
              <w:pStyle w:val="ListParagraph"/>
              <w:numPr>
                <w:ilvl w:val="0"/>
                <w:numId w:val="11"/>
              </w:numPr>
              <w:spacing w:after="0" w:line="240" w:lineRule="auto"/>
              <w:rPr>
                <w:rFonts w:ascii="Arial" w:hAnsi="Arial" w:cs="Arial"/>
                <w:sz w:val="24"/>
                <w:szCs w:val="24"/>
              </w:rPr>
            </w:pPr>
            <w:r w:rsidRPr="00BC7C84">
              <w:rPr>
                <w:rFonts w:ascii="Arial" w:hAnsi="Arial" w:cs="Arial"/>
                <w:sz w:val="24"/>
                <w:szCs w:val="24"/>
              </w:rPr>
              <w:t>Red = delivery of the SDC over budget above 2%.</w:t>
            </w:r>
          </w:p>
          <w:p w:rsidR="001671A2" w:rsidRPr="00BC7C84" w:rsidRDefault="001671A2" w:rsidP="009859B4">
            <w:pPr>
              <w:pStyle w:val="ListParagraph"/>
              <w:numPr>
                <w:ilvl w:val="0"/>
                <w:numId w:val="11"/>
              </w:numPr>
              <w:spacing w:after="0" w:line="240" w:lineRule="auto"/>
              <w:rPr>
                <w:rFonts w:ascii="Arial" w:hAnsi="Arial" w:cs="Arial"/>
                <w:sz w:val="24"/>
                <w:szCs w:val="24"/>
              </w:rPr>
            </w:pPr>
            <w:r w:rsidRPr="00BC7C84">
              <w:rPr>
                <w:rFonts w:ascii="Arial" w:hAnsi="Arial" w:cs="Arial"/>
                <w:sz w:val="24"/>
                <w:szCs w:val="24"/>
              </w:rPr>
              <w:t>Amber = delivery of the SDC between break-even and 2% over budget.</w:t>
            </w:r>
          </w:p>
          <w:p w:rsidR="001671A2" w:rsidRPr="00BC7C84" w:rsidRDefault="001671A2" w:rsidP="009859B4">
            <w:pPr>
              <w:pStyle w:val="ListParagraph"/>
              <w:numPr>
                <w:ilvl w:val="0"/>
                <w:numId w:val="11"/>
              </w:numPr>
              <w:spacing w:after="0" w:line="240" w:lineRule="auto"/>
              <w:rPr>
                <w:rFonts w:ascii="Arial" w:hAnsi="Arial" w:cs="Arial"/>
                <w:sz w:val="24"/>
                <w:szCs w:val="24"/>
              </w:rPr>
            </w:pPr>
            <w:r w:rsidRPr="00BC7C84">
              <w:rPr>
                <w:rFonts w:ascii="Arial" w:hAnsi="Arial" w:cs="Arial"/>
                <w:sz w:val="24"/>
                <w:szCs w:val="24"/>
              </w:rPr>
              <w:t>Green = delivery of SDC within budget.</w:t>
            </w:r>
          </w:p>
        </w:tc>
        <w:tc>
          <w:tcPr>
            <w:tcW w:w="901" w:type="dxa"/>
            <w:tcBorders>
              <w:bottom w:val="single" w:sz="4" w:space="0" w:color="auto"/>
            </w:tcBorders>
            <w:shd w:val="clear" w:color="auto" w:fill="92D050"/>
          </w:tcPr>
          <w:p w:rsidR="00945587" w:rsidRPr="00BC7C84" w:rsidRDefault="0064306F" w:rsidP="009859B4">
            <w:pPr>
              <w:rPr>
                <w:rFonts w:ascii="Arial" w:eastAsia="Calibri" w:hAnsi="Arial" w:cs="Arial"/>
                <w:szCs w:val="24"/>
              </w:rPr>
            </w:pPr>
            <w:r w:rsidRPr="00BC7C84">
              <w:rPr>
                <w:rFonts w:ascii="Arial" w:eastAsia="Calibri" w:hAnsi="Arial" w:cs="Arial"/>
                <w:szCs w:val="24"/>
              </w:rPr>
              <w:t>Green</w:t>
            </w:r>
          </w:p>
          <w:p w:rsidR="00945587" w:rsidRPr="00BC7C84" w:rsidRDefault="00945587" w:rsidP="009859B4">
            <w:pPr>
              <w:rPr>
                <w:rFonts w:ascii="Arial" w:eastAsia="Calibri" w:hAnsi="Arial" w:cs="Arial"/>
                <w:szCs w:val="24"/>
              </w:rPr>
            </w:pPr>
          </w:p>
        </w:tc>
        <w:tc>
          <w:tcPr>
            <w:tcW w:w="919" w:type="dxa"/>
            <w:tcBorders>
              <w:bottom w:val="single" w:sz="4" w:space="0" w:color="auto"/>
            </w:tcBorders>
            <w:shd w:val="clear" w:color="auto" w:fill="auto"/>
          </w:tcPr>
          <w:p w:rsidR="001671A2" w:rsidRPr="00FE45E3" w:rsidRDefault="001671A2" w:rsidP="009859B4">
            <w:pPr>
              <w:rPr>
                <w:rFonts w:ascii="Arial" w:eastAsia="Calibri" w:hAnsi="Arial" w:cs="Arial"/>
                <w:szCs w:val="24"/>
              </w:rPr>
            </w:pPr>
          </w:p>
        </w:tc>
        <w:tc>
          <w:tcPr>
            <w:tcW w:w="901" w:type="dxa"/>
            <w:tcBorders>
              <w:bottom w:val="single" w:sz="4" w:space="0" w:color="auto"/>
            </w:tcBorders>
            <w:shd w:val="clear" w:color="auto" w:fill="auto"/>
          </w:tcPr>
          <w:p w:rsidR="001671A2" w:rsidRPr="00FE45E3" w:rsidRDefault="001671A2" w:rsidP="009859B4">
            <w:pPr>
              <w:rPr>
                <w:rFonts w:ascii="Arial" w:eastAsia="Calibri" w:hAnsi="Arial" w:cs="Arial"/>
                <w:szCs w:val="24"/>
              </w:rPr>
            </w:pPr>
          </w:p>
        </w:tc>
        <w:tc>
          <w:tcPr>
            <w:tcW w:w="942" w:type="dxa"/>
            <w:tcBorders>
              <w:bottom w:val="single" w:sz="4" w:space="0" w:color="auto"/>
            </w:tcBorders>
            <w:shd w:val="clear" w:color="auto" w:fill="auto"/>
          </w:tcPr>
          <w:p w:rsidR="001671A2" w:rsidRPr="00FE45E3" w:rsidRDefault="001671A2" w:rsidP="009859B4">
            <w:pPr>
              <w:rPr>
                <w:rFonts w:ascii="Arial" w:eastAsia="Calibri" w:hAnsi="Arial" w:cs="Arial"/>
                <w:szCs w:val="24"/>
              </w:rPr>
            </w:pPr>
          </w:p>
        </w:tc>
        <w:tc>
          <w:tcPr>
            <w:tcW w:w="2442" w:type="dxa"/>
            <w:tcBorders>
              <w:bottom w:val="single" w:sz="4" w:space="0" w:color="auto"/>
            </w:tcBorders>
            <w:shd w:val="clear" w:color="auto" w:fill="auto"/>
          </w:tcPr>
          <w:p w:rsidR="00ED2127" w:rsidRDefault="00ED2127" w:rsidP="00ED2127">
            <w:pPr>
              <w:rPr>
                <w:rFonts w:ascii="Arial" w:hAnsi="Arial" w:cs="Arial"/>
                <w:szCs w:val="24"/>
              </w:rPr>
            </w:pPr>
            <w:r w:rsidRPr="00F05A56">
              <w:rPr>
                <w:rFonts w:ascii="Arial" w:hAnsi="Arial" w:cs="Arial"/>
                <w:szCs w:val="24"/>
              </w:rPr>
              <w:t xml:space="preserve">The variance for the budget up to the </w:t>
            </w:r>
            <w:r w:rsidRPr="0002604C">
              <w:rPr>
                <w:rFonts w:ascii="Arial" w:hAnsi="Arial" w:cs="Arial"/>
                <w:szCs w:val="24"/>
              </w:rPr>
              <w:t xml:space="preserve">end of quarter one was </w:t>
            </w:r>
            <w:r>
              <w:rPr>
                <w:rFonts w:ascii="Arial" w:hAnsi="Arial" w:cs="Arial"/>
                <w:szCs w:val="24"/>
              </w:rPr>
              <w:t>£71K</w:t>
            </w:r>
            <w:r w:rsidRPr="0002604C">
              <w:rPr>
                <w:rFonts w:ascii="Arial" w:hAnsi="Arial" w:cs="Arial"/>
                <w:szCs w:val="24"/>
              </w:rPr>
              <w:t xml:space="preserve"> and it is projected that the SDC will be delivered within </w:t>
            </w:r>
            <w:r w:rsidRPr="00F05A56">
              <w:rPr>
                <w:rFonts w:ascii="Arial" w:hAnsi="Arial" w:cs="Arial"/>
                <w:szCs w:val="24"/>
              </w:rPr>
              <w:t>budget for financial year 201</w:t>
            </w:r>
            <w:r>
              <w:rPr>
                <w:rFonts w:ascii="Arial" w:hAnsi="Arial" w:cs="Arial"/>
                <w:szCs w:val="24"/>
              </w:rPr>
              <w:t>8</w:t>
            </w:r>
            <w:r w:rsidRPr="00F05A56">
              <w:rPr>
                <w:rFonts w:ascii="Arial" w:hAnsi="Arial" w:cs="Arial"/>
                <w:szCs w:val="24"/>
              </w:rPr>
              <w:t>/1</w:t>
            </w:r>
            <w:r>
              <w:rPr>
                <w:rFonts w:ascii="Arial" w:hAnsi="Arial" w:cs="Arial"/>
                <w:szCs w:val="24"/>
              </w:rPr>
              <w:t>9</w:t>
            </w:r>
            <w:r w:rsidRPr="00F05A56">
              <w:rPr>
                <w:rFonts w:ascii="Arial" w:hAnsi="Arial" w:cs="Arial"/>
                <w:szCs w:val="24"/>
              </w:rPr>
              <w:t xml:space="preserve">. </w:t>
            </w:r>
            <w:r>
              <w:rPr>
                <w:rFonts w:ascii="Arial" w:hAnsi="Arial" w:cs="Arial"/>
                <w:szCs w:val="24"/>
              </w:rPr>
              <w:t>S</w:t>
            </w:r>
            <w:r w:rsidRPr="00F05A56">
              <w:rPr>
                <w:rFonts w:ascii="Arial" w:hAnsi="Arial" w:cs="Arial"/>
                <w:szCs w:val="24"/>
              </w:rPr>
              <w:t>ee the Finance Report elsewhere on this agenda for further information.</w:t>
            </w:r>
            <w:r>
              <w:rPr>
                <w:rFonts w:ascii="Arial" w:hAnsi="Arial" w:cs="Arial"/>
                <w:szCs w:val="24"/>
              </w:rPr>
              <w:t xml:space="preserve"> </w:t>
            </w:r>
          </w:p>
          <w:p w:rsidR="006362A9" w:rsidRPr="00BC7C84" w:rsidRDefault="006362A9" w:rsidP="006362A9">
            <w:pPr>
              <w:rPr>
                <w:rFonts w:ascii="Arial" w:hAnsi="Arial" w:cs="Arial"/>
                <w:szCs w:val="24"/>
              </w:rPr>
            </w:pPr>
          </w:p>
          <w:p w:rsidR="001671A2" w:rsidRPr="00BC7C84" w:rsidRDefault="001671A2" w:rsidP="006362A9">
            <w:pPr>
              <w:rPr>
                <w:rFonts w:ascii="Arial" w:eastAsia="Calibri" w:hAnsi="Arial" w:cs="Arial"/>
                <w:szCs w:val="24"/>
              </w:rPr>
            </w:pPr>
          </w:p>
        </w:tc>
      </w:tr>
    </w:tbl>
    <w:p w:rsidR="00E87480" w:rsidRPr="00BC7C84" w:rsidRDefault="00E87480" w:rsidP="009859B4">
      <w:pPr>
        <w:spacing w:after="120"/>
        <w:rPr>
          <w:rFonts w:ascii="Arial" w:hAnsi="Arial" w:cs="Arial"/>
          <w:b/>
          <w:szCs w:val="24"/>
        </w:rPr>
      </w:pPr>
    </w:p>
    <w:p w:rsidR="000B435A" w:rsidRPr="00BC7C84" w:rsidRDefault="000B435A" w:rsidP="009859B4">
      <w:pPr>
        <w:spacing w:after="120"/>
        <w:rPr>
          <w:rFonts w:ascii="Arial" w:hAnsi="Arial" w:cs="Arial"/>
          <w:szCs w:val="24"/>
        </w:rPr>
        <w:sectPr w:rsidR="000B435A" w:rsidRPr="00BC7C84" w:rsidSect="001671A2">
          <w:pgSz w:w="16838" w:h="11906" w:orient="landscape"/>
          <w:pgMar w:top="1440" w:right="1440" w:bottom="1440" w:left="1440" w:header="720" w:footer="720" w:gutter="0"/>
          <w:cols w:space="720"/>
          <w:docGrid w:linePitch="326"/>
        </w:sectPr>
      </w:pPr>
    </w:p>
    <w:p w:rsidR="00446DB1" w:rsidRPr="00BC7C84" w:rsidRDefault="00132F77" w:rsidP="009859B4">
      <w:pPr>
        <w:spacing w:after="120"/>
        <w:rPr>
          <w:rFonts w:ascii="Arial" w:hAnsi="Arial" w:cs="Arial"/>
          <w:b/>
          <w:szCs w:val="24"/>
        </w:rPr>
      </w:pPr>
      <w:r w:rsidRPr="00BC7C84">
        <w:rPr>
          <w:rFonts w:ascii="Arial" w:hAnsi="Arial" w:cs="Arial"/>
          <w:b/>
          <w:szCs w:val="24"/>
        </w:rPr>
        <w:lastRenderedPageBreak/>
        <w:t>Performance I</w:t>
      </w:r>
      <w:r w:rsidR="00446DB1" w:rsidRPr="00BC7C84">
        <w:rPr>
          <w:rFonts w:ascii="Arial" w:hAnsi="Arial" w:cs="Arial"/>
          <w:b/>
          <w:szCs w:val="24"/>
        </w:rPr>
        <w:t>nd</w:t>
      </w:r>
      <w:r w:rsidR="00DF031A" w:rsidRPr="00BC7C84">
        <w:rPr>
          <w:rFonts w:ascii="Arial" w:hAnsi="Arial" w:cs="Arial"/>
          <w:b/>
          <w:szCs w:val="24"/>
        </w:rPr>
        <w:t>icator 1 - Financial monitoring</w:t>
      </w:r>
      <w:r w:rsidR="00F93780" w:rsidRPr="00BC7C84">
        <w:rPr>
          <w:rFonts w:ascii="Arial" w:hAnsi="Arial" w:cs="Arial"/>
          <w:b/>
          <w:szCs w:val="24"/>
        </w:rPr>
        <w:t>, variance to budget per quarter.</w:t>
      </w:r>
    </w:p>
    <w:p w:rsidR="00214F4B" w:rsidRPr="00BC7C84" w:rsidRDefault="00214F4B" w:rsidP="009859B4">
      <w:pPr>
        <w:spacing w:after="120"/>
        <w:rPr>
          <w:rFonts w:ascii="Arial" w:hAnsi="Arial" w:cs="Arial"/>
          <w:color w:val="FF0000"/>
          <w:szCs w:val="24"/>
        </w:rPr>
      </w:pPr>
      <w:r w:rsidRPr="00BC7C84">
        <w:rPr>
          <w:rFonts w:ascii="Arial" w:hAnsi="Arial" w:cs="Arial"/>
          <w:szCs w:val="24"/>
        </w:rPr>
        <w:t xml:space="preserve">See the Finance Report elsewhere on this agenda for further information.  </w:t>
      </w:r>
    </w:p>
    <w:p w:rsidR="00D917A2" w:rsidRPr="00BC7C84" w:rsidRDefault="00D917A2" w:rsidP="009859B4">
      <w:pPr>
        <w:spacing w:after="120"/>
        <w:rPr>
          <w:rFonts w:ascii="Arial" w:hAnsi="Arial" w:cs="Arial"/>
          <w:b/>
          <w:szCs w:val="24"/>
        </w:rPr>
      </w:pPr>
    </w:p>
    <w:p w:rsidR="0002604C" w:rsidRPr="00BC7C84" w:rsidRDefault="00D84D61" w:rsidP="009859B4">
      <w:pPr>
        <w:spacing w:after="120"/>
        <w:rPr>
          <w:rFonts w:ascii="Arial" w:hAnsi="Arial" w:cs="Arial"/>
          <w:b/>
          <w:szCs w:val="24"/>
        </w:rPr>
        <w:sectPr w:rsidR="0002604C" w:rsidRPr="00BC7C84" w:rsidSect="001671A2">
          <w:pgSz w:w="16838" w:h="11906" w:orient="landscape"/>
          <w:pgMar w:top="1440" w:right="1440" w:bottom="1440" w:left="1440" w:header="720" w:footer="720" w:gutter="0"/>
          <w:cols w:space="720"/>
          <w:docGrid w:linePitch="326"/>
        </w:sectPr>
      </w:pPr>
      <w:r>
        <w:rPr>
          <w:rFonts w:ascii="Arial" w:hAnsi="Arial" w:cs="Arial"/>
          <w:b/>
          <w:noProof/>
          <w:szCs w:val="24"/>
        </w:rPr>
        <w:drawing>
          <wp:inline distT="0" distB="0" distL="0" distR="0">
            <wp:extent cx="8858250" cy="492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E87480" w:rsidRPr="00BC7C84" w:rsidTr="00DF031A">
        <w:tc>
          <w:tcPr>
            <w:tcW w:w="1844" w:type="dxa"/>
            <w:tcBorders>
              <w:top w:val="single" w:sz="4" w:space="0" w:color="auto"/>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lastRenderedPageBreak/>
              <w:t>Business Plan Outcome</w:t>
            </w:r>
          </w:p>
        </w:tc>
        <w:tc>
          <w:tcPr>
            <w:tcW w:w="2239"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Performance Indicator</w:t>
            </w:r>
          </w:p>
        </w:tc>
        <w:tc>
          <w:tcPr>
            <w:tcW w:w="1352"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Reporting Frequency</w:t>
            </w:r>
          </w:p>
        </w:tc>
        <w:tc>
          <w:tcPr>
            <w:tcW w:w="2634"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RAG Rating Definition</w:t>
            </w:r>
          </w:p>
          <w:p w:rsidR="00E87480" w:rsidRPr="00BC7C84" w:rsidRDefault="00E87480" w:rsidP="009859B4">
            <w:pPr>
              <w:rPr>
                <w:rFonts w:ascii="Arial" w:eastAsia="Calibri" w:hAnsi="Arial" w:cs="Arial"/>
                <w:b/>
                <w:szCs w:val="24"/>
              </w:rPr>
            </w:pPr>
          </w:p>
        </w:tc>
        <w:tc>
          <w:tcPr>
            <w:tcW w:w="901"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19"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01"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42"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442" w:type="dxa"/>
            <w:tcBorders>
              <w:bottom w:val="single" w:sz="4" w:space="0" w:color="auto"/>
            </w:tcBorders>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FE45E3">
              <w:rPr>
                <w:rFonts w:ascii="Arial" w:eastAsia="Calibri" w:hAnsi="Arial" w:cs="Arial"/>
                <w:b/>
                <w:szCs w:val="24"/>
              </w:rPr>
              <w:t>One</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E87480" w:rsidRPr="00BC7C84" w:rsidRDefault="00E87480" w:rsidP="009859B4">
            <w:pPr>
              <w:rPr>
                <w:rFonts w:ascii="Arial" w:eastAsia="Calibri" w:hAnsi="Arial" w:cs="Arial"/>
                <w:b/>
                <w:szCs w:val="24"/>
              </w:rPr>
            </w:pPr>
          </w:p>
        </w:tc>
      </w:tr>
      <w:tr w:rsidR="00F513E9" w:rsidRPr="00BC7C84" w:rsidTr="00FE45E3">
        <w:trPr>
          <w:trHeight w:val="416"/>
        </w:trPr>
        <w:tc>
          <w:tcPr>
            <w:tcW w:w="1844" w:type="dxa"/>
            <w:tcBorders>
              <w:top w:val="single" w:sz="4" w:space="0" w:color="auto"/>
              <w:bottom w:val="single" w:sz="4" w:space="0" w:color="auto"/>
            </w:tcBorders>
            <w:shd w:val="clear" w:color="auto" w:fill="auto"/>
          </w:tcPr>
          <w:p w:rsidR="00B420F8" w:rsidRPr="00BC7C84" w:rsidRDefault="00B420F8" w:rsidP="009859B4">
            <w:pPr>
              <w:rPr>
                <w:rFonts w:ascii="Arial" w:eastAsia="Calibri" w:hAnsi="Arial" w:cs="Arial"/>
                <w:b/>
                <w:szCs w:val="24"/>
              </w:rPr>
            </w:pPr>
            <w:r w:rsidRPr="00BC7C84">
              <w:rPr>
                <w:rFonts w:ascii="Arial" w:eastAsia="Calibri" w:hAnsi="Arial" w:cs="Arial"/>
                <w:b/>
                <w:szCs w:val="24"/>
              </w:rPr>
              <w:t>1. To advance sustainable growth and financial sustainability (</w:t>
            </w:r>
            <w:proofErr w:type="spellStart"/>
            <w:r w:rsidRPr="00BC7C84">
              <w:rPr>
                <w:rFonts w:ascii="Arial" w:eastAsia="Calibri" w:hAnsi="Arial" w:cs="Arial"/>
                <w:b/>
                <w:szCs w:val="24"/>
              </w:rPr>
              <w:t>cont</w:t>
            </w:r>
            <w:proofErr w:type="spellEnd"/>
            <w:r w:rsidRPr="00BC7C84">
              <w:rPr>
                <w:rFonts w:ascii="Arial" w:eastAsia="Calibri" w:hAnsi="Arial" w:cs="Arial"/>
                <w:b/>
                <w:szCs w:val="24"/>
              </w:rPr>
              <w:t>)</w:t>
            </w:r>
          </w:p>
          <w:p w:rsidR="001671A2" w:rsidRPr="00BC7C84" w:rsidRDefault="001671A2" w:rsidP="009859B4">
            <w:pPr>
              <w:rPr>
                <w:rFonts w:ascii="Arial" w:eastAsia="Calibri" w:hAnsi="Arial" w:cs="Arial"/>
                <w:b/>
                <w:szCs w:val="24"/>
              </w:rPr>
            </w:pPr>
          </w:p>
        </w:tc>
        <w:tc>
          <w:tcPr>
            <w:tcW w:w="2239" w:type="dxa"/>
            <w:tcBorders>
              <w:top w:val="single" w:sz="4" w:space="0" w:color="auto"/>
              <w:bottom w:val="single" w:sz="4" w:space="0" w:color="auto"/>
            </w:tcBorders>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2. </w:t>
            </w:r>
            <w:r w:rsidR="001671A2" w:rsidRPr="00BC7C84">
              <w:rPr>
                <w:rFonts w:ascii="Arial" w:eastAsia="Calibri" w:hAnsi="Arial" w:cs="Arial"/>
                <w:szCs w:val="24"/>
              </w:rPr>
              <w:t xml:space="preserve">Number of High Life subscriptions. </w:t>
            </w:r>
          </w:p>
          <w:p w:rsidR="001671A2" w:rsidRPr="00BC7C84" w:rsidRDefault="001671A2" w:rsidP="009859B4">
            <w:pPr>
              <w:rPr>
                <w:rFonts w:ascii="Arial" w:eastAsia="Calibri" w:hAnsi="Arial" w:cs="Arial"/>
                <w:szCs w:val="24"/>
              </w:rPr>
            </w:pPr>
          </w:p>
        </w:tc>
        <w:tc>
          <w:tcPr>
            <w:tcW w:w="1352" w:type="dxa"/>
            <w:tcBorders>
              <w:top w:val="single" w:sz="4" w:space="0" w:color="auto"/>
              <w:bottom w:val="single" w:sz="4" w:space="0" w:color="auto"/>
            </w:tcBorders>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r w:rsidR="00771747" w:rsidRPr="00BC7C84">
              <w:rPr>
                <w:rFonts w:ascii="Arial" w:eastAsia="Calibri" w:hAnsi="Arial" w:cs="Arial"/>
                <w:szCs w:val="24"/>
              </w:rPr>
              <w:t>.</w:t>
            </w:r>
          </w:p>
        </w:tc>
        <w:tc>
          <w:tcPr>
            <w:tcW w:w="2634" w:type="dxa"/>
            <w:tcBorders>
              <w:top w:val="single" w:sz="4" w:space="0" w:color="auto"/>
              <w:bottom w:val="single" w:sz="4" w:space="0" w:color="auto"/>
            </w:tcBorders>
            <w:shd w:val="clear" w:color="auto" w:fill="auto"/>
          </w:tcPr>
          <w:p w:rsidR="001671A2" w:rsidRPr="00BC7C84" w:rsidRDefault="001671A2" w:rsidP="009859B4">
            <w:pPr>
              <w:numPr>
                <w:ilvl w:val="0"/>
                <w:numId w:val="2"/>
              </w:numPr>
              <w:jc w:val="both"/>
              <w:rPr>
                <w:rFonts w:ascii="Arial" w:eastAsia="Calibri" w:hAnsi="Arial" w:cs="Arial"/>
                <w:szCs w:val="24"/>
              </w:rPr>
            </w:pPr>
            <w:r w:rsidRPr="00BC7C84">
              <w:rPr>
                <w:rFonts w:ascii="Arial" w:eastAsia="Calibri" w:hAnsi="Arial" w:cs="Arial"/>
                <w:szCs w:val="24"/>
              </w:rPr>
              <w:t>Red = more than 5% below target.</w:t>
            </w:r>
          </w:p>
          <w:p w:rsidR="001671A2" w:rsidRPr="00BC7C84" w:rsidRDefault="001671A2" w:rsidP="009859B4">
            <w:pPr>
              <w:numPr>
                <w:ilvl w:val="0"/>
                <w:numId w:val="2"/>
              </w:numPr>
              <w:jc w:val="both"/>
              <w:rPr>
                <w:rFonts w:ascii="Arial" w:eastAsia="Calibri" w:hAnsi="Arial" w:cs="Arial"/>
                <w:szCs w:val="24"/>
              </w:rPr>
            </w:pPr>
            <w:r w:rsidRPr="00BC7C84">
              <w:rPr>
                <w:rFonts w:ascii="Arial" w:eastAsia="Calibri" w:hAnsi="Arial" w:cs="Arial"/>
                <w:szCs w:val="24"/>
              </w:rPr>
              <w:t xml:space="preserve">Amber = </w:t>
            </w:r>
            <w:r w:rsidRPr="00BC7C84">
              <w:rPr>
                <w:rFonts w:ascii="Arial" w:eastAsia="Calibri" w:hAnsi="Arial" w:cs="Arial"/>
                <w:noProof/>
                <w:szCs w:val="24"/>
              </w:rPr>
              <w:t xml:space="preserve">up to </w:t>
            </w:r>
            <w:r w:rsidRPr="00BC7C84">
              <w:rPr>
                <w:rFonts w:ascii="Arial" w:eastAsia="Calibri" w:hAnsi="Arial" w:cs="Arial"/>
                <w:szCs w:val="24"/>
              </w:rPr>
              <w:t>5% below target.</w:t>
            </w:r>
          </w:p>
          <w:p w:rsidR="001671A2" w:rsidRPr="00BC7C84" w:rsidRDefault="001671A2" w:rsidP="009859B4">
            <w:pPr>
              <w:numPr>
                <w:ilvl w:val="0"/>
                <w:numId w:val="2"/>
              </w:numPr>
              <w:jc w:val="both"/>
              <w:rPr>
                <w:rFonts w:ascii="Arial" w:eastAsia="Calibri" w:hAnsi="Arial" w:cs="Arial"/>
                <w:szCs w:val="24"/>
              </w:rPr>
            </w:pPr>
            <w:r w:rsidRPr="00BC7C84">
              <w:rPr>
                <w:rFonts w:ascii="Arial" w:eastAsia="Calibri" w:hAnsi="Arial" w:cs="Arial"/>
                <w:szCs w:val="24"/>
              </w:rPr>
              <w:t xml:space="preserve">Green = </w:t>
            </w:r>
            <w:r w:rsidRPr="00BC7C84">
              <w:rPr>
                <w:rFonts w:ascii="Arial" w:eastAsia="Calibri" w:hAnsi="Arial" w:cs="Arial"/>
                <w:noProof/>
                <w:szCs w:val="24"/>
              </w:rPr>
              <w:t>on or exceeds target.</w:t>
            </w:r>
          </w:p>
        </w:tc>
        <w:tc>
          <w:tcPr>
            <w:tcW w:w="901" w:type="dxa"/>
            <w:tcBorders>
              <w:top w:val="single" w:sz="4" w:space="0" w:color="auto"/>
              <w:bottom w:val="single" w:sz="4" w:space="0" w:color="auto"/>
            </w:tcBorders>
            <w:shd w:val="clear" w:color="auto" w:fill="92D050"/>
          </w:tcPr>
          <w:p w:rsidR="00945587" w:rsidRPr="00BC7C84" w:rsidRDefault="0095641C" w:rsidP="009859B4">
            <w:pPr>
              <w:jc w:val="both"/>
              <w:rPr>
                <w:rFonts w:ascii="Arial" w:eastAsia="Calibri" w:hAnsi="Arial" w:cs="Arial"/>
                <w:szCs w:val="24"/>
              </w:rPr>
            </w:pPr>
            <w:r w:rsidRPr="00BC7C84">
              <w:rPr>
                <w:rFonts w:ascii="Arial" w:eastAsia="Calibri" w:hAnsi="Arial" w:cs="Arial"/>
                <w:szCs w:val="24"/>
              </w:rPr>
              <w:t>Green</w:t>
            </w:r>
          </w:p>
        </w:tc>
        <w:tc>
          <w:tcPr>
            <w:tcW w:w="919" w:type="dxa"/>
            <w:tcBorders>
              <w:top w:val="single" w:sz="4" w:space="0" w:color="auto"/>
              <w:bottom w:val="single" w:sz="4" w:space="0" w:color="auto"/>
            </w:tcBorders>
            <w:shd w:val="clear" w:color="auto" w:fill="auto"/>
          </w:tcPr>
          <w:p w:rsidR="00945587" w:rsidRPr="00BC7C84" w:rsidRDefault="00945587" w:rsidP="009859B4">
            <w:pPr>
              <w:jc w:val="both"/>
              <w:rPr>
                <w:rFonts w:ascii="Arial" w:eastAsia="Calibri" w:hAnsi="Arial" w:cs="Arial"/>
                <w:szCs w:val="24"/>
              </w:rPr>
            </w:pPr>
          </w:p>
        </w:tc>
        <w:tc>
          <w:tcPr>
            <w:tcW w:w="901" w:type="dxa"/>
            <w:tcBorders>
              <w:top w:val="single" w:sz="4" w:space="0" w:color="auto"/>
              <w:bottom w:val="single" w:sz="4" w:space="0" w:color="auto"/>
            </w:tcBorders>
            <w:shd w:val="clear" w:color="auto" w:fill="auto"/>
          </w:tcPr>
          <w:p w:rsidR="001671A2" w:rsidRPr="00BC7C84" w:rsidRDefault="001671A2" w:rsidP="009859B4">
            <w:pPr>
              <w:jc w:val="both"/>
              <w:rPr>
                <w:rFonts w:ascii="Arial" w:eastAsia="Calibri" w:hAnsi="Arial" w:cs="Arial"/>
                <w:szCs w:val="24"/>
              </w:rPr>
            </w:pPr>
          </w:p>
        </w:tc>
        <w:tc>
          <w:tcPr>
            <w:tcW w:w="942" w:type="dxa"/>
            <w:tcBorders>
              <w:top w:val="single" w:sz="4" w:space="0" w:color="auto"/>
              <w:bottom w:val="single" w:sz="4" w:space="0" w:color="auto"/>
            </w:tcBorders>
            <w:shd w:val="clear" w:color="auto" w:fill="auto"/>
          </w:tcPr>
          <w:p w:rsidR="001671A2" w:rsidRPr="00BC7C84" w:rsidRDefault="001671A2" w:rsidP="009859B4">
            <w:pPr>
              <w:jc w:val="both"/>
              <w:rPr>
                <w:rFonts w:ascii="Arial" w:eastAsia="Calibri" w:hAnsi="Arial" w:cs="Arial"/>
                <w:szCs w:val="24"/>
              </w:rPr>
            </w:pPr>
          </w:p>
        </w:tc>
        <w:tc>
          <w:tcPr>
            <w:tcW w:w="2442" w:type="dxa"/>
            <w:tcBorders>
              <w:top w:val="single" w:sz="4" w:space="0" w:color="auto"/>
              <w:bottom w:val="single" w:sz="4" w:space="0" w:color="auto"/>
            </w:tcBorders>
            <w:shd w:val="clear" w:color="auto" w:fill="auto"/>
          </w:tcPr>
          <w:p w:rsidR="00E11EB2" w:rsidRPr="00F05A56" w:rsidRDefault="00E11EB2" w:rsidP="00E11EB2">
            <w:pPr>
              <w:rPr>
                <w:rFonts w:ascii="Arial" w:eastAsia="Calibri" w:hAnsi="Arial" w:cs="Arial"/>
                <w:szCs w:val="24"/>
              </w:rPr>
            </w:pPr>
            <w:r w:rsidRPr="00F05A56">
              <w:rPr>
                <w:rFonts w:ascii="Arial" w:eastAsia="Calibri" w:hAnsi="Arial" w:cs="Arial"/>
                <w:szCs w:val="24"/>
              </w:rPr>
              <w:t xml:space="preserve">The number of subscriptions each month during </w:t>
            </w:r>
            <w:r>
              <w:rPr>
                <w:rFonts w:ascii="Arial" w:eastAsia="Calibri" w:hAnsi="Arial" w:cs="Arial"/>
                <w:szCs w:val="24"/>
              </w:rPr>
              <w:t>Q1</w:t>
            </w:r>
            <w:r w:rsidRPr="00F05A56">
              <w:rPr>
                <w:rFonts w:ascii="Arial" w:eastAsia="Calibri" w:hAnsi="Arial" w:cs="Arial"/>
                <w:szCs w:val="24"/>
              </w:rPr>
              <w:t xml:space="preserve"> </w:t>
            </w:r>
            <w:r w:rsidRPr="005C6343">
              <w:rPr>
                <w:rFonts w:ascii="Arial" w:eastAsia="Calibri" w:hAnsi="Arial" w:cs="Arial"/>
                <w:szCs w:val="24"/>
              </w:rPr>
              <w:t xml:space="preserve">exceeded the target of </w:t>
            </w:r>
            <w:r w:rsidR="005C6343" w:rsidRPr="005C6343">
              <w:rPr>
                <w:rFonts w:ascii="Arial" w:eastAsia="Calibri" w:hAnsi="Arial" w:cs="Arial"/>
                <w:szCs w:val="24"/>
              </w:rPr>
              <w:t xml:space="preserve">20,086 </w:t>
            </w:r>
            <w:r w:rsidRPr="005C6343">
              <w:rPr>
                <w:rFonts w:ascii="Arial" w:eastAsia="Calibri" w:hAnsi="Arial" w:cs="Arial"/>
                <w:szCs w:val="24"/>
              </w:rPr>
              <w:t xml:space="preserve">with the average number </w:t>
            </w:r>
            <w:r>
              <w:rPr>
                <w:rFonts w:ascii="Arial" w:eastAsia="Calibri" w:hAnsi="Arial" w:cs="Arial"/>
                <w:szCs w:val="24"/>
              </w:rPr>
              <w:t xml:space="preserve">of subscriptions for the </w:t>
            </w:r>
            <w:r w:rsidRPr="00885255">
              <w:rPr>
                <w:rFonts w:ascii="Arial" w:eastAsia="Calibri" w:hAnsi="Arial" w:cs="Arial"/>
                <w:szCs w:val="24"/>
              </w:rPr>
              <w:t xml:space="preserve">quarter having been </w:t>
            </w:r>
            <w:r w:rsidR="00F65175" w:rsidRPr="00885255">
              <w:rPr>
                <w:rFonts w:ascii="Arial" w:eastAsia="Calibri" w:hAnsi="Arial" w:cs="Arial"/>
                <w:szCs w:val="24"/>
              </w:rPr>
              <w:t>21,376</w:t>
            </w:r>
            <w:r w:rsidRPr="00885255">
              <w:rPr>
                <w:rFonts w:ascii="Arial" w:eastAsia="Calibri" w:hAnsi="Arial" w:cs="Arial"/>
                <w:szCs w:val="24"/>
              </w:rPr>
              <w:t>. The target has been set at the level required</w:t>
            </w:r>
            <w:r w:rsidRPr="00F05A56">
              <w:rPr>
                <w:rFonts w:ascii="Arial" w:eastAsia="Calibri" w:hAnsi="Arial" w:cs="Arial"/>
                <w:szCs w:val="24"/>
              </w:rPr>
              <w:t xml:space="preserve"> to achieve the High Life </w:t>
            </w:r>
            <w:r>
              <w:rPr>
                <w:rFonts w:ascii="Arial" w:eastAsia="Calibri" w:hAnsi="Arial" w:cs="Arial"/>
                <w:szCs w:val="24"/>
              </w:rPr>
              <w:t xml:space="preserve">Subscriptions </w:t>
            </w:r>
            <w:r w:rsidRPr="00F05A56">
              <w:rPr>
                <w:rFonts w:ascii="Arial" w:eastAsia="Calibri" w:hAnsi="Arial" w:cs="Arial"/>
                <w:szCs w:val="24"/>
              </w:rPr>
              <w:t xml:space="preserve">income target. </w:t>
            </w:r>
          </w:p>
          <w:p w:rsidR="009D743F" w:rsidRPr="00BC7C84" w:rsidRDefault="009D743F" w:rsidP="00781BB8">
            <w:pPr>
              <w:rPr>
                <w:rFonts w:ascii="Arial" w:eastAsia="Calibri" w:hAnsi="Arial" w:cs="Arial"/>
                <w:szCs w:val="24"/>
              </w:rPr>
            </w:pPr>
          </w:p>
          <w:p w:rsidR="00781BB8" w:rsidRPr="00BC7C84" w:rsidRDefault="00781BB8" w:rsidP="009D743F">
            <w:pPr>
              <w:rPr>
                <w:rFonts w:ascii="Arial" w:eastAsia="Calibri" w:hAnsi="Arial" w:cs="Arial"/>
                <w:szCs w:val="24"/>
              </w:rPr>
            </w:pPr>
          </w:p>
        </w:tc>
      </w:tr>
    </w:tbl>
    <w:p w:rsidR="001A0DF4" w:rsidRPr="00BC7C84" w:rsidRDefault="001A0DF4" w:rsidP="009859B4">
      <w:pPr>
        <w:rPr>
          <w:rFonts w:ascii="Arial" w:eastAsia="Calibri" w:hAnsi="Arial" w:cs="Arial"/>
          <w:szCs w:val="24"/>
        </w:rPr>
        <w:sectPr w:rsidR="001A0DF4" w:rsidRPr="00BC7C84" w:rsidSect="001671A2">
          <w:pgSz w:w="16838" w:h="11906" w:orient="landscape"/>
          <w:pgMar w:top="1440" w:right="1440" w:bottom="1440" w:left="1440" w:header="720" w:footer="720" w:gutter="0"/>
          <w:cols w:space="720"/>
          <w:docGrid w:linePitch="326"/>
        </w:sectPr>
      </w:pPr>
    </w:p>
    <w:p w:rsidR="00446DB1" w:rsidRPr="00BC7C84" w:rsidRDefault="00DF031A" w:rsidP="009859B4">
      <w:pPr>
        <w:rPr>
          <w:rFonts w:ascii="Arial" w:eastAsia="Calibri" w:hAnsi="Arial" w:cs="Arial"/>
          <w:b/>
          <w:szCs w:val="24"/>
        </w:rPr>
      </w:pPr>
      <w:r w:rsidRPr="00BC7C84">
        <w:rPr>
          <w:rFonts w:ascii="Arial" w:eastAsia="Calibri" w:hAnsi="Arial" w:cs="Arial"/>
          <w:b/>
          <w:szCs w:val="24"/>
        </w:rPr>
        <w:lastRenderedPageBreak/>
        <w:t xml:space="preserve">Performance Indicator 2 - </w:t>
      </w:r>
      <w:r w:rsidR="00446DB1" w:rsidRPr="00BC7C84">
        <w:rPr>
          <w:rFonts w:ascii="Arial" w:eastAsia="Calibri" w:hAnsi="Arial" w:cs="Arial"/>
          <w:b/>
          <w:szCs w:val="24"/>
        </w:rPr>
        <w:t xml:space="preserve">Number of High Life </w:t>
      </w:r>
      <w:r w:rsidR="00132F77" w:rsidRPr="00BC7C84">
        <w:rPr>
          <w:rFonts w:ascii="Arial" w:eastAsia="Calibri" w:hAnsi="Arial" w:cs="Arial"/>
          <w:b/>
          <w:szCs w:val="24"/>
        </w:rPr>
        <w:t>S</w:t>
      </w:r>
      <w:r w:rsidRPr="00BC7C84">
        <w:rPr>
          <w:rFonts w:ascii="Arial" w:eastAsia="Calibri" w:hAnsi="Arial" w:cs="Arial"/>
          <w:b/>
          <w:szCs w:val="24"/>
        </w:rPr>
        <w:t>ubscriptions</w:t>
      </w:r>
    </w:p>
    <w:p w:rsidR="00A01E23" w:rsidRDefault="00A770DE" w:rsidP="009859B4">
      <w:pPr>
        <w:rPr>
          <w:rFonts w:ascii="Arial" w:eastAsia="Calibri" w:hAnsi="Arial" w:cs="Arial"/>
          <w:color w:val="FF0000"/>
          <w:szCs w:val="24"/>
        </w:rPr>
      </w:pPr>
      <w:r>
        <w:rPr>
          <w:rFonts w:ascii="Arial" w:eastAsia="Calibri" w:hAnsi="Arial" w:cs="Arial"/>
          <w:szCs w:val="24"/>
        </w:rPr>
        <w:t>The number of High Life Card subscripti</w:t>
      </w:r>
      <w:r w:rsidR="00F65175">
        <w:rPr>
          <w:rFonts w:ascii="Arial" w:eastAsia="Calibri" w:hAnsi="Arial" w:cs="Arial"/>
          <w:szCs w:val="24"/>
        </w:rPr>
        <w:t xml:space="preserve">ons continues to increase and the average of 21,376 subscriptions for Q1 2018/19 </w:t>
      </w:r>
      <w:r w:rsidR="00C06B9F">
        <w:rPr>
          <w:rFonts w:ascii="Arial" w:eastAsia="Calibri" w:hAnsi="Arial" w:cs="Arial"/>
          <w:szCs w:val="24"/>
        </w:rPr>
        <w:t>was</w:t>
      </w:r>
      <w:r w:rsidR="00F65175">
        <w:rPr>
          <w:rFonts w:ascii="Arial" w:eastAsia="Calibri" w:hAnsi="Arial" w:cs="Arial"/>
          <w:szCs w:val="24"/>
        </w:rPr>
        <w:t xml:space="preserve"> the highest they have been</w:t>
      </w:r>
      <w:r>
        <w:rPr>
          <w:rFonts w:ascii="Arial" w:eastAsia="Calibri" w:hAnsi="Arial" w:cs="Arial"/>
          <w:szCs w:val="24"/>
        </w:rPr>
        <w:t>.</w:t>
      </w:r>
      <w:r w:rsidR="00241131">
        <w:rPr>
          <w:rFonts w:ascii="Arial" w:eastAsia="Calibri" w:hAnsi="Arial" w:cs="Arial"/>
          <w:color w:val="FF0000"/>
          <w:szCs w:val="24"/>
        </w:rPr>
        <w:t xml:space="preserve"> </w:t>
      </w:r>
    </w:p>
    <w:p w:rsidR="00C06B9F" w:rsidRPr="00BC7C84" w:rsidRDefault="00C06B9F" w:rsidP="009859B4">
      <w:pPr>
        <w:rPr>
          <w:rFonts w:ascii="Arial" w:eastAsia="Calibri" w:hAnsi="Arial" w:cs="Arial"/>
          <w:szCs w:val="24"/>
        </w:rPr>
      </w:pPr>
    </w:p>
    <w:p w:rsidR="004A7827" w:rsidRPr="00BC7C84" w:rsidRDefault="00C06B9F" w:rsidP="009859B4">
      <w:pPr>
        <w:rPr>
          <w:rFonts w:ascii="Arial" w:eastAsia="Calibri" w:hAnsi="Arial" w:cs="Arial"/>
          <w:szCs w:val="24"/>
        </w:rPr>
      </w:pPr>
      <w:r>
        <w:rPr>
          <w:rFonts w:ascii="Arial" w:eastAsia="Calibri" w:hAnsi="Arial" w:cs="Arial"/>
          <w:noProof/>
          <w:szCs w:val="24"/>
        </w:rPr>
        <w:drawing>
          <wp:inline distT="0" distB="0" distL="0" distR="0">
            <wp:extent cx="8858250" cy="492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C81BFF" w:rsidRPr="00BC7C84" w:rsidRDefault="00C81BFF" w:rsidP="009859B4">
      <w:pPr>
        <w:rPr>
          <w:rFonts w:ascii="Arial" w:eastAsia="Calibri"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EE4DFA" w:rsidRPr="00BC7C84" w:rsidTr="00B94A00">
        <w:tc>
          <w:tcPr>
            <w:tcW w:w="1782" w:type="dxa"/>
            <w:tcBorders>
              <w:top w:val="single" w:sz="4" w:space="0" w:color="auto"/>
              <w:bottom w:val="single" w:sz="4" w:space="0" w:color="auto"/>
            </w:tcBorders>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Business Plan Outcome</w:t>
            </w:r>
          </w:p>
        </w:tc>
        <w:tc>
          <w:tcPr>
            <w:tcW w:w="2178"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Reporting Frequency</w:t>
            </w:r>
          </w:p>
        </w:tc>
        <w:tc>
          <w:tcPr>
            <w:tcW w:w="257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RAG Rating Definition</w:t>
            </w:r>
          </w:p>
          <w:p w:rsidR="00EE4DFA" w:rsidRPr="00BC7C84" w:rsidRDefault="00EE4DFA" w:rsidP="009859B4">
            <w:pPr>
              <w:rPr>
                <w:rFonts w:ascii="Arial" w:eastAsia="Calibri" w:hAnsi="Arial" w:cs="Arial"/>
                <w:b/>
                <w:szCs w:val="24"/>
              </w:rPr>
            </w:pP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359"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FE45E3">
              <w:rPr>
                <w:rFonts w:ascii="Arial" w:eastAsia="Calibri" w:hAnsi="Arial" w:cs="Arial"/>
                <w:b/>
                <w:szCs w:val="24"/>
              </w:rPr>
              <w:t>One</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EE4DFA" w:rsidRPr="00BC7C84" w:rsidRDefault="00EE4DFA" w:rsidP="009859B4">
            <w:pPr>
              <w:rPr>
                <w:rFonts w:ascii="Arial" w:eastAsia="Calibri" w:hAnsi="Arial" w:cs="Arial"/>
                <w:b/>
                <w:szCs w:val="24"/>
              </w:rPr>
            </w:pPr>
          </w:p>
        </w:tc>
      </w:tr>
      <w:tr w:rsidR="00360BAF" w:rsidRPr="00BC7C84" w:rsidTr="006A5E8D">
        <w:trPr>
          <w:trHeight w:val="1215"/>
        </w:trPr>
        <w:tc>
          <w:tcPr>
            <w:tcW w:w="1782" w:type="dxa"/>
            <w:tcBorders>
              <w:top w:val="nil"/>
              <w:bottom w:val="single" w:sz="4" w:space="0" w:color="auto"/>
            </w:tcBorders>
            <w:shd w:val="clear" w:color="auto" w:fill="auto"/>
          </w:tcPr>
          <w:p w:rsidR="0008258A" w:rsidRPr="00BC7C84" w:rsidRDefault="0008258A" w:rsidP="0008258A">
            <w:pPr>
              <w:rPr>
                <w:rFonts w:ascii="Arial" w:eastAsia="Calibri" w:hAnsi="Arial" w:cs="Arial"/>
                <w:b/>
                <w:szCs w:val="24"/>
              </w:rPr>
            </w:pPr>
            <w:r w:rsidRPr="00BC7C84">
              <w:rPr>
                <w:rFonts w:ascii="Arial" w:eastAsia="Calibri" w:hAnsi="Arial" w:cs="Arial"/>
                <w:b/>
                <w:szCs w:val="24"/>
              </w:rPr>
              <w:t>1. To advance sustainable growth and financial sustainability (</w:t>
            </w:r>
            <w:proofErr w:type="spellStart"/>
            <w:r w:rsidRPr="00BC7C84">
              <w:rPr>
                <w:rFonts w:ascii="Arial" w:eastAsia="Calibri" w:hAnsi="Arial" w:cs="Arial"/>
                <w:b/>
                <w:szCs w:val="24"/>
              </w:rPr>
              <w:t>cont</w:t>
            </w:r>
            <w:proofErr w:type="spellEnd"/>
            <w:r w:rsidRPr="00BC7C84">
              <w:rPr>
                <w:rFonts w:ascii="Arial" w:eastAsia="Calibri" w:hAnsi="Arial" w:cs="Arial"/>
                <w:b/>
                <w:szCs w:val="24"/>
              </w:rPr>
              <w:t>)</w:t>
            </w:r>
          </w:p>
          <w:p w:rsidR="001671A2" w:rsidRPr="00BC7C84" w:rsidRDefault="001671A2" w:rsidP="009859B4">
            <w:pPr>
              <w:rPr>
                <w:rFonts w:ascii="Arial" w:eastAsia="Calibri" w:hAnsi="Arial" w:cs="Arial"/>
                <w:b/>
                <w:szCs w:val="24"/>
              </w:rPr>
            </w:pPr>
          </w:p>
        </w:tc>
        <w:tc>
          <w:tcPr>
            <w:tcW w:w="2178" w:type="dxa"/>
            <w:shd w:val="clear" w:color="auto" w:fill="auto"/>
          </w:tcPr>
          <w:p w:rsidR="001671A2" w:rsidRPr="00BC7C84" w:rsidRDefault="00E926F1" w:rsidP="009859B4">
            <w:pPr>
              <w:rPr>
                <w:rFonts w:ascii="Arial" w:eastAsia="Calibri" w:hAnsi="Arial" w:cs="Arial"/>
                <w:noProof/>
                <w:szCs w:val="24"/>
              </w:rPr>
            </w:pPr>
            <w:r w:rsidRPr="00BC7C84">
              <w:rPr>
                <w:rFonts w:ascii="Arial" w:eastAsia="Calibri" w:hAnsi="Arial" w:cs="Arial"/>
                <w:noProof/>
                <w:szCs w:val="24"/>
              </w:rPr>
              <w:t xml:space="preserve">3. </w:t>
            </w:r>
            <w:r w:rsidR="001671A2" w:rsidRPr="00BC7C84">
              <w:rPr>
                <w:rFonts w:ascii="Arial" w:eastAsia="Calibri" w:hAnsi="Arial" w:cs="Arial"/>
                <w:noProof/>
                <w:szCs w:val="24"/>
              </w:rPr>
              <w:t>High Life cancellation rate.</w:t>
            </w:r>
          </w:p>
        </w:tc>
        <w:tc>
          <w:tcPr>
            <w:tcW w:w="1430"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r w:rsidR="001F716C" w:rsidRPr="00BC7C84">
              <w:rPr>
                <w:rFonts w:ascii="Arial" w:eastAsia="Calibri" w:hAnsi="Arial" w:cs="Arial"/>
                <w:szCs w:val="24"/>
              </w:rPr>
              <w:t>.</w:t>
            </w:r>
          </w:p>
        </w:tc>
        <w:tc>
          <w:tcPr>
            <w:tcW w:w="2573" w:type="dxa"/>
            <w:shd w:val="clear" w:color="auto" w:fill="auto"/>
          </w:tcPr>
          <w:p w:rsidR="001671A2" w:rsidRPr="00BC7C84" w:rsidRDefault="001671A2" w:rsidP="009859B4">
            <w:pPr>
              <w:pStyle w:val="ListParagraph"/>
              <w:numPr>
                <w:ilvl w:val="0"/>
                <w:numId w:val="9"/>
              </w:numPr>
              <w:spacing w:after="0" w:line="240" w:lineRule="auto"/>
              <w:rPr>
                <w:rFonts w:ascii="Arial" w:hAnsi="Arial" w:cs="Arial"/>
                <w:sz w:val="24"/>
                <w:szCs w:val="24"/>
              </w:rPr>
            </w:pPr>
            <w:r w:rsidRPr="00BC7C84">
              <w:rPr>
                <w:rFonts w:ascii="Arial" w:hAnsi="Arial" w:cs="Arial"/>
                <w:sz w:val="24"/>
                <w:szCs w:val="24"/>
              </w:rPr>
              <w:t>Red = cancellation rate above 6% of High Life memberships.</w:t>
            </w:r>
          </w:p>
          <w:p w:rsidR="001671A2" w:rsidRPr="00BC7C84" w:rsidRDefault="001671A2" w:rsidP="009859B4">
            <w:pPr>
              <w:pStyle w:val="ListParagraph"/>
              <w:numPr>
                <w:ilvl w:val="0"/>
                <w:numId w:val="9"/>
              </w:numPr>
              <w:spacing w:after="0" w:line="240" w:lineRule="auto"/>
              <w:rPr>
                <w:rFonts w:ascii="Arial" w:hAnsi="Arial" w:cs="Arial"/>
                <w:sz w:val="24"/>
                <w:szCs w:val="24"/>
              </w:rPr>
            </w:pPr>
            <w:r w:rsidRPr="00BC7C84">
              <w:rPr>
                <w:rFonts w:ascii="Arial" w:hAnsi="Arial" w:cs="Arial"/>
                <w:sz w:val="24"/>
                <w:szCs w:val="24"/>
              </w:rPr>
              <w:t>Amber = cancellation rate is 3% - 6% of High Life memberships.</w:t>
            </w:r>
          </w:p>
          <w:p w:rsidR="001671A2" w:rsidRPr="00BC7C84" w:rsidRDefault="001671A2" w:rsidP="009859B4">
            <w:pPr>
              <w:pStyle w:val="ListParagraph"/>
              <w:numPr>
                <w:ilvl w:val="0"/>
                <w:numId w:val="9"/>
              </w:numPr>
              <w:spacing w:after="0" w:line="240" w:lineRule="auto"/>
              <w:rPr>
                <w:rFonts w:ascii="Arial" w:hAnsi="Arial" w:cs="Arial"/>
                <w:sz w:val="24"/>
                <w:szCs w:val="24"/>
              </w:rPr>
            </w:pPr>
            <w:r w:rsidRPr="00BC7C84">
              <w:rPr>
                <w:rFonts w:ascii="Arial" w:hAnsi="Arial" w:cs="Arial"/>
                <w:sz w:val="24"/>
                <w:szCs w:val="24"/>
              </w:rPr>
              <w:t>Green = cancellation rate is up to 3% of High Life memberships.</w:t>
            </w:r>
          </w:p>
        </w:tc>
        <w:tc>
          <w:tcPr>
            <w:tcW w:w="963" w:type="dxa"/>
            <w:shd w:val="clear" w:color="auto" w:fill="92D050"/>
          </w:tcPr>
          <w:p w:rsidR="00945587" w:rsidRPr="00BC7C84" w:rsidRDefault="006A5E8D" w:rsidP="009859B4">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auto"/>
          </w:tcPr>
          <w:p w:rsidR="001671A2" w:rsidRPr="00BC7C84" w:rsidRDefault="001671A2" w:rsidP="009859B4">
            <w:pPr>
              <w:pStyle w:val="ListParagraph"/>
              <w:spacing w:after="0" w:line="240" w:lineRule="auto"/>
              <w:ind w:left="0"/>
              <w:rPr>
                <w:rFonts w:ascii="Arial" w:hAnsi="Arial" w:cs="Arial"/>
                <w:sz w:val="24"/>
                <w:szCs w:val="24"/>
              </w:rPr>
            </w:pPr>
          </w:p>
        </w:tc>
        <w:tc>
          <w:tcPr>
            <w:tcW w:w="963" w:type="dxa"/>
            <w:shd w:val="clear" w:color="auto" w:fill="auto"/>
          </w:tcPr>
          <w:p w:rsidR="001671A2" w:rsidRPr="00BC7C84" w:rsidRDefault="001671A2" w:rsidP="009859B4">
            <w:pPr>
              <w:pStyle w:val="ListParagraph"/>
              <w:spacing w:after="0" w:line="240" w:lineRule="auto"/>
              <w:ind w:left="0"/>
              <w:rPr>
                <w:rFonts w:ascii="Arial" w:hAnsi="Arial" w:cs="Arial"/>
                <w:sz w:val="24"/>
                <w:szCs w:val="24"/>
              </w:rPr>
            </w:pPr>
          </w:p>
        </w:tc>
        <w:tc>
          <w:tcPr>
            <w:tcW w:w="963" w:type="dxa"/>
            <w:shd w:val="clear" w:color="auto" w:fill="auto"/>
          </w:tcPr>
          <w:p w:rsidR="001671A2" w:rsidRPr="00BC7C84" w:rsidRDefault="001671A2" w:rsidP="009859B4">
            <w:pPr>
              <w:rPr>
                <w:rFonts w:ascii="Arial" w:hAnsi="Arial" w:cs="Arial"/>
                <w:szCs w:val="24"/>
              </w:rPr>
            </w:pPr>
          </w:p>
        </w:tc>
        <w:tc>
          <w:tcPr>
            <w:tcW w:w="2359" w:type="dxa"/>
            <w:shd w:val="clear" w:color="auto" w:fill="auto"/>
          </w:tcPr>
          <w:p w:rsidR="00781BB8" w:rsidRDefault="007B28EE" w:rsidP="00791B92">
            <w:pPr>
              <w:pStyle w:val="ListParagraph"/>
              <w:spacing w:after="0" w:line="240" w:lineRule="auto"/>
              <w:ind w:left="0"/>
              <w:rPr>
                <w:rFonts w:ascii="Arial" w:hAnsi="Arial" w:cs="Arial"/>
                <w:sz w:val="24"/>
                <w:szCs w:val="24"/>
              </w:rPr>
            </w:pPr>
            <w:r w:rsidRPr="00BC7C84">
              <w:rPr>
                <w:rFonts w:ascii="Arial" w:hAnsi="Arial" w:cs="Arial"/>
                <w:sz w:val="24"/>
                <w:szCs w:val="24"/>
              </w:rPr>
              <w:t>The High Life cancellation rate</w:t>
            </w:r>
            <w:r w:rsidR="00715A1A" w:rsidRPr="00BC7C84">
              <w:rPr>
                <w:rFonts w:ascii="Arial" w:hAnsi="Arial" w:cs="Arial"/>
                <w:sz w:val="24"/>
                <w:szCs w:val="24"/>
              </w:rPr>
              <w:t>s</w:t>
            </w:r>
            <w:r w:rsidRPr="00BC7C84">
              <w:rPr>
                <w:rFonts w:ascii="Arial" w:hAnsi="Arial" w:cs="Arial"/>
                <w:sz w:val="24"/>
                <w:szCs w:val="24"/>
              </w:rPr>
              <w:t xml:space="preserve"> </w:t>
            </w:r>
            <w:r w:rsidR="00715A1A" w:rsidRPr="00BC7C84">
              <w:rPr>
                <w:rFonts w:ascii="Arial" w:hAnsi="Arial" w:cs="Arial"/>
                <w:sz w:val="24"/>
                <w:szCs w:val="24"/>
              </w:rPr>
              <w:t xml:space="preserve">in </w:t>
            </w:r>
            <w:r w:rsidR="003C69E1" w:rsidRPr="00BC7C84">
              <w:rPr>
                <w:rFonts w:ascii="Arial" w:hAnsi="Arial" w:cs="Arial"/>
                <w:sz w:val="24"/>
                <w:szCs w:val="24"/>
              </w:rPr>
              <w:t>Q</w:t>
            </w:r>
            <w:r w:rsidR="006A5E8D">
              <w:rPr>
                <w:rFonts w:ascii="Arial" w:hAnsi="Arial" w:cs="Arial"/>
                <w:sz w:val="24"/>
                <w:szCs w:val="24"/>
              </w:rPr>
              <w:t>1</w:t>
            </w:r>
            <w:r w:rsidR="001E39C7" w:rsidRPr="00BC7C84">
              <w:rPr>
                <w:rFonts w:ascii="Arial" w:hAnsi="Arial" w:cs="Arial"/>
                <w:sz w:val="24"/>
                <w:szCs w:val="24"/>
              </w:rPr>
              <w:t xml:space="preserve"> </w:t>
            </w:r>
            <w:r w:rsidR="00791B92">
              <w:rPr>
                <w:rFonts w:ascii="Arial" w:hAnsi="Arial" w:cs="Arial"/>
                <w:sz w:val="24"/>
                <w:szCs w:val="24"/>
              </w:rPr>
              <w:t>were</w:t>
            </w:r>
            <w:r w:rsidR="006A5E8D">
              <w:rPr>
                <w:rFonts w:ascii="Arial" w:hAnsi="Arial" w:cs="Arial"/>
                <w:sz w:val="24"/>
                <w:szCs w:val="24"/>
              </w:rPr>
              <w:t xml:space="preserve"> 3</w:t>
            </w:r>
            <w:r w:rsidR="00840CA2" w:rsidRPr="00BC7C84">
              <w:rPr>
                <w:rFonts w:ascii="Arial" w:hAnsi="Arial" w:cs="Arial"/>
                <w:sz w:val="24"/>
                <w:szCs w:val="24"/>
              </w:rPr>
              <w:t>%</w:t>
            </w:r>
            <w:r w:rsidR="00CC16F7">
              <w:rPr>
                <w:rFonts w:ascii="Arial" w:hAnsi="Arial" w:cs="Arial"/>
                <w:sz w:val="24"/>
                <w:szCs w:val="24"/>
              </w:rPr>
              <w:t xml:space="preserve"> i</w:t>
            </w:r>
            <w:r w:rsidR="002E7C17">
              <w:rPr>
                <w:rFonts w:ascii="Arial" w:hAnsi="Arial" w:cs="Arial"/>
                <w:sz w:val="24"/>
                <w:szCs w:val="24"/>
              </w:rPr>
              <w:t>n</w:t>
            </w:r>
            <w:r w:rsidR="006A5E8D">
              <w:rPr>
                <w:rFonts w:ascii="Arial" w:hAnsi="Arial" w:cs="Arial"/>
                <w:sz w:val="24"/>
                <w:szCs w:val="24"/>
              </w:rPr>
              <w:t xml:space="preserve"> April</w:t>
            </w:r>
            <w:r w:rsidR="00791B92">
              <w:rPr>
                <w:rFonts w:ascii="Arial" w:hAnsi="Arial" w:cs="Arial"/>
                <w:sz w:val="24"/>
                <w:szCs w:val="24"/>
              </w:rPr>
              <w:t xml:space="preserve">, </w:t>
            </w:r>
            <w:r w:rsidR="006A5E8D">
              <w:rPr>
                <w:rFonts w:ascii="Arial" w:hAnsi="Arial" w:cs="Arial"/>
                <w:sz w:val="24"/>
                <w:szCs w:val="24"/>
              </w:rPr>
              <w:t>3% in May</w:t>
            </w:r>
            <w:r w:rsidR="00CC16F7">
              <w:rPr>
                <w:rFonts w:ascii="Arial" w:hAnsi="Arial" w:cs="Arial"/>
                <w:sz w:val="24"/>
                <w:szCs w:val="24"/>
              </w:rPr>
              <w:t xml:space="preserve"> and </w:t>
            </w:r>
            <w:r w:rsidR="006A5E8D">
              <w:rPr>
                <w:rFonts w:ascii="Arial" w:hAnsi="Arial" w:cs="Arial"/>
                <w:sz w:val="24"/>
                <w:szCs w:val="24"/>
              </w:rPr>
              <w:t>1</w:t>
            </w:r>
            <w:r w:rsidR="00715A1A" w:rsidRPr="00BC7C84">
              <w:rPr>
                <w:rFonts w:ascii="Arial" w:hAnsi="Arial" w:cs="Arial"/>
                <w:sz w:val="24"/>
                <w:szCs w:val="24"/>
              </w:rPr>
              <w:t>%</w:t>
            </w:r>
            <w:r w:rsidR="006A5E8D">
              <w:rPr>
                <w:rFonts w:ascii="Arial" w:hAnsi="Arial" w:cs="Arial"/>
                <w:sz w:val="24"/>
                <w:szCs w:val="24"/>
              </w:rPr>
              <w:t xml:space="preserve"> in June</w:t>
            </w:r>
            <w:r w:rsidRPr="00BC7C84">
              <w:rPr>
                <w:rFonts w:ascii="Arial" w:hAnsi="Arial" w:cs="Arial"/>
                <w:sz w:val="24"/>
                <w:szCs w:val="24"/>
              </w:rPr>
              <w:t xml:space="preserve">. </w:t>
            </w:r>
          </w:p>
          <w:p w:rsidR="00A770DE" w:rsidRDefault="00A770DE" w:rsidP="00791B92">
            <w:pPr>
              <w:pStyle w:val="ListParagraph"/>
              <w:spacing w:after="0" w:line="240" w:lineRule="auto"/>
              <w:ind w:left="0"/>
              <w:rPr>
                <w:rFonts w:ascii="Arial" w:hAnsi="Arial" w:cs="Arial"/>
                <w:sz w:val="24"/>
                <w:szCs w:val="24"/>
              </w:rPr>
            </w:pPr>
          </w:p>
          <w:p w:rsidR="00A770DE" w:rsidRPr="00BC7C84" w:rsidRDefault="006A5E8D" w:rsidP="000A75A6">
            <w:pPr>
              <w:pStyle w:val="ListParagraph"/>
              <w:spacing w:after="0" w:line="240" w:lineRule="auto"/>
              <w:ind w:left="0"/>
              <w:rPr>
                <w:rFonts w:ascii="Arial" w:hAnsi="Arial" w:cs="Arial"/>
                <w:sz w:val="24"/>
                <w:szCs w:val="24"/>
              </w:rPr>
            </w:pPr>
            <w:r>
              <w:rPr>
                <w:rFonts w:ascii="Arial" w:hAnsi="Arial" w:cs="Arial"/>
                <w:sz w:val="24"/>
                <w:szCs w:val="24"/>
              </w:rPr>
              <w:t xml:space="preserve">Please see </w:t>
            </w:r>
            <w:r w:rsidRPr="008C339A">
              <w:rPr>
                <w:rFonts w:ascii="Arial" w:hAnsi="Arial" w:cs="Arial"/>
                <w:sz w:val="24"/>
                <w:szCs w:val="24"/>
              </w:rPr>
              <w:t xml:space="preserve">section five of </w:t>
            </w:r>
            <w:r>
              <w:rPr>
                <w:rFonts w:ascii="Arial" w:hAnsi="Arial" w:cs="Arial"/>
                <w:sz w:val="24"/>
                <w:szCs w:val="24"/>
              </w:rPr>
              <w:t>this report for further information.</w:t>
            </w:r>
          </w:p>
        </w:tc>
      </w:tr>
    </w:tbl>
    <w:p w:rsidR="00E87480" w:rsidRPr="00BC7C84" w:rsidRDefault="00E87480" w:rsidP="009859B4">
      <w:pPr>
        <w:spacing w:after="120"/>
        <w:rPr>
          <w:rFonts w:ascii="Arial" w:hAnsi="Arial" w:cs="Arial"/>
          <w:szCs w:val="24"/>
        </w:rPr>
      </w:pPr>
    </w:p>
    <w:p w:rsidR="000B435A" w:rsidRPr="00BC7C84" w:rsidRDefault="000B435A" w:rsidP="009859B4">
      <w:pPr>
        <w:spacing w:after="120"/>
        <w:rPr>
          <w:rFonts w:ascii="Arial" w:hAnsi="Arial" w:cs="Arial"/>
          <w:szCs w:val="24"/>
        </w:rPr>
        <w:sectPr w:rsidR="000B435A" w:rsidRPr="00BC7C84" w:rsidSect="001671A2">
          <w:pgSz w:w="16838" w:h="11906" w:orient="landscape"/>
          <w:pgMar w:top="1440" w:right="1440" w:bottom="1440" w:left="1440" w:header="720" w:footer="720" w:gutter="0"/>
          <w:cols w:space="720"/>
          <w:docGrid w:linePitch="326"/>
        </w:sectPr>
      </w:pPr>
    </w:p>
    <w:p w:rsidR="00040F96" w:rsidRPr="00BC7C84" w:rsidRDefault="00132F77" w:rsidP="009859B4">
      <w:pPr>
        <w:spacing w:after="120"/>
        <w:rPr>
          <w:rFonts w:ascii="Arial" w:eastAsia="Calibri" w:hAnsi="Arial" w:cs="Arial"/>
          <w:b/>
          <w:noProof/>
          <w:szCs w:val="24"/>
        </w:rPr>
      </w:pPr>
      <w:r w:rsidRPr="00BC7C84">
        <w:rPr>
          <w:rFonts w:ascii="Arial" w:hAnsi="Arial" w:cs="Arial"/>
          <w:b/>
          <w:szCs w:val="24"/>
        </w:rPr>
        <w:lastRenderedPageBreak/>
        <w:t>Performance I</w:t>
      </w:r>
      <w:r w:rsidR="0008258A" w:rsidRPr="00BC7C84">
        <w:rPr>
          <w:rFonts w:ascii="Arial" w:hAnsi="Arial" w:cs="Arial"/>
          <w:b/>
          <w:szCs w:val="24"/>
        </w:rPr>
        <w:t xml:space="preserve">ndicator 3 - </w:t>
      </w:r>
      <w:r w:rsidR="00446DB1" w:rsidRPr="00BC7C84">
        <w:rPr>
          <w:rFonts w:ascii="Arial" w:eastAsia="Calibri" w:hAnsi="Arial" w:cs="Arial"/>
          <w:b/>
          <w:noProof/>
          <w:szCs w:val="24"/>
        </w:rPr>
        <w:t xml:space="preserve">High Life </w:t>
      </w:r>
      <w:r w:rsidRPr="00BC7C84">
        <w:rPr>
          <w:rFonts w:ascii="Arial" w:eastAsia="Calibri" w:hAnsi="Arial" w:cs="Arial"/>
          <w:b/>
          <w:noProof/>
          <w:szCs w:val="24"/>
        </w:rPr>
        <w:t>C</w:t>
      </w:r>
      <w:r w:rsidR="00446DB1" w:rsidRPr="00BC7C84">
        <w:rPr>
          <w:rFonts w:ascii="Arial" w:eastAsia="Calibri" w:hAnsi="Arial" w:cs="Arial"/>
          <w:b/>
          <w:noProof/>
          <w:szCs w:val="24"/>
        </w:rPr>
        <w:t xml:space="preserve">ancellation </w:t>
      </w:r>
      <w:r w:rsidRPr="00BC7C84">
        <w:rPr>
          <w:rFonts w:ascii="Arial" w:eastAsia="Calibri" w:hAnsi="Arial" w:cs="Arial"/>
          <w:b/>
          <w:noProof/>
          <w:szCs w:val="24"/>
        </w:rPr>
        <w:t>R</w:t>
      </w:r>
      <w:r w:rsidR="00446DB1" w:rsidRPr="00BC7C84">
        <w:rPr>
          <w:rFonts w:ascii="Arial" w:eastAsia="Calibri" w:hAnsi="Arial" w:cs="Arial"/>
          <w:b/>
          <w:noProof/>
          <w:szCs w:val="24"/>
        </w:rPr>
        <w:t>ate</w:t>
      </w:r>
    </w:p>
    <w:p w:rsidR="00C06B9F" w:rsidRDefault="00F65175" w:rsidP="009859B4">
      <w:pPr>
        <w:spacing w:after="120"/>
        <w:rPr>
          <w:rFonts w:ascii="Arial" w:hAnsi="Arial" w:cs="Arial"/>
          <w:color w:val="FF0000"/>
          <w:szCs w:val="24"/>
        </w:rPr>
      </w:pPr>
      <w:r>
        <w:rPr>
          <w:rFonts w:ascii="Arial" w:hAnsi="Arial" w:cs="Arial"/>
          <w:szCs w:val="24"/>
        </w:rPr>
        <w:t>T</w:t>
      </w:r>
      <w:r w:rsidR="00B722E7" w:rsidRPr="004F55EA">
        <w:rPr>
          <w:rFonts w:ascii="Arial" w:hAnsi="Arial" w:cs="Arial"/>
          <w:szCs w:val="24"/>
        </w:rPr>
        <w:t xml:space="preserve">he </w:t>
      </w:r>
      <w:r w:rsidR="00A770DE" w:rsidRPr="004F55EA">
        <w:rPr>
          <w:rFonts w:ascii="Arial" w:hAnsi="Arial" w:cs="Arial"/>
          <w:szCs w:val="24"/>
        </w:rPr>
        <w:t>overall number of subscriptions has increased</w:t>
      </w:r>
      <w:r>
        <w:rPr>
          <w:rFonts w:ascii="Arial" w:hAnsi="Arial" w:cs="Arial"/>
          <w:szCs w:val="24"/>
        </w:rPr>
        <w:t xml:space="preserve"> and </w:t>
      </w:r>
      <w:r w:rsidR="00A770DE" w:rsidRPr="004F55EA">
        <w:rPr>
          <w:rFonts w:ascii="Arial" w:hAnsi="Arial" w:cs="Arial"/>
          <w:szCs w:val="24"/>
        </w:rPr>
        <w:t>t</w:t>
      </w:r>
      <w:r w:rsidR="006A5E8D">
        <w:rPr>
          <w:rFonts w:ascii="Arial" w:hAnsi="Arial" w:cs="Arial"/>
          <w:szCs w:val="24"/>
        </w:rPr>
        <w:t xml:space="preserve">he cancellation rate was </w:t>
      </w:r>
      <w:r>
        <w:rPr>
          <w:rFonts w:ascii="Arial" w:hAnsi="Arial" w:cs="Arial"/>
          <w:szCs w:val="24"/>
        </w:rPr>
        <w:t xml:space="preserve">at </w:t>
      </w:r>
      <w:r w:rsidR="006A5E8D">
        <w:rPr>
          <w:rFonts w:ascii="Arial" w:hAnsi="Arial" w:cs="Arial"/>
          <w:szCs w:val="24"/>
        </w:rPr>
        <w:t xml:space="preserve">its lowest in 16 months down to 1% of </w:t>
      </w:r>
      <w:r>
        <w:rPr>
          <w:rFonts w:ascii="Arial" w:hAnsi="Arial" w:cs="Arial"/>
          <w:szCs w:val="24"/>
        </w:rPr>
        <w:t xml:space="preserve">subscriptions </w:t>
      </w:r>
      <w:r w:rsidR="006A5E8D">
        <w:rPr>
          <w:rFonts w:ascii="Arial" w:hAnsi="Arial" w:cs="Arial"/>
          <w:szCs w:val="24"/>
        </w:rPr>
        <w:t>in June 2018.</w:t>
      </w:r>
      <w:r w:rsidR="00B722E7" w:rsidRPr="004F55EA">
        <w:rPr>
          <w:rFonts w:ascii="Arial" w:hAnsi="Arial" w:cs="Arial"/>
          <w:szCs w:val="24"/>
        </w:rPr>
        <w:t xml:space="preserve"> </w:t>
      </w:r>
    </w:p>
    <w:p w:rsidR="00EA642F" w:rsidRPr="00BC7C84" w:rsidRDefault="00C06B9F" w:rsidP="009859B4">
      <w:pPr>
        <w:spacing w:after="120"/>
        <w:rPr>
          <w:rFonts w:ascii="Arial" w:hAnsi="Arial" w:cs="Arial"/>
          <w:noProof/>
          <w:color w:val="FF0000"/>
          <w:szCs w:val="24"/>
        </w:rPr>
      </w:pPr>
      <w:r>
        <w:rPr>
          <w:rFonts w:ascii="Arial" w:hAnsi="Arial" w:cs="Arial"/>
          <w:noProof/>
          <w:color w:val="FF0000"/>
          <w:szCs w:val="24"/>
        </w:rPr>
        <w:drawing>
          <wp:inline distT="0" distB="0" distL="0" distR="0">
            <wp:extent cx="8858250" cy="4924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651BA9" w:rsidRPr="00BC7C84" w:rsidRDefault="00651BA9" w:rsidP="009859B4">
      <w:pPr>
        <w:spacing w:after="120"/>
        <w:rPr>
          <w:rFonts w:ascii="Arial" w:eastAsia="Calibri" w:hAnsi="Arial" w:cs="Arial"/>
          <w:szCs w:val="24"/>
        </w:rPr>
        <w:sectPr w:rsidR="00651BA9"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631"/>
        <w:gridCol w:w="1098"/>
        <w:gridCol w:w="963"/>
        <w:gridCol w:w="963"/>
        <w:gridCol w:w="963"/>
        <w:gridCol w:w="2282"/>
      </w:tblGrid>
      <w:tr w:rsidR="00B73A5E" w:rsidRPr="00BC7C84" w:rsidTr="00751789">
        <w:tc>
          <w:tcPr>
            <w:tcW w:w="1726"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118"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1"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1098"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28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FE45E3">
              <w:rPr>
                <w:rFonts w:ascii="Arial" w:eastAsia="Calibri" w:hAnsi="Arial" w:cs="Arial"/>
                <w:b/>
                <w:szCs w:val="24"/>
              </w:rPr>
              <w:t>One</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0A75A6" w:rsidRPr="000A75A6" w:rsidTr="009E0893">
        <w:tc>
          <w:tcPr>
            <w:tcW w:w="1726"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2. Deliver the Service Delivery Contract with THC</w:t>
            </w:r>
          </w:p>
        </w:tc>
        <w:tc>
          <w:tcPr>
            <w:tcW w:w="2118" w:type="dxa"/>
            <w:shd w:val="clear" w:color="auto" w:fill="auto"/>
          </w:tcPr>
          <w:p w:rsidR="001671A2" w:rsidRPr="00BC7C84" w:rsidRDefault="00E926F1" w:rsidP="00FC721D">
            <w:pPr>
              <w:spacing w:after="120"/>
              <w:rPr>
                <w:rFonts w:ascii="Arial" w:eastAsia="Calibri" w:hAnsi="Arial" w:cs="Arial"/>
                <w:szCs w:val="24"/>
              </w:rPr>
            </w:pPr>
            <w:r w:rsidRPr="00BC7C84">
              <w:rPr>
                <w:rFonts w:ascii="Arial" w:eastAsia="Calibri" w:hAnsi="Arial" w:cs="Arial"/>
                <w:szCs w:val="24"/>
              </w:rPr>
              <w:t xml:space="preserve">4. </w:t>
            </w:r>
            <w:r w:rsidR="001671A2" w:rsidRPr="00BC7C84">
              <w:rPr>
                <w:rFonts w:ascii="Arial" w:eastAsia="Calibri" w:hAnsi="Arial" w:cs="Arial"/>
                <w:szCs w:val="24"/>
              </w:rPr>
              <w:t xml:space="preserve">Delivery of the Service Delivery Contract (SDC) with </w:t>
            </w:r>
            <w:r w:rsidR="00FC721D">
              <w:rPr>
                <w:rFonts w:ascii="Arial" w:eastAsia="Calibri" w:hAnsi="Arial" w:cs="Arial"/>
                <w:szCs w:val="24"/>
              </w:rPr>
              <w:t>T</w:t>
            </w:r>
            <w:r w:rsidR="001671A2" w:rsidRPr="00BC7C84">
              <w:rPr>
                <w:rFonts w:ascii="Arial" w:eastAsia="Calibri" w:hAnsi="Arial" w:cs="Arial"/>
                <w:szCs w:val="24"/>
              </w:rPr>
              <w:t>he Highland Council (THC).</w:t>
            </w:r>
          </w:p>
        </w:tc>
        <w:tc>
          <w:tcPr>
            <w:tcW w:w="1430"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Six-monthly.</w:t>
            </w:r>
          </w:p>
        </w:tc>
        <w:tc>
          <w:tcPr>
            <w:tcW w:w="2631" w:type="dxa"/>
            <w:shd w:val="clear" w:color="auto" w:fill="auto"/>
          </w:tcPr>
          <w:p w:rsidR="001671A2" w:rsidRPr="00BC7C84" w:rsidRDefault="001671A2" w:rsidP="009859B4">
            <w:pPr>
              <w:pStyle w:val="ListParagraph"/>
              <w:numPr>
                <w:ilvl w:val="0"/>
                <w:numId w:val="3"/>
              </w:numPr>
              <w:spacing w:after="0" w:line="240" w:lineRule="auto"/>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a</w:t>
            </w:r>
            <w:r w:rsidRPr="00BC7C84">
              <w:rPr>
                <w:rFonts w:ascii="Arial" w:hAnsi="Arial" w:cs="Arial"/>
                <w:sz w:val="24"/>
                <w:szCs w:val="24"/>
              </w:rPr>
              <w:t xml:space="preserve">greement of THC’s ECAS Committee that HLH has not met the terms of the SDC.  </w:t>
            </w:r>
          </w:p>
          <w:p w:rsidR="001671A2" w:rsidRPr="00BC7C84" w:rsidRDefault="001671A2" w:rsidP="009859B4">
            <w:pPr>
              <w:pStyle w:val="ListParagraph"/>
              <w:numPr>
                <w:ilvl w:val="0"/>
                <w:numId w:val="3"/>
              </w:numPr>
              <w:spacing w:after="0" w:line="240" w:lineRule="auto"/>
              <w:rPr>
                <w:rFonts w:ascii="Arial" w:hAnsi="Arial" w:cs="Arial"/>
                <w:sz w:val="24"/>
                <w:szCs w:val="24"/>
              </w:rPr>
            </w:pPr>
            <w:r w:rsidRPr="00BC7C84">
              <w:rPr>
                <w:rFonts w:ascii="Arial" w:hAnsi="Arial" w:cs="Arial"/>
                <w:sz w:val="24"/>
                <w:szCs w:val="24"/>
              </w:rPr>
              <w:t xml:space="preserve">Amber = </w:t>
            </w:r>
            <w:r w:rsidR="0084114E" w:rsidRPr="00BC7C84">
              <w:rPr>
                <w:rFonts w:ascii="Arial" w:hAnsi="Arial" w:cs="Arial"/>
                <w:sz w:val="24"/>
                <w:szCs w:val="24"/>
              </w:rPr>
              <w:t>a</w:t>
            </w:r>
            <w:r w:rsidRPr="00BC7C84">
              <w:rPr>
                <w:rFonts w:ascii="Arial" w:hAnsi="Arial" w:cs="Arial"/>
                <w:sz w:val="24"/>
                <w:szCs w:val="24"/>
              </w:rPr>
              <w:t xml:space="preserve">greement of THC’s ECAS Committee that HLH has met the terms of the SDC but has set some improvement targets.  </w:t>
            </w:r>
          </w:p>
          <w:p w:rsidR="001671A2" w:rsidRPr="00BC7C84" w:rsidRDefault="001671A2" w:rsidP="009859B4">
            <w:pPr>
              <w:pStyle w:val="ListParagraph"/>
              <w:numPr>
                <w:ilvl w:val="0"/>
                <w:numId w:val="3"/>
              </w:numPr>
              <w:spacing w:after="0" w:line="240" w:lineRule="auto"/>
              <w:rPr>
                <w:rFonts w:ascii="Arial" w:hAnsi="Arial" w:cs="Arial"/>
                <w:sz w:val="24"/>
                <w:szCs w:val="24"/>
              </w:rPr>
            </w:pPr>
            <w:r w:rsidRPr="00BC7C84">
              <w:rPr>
                <w:rFonts w:ascii="Arial" w:hAnsi="Arial" w:cs="Arial"/>
                <w:sz w:val="24"/>
                <w:szCs w:val="24"/>
              </w:rPr>
              <w:t xml:space="preserve">Green = </w:t>
            </w:r>
            <w:r w:rsidR="0084114E" w:rsidRPr="00BC7C84">
              <w:rPr>
                <w:rFonts w:ascii="Arial" w:hAnsi="Arial" w:cs="Arial"/>
                <w:sz w:val="24"/>
                <w:szCs w:val="24"/>
              </w:rPr>
              <w:t>a</w:t>
            </w:r>
            <w:r w:rsidRPr="00BC7C84">
              <w:rPr>
                <w:rFonts w:ascii="Arial" w:hAnsi="Arial" w:cs="Arial"/>
                <w:sz w:val="24"/>
                <w:szCs w:val="24"/>
              </w:rPr>
              <w:t xml:space="preserve">greement of THC’s ECAS Committee that HLH has met or exceeded the terms of the SDC.  </w:t>
            </w:r>
          </w:p>
        </w:tc>
        <w:tc>
          <w:tcPr>
            <w:tcW w:w="1098" w:type="dxa"/>
            <w:shd w:val="clear" w:color="auto" w:fill="D9D9D9" w:themeFill="background1" w:themeFillShade="D9"/>
          </w:tcPr>
          <w:p w:rsidR="001671A2" w:rsidRPr="00BC7C84" w:rsidRDefault="001671A2" w:rsidP="009859B4">
            <w:pPr>
              <w:pStyle w:val="ListParagraph"/>
              <w:spacing w:after="0" w:line="240" w:lineRule="auto"/>
              <w:ind w:left="0"/>
              <w:rPr>
                <w:rFonts w:ascii="Arial" w:hAnsi="Arial" w:cs="Arial"/>
                <w:sz w:val="24"/>
                <w:szCs w:val="24"/>
              </w:rPr>
            </w:pPr>
          </w:p>
        </w:tc>
        <w:tc>
          <w:tcPr>
            <w:tcW w:w="963" w:type="dxa"/>
            <w:shd w:val="clear" w:color="auto" w:fill="auto"/>
          </w:tcPr>
          <w:p w:rsidR="001671A2" w:rsidRPr="00BC7C84" w:rsidRDefault="001671A2" w:rsidP="009859B4">
            <w:pPr>
              <w:pStyle w:val="ListParagraph"/>
              <w:spacing w:after="0" w:line="240" w:lineRule="auto"/>
              <w:ind w:left="0"/>
              <w:jc w:val="both"/>
              <w:rPr>
                <w:rFonts w:ascii="Arial" w:hAnsi="Arial" w:cs="Arial"/>
                <w:sz w:val="24"/>
                <w:szCs w:val="24"/>
              </w:rPr>
            </w:pPr>
          </w:p>
        </w:tc>
        <w:tc>
          <w:tcPr>
            <w:tcW w:w="963" w:type="dxa"/>
            <w:shd w:val="clear" w:color="auto" w:fill="auto"/>
          </w:tcPr>
          <w:p w:rsidR="001671A2" w:rsidRPr="004458B6" w:rsidRDefault="001671A2" w:rsidP="004458B6">
            <w:pPr>
              <w:rPr>
                <w:rFonts w:ascii="Arial" w:hAnsi="Arial" w:cs="Arial"/>
                <w:szCs w:val="24"/>
              </w:rPr>
            </w:pPr>
          </w:p>
        </w:tc>
        <w:tc>
          <w:tcPr>
            <w:tcW w:w="963" w:type="dxa"/>
            <w:shd w:val="clear" w:color="auto" w:fill="auto"/>
          </w:tcPr>
          <w:p w:rsidR="001671A2" w:rsidRPr="00BC7C84" w:rsidRDefault="001671A2" w:rsidP="009859B4">
            <w:pPr>
              <w:rPr>
                <w:rFonts w:ascii="Arial" w:hAnsi="Arial" w:cs="Arial"/>
                <w:szCs w:val="24"/>
              </w:rPr>
            </w:pPr>
          </w:p>
        </w:tc>
        <w:tc>
          <w:tcPr>
            <w:tcW w:w="2282" w:type="dxa"/>
            <w:shd w:val="clear" w:color="auto" w:fill="auto"/>
          </w:tcPr>
          <w:p w:rsidR="006A3815" w:rsidRPr="000A75A6" w:rsidRDefault="00972CA8" w:rsidP="00F65175">
            <w:pPr>
              <w:autoSpaceDE w:val="0"/>
              <w:autoSpaceDN w:val="0"/>
              <w:adjustRightInd w:val="0"/>
              <w:rPr>
                <w:rFonts w:ascii="Arial" w:eastAsia="Calibri" w:hAnsi="Arial" w:cs="Arial"/>
                <w:szCs w:val="24"/>
              </w:rPr>
            </w:pPr>
            <w:r>
              <w:rPr>
                <w:rFonts w:ascii="Arial" w:eastAsia="Calibri" w:hAnsi="Arial" w:cs="Arial"/>
                <w:szCs w:val="24"/>
              </w:rPr>
              <w:t>NA -</w:t>
            </w:r>
            <w:r w:rsidR="006A5E8D">
              <w:rPr>
                <w:rFonts w:ascii="Arial" w:eastAsia="Calibri" w:hAnsi="Arial" w:cs="Arial"/>
                <w:szCs w:val="24"/>
              </w:rPr>
              <w:t xml:space="preserve"> six monthly </w:t>
            </w:r>
            <w:proofErr w:type="gramStart"/>
            <w:r w:rsidR="006A5E8D">
              <w:rPr>
                <w:rFonts w:ascii="Arial" w:eastAsia="Calibri" w:hAnsi="Arial" w:cs="Arial"/>
                <w:szCs w:val="24"/>
              </w:rPr>
              <w:t>indicator</w:t>
            </w:r>
            <w:proofErr w:type="gramEnd"/>
            <w:r w:rsidR="006A5E8D">
              <w:rPr>
                <w:rFonts w:ascii="Arial" w:eastAsia="Calibri" w:hAnsi="Arial" w:cs="Arial"/>
                <w:szCs w:val="24"/>
              </w:rPr>
              <w:t xml:space="preserve">. The </w:t>
            </w:r>
            <w:r w:rsidR="00F65175">
              <w:rPr>
                <w:rFonts w:ascii="Arial" w:eastAsia="Calibri" w:hAnsi="Arial" w:cs="Arial"/>
                <w:szCs w:val="24"/>
              </w:rPr>
              <w:t xml:space="preserve">next HLH progress report is expected to be scheduled for </w:t>
            </w:r>
            <w:r w:rsidR="006A5E8D">
              <w:rPr>
                <w:rFonts w:ascii="Arial" w:eastAsia="Calibri" w:hAnsi="Arial" w:cs="Arial"/>
                <w:szCs w:val="24"/>
              </w:rPr>
              <w:t xml:space="preserve">THC’s </w:t>
            </w:r>
            <w:r w:rsidR="00F65175">
              <w:rPr>
                <w:rFonts w:ascii="Arial" w:eastAsia="Calibri" w:hAnsi="Arial" w:cs="Arial"/>
                <w:szCs w:val="24"/>
              </w:rPr>
              <w:t xml:space="preserve">Care, Learning and Housing Committee </w:t>
            </w:r>
            <w:r w:rsidR="006A5E8D">
              <w:rPr>
                <w:rFonts w:ascii="Arial" w:eastAsia="Calibri" w:hAnsi="Arial" w:cs="Arial"/>
                <w:szCs w:val="24"/>
              </w:rPr>
              <w:t xml:space="preserve">meeting </w:t>
            </w:r>
            <w:r w:rsidR="00F65175">
              <w:rPr>
                <w:rFonts w:ascii="Arial" w:eastAsia="Calibri" w:hAnsi="Arial" w:cs="Arial"/>
                <w:szCs w:val="24"/>
              </w:rPr>
              <w:t>in December</w:t>
            </w:r>
            <w:r w:rsidR="006A5E8D">
              <w:rPr>
                <w:rFonts w:ascii="Arial" w:eastAsia="Calibri" w:hAnsi="Arial" w:cs="Arial"/>
                <w:szCs w:val="24"/>
              </w:rPr>
              <w:t xml:space="preserve"> 2018</w:t>
            </w:r>
            <w:r w:rsidR="006A5E8D" w:rsidRPr="00F05A56">
              <w:rPr>
                <w:rFonts w:ascii="Arial" w:hAnsi="Arial" w:cs="Arial"/>
                <w:szCs w:val="24"/>
              </w:rPr>
              <w:t>.</w:t>
            </w:r>
          </w:p>
        </w:tc>
      </w:tr>
    </w:tbl>
    <w:p w:rsidR="00360BAF" w:rsidRPr="00BC7C84" w:rsidRDefault="00360BAF" w:rsidP="009859B4">
      <w:pPr>
        <w:rPr>
          <w:rFonts w:ascii="Arial" w:eastAsia="Calibri" w:hAnsi="Arial" w:cs="Arial"/>
          <w:szCs w:val="24"/>
        </w:rPr>
        <w:sectPr w:rsidR="00360BAF"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F50D03" w:rsidRPr="00BC7C84" w:rsidTr="00671A11">
        <w:tc>
          <w:tcPr>
            <w:tcW w:w="1808"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17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Reporting Frequency</w:t>
            </w:r>
          </w:p>
        </w:tc>
        <w:tc>
          <w:tcPr>
            <w:tcW w:w="2560"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rPr>
                <w:rFonts w:ascii="Arial" w:eastAsia="Calibri" w:hAnsi="Arial" w:cs="Arial"/>
                <w:b/>
                <w:szCs w:val="24"/>
              </w:rPr>
            </w:pP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35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FE45E3">
              <w:rPr>
                <w:rFonts w:ascii="Arial" w:eastAsia="Calibri" w:hAnsi="Arial" w:cs="Arial"/>
                <w:b/>
                <w:szCs w:val="24"/>
              </w:rPr>
              <w:t>One</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360BAF" w:rsidRPr="00BC7C84" w:rsidTr="00126D4A">
        <w:tc>
          <w:tcPr>
            <w:tcW w:w="1808"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3. Improving staff satisfaction</w:t>
            </w:r>
          </w:p>
        </w:tc>
        <w:tc>
          <w:tcPr>
            <w:tcW w:w="2172"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5. </w:t>
            </w:r>
            <w:r w:rsidR="001671A2" w:rsidRPr="00BC7C84">
              <w:rPr>
                <w:rFonts w:ascii="Arial" w:eastAsia="Calibri" w:hAnsi="Arial" w:cs="Arial"/>
                <w:szCs w:val="24"/>
              </w:rPr>
              <w:t>Staff turnover (</w:t>
            </w:r>
            <w:r w:rsidR="00040F96" w:rsidRPr="00BC7C84">
              <w:rPr>
                <w:rFonts w:ascii="Arial" w:eastAsia="Calibri" w:hAnsi="Arial" w:cs="Arial"/>
                <w:szCs w:val="24"/>
              </w:rPr>
              <w:t>resignations</w:t>
            </w:r>
            <w:r w:rsidR="001671A2" w:rsidRPr="00BC7C84">
              <w:rPr>
                <w:rFonts w:ascii="Arial" w:eastAsia="Calibri" w:hAnsi="Arial" w:cs="Arial"/>
                <w:szCs w:val="24"/>
              </w:rPr>
              <w:t xml:space="preserve"> as a percentage of posts).</w:t>
            </w:r>
          </w:p>
        </w:tc>
        <w:tc>
          <w:tcPr>
            <w:tcW w:w="1430"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p>
        </w:tc>
        <w:tc>
          <w:tcPr>
            <w:tcW w:w="2560" w:type="dxa"/>
            <w:shd w:val="clear" w:color="auto" w:fill="auto"/>
          </w:tcPr>
          <w:p w:rsidR="00C37DF3" w:rsidRPr="00BC7C84" w:rsidRDefault="00C37DF3" w:rsidP="009859B4">
            <w:pPr>
              <w:numPr>
                <w:ilvl w:val="0"/>
                <w:numId w:val="14"/>
              </w:numPr>
              <w:rPr>
                <w:rFonts w:ascii="Arial" w:eastAsia="Calibri" w:hAnsi="Arial" w:cs="Arial"/>
                <w:szCs w:val="24"/>
              </w:rPr>
            </w:pPr>
            <w:r w:rsidRPr="00BC7C84">
              <w:rPr>
                <w:rFonts w:ascii="Arial" w:eastAsia="Calibri" w:hAnsi="Arial" w:cs="Arial"/>
                <w:szCs w:val="24"/>
              </w:rPr>
              <w:t>Red = more than 2%</w:t>
            </w:r>
          </w:p>
          <w:p w:rsidR="00C37DF3" w:rsidRPr="00BC7C84" w:rsidRDefault="00C37DF3" w:rsidP="009859B4">
            <w:pPr>
              <w:numPr>
                <w:ilvl w:val="0"/>
                <w:numId w:val="14"/>
              </w:numPr>
              <w:rPr>
                <w:rFonts w:ascii="Arial" w:eastAsia="Calibri" w:hAnsi="Arial" w:cs="Arial"/>
                <w:szCs w:val="24"/>
              </w:rPr>
            </w:pPr>
            <w:r w:rsidRPr="00BC7C84">
              <w:rPr>
                <w:rFonts w:ascii="Arial" w:eastAsia="Calibri" w:hAnsi="Arial" w:cs="Arial"/>
                <w:szCs w:val="24"/>
              </w:rPr>
              <w:t>Amber = 1.7 to 2%</w:t>
            </w:r>
          </w:p>
          <w:p w:rsidR="001671A2" w:rsidRPr="00BC7C84" w:rsidRDefault="00C37DF3" w:rsidP="009859B4">
            <w:pPr>
              <w:numPr>
                <w:ilvl w:val="0"/>
                <w:numId w:val="14"/>
              </w:numPr>
              <w:rPr>
                <w:rFonts w:ascii="Arial" w:eastAsia="Calibri" w:hAnsi="Arial" w:cs="Arial"/>
                <w:szCs w:val="24"/>
              </w:rPr>
            </w:pPr>
            <w:r w:rsidRPr="00BC7C84">
              <w:rPr>
                <w:rFonts w:ascii="Arial" w:eastAsia="Calibri" w:hAnsi="Arial" w:cs="Arial"/>
                <w:szCs w:val="24"/>
              </w:rPr>
              <w:t>Green = 1.6%</w:t>
            </w:r>
            <w:r w:rsidR="00AC59E8" w:rsidRPr="00BC7C84">
              <w:rPr>
                <w:rFonts w:ascii="Arial" w:eastAsia="Calibri" w:hAnsi="Arial" w:cs="Arial"/>
                <w:szCs w:val="24"/>
              </w:rPr>
              <w:t xml:space="preserve"> </w:t>
            </w:r>
            <w:r w:rsidRPr="00BC7C84">
              <w:rPr>
                <w:rFonts w:ascii="Arial" w:eastAsia="Calibri" w:hAnsi="Arial" w:cs="Arial"/>
                <w:szCs w:val="24"/>
              </w:rPr>
              <w:t>or less</w:t>
            </w:r>
          </w:p>
        </w:tc>
        <w:tc>
          <w:tcPr>
            <w:tcW w:w="963" w:type="dxa"/>
            <w:shd w:val="clear" w:color="auto" w:fill="92D050"/>
          </w:tcPr>
          <w:p w:rsidR="001671A2" w:rsidRPr="00BC7C84" w:rsidRDefault="005307D1" w:rsidP="009859B4">
            <w:pPr>
              <w:rPr>
                <w:rFonts w:ascii="Arial" w:eastAsia="Calibri" w:hAnsi="Arial" w:cs="Arial"/>
                <w:szCs w:val="24"/>
              </w:rPr>
            </w:pPr>
            <w:r w:rsidRPr="00BC7C84">
              <w:rPr>
                <w:rFonts w:ascii="Arial" w:eastAsia="Calibri" w:hAnsi="Arial" w:cs="Arial"/>
                <w:szCs w:val="24"/>
              </w:rPr>
              <w:t>Green</w:t>
            </w:r>
          </w:p>
          <w:p w:rsidR="003E1D62" w:rsidRPr="00BC7C84" w:rsidRDefault="003E1D62" w:rsidP="009859B4">
            <w:pPr>
              <w:rPr>
                <w:rFonts w:ascii="Arial" w:eastAsia="Calibri" w:hAnsi="Arial" w:cs="Arial"/>
                <w:szCs w:val="24"/>
              </w:rPr>
            </w:pPr>
          </w:p>
          <w:p w:rsidR="003E1D62" w:rsidRPr="00BC7C84" w:rsidRDefault="003E1D62" w:rsidP="009859B4">
            <w:pPr>
              <w:rPr>
                <w:rFonts w:ascii="Arial" w:eastAsia="Calibri" w:hAnsi="Arial" w:cs="Arial"/>
                <w:szCs w:val="24"/>
              </w:rPr>
            </w:pPr>
          </w:p>
        </w:tc>
        <w:tc>
          <w:tcPr>
            <w:tcW w:w="963" w:type="dxa"/>
            <w:shd w:val="clear" w:color="auto" w:fill="FFFFFF" w:themeFill="background1"/>
          </w:tcPr>
          <w:p w:rsidR="001671A2" w:rsidRPr="00BC7C84" w:rsidRDefault="001671A2" w:rsidP="009859B4">
            <w:pPr>
              <w:rPr>
                <w:rFonts w:ascii="Arial" w:eastAsia="Calibri" w:hAnsi="Arial" w:cs="Arial"/>
                <w:szCs w:val="24"/>
              </w:rPr>
            </w:pPr>
          </w:p>
        </w:tc>
        <w:tc>
          <w:tcPr>
            <w:tcW w:w="963" w:type="dxa"/>
            <w:shd w:val="clear" w:color="auto" w:fill="FFFFFF" w:themeFill="background1"/>
          </w:tcPr>
          <w:p w:rsidR="001671A2" w:rsidRPr="00BC7C84" w:rsidRDefault="001671A2" w:rsidP="009859B4">
            <w:pPr>
              <w:rPr>
                <w:rFonts w:ascii="Arial" w:eastAsia="Calibri" w:hAnsi="Arial" w:cs="Arial"/>
                <w:szCs w:val="24"/>
              </w:rPr>
            </w:pPr>
          </w:p>
        </w:tc>
        <w:tc>
          <w:tcPr>
            <w:tcW w:w="963" w:type="dxa"/>
            <w:shd w:val="clear" w:color="auto" w:fill="FFFFFF" w:themeFill="background1"/>
          </w:tcPr>
          <w:p w:rsidR="001671A2" w:rsidRPr="00BC7C84" w:rsidRDefault="001671A2" w:rsidP="009859B4">
            <w:pPr>
              <w:rPr>
                <w:rFonts w:ascii="Arial" w:eastAsia="Calibri" w:hAnsi="Arial" w:cs="Arial"/>
                <w:szCs w:val="24"/>
              </w:rPr>
            </w:pPr>
          </w:p>
        </w:tc>
        <w:tc>
          <w:tcPr>
            <w:tcW w:w="2352" w:type="dxa"/>
            <w:shd w:val="clear" w:color="auto" w:fill="auto"/>
          </w:tcPr>
          <w:p w:rsidR="001671A2" w:rsidRPr="00BC7C84" w:rsidRDefault="00B37701" w:rsidP="002519A5">
            <w:pPr>
              <w:rPr>
                <w:rFonts w:ascii="Arial" w:eastAsia="Calibri" w:hAnsi="Arial" w:cs="Arial"/>
                <w:szCs w:val="24"/>
              </w:rPr>
            </w:pPr>
            <w:r w:rsidRPr="00BC7C84">
              <w:rPr>
                <w:rFonts w:ascii="Arial" w:eastAsia="Calibri" w:hAnsi="Arial" w:cs="Arial"/>
                <w:szCs w:val="24"/>
              </w:rPr>
              <w:t>The number of resignations per month as a percentage of posts in Q</w:t>
            </w:r>
            <w:r w:rsidR="00126D4A">
              <w:rPr>
                <w:rFonts w:ascii="Arial" w:eastAsia="Calibri" w:hAnsi="Arial" w:cs="Arial"/>
                <w:szCs w:val="24"/>
              </w:rPr>
              <w:t>1</w:t>
            </w:r>
            <w:r w:rsidRPr="00BC7C84">
              <w:rPr>
                <w:rFonts w:ascii="Arial" w:eastAsia="Calibri" w:hAnsi="Arial" w:cs="Arial"/>
                <w:szCs w:val="24"/>
              </w:rPr>
              <w:t xml:space="preserve"> </w:t>
            </w:r>
            <w:r w:rsidR="00126D4A">
              <w:rPr>
                <w:rFonts w:ascii="Arial" w:eastAsia="Calibri" w:hAnsi="Arial" w:cs="Arial"/>
                <w:szCs w:val="24"/>
              </w:rPr>
              <w:t>was 0.5</w:t>
            </w:r>
            <w:r w:rsidRPr="00BC7C84">
              <w:rPr>
                <w:rFonts w:ascii="Arial" w:eastAsia="Calibri" w:hAnsi="Arial" w:cs="Arial"/>
                <w:szCs w:val="24"/>
              </w:rPr>
              <w:t>%</w:t>
            </w:r>
            <w:r w:rsidR="00126D4A">
              <w:rPr>
                <w:rFonts w:ascii="Arial" w:eastAsia="Calibri" w:hAnsi="Arial" w:cs="Arial"/>
                <w:szCs w:val="24"/>
              </w:rPr>
              <w:t xml:space="preserve"> in April, 0.4% in May and 0.6% in June</w:t>
            </w:r>
            <w:r>
              <w:rPr>
                <w:rFonts w:ascii="Arial" w:eastAsia="Calibri" w:hAnsi="Arial" w:cs="Arial"/>
                <w:szCs w:val="24"/>
              </w:rPr>
              <w:t>.</w:t>
            </w:r>
            <w:r w:rsidR="00AA504C">
              <w:rPr>
                <w:rFonts w:ascii="Arial" w:eastAsia="Calibri" w:hAnsi="Arial" w:cs="Arial"/>
                <w:szCs w:val="24"/>
              </w:rPr>
              <w:t xml:space="preserve">  </w:t>
            </w:r>
            <w:r w:rsidR="002519A5">
              <w:rPr>
                <w:rFonts w:ascii="Arial" w:eastAsia="Calibri" w:hAnsi="Arial" w:cs="Arial"/>
                <w:szCs w:val="24"/>
              </w:rPr>
              <w:t>Please see</w:t>
            </w:r>
            <w:r w:rsidR="00AA504C">
              <w:rPr>
                <w:rFonts w:ascii="Arial" w:eastAsia="Calibri" w:hAnsi="Arial" w:cs="Arial"/>
                <w:szCs w:val="24"/>
              </w:rPr>
              <w:t xml:space="preserve"> HR report</w:t>
            </w:r>
            <w:r w:rsidR="002519A5">
              <w:rPr>
                <w:rFonts w:ascii="Arial" w:eastAsia="Calibri" w:hAnsi="Arial" w:cs="Arial"/>
                <w:szCs w:val="24"/>
              </w:rPr>
              <w:t xml:space="preserve"> elsewhere on this agenda </w:t>
            </w:r>
            <w:r w:rsidR="00AA504C">
              <w:rPr>
                <w:rFonts w:ascii="Arial" w:eastAsia="Calibri" w:hAnsi="Arial" w:cs="Arial"/>
                <w:szCs w:val="24"/>
              </w:rPr>
              <w:t>for further information</w:t>
            </w:r>
            <w:r w:rsidR="002519A5">
              <w:rPr>
                <w:rFonts w:ascii="Arial" w:eastAsia="Calibri" w:hAnsi="Arial" w:cs="Arial"/>
                <w:szCs w:val="24"/>
              </w:rPr>
              <w:t>.</w:t>
            </w:r>
          </w:p>
        </w:tc>
      </w:tr>
    </w:tbl>
    <w:p w:rsidR="00671A11" w:rsidRPr="00BC7C84" w:rsidRDefault="00671A11" w:rsidP="009859B4">
      <w:pPr>
        <w:rPr>
          <w:rFonts w:ascii="Arial" w:eastAsia="Calibri" w:hAnsi="Arial" w:cs="Arial"/>
          <w:b/>
          <w:szCs w:val="24"/>
        </w:rPr>
      </w:pPr>
    </w:p>
    <w:p w:rsidR="002B2C25" w:rsidRPr="00BC7C84" w:rsidRDefault="002B2C25" w:rsidP="009859B4">
      <w:pPr>
        <w:rPr>
          <w:rFonts w:ascii="Arial" w:eastAsia="Calibri" w:hAnsi="Arial" w:cs="Arial"/>
          <w:szCs w:val="24"/>
        </w:rPr>
        <w:sectPr w:rsidR="002B2C25" w:rsidRPr="00BC7C84" w:rsidSect="001671A2">
          <w:pgSz w:w="16838" w:h="11906" w:orient="landscape"/>
          <w:pgMar w:top="1440" w:right="1440" w:bottom="1440" w:left="1440" w:header="720" w:footer="720" w:gutter="0"/>
          <w:cols w:space="720"/>
          <w:docGrid w:linePitch="326"/>
        </w:sectPr>
      </w:pPr>
    </w:p>
    <w:p w:rsidR="006426B3" w:rsidRPr="00BC7C84" w:rsidRDefault="0008258A" w:rsidP="009859B4">
      <w:pPr>
        <w:rPr>
          <w:rFonts w:ascii="Arial" w:eastAsia="Calibri" w:hAnsi="Arial" w:cs="Arial"/>
          <w:b/>
          <w:szCs w:val="24"/>
        </w:rPr>
      </w:pPr>
      <w:r w:rsidRPr="00BC7C84">
        <w:rPr>
          <w:rFonts w:ascii="Arial" w:eastAsia="Calibri" w:hAnsi="Arial" w:cs="Arial"/>
          <w:b/>
          <w:szCs w:val="24"/>
        </w:rPr>
        <w:lastRenderedPageBreak/>
        <w:t xml:space="preserve">Performance Indicator 5 - </w:t>
      </w:r>
      <w:r w:rsidR="00132F77" w:rsidRPr="00BC7C84">
        <w:rPr>
          <w:rFonts w:ascii="Arial" w:eastAsia="Calibri" w:hAnsi="Arial" w:cs="Arial"/>
          <w:b/>
          <w:szCs w:val="24"/>
        </w:rPr>
        <w:t>Staff T</w:t>
      </w:r>
      <w:r w:rsidR="00040F96" w:rsidRPr="00BC7C84">
        <w:rPr>
          <w:rFonts w:ascii="Arial" w:eastAsia="Calibri" w:hAnsi="Arial" w:cs="Arial"/>
          <w:b/>
          <w:szCs w:val="24"/>
        </w:rPr>
        <w:t>urnover (resigna</w:t>
      </w:r>
      <w:r w:rsidRPr="00BC7C84">
        <w:rPr>
          <w:rFonts w:ascii="Arial" w:eastAsia="Calibri" w:hAnsi="Arial" w:cs="Arial"/>
          <w:b/>
          <w:szCs w:val="24"/>
        </w:rPr>
        <w:t>tions as a percentage of posts)</w:t>
      </w:r>
    </w:p>
    <w:p w:rsidR="00C81BFF" w:rsidRPr="00BC7C84" w:rsidRDefault="002B2C25" w:rsidP="009859B4">
      <w:pPr>
        <w:rPr>
          <w:rFonts w:ascii="Arial" w:eastAsia="Calibri" w:hAnsi="Arial" w:cs="Arial"/>
          <w:b/>
          <w:szCs w:val="24"/>
        </w:rPr>
        <w:sectPr w:rsidR="00C81BFF" w:rsidRPr="00BC7C84" w:rsidSect="001671A2">
          <w:pgSz w:w="16838" w:h="11906" w:orient="landscape"/>
          <w:pgMar w:top="1440" w:right="1440" w:bottom="1440" w:left="1440" w:header="720" w:footer="720" w:gutter="0"/>
          <w:cols w:space="720"/>
          <w:docGrid w:linePitch="326"/>
        </w:sectPr>
      </w:pPr>
      <w:r w:rsidRPr="00BC7C84">
        <w:rPr>
          <w:rFonts w:ascii="Arial" w:eastAsia="Calibri" w:hAnsi="Arial" w:cs="Arial"/>
          <w:szCs w:val="24"/>
        </w:rPr>
        <w:t xml:space="preserve">The graph below shows resignations as a percentage of the number of posts and resignations have </w:t>
      </w:r>
      <w:r w:rsidR="003424CB" w:rsidRPr="00BC7C84">
        <w:rPr>
          <w:rFonts w:ascii="Arial" w:eastAsia="Calibri" w:hAnsi="Arial" w:cs="Arial"/>
          <w:szCs w:val="24"/>
        </w:rPr>
        <w:t>been consistent with previous years and co</w:t>
      </w:r>
      <w:r w:rsidR="0008258A" w:rsidRPr="00BC7C84">
        <w:rPr>
          <w:rFonts w:ascii="Arial" w:eastAsia="Calibri" w:hAnsi="Arial" w:cs="Arial"/>
          <w:szCs w:val="24"/>
        </w:rPr>
        <w:t xml:space="preserve">ntinue to be low </w:t>
      </w:r>
      <w:r w:rsidR="00132F77" w:rsidRPr="00BC7C84">
        <w:rPr>
          <w:rFonts w:ascii="Arial" w:eastAsia="Calibri" w:hAnsi="Arial" w:cs="Arial"/>
          <w:szCs w:val="24"/>
        </w:rPr>
        <w:t xml:space="preserve">(1% equates to </w:t>
      </w:r>
      <w:r w:rsidR="004D169A" w:rsidRPr="00BC7C84">
        <w:rPr>
          <w:rFonts w:ascii="Arial" w:eastAsia="Calibri" w:hAnsi="Arial" w:cs="Arial"/>
          <w:szCs w:val="24"/>
        </w:rPr>
        <w:t>10.6</w:t>
      </w:r>
      <w:r w:rsidR="00132F77" w:rsidRPr="00BC7C84">
        <w:rPr>
          <w:rFonts w:ascii="Arial" w:eastAsia="Calibri" w:hAnsi="Arial" w:cs="Arial"/>
          <w:szCs w:val="24"/>
        </w:rPr>
        <w:t xml:space="preserve"> staff).</w:t>
      </w:r>
      <w:r w:rsidR="00D84D61">
        <w:rPr>
          <w:rFonts w:ascii="Arial" w:eastAsia="Calibri" w:hAnsi="Arial" w:cs="Arial"/>
          <w:noProof/>
          <w:szCs w:val="24"/>
        </w:rPr>
        <w:drawing>
          <wp:inline distT="0" distB="0" distL="0" distR="0">
            <wp:extent cx="8858250" cy="4924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671A11" w:rsidRPr="00BC7C84" w:rsidTr="009B3AB6">
        <w:tc>
          <w:tcPr>
            <w:tcW w:w="1808" w:type="dxa"/>
            <w:tcBorders>
              <w:bottom w:val="single" w:sz="4" w:space="0" w:color="auto"/>
            </w:tcBorders>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172"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Reporting Frequency</w:t>
            </w:r>
          </w:p>
        </w:tc>
        <w:tc>
          <w:tcPr>
            <w:tcW w:w="2560"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RAG Rating Definition</w:t>
            </w:r>
          </w:p>
          <w:p w:rsidR="00671A11" w:rsidRPr="00BC7C84" w:rsidRDefault="00671A11" w:rsidP="009859B4">
            <w:pPr>
              <w:rPr>
                <w:rFonts w:ascii="Arial" w:eastAsia="Calibri" w:hAnsi="Arial" w:cs="Arial"/>
                <w:b/>
                <w:szCs w:val="24"/>
              </w:rPr>
            </w:pP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35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FE45E3">
              <w:rPr>
                <w:rFonts w:ascii="Arial" w:eastAsia="Calibri" w:hAnsi="Arial" w:cs="Arial"/>
                <w:b/>
                <w:szCs w:val="24"/>
              </w:rPr>
              <w:t>One</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671A11" w:rsidRPr="00BC7C84" w:rsidRDefault="00671A11" w:rsidP="009859B4">
            <w:pPr>
              <w:rPr>
                <w:rFonts w:ascii="Arial" w:eastAsia="Calibri" w:hAnsi="Arial" w:cs="Arial"/>
                <w:b/>
                <w:szCs w:val="24"/>
              </w:rPr>
            </w:pPr>
          </w:p>
        </w:tc>
      </w:tr>
      <w:tr w:rsidR="00360BAF" w:rsidRPr="00BC7C84" w:rsidTr="000F46F1">
        <w:tc>
          <w:tcPr>
            <w:tcW w:w="1808" w:type="dxa"/>
            <w:shd w:val="clear" w:color="auto" w:fill="auto"/>
          </w:tcPr>
          <w:p w:rsidR="001671A2" w:rsidRPr="00BC7C84" w:rsidRDefault="00671A11" w:rsidP="009859B4">
            <w:pPr>
              <w:rPr>
                <w:rFonts w:ascii="Arial" w:eastAsia="Calibri" w:hAnsi="Arial" w:cs="Arial"/>
                <w:b/>
                <w:szCs w:val="24"/>
              </w:rPr>
            </w:pPr>
            <w:r w:rsidRPr="00BC7C84">
              <w:rPr>
                <w:rFonts w:ascii="Arial" w:eastAsia="Calibri" w:hAnsi="Arial" w:cs="Arial"/>
                <w:b/>
                <w:szCs w:val="24"/>
              </w:rPr>
              <w:t>3. Improving staff satisfaction (cont.)</w:t>
            </w:r>
          </w:p>
        </w:tc>
        <w:tc>
          <w:tcPr>
            <w:tcW w:w="2172"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6. </w:t>
            </w:r>
            <w:r w:rsidR="001671A2" w:rsidRPr="00BC7C84">
              <w:rPr>
                <w:rFonts w:ascii="Arial" w:eastAsia="Calibri" w:hAnsi="Arial" w:cs="Arial"/>
                <w:szCs w:val="24"/>
              </w:rPr>
              <w:t>Staff absence rates.</w:t>
            </w:r>
          </w:p>
        </w:tc>
        <w:tc>
          <w:tcPr>
            <w:tcW w:w="1430"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p>
        </w:tc>
        <w:tc>
          <w:tcPr>
            <w:tcW w:w="2560" w:type="dxa"/>
            <w:shd w:val="clear" w:color="auto" w:fill="auto"/>
          </w:tcPr>
          <w:p w:rsidR="001671A2" w:rsidRPr="00BC7C84" w:rsidRDefault="001671A2" w:rsidP="009859B4">
            <w:pPr>
              <w:pStyle w:val="ListParagraph"/>
              <w:numPr>
                <w:ilvl w:val="0"/>
                <w:numId w:val="12"/>
              </w:numPr>
              <w:spacing w:after="0" w:line="240" w:lineRule="auto"/>
              <w:rPr>
                <w:rFonts w:ascii="Arial" w:hAnsi="Arial" w:cs="Arial"/>
                <w:sz w:val="24"/>
                <w:szCs w:val="24"/>
              </w:rPr>
            </w:pPr>
            <w:r w:rsidRPr="00BC7C84">
              <w:rPr>
                <w:rFonts w:ascii="Arial" w:hAnsi="Arial" w:cs="Arial"/>
                <w:sz w:val="24"/>
                <w:szCs w:val="24"/>
              </w:rPr>
              <w:t>Red = absence rate greater than 3.6%.</w:t>
            </w:r>
          </w:p>
          <w:p w:rsidR="001671A2" w:rsidRPr="00BC7C84" w:rsidRDefault="001671A2" w:rsidP="009859B4">
            <w:pPr>
              <w:pStyle w:val="ListParagraph"/>
              <w:numPr>
                <w:ilvl w:val="0"/>
                <w:numId w:val="12"/>
              </w:numPr>
              <w:spacing w:after="0" w:line="240" w:lineRule="auto"/>
              <w:rPr>
                <w:rFonts w:ascii="Arial" w:hAnsi="Arial" w:cs="Arial"/>
                <w:sz w:val="24"/>
                <w:szCs w:val="24"/>
              </w:rPr>
            </w:pPr>
            <w:r w:rsidRPr="00BC7C84">
              <w:rPr>
                <w:rFonts w:ascii="Arial" w:hAnsi="Arial" w:cs="Arial"/>
                <w:sz w:val="24"/>
                <w:szCs w:val="24"/>
              </w:rPr>
              <w:t>Amber = absence rate between 3.4% and 3.6%.</w:t>
            </w:r>
          </w:p>
          <w:p w:rsidR="001671A2" w:rsidRPr="00BC7C84" w:rsidRDefault="001671A2" w:rsidP="009859B4">
            <w:pPr>
              <w:pStyle w:val="ListParagraph"/>
              <w:numPr>
                <w:ilvl w:val="0"/>
                <w:numId w:val="12"/>
              </w:numPr>
              <w:spacing w:after="0" w:line="240" w:lineRule="auto"/>
              <w:rPr>
                <w:rFonts w:ascii="Arial" w:hAnsi="Arial" w:cs="Arial"/>
                <w:sz w:val="24"/>
                <w:szCs w:val="24"/>
              </w:rPr>
            </w:pPr>
            <w:r w:rsidRPr="00BC7C84">
              <w:rPr>
                <w:rFonts w:ascii="Arial" w:hAnsi="Arial" w:cs="Arial"/>
                <w:sz w:val="24"/>
                <w:szCs w:val="24"/>
              </w:rPr>
              <w:t xml:space="preserve">Green = absence rate 3.3% or less. </w:t>
            </w:r>
          </w:p>
          <w:p w:rsidR="001671A2" w:rsidRPr="00BC7C84" w:rsidRDefault="001671A2" w:rsidP="009859B4">
            <w:pPr>
              <w:rPr>
                <w:rFonts w:ascii="Arial" w:eastAsia="Calibri" w:hAnsi="Arial" w:cs="Arial"/>
                <w:szCs w:val="24"/>
              </w:rPr>
            </w:pPr>
          </w:p>
        </w:tc>
        <w:tc>
          <w:tcPr>
            <w:tcW w:w="963" w:type="dxa"/>
            <w:shd w:val="clear" w:color="auto" w:fill="92D050"/>
          </w:tcPr>
          <w:p w:rsidR="001671A2" w:rsidRPr="00BC7C84" w:rsidRDefault="000F46F1" w:rsidP="009859B4">
            <w:pPr>
              <w:pStyle w:val="ListParagraph"/>
              <w:spacing w:after="0" w:line="240" w:lineRule="auto"/>
              <w:ind w:left="0"/>
              <w:rPr>
                <w:rFonts w:ascii="Arial" w:hAnsi="Arial" w:cs="Arial"/>
                <w:sz w:val="24"/>
                <w:szCs w:val="24"/>
              </w:rPr>
            </w:pPr>
            <w:r>
              <w:rPr>
                <w:rFonts w:ascii="Arial" w:hAnsi="Arial" w:cs="Arial"/>
                <w:sz w:val="24"/>
                <w:szCs w:val="24"/>
              </w:rPr>
              <w:t>Green</w:t>
            </w:r>
          </w:p>
          <w:p w:rsidR="003E1D62" w:rsidRPr="00BC7C84" w:rsidRDefault="003E1D62" w:rsidP="009859B4">
            <w:pPr>
              <w:pStyle w:val="ListParagraph"/>
              <w:spacing w:after="0" w:line="240" w:lineRule="auto"/>
              <w:ind w:left="0"/>
              <w:rPr>
                <w:rFonts w:ascii="Arial" w:hAnsi="Arial" w:cs="Arial"/>
                <w:sz w:val="24"/>
                <w:szCs w:val="24"/>
              </w:rPr>
            </w:pPr>
          </w:p>
        </w:tc>
        <w:tc>
          <w:tcPr>
            <w:tcW w:w="963" w:type="dxa"/>
            <w:shd w:val="clear" w:color="auto" w:fill="auto"/>
          </w:tcPr>
          <w:p w:rsidR="001671A2" w:rsidRPr="00BC7C84" w:rsidRDefault="001671A2" w:rsidP="009859B4">
            <w:pPr>
              <w:pStyle w:val="ListParagraph"/>
              <w:spacing w:after="0" w:line="240" w:lineRule="auto"/>
              <w:ind w:left="0"/>
              <w:rPr>
                <w:rFonts w:ascii="Arial" w:hAnsi="Arial" w:cs="Arial"/>
                <w:sz w:val="24"/>
                <w:szCs w:val="24"/>
              </w:rPr>
            </w:pPr>
          </w:p>
        </w:tc>
        <w:tc>
          <w:tcPr>
            <w:tcW w:w="963" w:type="dxa"/>
            <w:shd w:val="clear" w:color="auto" w:fill="auto"/>
          </w:tcPr>
          <w:p w:rsidR="001671A2" w:rsidRPr="00BC7C84" w:rsidRDefault="001671A2" w:rsidP="009859B4">
            <w:pPr>
              <w:pStyle w:val="ListParagraph"/>
              <w:spacing w:after="0" w:line="240" w:lineRule="auto"/>
              <w:ind w:left="0"/>
              <w:rPr>
                <w:rFonts w:ascii="Arial" w:hAnsi="Arial" w:cs="Arial"/>
                <w:sz w:val="24"/>
                <w:szCs w:val="24"/>
              </w:rPr>
            </w:pPr>
          </w:p>
        </w:tc>
        <w:tc>
          <w:tcPr>
            <w:tcW w:w="963" w:type="dxa"/>
            <w:shd w:val="clear" w:color="auto" w:fill="auto"/>
          </w:tcPr>
          <w:p w:rsidR="001671A2" w:rsidRPr="00BC7C84" w:rsidRDefault="001671A2" w:rsidP="009859B4">
            <w:pPr>
              <w:rPr>
                <w:rFonts w:ascii="Arial" w:hAnsi="Arial" w:cs="Arial"/>
                <w:szCs w:val="24"/>
              </w:rPr>
            </w:pPr>
          </w:p>
        </w:tc>
        <w:tc>
          <w:tcPr>
            <w:tcW w:w="2352" w:type="dxa"/>
            <w:shd w:val="clear" w:color="auto" w:fill="auto"/>
          </w:tcPr>
          <w:p w:rsidR="008D2B80" w:rsidRDefault="00090B05" w:rsidP="009859B4">
            <w:pPr>
              <w:pStyle w:val="ListParagraph"/>
              <w:spacing w:after="0" w:line="240" w:lineRule="auto"/>
              <w:ind w:left="0"/>
              <w:rPr>
                <w:rFonts w:ascii="Arial" w:hAnsi="Arial" w:cs="Arial"/>
                <w:sz w:val="24"/>
                <w:szCs w:val="24"/>
              </w:rPr>
            </w:pPr>
            <w:r w:rsidRPr="00BC7C84">
              <w:rPr>
                <w:rFonts w:ascii="Arial" w:hAnsi="Arial" w:cs="Arial"/>
                <w:sz w:val="24"/>
                <w:szCs w:val="24"/>
              </w:rPr>
              <w:t xml:space="preserve">The absence rate for </w:t>
            </w:r>
            <w:r w:rsidR="00AB6D68" w:rsidRPr="00BC7C84">
              <w:rPr>
                <w:rFonts w:ascii="Arial" w:hAnsi="Arial" w:cs="Arial"/>
                <w:sz w:val="24"/>
                <w:szCs w:val="24"/>
              </w:rPr>
              <w:t>Q</w:t>
            </w:r>
            <w:r w:rsidR="00B9017A">
              <w:rPr>
                <w:rFonts w:ascii="Arial" w:hAnsi="Arial" w:cs="Arial"/>
                <w:sz w:val="24"/>
                <w:szCs w:val="24"/>
              </w:rPr>
              <w:t>1</w:t>
            </w:r>
            <w:r w:rsidR="00AB6D68" w:rsidRPr="00BC7C84">
              <w:rPr>
                <w:rFonts w:ascii="Arial" w:hAnsi="Arial" w:cs="Arial"/>
                <w:sz w:val="24"/>
                <w:szCs w:val="24"/>
              </w:rPr>
              <w:t xml:space="preserve"> </w:t>
            </w:r>
            <w:r w:rsidR="003E1D62" w:rsidRPr="00BC7C84">
              <w:rPr>
                <w:rFonts w:ascii="Arial" w:hAnsi="Arial" w:cs="Arial"/>
                <w:sz w:val="24"/>
                <w:szCs w:val="24"/>
              </w:rPr>
              <w:t>was</w:t>
            </w:r>
            <w:r w:rsidRPr="00BC7C84">
              <w:rPr>
                <w:rFonts w:ascii="Arial" w:hAnsi="Arial" w:cs="Arial"/>
                <w:sz w:val="24"/>
                <w:szCs w:val="24"/>
              </w:rPr>
              <w:t xml:space="preserve"> </w:t>
            </w:r>
            <w:r w:rsidR="00755AC7" w:rsidRPr="00755AC7">
              <w:rPr>
                <w:rFonts w:ascii="Arial" w:hAnsi="Arial" w:cs="Arial"/>
                <w:sz w:val="24"/>
                <w:szCs w:val="24"/>
              </w:rPr>
              <w:t>3.11%</w:t>
            </w:r>
            <w:r w:rsidRPr="00755AC7">
              <w:rPr>
                <w:rFonts w:ascii="Arial" w:hAnsi="Arial" w:cs="Arial"/>
                <w:sz w:val="24"/>
                <w:szCs w:val="24"/>
              </w:rPr>
              <w:t>.</w:t>
            </w:r>
            <w:r w:rsidR="006839AE" w:rsidRPr="00755AC7">
              <w:rPr>
                <w:rFonts w:ascii="Arial" w:hAnsi="Arial" w:cs="Arial"/>
                <w:sz w:val="24"/>
                <w:szCs w:val="24"/>
              </w:rPr>
              <w:t xml:space="preserve"> </w:t>
            </w:r>
            <w:r w:rsidR="006839AE" w:rsidRPr="00BC7C84">
              <w:rPr>
                <w:rFonts w:ascii="Arial" w:hAnsi="Arial" w:cs="Arial"/>
                <w:sz w:val="24"/>
                <w:szCs w:val="24"/>
              </w:rPr>
              <w:t>Please see the HR report elsewhere on this agenda for further information.</w:t>
            </w:r>
          </w:p>
          <w:p w:rsidR="00944F6B" w:rsidRPr="00BC7C84" w:rsidRDefault="00944F6B" w:rsidP="009859B4">
            <w:pPr>
              <w:pStyle w:val="ListParagraph"/>
              <w:spacing w:after="0" w:line="240" w:lineRule="auto"/>
              <w:ind w:left="0"/>
              <w:rPr>
                <w:rFonts w:ascii="Arial" w:hAnsi="Arial" w:cs="Arial"/>
                <w:sz w:val="24"/>
                <w:szCs w:val="24"/>
              </w:rPr>
            </w:pPr>
          </w:p>
          <w:p w:rsidR="001671A2" w:rsidRPr="00BC7C84" w:rsidRDefault="001671A2" w:rsidP="009859B4">
            <w:pPr>
              <w:pStyle w:val="ListParagraph"/>
              <w:spacing w:after="0" w:line="240" w:lineRule="auto"/>
              <w:ind w:left="0"/>
              <w:rPr>
                <w:rFonts w:ascii="Arial" w:hAnsi="Arial" w:cs="Arial"/>
                <w:sz w:val="24"/>
                <w:szCs w:val="24"/>
              </w:rPr>
            </w:pPr>
          </w:p>
        </w:tc>
      </w:tr>
    </w:tbl>
    <w:p w:rsidR="00E87480" w:rsidRPr="00BC7C84" w:rsidRDefault="00E87480" w:rsidP="009859B4">
      <w:pPr>
        <w:spacing w:after="120"/>
        <w:rPr>
          <w:rFonts w:ascii="Arial" w:hAnsi="Arial" w:cs="Arial"/>
          <w:szCs w:val="24"/>
        </w:rPr>
      </w:pPr>
    </w:p>
    <w:p w:rsidR="002B2C25" w:rsidRPr="00BC7C84" w:rsidRDefault="002B2C25" w:rsidP="009859B4">
      <w:pPr>
        <w:spacing w:after="120"/>
        <w:rPr>
          <w:rFonts w:ascii="Arial" w:hAnsi="Arial" w:cs="Arial"/>
          <w:szCs w:val="24"/>
        </w:rPr>
        <w:sectPr w:rsidR="002B2C25" w:rsidRPr="00BC7C84" w:rsidSect="001671A2">
          <w:pgSz w:w="16838" w:h="11906" w:orient="landscape"/>
          <w:pgMar w:top="1440" w:right="1440" w:bottom="1440" w:left="1440" w:header="720" w:footer="720" w:gutter="0"/>
          <w:cols w:space="720"/>
          <w:docGrid w:linePitch="326"/>
        </w:sectPr>
      </w:pPr>
    </w:p>
    <w:p w:rsidR="00040F96" w:rsidRPr="00BC7C84" w:rsidRDefault="00040F96" w:rsidP="009859B4">
      <w:pPr>
        <w:spacing w:after="120"/>
        <w:rPr>
          <w:rFonts w:ascii="Arial" w:eastAsia="Calibri" w:hAnsi="Arial" w:cs="Arial"/>
          <w:b/>
          <w:szCs w:val="24"/>
        </w:rPr>
      </w:pPr>
      <w:r w:rsidRPr="00BC7C84">
        <w:rPr>
          <w:rFonts w:ascii="Arial" w:hAnsi="Arial" w:cs="Arial"/>
          <w:b/>
          <w:szCs w:val="24"/>
        </w:rPr>
        <w:lastRenderedPageBreak/>
        <w:t xml:space="preserve">Performance </w:t>
      </w:r>
      <w:r w:rsidR="00132F77" w:rsidRPr="00BC7C84">
        <w:rPr>
          <w:rFonts w:ascii="Arial" w:hAnsi="Arial" w:cs="Arial"/>
          <w:b/>
          <w:szCs w:val="24"/>
        </w:rPr>
        <w:t>I</w:t>
      </w:r>
      <w:r w:rsidR="0008258A" w:rsidRPr="00BC7C84">
        <w:rPr>
          <w:rFonts w:ascii="Arial" w:hAnsi="Arial" w:cs="Arial"/>
          <w:b/>
          <w:szCs w:val="24"/>
        </w:rPr>
        <w:t xml:space="preserve">ndicator 6 - </w:t>
      </w:r>
      <w:r w:rsidRPr="00BC7C84">
        <w:rPr>
          <w:rFonts w:ascii="Arial" w:eastAsia="Calibri" w:hAnsi="Arial" w:cs="Arial"/>
          <w:b/>
          <w:szCs w:val="24"/>
        </w:rPr>
        <w:t xml:space="preserve">Staff </w:t>
      </w:r>
      <w:r w:rsidR="00132F77" w:rsidRPr="00BC7C84">
        <w:rPr>
          <w:rFonts w:ascii="Arial" w:eastAsia="Calibri" w:hAnsi="Arial" w:cs="Arial"/>
          <w:b/>
          <w:szCs w:val="24"/>
        </w:rPr>
        <w:t>A</w:t>
      </w:r>
      <w:r w:rsidRPr="00BC7C84">
        <w:rPr>
          <w:rFonts w:ascii="Arial" w:eastAsia="Calibri" w:hAnsi="Arial" w:cs="Arial"/>
          <w:b/>
          <w:szCs w:val="24"/>
        </w:rPr>
        <w:t xml:space="preserve">bsence </w:t>
      </w:r>
      <w:r w:rsidR="00132F77" w:rsidRPr="00BC7C84">
        <w:rPr>
          <w:rFonts w:ascii="Arial" w:eastAsia="Calibri" w:hAnsi="Arial" w:cs="Arial"/>
          <w:b/>
          <w:szCs w:val="24"/>
        </w:rPr>
        <w:t>R</w:t>
      </w:r>
      <w:r w:rsidR="0008258A" w:rsidRPr="00BC7C84">
        <w:rPr>
          <w:rFonts w:ascii="Arial" w:eastAsia="Calibri" w:hAnsi="Arial" w:cs="Arial"/>
          <w:b/>
          <w:szCs w:val="24"/>
        </w:rPr>
        <w:t>ates</w:t>
      </w:r>
    </w:p>
    <w:p w:rsidR="00671A11" w:rsidRPr="00BC7C84" w:rsidRDefault="00EA10F0" w:rsidP="009859B4">
      <w:pPr>
        <w:spacing w:after="120"/>
        <w:rPr>
          <w:rFonts w:ascii="Arial" w:hAnsi="Arial" w:cs="Arial"/>
          <w:noProof/>
          <w:color w:val="FF0000"/>
          <w:szCs w:val="24"/>
        </w:rPr>
      </w:pPr>
      <w:r>
        <w:rPr>
          <w:rFonts w:ascii="Arial" w:hAnsi="Arial" w:cs="Arial"/>
          <w:szCs w:val="24"/>
        </w:rPr>
        <w:t xml:space="preserve">Following the absence rate </w:t>
      </w:r>
      <w:r w:rsidR="00944F6B">
        <w:rPr>
          <w:rFonts w:ascii="Arial" w:hAnsi="Arial" w:cs="Arial"/>
          <w:szCs w:val="24"/>
        </w:rPr>
        <w:t xml:space="preserve">increasing </w:t>
      </w:r>
      <w:r>
        <w:rPr>
          <w:rFonts w:ascii="Arial" w:hAnsi="Arial" w:cs="Arial"/>
          <w:szCs w:val="24"/>
        </w:rPr>
        <w:t xml:space="preserve">in the </w:t>
      </w:r>
      <w:r w:rsidR="00944F6B">
        <w:rPr>
          <w:rFonts w:ascii="Arial" w:hAnsi="Arial" w:cs="Arial"/>
          <w:szCs w:val="24"/>
        </w:rPr>
        <w:t>last</w:t>
      </w:r>
      <w:r>
        <w:rPr>
          <w:rFonts w:ascii="Arial" w:hAnsi="Arial" w:cs="Arial"/>
          <w:szCs w:val="24"/>
        </w:rPr>
        <w:t xml:space="preserve"> two quarters in 2017/18 </w:t>
      </w:r>
      <w:r w:rsidR="00791B92">
        <w:rPr>
          <w:rFonts w:ascii="Arial" w:hAnsi="Arial" w:cs="Arial"/>
          <w:szCs w:val="24"/>
        </w:rPr>
        <w:t>it</w:t>
      </w:r>
      <w:r>
        <w:rPr>
          <w:rFonts w:ascii="Arial" w:hAnsi="Arial" w:cs="Arial"/>
          <w:szCs w:val="24"/>
        </w:rPr>
        <w:t xml:space="preserve"> </w:t>
      </w:r>
      <w:r w:rsidR="00944F6B">
        <w:rPr>
          <w:rFonts w:ascii="Arial" w:hAnsi="Arial" w:cs="Arial"/>
          <w:szCs w:val="24"/>
        </w:rPr>
        <w:t xml:space="preserve">decreased </w:t>
      </w:r>
      <w:r>
        <w:rPr>
          <w:rFonts w:ascii="Arial" w:hAnsi="Arial" w:cs="Arial"/>
          <w:szCs w:val="24"/>
        </w:rPr>
        <w:t>in quarter</w:t>
      </w:r>
      <w:r w:rsidR="00896186">
        <w:rPr>
          <w:rFonts w:ascii="Arial" w:hAnsi="Arial" w:cs="Arial"/>
          <w:szCs w:val="24"/>
        </w:rPr>
        <w:t>s</w:t>
      </w:r>
      <w:r>
        <w:rPr>
          <w:rFonts w:ascii="Arial" w:hAnsi="Arial" w:cs="Arial"/>
          <w:szCs w:val="24"/>
        </w:rPr>
        <w:t xml:space="preserve"> </w:t>
      </w:r>
      <w:r w:rsidR="00944F6B">
        <w:rPr>
          <w:rFonts w:ascii="Arial" w:hAnsi="Arial" w:cs="Arial"/>
          <w:szCs w:val="24"/>
        </w:rPr>
        <w:t>one 2018/19</w:t>
      </w:r>
      <w:r>
        <w:rPr>
          <w:rFonts w:ascii="Arial" w:hAnsi="Arial" w:cs="Arial"/>
          <w:szCs w:val="24"/>
        </w:rPr>
        <w:t xml:space="preserve">. </w:t>
      </w:r>
      <w:r w:rsidR="00B6654E" w:rsidRPr="00BC7C84">
        <w:rPr>
          <w:rFonts w:ascii="Arial" w:hAnsi="Arial" w:cs="Arial"/>
          <w:szCs w:val="24"/>
        </w:rPr>
        <w:t xml:space="preserve">Please see the HR report elsewhere on this agenda for further information. </w:t>
      </w:r>
      <w:r w:rsidR="00755AC7">
        <w:rPr>
          <w:rFonts w:ascii="Arial" w:hAnsi="Arial" w:cs="Arial"/>
          <w:noProof/>
          <w:color w:val="FF0000"/>
          <w:szCs w:val="24"/>
        </w:rPr>
        <w:drawing>
          <wp:inline distT="0" distB="0" distL="0" distR="0">
            <wp:extent cx="8858250" cy="492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r w:rsidR="00DE4828" w:rsidRPr="00BC7C84">
        <w:rPr>
          <w:rFonts w:ascii="Arial" w:hAnsi="Arial" w:cs="Arial"/>
          <w:szCs w:val="24"/>
        </w:rPr>
        <w:t xml:space="preserve"> </w:t>
      </w:r>
    </w:p>
    <w:p w:rsidR="008E064E" w:rsidRPr="00BC7C84" w:rsidRDefault="008E064E" w:rsidP="009859B4">
      <w:pPr>
        <w:spacing w:after="120"/>
        <w:rPr>
          <w:rFonts w:ascii="Arial" w:hAnsi="Arial" w:cs="Arial"/>
          <w:szCs w:val="24"/>
        </w:rPr>
        <w:sectPr w:rsidR="008E064E"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3"/>
        <w:gridCol w:w="1430"/>
        <w:gridCol w:w="2559"/>
        <w:gridCol w:w="963"/>
        <w:gridCol w:w="963"/>
        <w:gridCol w:w="963"/>
        <w:gridCol w:w="963"/>
        <w:gridCol w:w="2352"/>
      </w:tblGrid>
      <w:tr w:rsidR="00F50D03" w:rsidRPr="00BC7C84" w:rsidTr="00FE45E3">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42" w:type="dxa"/>
            <w:tcBorders>
              <w:bottom w:val="single" w:sz="4" w:space="0" w:color="auto"/>
            </w:tcBorders>
            <w:shd w:val="clear" w:color="auto" w:fill="auto"/>
          </w:tcPr>
          <w:p w:rsidR="00F50D03" w:rsidRPr="00FE45E3" w:rsidRDefault="00F50D03" w:rsidP="009859B4">
            <w:pPr>
              <w:rPr>
                <w:rFonts w:ascii="Arial" w:eastAsia="Calibri" w:hAnsi="Arial" w:cs="Arial"/>
                <w:b/>
                <w:szCs w:val="24"/>
              </w:rPr>
            </w:pPr>
            <w:r w:rsidRPr="00FE45E3">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FE45E3">
              <w:rPr>
                <w:rFonts w:ascii="Arial" w:eastAsia="Calibri" w:hAnsi="Arial" w:cs="Arial"/>
                <w:b/>
                <w:szCs w:val="24"/>
              </w:rPr>
              <w:t>One</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FE45E3">
        <w:trPr>
          <w:trHeight w:val="836"/>
        </w:trPr>
        <w:tc>
          <w:tcPr>
            <w:tcW w:w="1844"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4. Improving customer satisfaction</w:t>
            </w:r>
          </w:p>
        </w:tc>
        <w:tc>
          <w:tcPr>
            <w:tcW w:w="2239" w:type="dxa"/>
            <w:shd w:val="clear" w:color="auto" w:fill="auto"/>
          </w:tcPr>
          <w:p w:rsidR="001671A2" w:rsidRPr="00BC7C84" w:rsidRDefault="00E926F1" w:rsidP="009859B4">
            <w:pPr>
              <w:spacing w:after="120"/>
              <w:rPr>
                <w:rFonts w:ascii="Arial" w:eastAsia="Calibri" w:hAnsi="Arial" w:cs="Arial"/>
                <w:szCs w:val="24"/>
              </w:rPr>
            </w:pPr>
            <w:r w:rsidRPr="00BC7C84">
              <w:rPr>
                <w:rFonts w:ascii="Arial" w:eastAsia="Calibri" w:hAnsi="Arial" w:cs="Arial"/>
                <w:szCs w:val="24"/>
              </w:rPr>
              <w:t xml:space="preserve">7. </w:t>
            </w:r>
            <w:r w:rsidR="001A7A0D" w:rsidRPr="00BC7C84">
              <w:rPr>
                <w:rFonts w:ascii="Arial" w:eastAsia="Calibri" w:hAnsi="Arial" w:cs="Arial"/>
                <w:szCs w:val="24"/>
              </w:rPr>
              <w:t>Customer surveys.</w:t>
            </w:r>
          </w:p>
        </w:tc>
        <w:tc>
          <w:tcPr>
            <w:tcW w:w="1352"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Quarterly.</w:t>
            </w:r>
          </w:p>
        </w:tc>
        <w:tc>
          <w:tcPr>
            <w:tcW w:w="2634" w:type="dxa"/>
            <w:shd w:val="clear" w:color="auto" w:fill="auto"/>
          </w:tcPr>
          <w:p w:rsidR="001671A2" w:rsidRPr="00BC7C84" w:rsidRDefault="001671A2" w:rsidP="009859B4">
            <w:pPr>
              <w:pStyle w:val="ListParagraph"/>
              <w:numPr>
                <w:ilvl w:val="0"/>
                <w:numId w:val="4"/>
              </w:numPr>
              <w:spacing w:after="0" w:line="240" w:lineRule="auto"/>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n</w:t>
            </w:r>
            <w:r w:rsidRPr="00BC7C84">
              <w:rPr>
                <w:rFonts w:ascii="Arial" w:hAnsi="Arial" w:cs="Arial"/>
                <w:sz w:val="24"/>
                <w:szCs w:val="24"/>
              </w:rPr>
              <w:t>o staff surveys have been completed or scheduled.</w:t>
            </w:r>
          </w:p>
          <w:p w:rsidR="001671A2" w:rsidRPr="00BC7C84" w:rsidRDefault="001671A2" w:rsidP="009859B4">
            <w:pPr>
              <w:pStyle w:val="ListParagraph"/>
              <w:numPr>
                <w:ilvl w:val="0"/>
                <w:numId w:val="4"/>
              </w:numPr>
              <w:spacing w:after="0" w:line="240" w:lineRule="auto"/>
              <w:rPr>
                <w:rFonts w:ascii="Arial" w:hAnsi="Arial" w:cs="Arial"/>
                <w:sz w:val="24"/>
                <w:szCs w:val="24"/>
              </w:rPr>
            </w:pPr>
            <w:r w:rsidRPr="00BC7C84">
              <w:rPr>
                <w:rFonts w:ascii="Arial" w:hAnsi="Arial" w:cs="Arial"/>
                <w:sz w:val="24"/>
                <w:szCs w:val="24"/>
              </w:rPr>
              <w:t xml:space="preserve">Amber = 4 to 8 of the HLH areas of work have completed or scheduled customer surveys. </w:t>
            </w:r>
          </w:p>
          <w:p w:rsidR="001671A2" w:rsidRPr="00BC7C84" w:rsidRDefault="001671A2" w:rsidP="009859B4">
            <w:pPr>
              <w:pStyle w:val="ListParagraph"/>
              <w:numPr>
                <w:ilvl w:val="0"/>
                <w:numId w:val="4"/>
              </w:numPr>
              <w:spacing w:after="0" w:line="240" w:lineRule="auto"/>
              <w:rPr>
                <w:rFonts w:ascii="Arial" w:hAnsi="Arial" w:cs="Arial"/>
                <w:sz w:val="24"/>
                <w:szCs w:val="24"/>
              </w:rPr>
            </w:pPr>
            <w:r w:rsidRPr="00BC7C84">
              <w:rPr>
                <w:rFonts w:ascii="Arial" w:hAnsi="Arial" w:cs="Arial"/>
                <w:sz w:val="24"/>
                <w:szCs w:val="24"/>
              </w:rPr>
              <w:t>Green = all areas of HLH work have completed</w:t>
            </w:r>
            <w:r w:rsidR="00931E71" w:rsidRPr="00BC7C84">
              <w:rPr>
                <w:rFonts w:ascii="Arial" w:hAnsi="Arial" w:cs="Arial"/>
                <w:sz w:val="24"/>
                <w:szCs w:val="24"/>
              </w:rPr>
              <w:t xml:space="preserve"> or scheduled</w:t>
            </w:r>
            <w:r w:rsidRPr="00BC7C84">
              <w:rPr>
                <w:rFonts w:ascii="Arial" w:hAnsi="Arial" w:cs="Arial"/>
                <w:sz w:val="24"/>
                <w:szCs w:val="24"/>
              </w:rPr>
              <w:t xml:space="preserve"> customer surveys. </w:t>
            </w:r>
          </w:p>
          <w:p w:rsidR="001671A2" w:rsidRPr="00BC7C84" w:rsidRDefault="001671A2" w:rsidP="009859B4">
            <w:pPr>
              <w:spacing w:after="120"/>
              <w:rPr>
                <w:rFonts w:ascii="Arial" w:eastAsia="Calibri" w:hAnsi="Arial" w:cs="Arial"/>
                <w:szCs w:val="24"/>
              </w:rPr>
            </w:pPr>
          </w:p>
        </w:tc>
        <w:tc>
          <w:tcPr>
            <w:tcW w:w="901" w:type="dxa"/>
            <w:shd w:val="clear" w:color="auto" w:fill="92D050"/>
          </w:tcPr>
          <w:p w:rsidR="001671A2" w:rsidRPr="00BC7C84" w:rsidRDefault="005307D1" w:rsidP="009859B4">
            <w:pPr>
              <w:pStyle w:val="ListParagraph"/>
              <w:spacing w:after="0" w:line="240" w:lineRule="auto"/>
              <w:ind w:left="0"/>
              <w:rPr>
                <w:rFonts w:ascii="Arial" w:hAnsi="Arial" w:cs="Arial"/>
                <w:sz w:val="24"/>
                <w:szCs w:val="24"/>
              </w:rPr>
            </w:pPr>
            <w:r w:rsidRPr="00BC7C84">
              <w:rPr>
                <w:rFonts w:ascii="Arial" w:hAnsi="Arial" w:cs="Arial"/>
                <w:sz w:val="24"/>
                <w:szCs w:val="24"/>
              </w:rPr>
              <w:t>Green</w:t>
            </w:r>
          </w:p>
        </w:tc>
        <w:tc>
          <w:tcPr>
            <w:tcW w:w="919" w:type="dxa"/>
            <w:shd w:val="clear" w:color="auto" w:fill="auto"/>
          </w:tcPr>
          <w:p w:rsidR="001671A2" w:rsidRPr="00BC7C84" w:rsidRDefault="001671A2" w:rsidP="009859B4">
            <w:pPr>
              <w:pStyle w:val="ListParagraph"/>
              <w:spacing w:after="0" w:line="240" w:lineRule="auto"/>
              <w:ind w:left="0"/>
              <w:rPr>
                <w:rFonts w:ascii="Arial" w:hAnsi="Arial" w:cs="Arial"/>
                <w:sz w:val="24"/>
                <w:szCs w:val="24"/>
              </w:rPr>
            </w:pPr>
          </w:p>
        </w:tc>
        <w:tc>
          <w:tcPr>
            <w:tcW w:w="901" w:type="dxa"/>
            <w:shd w:val="clear" w:color="auto" w:fill="auto"/>
          </w:tcPr>
          <w:p w:rsidR="001671A2" w:rsidRPr="00BC7C84" w:rsidRDefault="001671A2" w:rsidP="009859B4">
            <w:pPr>
              <w:pStyle w:val="ListParagraph"/>
              <w:spacing w:after="0" w:line="240" w:lineRule="auto"/>
              <w:ind w:left="0"/>
              <w:rPr>
                <w:rFonts w:ascii="Arial" w:hAnsi="Arial" w:cs="Arial"/>
                <w:sz w:val="24"/>
                <w:szCs w:val="24"/>
              </w:rPr>
            </w:pPr>
          </w:p>
        </w:tc>
        <w:tc>
          <w:tcPr>
            <w:tcW w:w="942" w:type="dxa"/>
            <w:tcBorders>
              <w:bottom w:val="single" w:sz="4" w:space="0" w:color="auto"/>
            </w:tcBorders>
            <w:shd w:val="clear" w:color="auto" w:fill="auto"/>
          </w:tcPr>
          <w:p w:rsidR="001671A2" w:rsidRPr="00FE45E3" w:rsidRDefault="001671A2" w:rsidP="009859B4">
            <w:pPr>
              <w:rPr>
                <w:rFonts w:ascii="Arial" w:hAnsi="Arial" w:cs="Arial"/>
                <w:szCs w:val="24"/>
              </w:rPr>
            </w:pPr>
          </w:p>
        </w:tc>
        <w:tc>
          <w:tcPr>
            <w:tcW w:w="2442" w:type="dxa"/>
            <w:shd w:val="clear" w:color="auto" w:fill="auto"/>
          </w:tcPr>
          <w:p w:rsidR="001671A2" w:rsidRPr="00BC7C84" w:rsidRDefault="00090B05" w:rsidP="000A75A6">
            <w:pPr>
              <w:pStyle w:val="ListParagraph"/>
              <w:spacing w:after="0" w:line="240" w:lineRule="auto"/>
              <w:ind w:left="0"/>
              <w:rPr>
                <w:rFonts w:ascii="Arial" w:hAnsi="Arial" w:cs="Arial"/>
                <w:sz w:val="24"/>
                <w:szCs w:val="24"/>
              </w:rPr>
            </w:pPr>
            <w:r w:rsidRPr="00BC7C84">
              <w:rPr>
                <w:rFonts w:ascii="Arial" w:hAnsi="Arial" w:cs="Arial"/>
                <w:sz w:val="24"/>
                <w:szCs w:val="24"/>
              </w:rPr>
              <w:t>All areas of work included customer surveys in the</w:t>
            </w:r>
            <w:r w:rsidR="00C824F7">
              <w:rPr>
                <w:rFonts w:ascii="Arial" w:hAnsi="Arial" w:cs="Arial"/>
                <w:sz w:val="24"/>
                <w:szCs w:val="24"/>
              </w:rPr>
              <w:t>ir</w:t>
            </w:r>
            <w:r w:rsidRPr="00BC7C84">
              <w:rPr>
                <w:rFonts w:ascii="Arial" w:hAnsi="Arial" w:cs="Arial"/>
                <w:sz w:val="24"/>
                <w:szCs w:val="24"/>
              </w:rPr>
              <w:t xml:space="preserve"> operational plans for </w:t>
            </w:r>
            <w:r w:rsidR="00931E71" w:rsidRPr="00BC7C84">
              <w:rPr>
                <w:rFonts w:ascii="Arial" w:hAnsi="Arial" w:cs="Arial"/>
                <w:sz w:val="24"/>
                <w:szCs w:val="24"/>
              </w:rPr>
              <w:t>201</w:t>
            </w:r>
            <w:r w:rsidR="001060E8">
              <w:rPr>
                <w:rFonts w:ascii="Arial" w:hAnsi="Arial" w:cs="Arial"/>
                <w:sz w:val="24"/>
                <w:szCs w:val="24"/>
              </w:rPr>
              <w:t>8</w:t>
            </w:r>
            <w:r w:rsidR="00931E71" w:rsidRPr="00BC7C84">
              <w:rPr>
                <w:rFonts w:ascii="Arial" w:hAnsi="Arial" w:cs="Arial"/>
                <w:sz w:val="24"/>
                <w:szCs w:val="24"/>
              </w:rPr>
              <w:t>/1</w:t>
            </w:r>
            <w:r w:rsidR="001060E8">
              <w:rPr>
                <w:rFonts w:ascii="Arial" w:hAnsi="Arial" w:cs="Arial"/>
                <w:sz w:val="24"/>
                <w:szCs w:val="24"/>
              </w:rPr>
              <w:t>9</w:t>
            </w:r>
            <w:r w:rsidR="00931E71" w:rsidRPr="00BC7C84">
              <w:rPr>
                <w:rFonts w:ascii="Arial" w:hAnsi="Arial" w:cs="Arial"/>
                <w:sz w:val="24"/>
                <w:szCs w:val="24"/>
              </w:rPr>
              <w:t>.</w:t>
            </w:r>
            <w:r w:rsidR="006839AE" w:rsidRPr="00BC7C84">
              <w:rPr>
                <w:rFonts w:ascii="Arial" w:hAnsi="Arial" w:cs="Arial"/>
                <w:sz w:val="24"/>
                <w:szCs w:val="24"/>
              </w:rPr>
              <w:t xml:space="preserve"> </w:t>
            </w:r>
          </w:p>
        </w:tc>
      </w:tr>
    </w:tbl>
    <w:p w:rsidR="00E87480" w:rsidRPr="00BC7C84" w:rsidRDefault="00E87480" w:rsidP="009859B4">
      <w:pPr>
        <w:spacing w:after="120"/>
        <w:rPr>
          <w:rFonts w:ascii="Arial" w:hAnsi="Arial" w:cs="Arial"/>
          <w:szCs w:val="24"/>
        </w:rPr>
        <w:sectPr w:rsidR="00E87480"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2170"/>
        <w:gridCol w:w="1430"/>
        <w:gridCol w:w="2567"/>
        <w:gridCol w:w="963"/>
        <w:gridCol w:w="963"/>
        <w:gridCol w:w="963"/>
        <w:gridCol w:w="963"/>
        <w:gridCol w:w="2348"/>
      </w:tblGrid>
      <w:tr w:rsidR="00F50D03" w:rsidRPr="00BC7C84" w:rsidTr="009C27EE">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3A2A9E">
              <w:rPr>
                <w:rFonts w:ascii="Arial" w:eastAsia="Calibri" w:hAnsi="Arial" w:cs="Arial"/>
                <w:b/>
                <w:szCs w:val="24"/>
              </w:rPr>
              <w:t>One</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1060E8">
        <w:trPr>
          <w:trHeight w:val="274"/>
        </w:trPr>
        <w:tc>
          <w:tcPr>
            <w:tcW w:w="1844" w:type="dxa"/>
            <w:shd w:val="clear" w:color="auto" w:fill="auto"/>
          </w:tcPr>
          <w:p w:rsidR="001671A2" w:rsidRPr="00BC7C84" w:rsidRDefault="00E87480" w:rsidP="009859B4">
            <w:pPr>
              <w:spacing w:after="120"/>
              <w:rPr>
                <w:rFonts w:ascii="Arial" w:eastAsia="Calibri" w:hAnsi="Arial" w:cs="Arial"/>
                <w:b/>
                <w:szCs w:val="24"/>
              </w:rPr>
            </w:pPr>
            <w:r w:rsidRPr="00BC7C84">
              <w:rPr>
                <w:rFonts w:ascii="Arial" w:eastAsia="Calibri" w:hAnsi="Arial" w:cs="Arial"/>
                <w:b/>
                <w:szCs w:val="24"/>
              </w:rPr>
              <w:t>4. Improving customer satisfaction (</w:t>
            </w:r>
            <w:proofErr w:type="spellStart"/>
            <w:r w:rsidRPr="00BC7C84">
              <w:rPr>
                <w:rFonts w:ascii="Arial" w:eastAsia="Calibri" w:hAnsi="Arial" w:cs="Arial"/>
                <w:b/>
                <w:szCs w:val="24"/>
              </w:rPr>
              <w:t>cont</w:t>
            </w:r>
            <w:proofErr w:type="spellEnd"/>
            <w:r w:rsidRPr="00BC7C84">
              <w:rPr>
                <w:rFonts w:ascii="Arial" w:eastAsia="Calibri" w:hAnsi="Arial" w:cs="Arial"/>
                <w:b/>
                <w:szCs w:val="24"/>
              </w:rPr>
              <w:t>)</w:t>
            </w:r>
          </w:p>
        </w:tc>
        <w:tc>
          <w:tcPr>
            <w:tcW w:w="2239" w:type="dxa"/>
            <w:shd w:val="clear" w:color="auto" w:fill="auto"/>
          </w:tcPr>
          <w:p w:rsidR="001671A2" w:rsidRPr="00BC7C84" w:rsidRDefault="00E926F1" w:rsidP="009859B4">
            <w:pPr>
              <w:spacing w:after="120"/>
              <w:rPr>
                <w:rFonts w:ascii="Arial" w:eastAsia="Calibri" w:hAnsi="Arial" w:cs="Arial"/>
                <w:szCs w:val="24"/>
              </w:rPr>
            </w:pPr>
            <w:r w:rsidRPr="00BC7C84">
              <w:rPr>
                <w:rFonts w:ascii="Arial" w:eastAsia="Calibri" w:hAnsi="Arial" w:cs="Arial"/>
                <w:szCs w:val="24"/>
              </w:rPr>
              <w:t xml:space="preserve">8. </w:t>
            </w:r>
            <w:r w:rsidR="001671A2" w:rsidRPr="00BC7C84">
              <w:rPr>
                <w:rFonts w:ascii="Arial" w:eastAsia="Calibri" w:hAnsi="Arial" w:cs="Arial"/>
                <w:szCs w:val="24"/>
              </w:rPr>
              <w:t xml:space="preserve">Customer Numbers. </w:t>
            </w:r>
          </w:p>
          <w:p w:rsidR="001671A2" w:rsidRPr="00BC7C84" w:rsidRDefault="001671A2" w:rsidP="009859B4">
            <w:pPr>
              <w:spacing w:after="120"/>
              <w:rPr>
                <w:rFonts w:ascii="Arial" w:eastAsia="Calibri" w:hAnsi="Arial" w:cs="Arial"/>
                <w:szCs w:val="24"/>
              </w:rPr>
            </w:pPr>
          </w:p>
        </w:tc>
        <w:tc>
          <w:tcPr>
            <w:tcW w:w="1352"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Quarterly.</w:t>
            </w:r>
          </w:p>
        </w:tc>
        <w:tc>
          <w:tcPr>
            <w:tcW w:w="2634" w:type="dxa"/>
            <w:shd w:val="clear" w:color="auto" w:fill="auto"/>
          </w:tcPr>
          <w:p w:rsidR="001671A2" w:rsidRPr="00BC7C84" w:rsidRDefault="001671A2" w:rsidP="009859B4">
            <w:pPr>
              <w:numPr>
                <w:ilvl w:val="0"/>
                <w:numId w:val="5"/>
              </w:numPr>
              <w:rPr>
                <w:rFonts w:ascii="Arial" w:eastAsia="Calibri" w:hAnsi="Arial" w:cs="Arial"/>
                <w:szCs w:val="24"/>
              </w:rPr>
            </w:pPr>
            <w:r w:rsidRPr="00BC7C84">
              <w:rPr>
                <w:rFonts w:ascii="Arial" w:eastAsia="Calibri" w:hAnsi="Arial" w:cs="Arial"/>
                <w:szCs w:val="24"/>
              </w:rPr>
              <w:t xml:space="preserve">Red = </w:t>
            </w:r>
            <w:r w:rsidR="0084114E" w:rsidRPr="00BC7C84">
              <w:rPr>
                <w:rFonts w:ascii="Arial" w:eastAsia="Calibri" w:hAnsi="Arial" w:cs="Arial"/>
                <w:szCs w:val="24"/>
              </w:rPr>
              <w:t>c</w:t>
            </w:r>
            <w:r w:rsidRPr="00BC7C84">
              <w:rPr>
                <w:rFonts w:ascii="Arial" w:eastAsia="Calibri" w:hAnsi="Arial" w:cs="Arial"/>
                <w:szCs w:val="24"/>
              </w:rPr>
              <w:t>ustomer numbers are more than 5% lower than the corresponding quarter in the previous year.</w:t>
            </w:r>
          </w:p>
          <w:p w:rsidR="001671A2" w:rsidRPr="00BC7C84" w:rsidRDefault="001671A2" w:rsidP="009859B4">
            <w:pPr>
              <w:numPr>
                <w:ilvl w:val="0"/>
                <w:numId w:val="5"/>
              </w:numPr>
              <w:rPr>
                <w:rFonts w:ascii="Arial" w:eastAsia="Calibri" w:hAnsi="Arial" w:cs="Arial"/>
                <w:szCs w:val="24"/>
              </w:rPr>
            </w:pPr>
            <w:r w:rsidRPr="00BC7C84">
              <w:rPr>
                <w:rFonts w:ascii="Arial" w:eastAsia="Calibri" w:hAnsi="Arial" w:cs="Arial"/>
                <w:szCs w:val="24"/>
              </w:rPr>
              <w:t xml:space="preserve">Amber = </w:t>
            </w:r>
            <w:r w:rsidR="0084114E" w:rsidRPr="00BC7C84">
              <w:rPr>
                <w:rFonts w:ascii="Arial" w:eastAsia="Calibri" w:hAnsi="Arial" w:cs="Arial"/>
                <w:szCs w:val="24"/>
              </w:rPr>
              <w:t>c</w:t>
            </w:r>
            <w:r w:rsidRPr="00BC7C84">
              <w:rPr>
                <w:rFonts w:ascii="Arial" w:eastAsia="Calibri" w:hAnsi="Arial" w:cs="Arial"/>
                <w:szCs w:val="24"/>
              </w:rPr>
              <w:t xml:space="preserve">ustomer numbers are less </w:t>
            </w:r>
            <w:r w:rsidR="00D916DE" w:rsidRPr="00BC7C84">
              <w:rPr>
                <w:rFonts w:ascii="Arial" w:eastAsia="Calibri" w:hAnsi="Arial" w:cs="Arial"/>
                <w:szCs w:val="24"/>
              </w:rPr>
              <w:t xml:space="preserve">than </w:t>
            </w:r>
            <w:r w:rsidRPr="00BC7C84">
              <w:rPr>
                <w:rFonts w:ascii="Arial" w:eastAsia="Calibri" w:hAnsi="Arial" w:cs="Arial"/>
                <w:szCs w:val="24"/>
              </w:rPr>
              <w:t>the corresponding quarter in the previous year.</w:t>
            </w:r>
          </w:p>
          <w:p w:rsidR="001671A2" w:rsidRPr="00BC7C84" w:rsidRDefault="001671A2" w:rsidP="009859B4">
            <w:pPr>
              <w:numPr>
                <w:ilvl w:val="0"/>
                <w:numId w:val="5"/>
              </w:numPr>
              <w:rPr>
                <w:rFonts w:ascii="Arial" w:eastAsia="Calibri" w:hAnsi="Arial" w:cs="Arial"/>
                <w:szCs w:val="24"/>
              </w:rPr>
            </w:pPr>
            <w:r w:rsidRPr="00BC7C84">
              <w:rPr>
                <w:rFonts w:ascii="Arial" w:eastAsia="Calibri" w:hAnsi="Arial" w:cs="Arial"/>
                <w:szCs w:val="24"/>
              </w:rPr>
              <w:t xml:space="preserve">Green = </w:t>
            </w:r>
            <w:r w:rsidR="0084114E" w:rsidRPr="00BC7C84">
              <w:rPr>
                <w:rFonts w:ascii="Arial" w:eastAsia="Calibri" w:hAnsi="Arial" w:cs="Arial"/>
                <w:szCs w:val="24"/>
              </w:rPr>
              <w:t>c</w:t>
            </w:r>
            <w:r w:rsidRPr="00BC7C84">
              <w:rPr>
                <w:rFonts w:ascii="Arial" w:eastAsia="Calibri" w:hAnsi="Arial" w:cs="Arial"/>
                <w:szCs w:val="24"/>
              </w:rPr>
              <w:t>ustomer numbers are the same as or have increased compared with the corresponding quarter in the previous year.</w:t>
            </w:r>
          </w:p>
          <w:p w:rsidR="001671A2" w:rsidRPr="00BC7C84" w:rsidRDefault="001671A2" w:rsidP="009859B4">
            <w:pPr>
              <w:ind w:left="720"/>
              <w:rPr>
                <w:rFonts w:ascii="Arial" w:eastAsia="Calibri" w:hAnsi="Arial" w:cs="Arial"/>
                <w:szCs w:val="24"/>
              </w:rPr>
            </w:pPr>
          </w:p>
        </w:tc>
        <w:tc>
          <w:tcPr>
            <w:tcW w:w="901" w:type="dxa"/>
            <w:shd w:val="clear" w:color="auto" w:fill="92D050"/>
          </w:tcPr>
          <w:p w:rsidR="001671A2" w:rsidRPr="00BC7C84" w:rsidRDefault="005307D1" w:rsidP="009859B4">
            <w:pPr>
              <w:jc w:val="both"/>
              <w:rPr>
                <w:rFonts w:ascii="Arial" w:eastAsia="Calibri" w:hAnsi="Arial" w:cs="Arial"/>
                <w:szCs w:val="24"/>
              </w:rPr>
            </w:pPr>
            <w:r w:rsidRPr="00BC7C84">
              <w:rPr>
                <w:rFonts w:ascii="Arial" w:eastAsia="Calibri" w:hAnsi="Arial" w:cs="Arial"/>
                <w:szCs w:val="24"/>
              </w:rPr>
              <w:t>Green</w:t>
            </w:r>
          </w:p>
          <w:p w:rsidR="003E1D62" w:rsidRPr="00BC7C84" w:rsidRDefault="003E1D62" w:rsidP="009859B4">
            <w:pPr>
              <w:jc w:val="both"/>
              <w:rPr>
                <w:rFonts w:ascii="Arial" w:eastAsia="Calibri" w:hAnsi="Arial" w:cs="Arial"/>
                <w:szCs w:val="24"/>
              </w:rPr>
            </w:pPr>
          </w:p>
          <w:p w:rsidR="003E1D62" w:rsidRPr="00BC7C84" w:rsidRDefault="003E1D62" w:rsidP="009859B4">
            <w:pPr>
              <w:jc w:val="both"/>
              <w:rPr>
                <w:rFonts w:ascii="Arial" w:eastAsia="Calibri" w:hAnsi="Arial" w:cs="Arial"/>
                <w:szCs w:val="24"/>
              </w:rPr>
            </w:pPr>
          </w:p>
        </w:tc>
        <w:tc>
          <w:tcPr>
            <w:tcW w:w="919" w:type="dxa"/>
            <w:shd w:val="clear" w:color="auto" w:fill="FFFFFF" w:themeFill="background1"/>
          </w:tcPr>
          <w:p w:rsidR="001671A2" w:rsidRPr="00BC7C84" w:rsidRDefault="001671A2" w:rsidP="009859B4">
            <w:pPr>
              <w:jc w:val="both"/>
              <w:rPr>
                <w:rFonts w:ascii="Arial" w:eastAsia="Calibri" w:hAnsi="Arial" w:cs="Arial"/>
                <w:szCs w:val="24"/>
              </w:rPr>
            </w:pPr>
          </w:p>
        </w:tc>
        <w:tc>
          <w:tcPr>
            <w:tcW w:w="901" w:type="dxa"/>
            <w:shd w:val="clear" w:color="auto" w:fill="FFFFFF" w:themeFill="background1"/>
          </w:tcPr>
          <w:p w:rsidR="001671A2" w:rsidRPr="00BC7C84" w:rsidRDefault="001671A2" w:rsidP="009859B4">
            <w:pPr>
              <w:jc w:val="both"/>
              <w:rPr>
                <w:rFonts w:ascii="Arial" w:eastAsia="Calibri" w:hAnsi="Arial" w:cs="Arial"/>
                <w:szCs w:val="24"/>
              </w:rPr>
            </w:pPr>
          </w:p>
        </w:tc>
        <w:tc>
          <w:tcPr>
            <w:tcW w:w="942" w:type="dxa"/>
            <w:shd w:val="clear" w:color="auto" w:fill="FFFFFF" w:themeFill="background1"/>
          </w:tcPr>
          <w:p w:rsidR="001671A2" w:rsidRPr="00BC7C84" w:rsidRDefault="001671A2" w:rsidP="009859B4">
            <w:pPr>
              <w:jc w:val="both"/>
              <w:rPr>
                <w:rFonts w:ascii="Arial" w:eastAsia="Calibri" w:hAnsi="Arial" w:cs="Arial"/>
                <w:szCs w:val="24"/>
              </w:rPr>
            </w:pPr>
          </w:p>
        </w:tc>
        <w:tc>
          <w:tcPr>
            <w:tcW w:w="2442" w:type="dxa"/>
            <w:shd w:val="clear" w:color="auto" w:fill="auto"/>
          </w:tcPr>
          <w:p w:rsidR="00D20D54" w:rsidRPr="00BC7C84" w:rsidRDefault="00A936EC" w:rsidP="00944F6B">
            <w:pPr>
              <w:rPr>
                <w:rFonts w:ascii="Arial" w:eastAsia="Calibri" w:hAnsi="Arial" w:cs="Arial"/>
                <w:szCs w:val="24"/>
              </w:rPr>
            </w:pPr>
            <w:r w:rsidRPr="00BC7C84">
              <w:rPr>
                <w:rFonts w:ascii="Arial" w:eastAsia="Calibri" w:hAnsi="Arial" w:cs="Arial"/>
                <w:szCs w:val="24"/>
              </w:rPr>
              <w:t xml:space="preserve">Customer </w:t>
            </w:r>
            <w:r w:rsidR="00F55CEB" w:rsidRPr="00BC7C84">
              <w:rPr>
                <w:rFonts w:ascii="Arial" w:eastAsia="Calibri" w:hAnsi="Arial" w:cs="Arial"/>
                <w:szCs w:val="24"/>
              </w:rPr>
              <w:t>numbers increased</w:t>
            </w:r>
            <w:r w:rsidR="00867A34" w:rsidRPr="00BC7C84">
              <w:rPr>
                <w:rFonts w:ascii="Arial" w:eastAsia="Calibri" w:hAnsi="Arial" w:cs="Arial"/>
                <w:szCs w:val="24"/>
              </w:rPr>
              <w:t xml:space="preserve"> from </w:t>
            </w:r>
            <w:r w:rsidR="00E83A8E" w:rsidRPr="00BC7C84">
              <w:rPr>
                <w:rFonts w:ascii="Arial" w:eastAsia="Calibri" w:hAnsi="Arial" w:cs="Arial"/>
                <w:szCs w:val="24"/>
              </w:rPr>
              <w:t>1,</w:t>
            </w:r>
            <w:r w:rsidR="001060E8">
              <w:rPr>
                <w:rFonts w:ascii="Arial" w:eastAsia="Calibri" w:hAnsi="Arial" w:cs="Arial"/>
                <w:szCs w:val="24"/>
              </w:rPr>
              <w:t>882,935</w:t>
            </w:r>
            <w:r w:rsidR="00E83A8E" w:rsidRPr="00BC7C84">
              <w:rPr>
                <w:rFonts w:ascii="Arial" w:eastAsia="Calibri" w:hAnsi="Arial" w:cs="Arial"/>
                <w:szCs w:val="24"/>
              </w:rPr>
              <w:t xml:space="preserve"> </w:t>
            </w:r>
            <w:r w:rsidR="00867A34" w:rsidRPr="00BC7C84">
              <w:rPr>
                <w:rFonts w:ascii="Arial" w:eastAsia="Calibri" w:hAnsi="Arial" w:cs="Arial"/>
                <w:szCs w:val="24"/>
              </w:rPr>
              <w:t>in Q</w:t>
            </w:r>
            <w:r w:rsidR="001060E8">
              <w:rPr>
                <w:rFonts w:ascii="Arial" w:eastAsia="Calibri" w:hAnsi="Arial" w:cs="Arial"/>
                <w:szCs w:val="24"/>
              </w:rPr>
              <w:t>1</w:t>
            </w:r>
            <w:r w:rsidR="00876C98" w:rsidRPr="00BC7C84">
              <w:rPr>
                <w:rFonts w:ascii="Arial" w:eastAsia="Calibri" w:hAnsi="Arial" w:cs="Arial"/>
                <w:szCs w:val="24"/>
              </w:rPr>
              <w:t xml:space="preserve"> 20</w:t>
            </w:r>
            <w:r w:rsidR="00867A34" w:rsidRPr="00BC7C84">
              <w:rPr>
                <w:rFonts w:ascii="Arial" w:eastAsia="Calibri" w:hAnsi="Arial" w:cs="Arial"/>
                <w:szCs w:val="24"/>
              </w:rPr>
              <w:t>1</w:t>
            </w:r>
            <w:r w:rsidR="001060E8">
              <w:rPr>
                <w:rFonts w:ascii="Arial" w:eastAsia="Calibri" w:hAnsi="Arial" w:cs="Arial"/>
                <w:szCs w:val="24"/>
              </w:rPr>
              <w:t>7</w:t>
            </w:r>
            <w:r w:rsidR="00876C98" w:rsidRPr="00BC7C84">
              <w:rPr>
                <w:rFonts w:ascii="Arial" w:eastAsia="Calibri" w:hAnsi="Arial" w:cs="Arial"/>
                <w:szCs w:val="24"/>
              </w:rPr>
              <w:t>/1</w:t>
            </w:r>
            <w:r w:rsidR="001060E8">
              <w:rPr>
                <w:rFonts w:ascii="Arial" w:eastAsia="Calibri" w:hAnsi="Arial" w:cs="Arial"/>
                <w:szCs w:val="24"/>
              </w:rPr>
              <w:t>8</w:t>
            </w:r>
            <w:r w:rsidR="00867A34" w:rsidRPr="00BC7C84">
              <w:rPr>
                <w:rFonts w:ascii="Arial" w:eastAsia="Calibri" w:hAnsi="Arial" w:cs="Arial"/>
                <w:szCs w:val="24"/>
              </w:rPr>
              <w:t xml:space="preserve"> to </w:t>
            </w:r>
            <w:r w:rsidR="001060E8">
              <w:rPr>
                <w:rFonts w:ascii="Arial" w:eastAsia="Calibri" w:hAnsi="Arial" w:cs="Arial"/>
                <w:szCs w:val="24"/>
              </w:rPr>
              <w:t>2,</w:t>
            </w:r>
            <w:r w:rsidR="00944F6B">
              <w:rPr>
                <w:rFonts w:ascii="Arial" w:eastAsia="Calibri" w:hAnsi="Arial" w:cs="Arial"/>
                <w:szCs w:val="24"/>
              </w:rPr>
              <w:t>020,410</w:t>
            </w:r>
            <w:r w:rsidR="00DA4D33" w:rsidRPr="00BC7C84">
              <w:rPr>
                <w:rFonts w:ascii="Arial" w:eastAsia="Calibri" w:hAnsi="Arial" w:cs="Arial"/>
                <w:szCs w:val="24"/>
              </w:rPr>
              <w:t xml:space="preserve"> </w:t>
            </w:r>
            <w:r w:rsidR="00867A34" w:rsidRPr="00BC7C84">
              <w:rPr>
                <w:rFonts w:ascii="Arial" w:eastAsia="Calibri" w:hAnsi="Arial" w:cs="Arial"/>
                <w:szCs w:val="24"/>
              </w:rPr>
              <w:t>in</w:t>
            </w:r>
            <w:r w:rsidR="00817AAC" w:rsidRPr="00BC7C84">
              <w:rPr>
                <w:rFonts w:ascii="Arial" w:eastAsia="Calibri" w:hAnsi="Arial" w:cs="Arial"/>
                <w:szCs w:val="24"/>
              </w:rPr>
              <w:t xml:space="preserve"> </w:t>
            </w:r>
            <w:r w:rsidR="00867A34" w:rsidRPr="00BC7C84">
              <w:rPr>
                <w:rFonts w:ascii="Arial" w:eastAsia="Calibri" w:hAnsi="Arial" w:cs="Arial"/>
                <w:szCs w:val="24"/>
              </w:rPr>
              <w:t>Q</w:t>
            </w:r>
            <w:r w:rsidR="001060E8">
              <w:rPr>
                <w:rFonts w:ascii="Arial" w:eastAsia="Calibri" w:hAnsi="Arial" w:cs="Arial"/>
                <w:szCs w:val="24"/>
              </w:rPr>
              <w:t>1</w:t>
            </w:r>
            <w:r w:rsidR="00817AAC" w:rsidRPr="00BC7C84">
              <w:rPr>
                <w:rFonts w:ascii="Arial" w:eastAsia="Calibri" w:hAnsi="Arial" w:cs="Arial"/>
                <w:szCs w:val="24"/>
              </w:rPr>
              <w:t xml:space="preserve"> 201</w:t>
            </w:r>
            <w:r w:rsidR="001060E8">
              <w:rPr>
                <w:rFonts w:ascii="Arial" w:eastAsia="Calibri" w:hAnsi="Arial" w:cs="Arial"/>
                <w:szCs w:val="24"/>
              </w:rPr>
              <w:t>8/19</w:t>
            </w:r>
            <w:r w:rsidR="00CB4C24" w:rsidRPr="00BC7C84">
              <w:rPr>
                <w:rFonts w:ascii="Arial" w:eastAsia="Calibri" w:hAnsi="Arial" w:cs="Arial"/>
                <w:szCs w:val="24"/>
              </w:rPr>
              <w:t>.</w:t>
            </w:r>
          </w:p>
        </w:tc>
      </w:tr>
    </w:tbl>
    <w:p w:rsidR="00E87480" w:rsidRPr="00BC7C84" w:rsidRDefault="00E87480" w:rsidP="009859B4">
      <w:pPr>
        <w:spacing w:after="120"/>
        <w:rPr>
          <w:rFonts w:ascii="Arial" w:hAnsi="Arial" w:cs="Arial"/>
          <w:b/>
          <w:szCs w:val="24"/>
        </w:rPr>
      </w:pPr>
    </w:p>
    <w:p w:rsidR="00EE4DFA" w:rsidRPr="00BC7C84" w:rsidRDefault="00EE4DFA" w:rsidP="009859B4">
      <w:pPr>
        <w:spacing w:after="120"/>
        <w:rPr>
          <w:rFonts w:ascii="Arial" w:hAnsi="Arial" w:cs="Arial"/>
          <w:b/>
          <w:szCs w:val="24"/>
        </w:rPr>
        <w:sectPr w:rsidR="00EE4DFA" w:rsidRPr="00BC7C84" w:rsidSect="001671A2">
          <w:pgSz w:w="16838" w:h="11906" w:orient="landscape"/>
          <w:pgMar w:top="1440" w:right="1440" w:bottom="1440" w:left="1440" w:header="720" w:footer="720" w:gutter="0"/>
          <w:cols w:space="720"/>
          <w:docGrid w:linePitch="326"/>
        </w:sectPr>
      </w:pPr>
    </w:p>
    <w:p w:rsidR="00040F96" w:rsidRPr="00BC7C84" w:rsidRDefault="00040F96" w:rsidP="009859B4">
      <w:pPr>
        <w:spacing w:after="120"/>
        <w:rPr>
          <w:rFonts w:ascii="Arial" w:eastAsia="Calibri" w:hAnsi="Arial" w:cs="Arial"/>
          <w:b/>
          <w:szCs w:val="24"/>
        </w:rPr>
      </w:pPr>
      <w:r w:rsidRPr="00BC7C84">
        <w:rPr>
          <w:rFonts w:ascii="Arial" w:hAnsi="Arial" w:cs="Arial"/>
          <w:b/>
          <w:szCs w:val="24"/>
        </w:rPr>
        <w:lastRenderedPageBreak/>
        <w:t xml:space="preserve">Performance </w:t>
      </w:r>
      <w:r w:rsidR="00132F77" w:rsidRPr="00BC7C84">
        <w:rPr>
          <w:rFonts w:ascii="Arial" w:hAnsi="Arial" w:cs="Arial"/>
          <w:b/>
          <w:szCs w:val="24"/>
        </w:rPr>
        <w:t>I</w:t>
      </w:r>
      <w:r w:rsidR="0008258A" w:rsidRPr="00BC7C84">
        <w:rPr>
          <w:rFonts w:ascii="Arial" w:hAnsi="Arial" w:cs="Arial"/>
          <w:b/>
          <w:szCs w:val="24"/>
        </w:rPr>
        <w:t xml:space="preserve">ndicator 8 - </w:t>
      </w:r>
      <w:r w:rsidR="0008258A" w:rsidRPr="00BC7C84">
        <w:rPr>
          <w:rFonts w:ascii="Arial" w:eastAsia="Calibri" w:hAnsi="Arial" w:cs="Arial"/>
          <w:b/>
          <w:szCs w:val="24"/>
        </w:rPr>
        <w:t>Customer Numbers</w:t>
      </w:r>
    </w:p>
    <w:p w:rsidR="000A75A6" w:rsidRDefault="00EE4DFA" w:rsidP="009859B4">
      <w:pPr>
        <w:spacing w:after="120"/>
        <w:rPr>
          <w:rFonts w:ascii="Arial" w:hAnsi="Arial" w:cs="Arial"/>
          <w:szCs w:val="24"/>
        </w:rPr>
      </w:pPr>
      <w:r w:rsidRPr="00BC7C84">
        <w:rPr>
          <w:rFonts w:ascii="Arial" w:hAnsi="Arial" w:cs="Arial"/>
          <w:szCs w:val="24"/>
        </w:rPr>
        <w:t xml:space="preserve">The graph below shows a </w:t>
      </w:r>
      <w:r w:rsidR="00005034" w:rsidRPr="00BC7C84">
        <w:rPr>
          <w:rFonts w:ascii="Arial" w:hAnsi="Arial" w:cs="Arial"/>
          <w:szCs w:val="24"/>
        </w:rPr>
        <w:t xml:space="preserve">year on year </w:t>
      </w:r>
      <w:r w:rsidRPr="00BC7C84">
        <w:rPr>
          <w:rFonts w:ascii="Arial" w:hAnsi="Arial" w:cs="Arial"/>
          <w:szCs w:val="24"/>
        </w:rPr>
        <w:t>increase in customer numbers</w:t>
      </w:r>
      <w:r w:rsidR="001060E8">
        <w:rPr>
          <w:rFonts w:ascii="Arial" w:hAnsi="Arial" w:cs="Arial"/>
          <w:szCs w:val="24"/>
        </w:rPr>
        <w:t>.</w:t>
      </w:r>
    </w:p>
    <w:p w:rsidR="009E75F1" w:rsidRPr="00BC7C84" w:rsidRDefault="00546301" w:rsidP="009859B4">
      <w:pPr>
        <w:spacing w:after="120"/>
        <w:rPr>
          <w:rFonts w:ascii="Arial" w:hAnsi="Arial" w:cs="Arial"/>
          <w:noProof/>
          <w:szCs w:val="24"/>
        </w:rPr>
      </w:pPr>
      <w:r>
        <w:rPr>
          <w:rFonts w:ascii="Arial" w:hAnsi="Arial" w:cs="Arial"/>
          <w:szCs w:val="24"/>
        </w:rPr>
        <w:t>.</w:t>
      </w:r>
      <w:r w:rsidR="00944F6B">
        <w:rPr>
          <w:rFonts w:ascii="Arial" w:hAnsi="Arial" w:cs="Arial"/>
          <w:noProof/>
          <w:szCs w:val="24"/>
        </w:rPr>
        <w:drawing>
          <wp:inline distT="0" distB="0" distL="0" distR="0">
            <wp:extent cx="8858250" cy="492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r w:rsidR="00EE4DFA" w:rsidRPr="00BC7C84">
        <w:rPr>
          <w:rFonts w:ascii="Arial" w:hAnsi="Arial" w:cs="Arial"/>
          <w:szCs w:val="24"/>
        </w:rPr>
        <w:t xml:space="preserve"> </w:t>
      </w:r>
    </w:p>
    <w:p w:rsidR="00276622" w:rsidRPr="00BC7C84" w:rsidRDefault="00276622" w:rsidP="009859B4">
      <w:pPr>
        <w:spacing w:after="120"/>
        <w:rPr>
          <w:rFonts w:ascii="Arial" w:hAnsi="Arial" w:cs="Arial"/>
          <w:szCs w:val="24"/>
        </w:rPr>
        <w:sectPr w:rsidR="00276622"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F50D03" w:rsidRPr="00BC7C84" w:rsidTr="00360BAF">
        <w:tc>
          <w:tcPr>
            <w:tcW w:w="184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3A2A9E">
              <w:rPr>
                <w:rFonts w:ascii="Arial" w:eastAsia="Calibri" w:hAnsi="Arial" w:cs="Arial"/>
                <w:b/>
                <w:szCs w:val="24"/>
              </w:rPr>
              <w:t>One</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360BAF" w:rsidRPr="00BC7C84" w:rsidTr="003A2A9E">
        <w:tc>
          <w:tcPr>
            <w:tcW w:w="1844"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5. A positive company image</w:t>
            </w:r>
          </w:p>
          <w:p w:rsidR="001671A2" w:rsidRPr="00BC7C84" w:rsidRDefault="001671A2" w:rsidP="009859B4">
            <w:pPr>
              <w:rPr>
                <w:rFonts w:ascii="Arial" w:eastAsia="Calibri" w:hAnsi="Arial" w:cs="Arial"/>
                <w:b/>
                <w:szCs w:val="24"/>
              </w:rPr>
            </w:pPr>
          </w:p>
        </w:tc>
        <w:tc>
          <w:tcPr>
            <w:tcW w:w="2239" w:type="dxa"/>
            <w:shd w:val="clear" w:color="auto" w:fill="auto"/>
          </w:tcPr>
          <w:p w:rsidR="001671A2" w:rsidRPr="00BC7C84" w:rsidRDefault="005B31A0" w:rsidP="009859B4">
            <w:pPr>
              <w:jc w:val="both"/>
              <w:rPr>
                <w:rFonts w:ascii="Arial" w:eastAsia="Calibri" w:hAnsi="Arial" w:cs="Arial"/>
                <w:szCs w:val="24"/>
              </w:rPr>
            </w:pPr>
            <w:proofErr w:type="gramStart"/>
            <w:r w:rsidRPr="00BC7C84">
              <w:rPr>
                <w:rFonts w:ascii="Arial" w:eastAsia="Calibri" w:hAnsi="Arial" w:cs="Arial"/>
                <w:szCs w:val="24"/>
              </w:rPr>
              <w:t>9.</w:t>
            </w:r>
            <w:r w:rsidR="001671A2" w:rsidRPr="00BC7C84">
              <w:rPr>
                <w:rFonts w:ascii="Arial" w:eastAsia="Calibri" w:hAnsi="Arial" w:cs="Arial"/>
                <w:szCs w:val="24"/>
              </w:rPr>
              <w:t>Media</w:t>
            </w:r>
            <w:proofErr w:type="gramEnd"/>
            <w:r w:rsidR="001671A2" w:rsidRPr="00BC7C84">
              <w:rPr>
                <w:rFonts w:ascii="Arial" w:eastAsia="Calibri" w:hAnsi="Arial" w:cs="Arial"/>
                <w:szCs w:val="24"/>
              </w:rPr>
              <w:t xml:space="preserve"> clippings.</w:t>
            </w:r>
          </w:p>
        </w:tc>
        <w:tc>
          <w:tcPr>
            <w:tcW w:w="1352" w:type="dxa"/>
            <w:shd w:val="clear" w:color="auto" w:fill="auto"/>
          </w:tcPr>
          <w:p w:rsidR="001671A2" w:rsidRPr="00BC7C84" w:rsidRDefault="001671A2" w:rsidP="009859B4">
            <w:pPr>
              <w:jc w:val="both"/>
              <w:rPr>
                <w:rFonts w:ascii="Arial" w:eastAsia="Calibri" w:hAnsi="Arial" w:cs="Arial"/>
                <w:szCs w:val="24"/>
              </w:rPr>
            </w:pPr>
            <w:r w:rsidRPr="00BC7C84">
              <w:rPr>
                <w:rFonts w:ascii="Arial" w:eastAsia="Calibri" w:hAnsi="Arial" w:cs="Arial"/>
                <w:szCs w:val="24"/>
              </w:rPr>
              <w:t>Quarterly</w:t>
            </w:r>
          </w:p>
        </w:tc>
        <w:tc>
          <w:tcPr>
            <w:tcW w:w="2634" w:type="dxa"/>
            <w:shd w:val="clear" w:color="auto" w:fill="auto"/>
          </w:tcPr>
          <w:p w:rsidR="001671A2" w:rsidRPr="00BC7C84" w:rsidRDefault="001671A2" w:rsidP="009859B4">
            <w:pPr>
              <w:pStyle w:val="ListParagraph"/>
              <w:numPr>
                <w:ilvl w:val="0"/>
                <w:numId w:val="10"/>
              </w:numPr>
              <w:spacing w:after="0" w:line="240" w:lineRule="auto"/>
              <w:rPr>
                <w:rFonts w:ascii="Arial" w:hAnsi="Arial" w:cs="Arial"/>
                <w:sz w:val="24"/>
                <w:szCs w:val="24"/>
              </w:rPr>
            </w:pPr>
            <w:r w:rsidRPr="00BC7C84">
              <w:rPr>
                <w:rFonts w:ascii="Arial" w:hAnsi="Arial" w:cs="Arial"/>
                <w:sz w:val="24"/>
                <w:szCs w:val="24"/>
              </w:rPr>
              <w:t>Red = number of negative press clippings outweigh neutral and positive.</w:t>
            </w:r>
          </w:p>
          <w:p w:rsidR="001671A2" w:rsidRPr="00BC7C84" w:rsidRDefault="001671A2" w:rsidP="009859B4">
            <w:pPr>
              <w:pStyle w:val="ListParagraph"/>
              <w:numPr>
                <w:ilvl w:val="0"/>
                <w:numId w:val="10"/>
              </w:numPr>
              <w:spacing w:after="0" w:line="240" w:lineRule="auto"/>
              <w:rPr>
                <w:rFonts w:ascii="Arial" w:hAnsi="Arial" w:cs="Arial"/>
                <w:sz w:val="24"/>
                <w:szCs w:val="24"/>
              </w:rPr>
            </w:pPr>
            <w:r w:rsidRPr="00BC7C84">
              <w:rPr>
                <w:rFonts w:ascii="Arial" w:hAnsi="Arial" w:cs="Arial"/>
                <w:sz w:val="24"/>
                <w:szCs w:val="24"/>
              </w:rPr>
              <w:t>Amber = number of negative and neutral press clippings outweigh positive.</w:t>
            </w:r>
          </w:p>
          <w:p w:rsidR="001671A2" w:rsidRPr="00BC7C84" w:rsidRDefault="001671A2" w:rsidP="009859B4">
            <w:pPr>
              <w:pStyle w:val="ListParagraph"/>
              <w:numPr>
                <w:ilvl w:val="0"/>
                <w:numId w:val="10"/>
              </w:numPr>
              <w:spacing w:after="0" w:line="240" w:lineRule="auto"/>
              <w:rPr>
                <w:rFonts w:ascii="Arial" w:hAnsi="Arial" w:cs="Arial"/>
                <w:sz w:val="24"/>
                <w:szCs w:val="24"/>
              </w:rPr>
            </w:pPr>
            <w:r w:rsidRPr="00BC7C84">
              <w:rPr>
                <w:rFonts w:ascii="Arial" w:hAnsi="Arial" w:cs="Arial"/>
                <w:sz w:val="24"/>
                <w:szCs w:val="24"/>
              </w:rPr>
              <w:t xml:space="preserve">Green = number of positive and neutral media clippings outweigh negative. </w:t>
            </w:r>
          </w:p>
        </w:tc>
        <w:tc>
          <w:tcPr>
            <w:tcW w:w="901" w:type="dxa"/>
            <w:shd w:val="clear" w:color="auto" w:fill="92D050"/>
          </w:tcPr>
          <w:p w:rsidR="001671A2" w:rsidRPr="00BC7C84" w:rsidRDefault="00A50926" w:rsidP="009859B4">
            <w:pPr>
              <w:pStyle w:val="ListParagraph"/>
              <w:spacing w:after="0" w:line="240" w:lineRule="auto"/>
              <w:ind w:left="0"/>
              <w:jc w:val="both"/>
              <w:rPr>
                <w:rFonts w:ascii="Arial" w:hAnsi="Arial" w:cs="Arial"/>
                <w:sz w:val="24"/>
                <w:szCs w:val="24"/>
              </w:rPr>
            </w:pPr>
            <w:r w:rsidRPr="00BC7C84">
              <w:rPr>
                <w:rFonts w:ascii="Arial" w:hAnsi="Arial" w:cs="Arial"/>
                <w:sz w:val="24"/>
                <w:szCs w:val="24"/>
              </w:rPr>
              <w:t>Green</w:t>
            </w:r>
          </w:p>
        </w:tc>
        <w:tc>
          <w:tcPr>
            <w:tcW w:w="919" w:type="dxa"/>
            <w:shd w:val="clear" w:color="auto" w:fill="auto"/>
          </w:tcPr>
          <w:p w:rsidR="001671A2" w:rsidRPr="00BC7C84" w:rsidRDefault="001671A2" w:rsidP="009859B4">
            <w:pPr>
              <w:pStyle w:val="ListParagraph"/>
              <w:spacing w:after="0" w:line="240" w:lineRule="auto"/>
              <w:ind w:left="0"/>
              <w:jc w:val="both"/>
              <w:rPr>
                <w:rFonts w:ascii="Arial" w:hAnsi="Arial" w:cs="Arial"/>
                <w:sz w:val="24"/>
                <w:szCs w:val="24"/>
              </w:rPr>
            </w:pPr>
          </w:p>
        </w:tc>
        <w:tc>
          <w:tcPr>
            <w:tcW w:w="901" w:type="dxa"/>
            <w:shd w:val="clear" w:color="auto" w:fill="auto"/>
          </w:tcPr>
          <w:p w:rsidR="001671A2" w:rsidRPr="00BC7C84" w:rsidRDefault="001671A2" w:rsidP="009859B4">
            <w:pPr>
              <w:pStyle w:val="ListParagraph"/>
              <w:spacing w:after="0" w:line="240" w:lineRule="auto"/>
              <w:ind w:left="0"/>
              <w:jc w:val="both"/>
              <w:rPr>
                <w:rFonts w:ascii="Arial" w:hAnsi="Arial" w:cs="Arial"/>
                <w:sz w:val="24"/>
                <w:szCs w:val="24"/>
              </w:rPr>
            </w:pPr>
          </w:p>
        </w:tc>
        <w:tc>
          <w:tcPr>
            <w:tcW w:w="942" w:type="dxa"/>
            <w:shd w:val="clear" w:color="auto" w:fill="auto"/>
          </w:tcPr>
          <w:p w:rsidR="001671A2" w:rsidRPr="00BC7C84" w:rsidRDefault="001671A2" w:rsidP="009859B4">
            <w:pPr>
              <w:jc w:val="both"/>
              <w:rPr>
                <w:rFonts w:ascii="Arial" w:hAnsi="Arial" w:cs="Arial"/>
                <w:szCs w:val="24"/>
              </w:rPr>
            </w:pPr>
          </w:p>
        </w:tc>
        <w:tc>
          <w:tcPr>
            <w:tcW w:w="2442" w:type="dxa"/>
            <w:shd w:val="clear" w:color="auto" w:fill="auto"/>
          </w:tcPr>
          <w:p w:rsidR="00DF6A00" w:rsidRDefault="00A26A7F" w:rsidP="00944F6B">
            <w:pPr>
              <w:pStyle w:val="ListParagraph"/>
              <w:spacing w:after="0" w:line="240" w:lineRule="auto"/>
              <w:ind w:left="0"/>
              <w:rPr>
                <w:rFonts w:ascii="Arial" w:hAnsi="Arial" w:cs="Arial"/>
                <w:sz w:val="24"/>
                <w:szCs w:val="24"/>
              </w:rPr>
            </w:pPr>
            <w:r w:rsidRPr="00E23948">
              <w:rPr>
                <w:rFonts w:ascii="Arial" w:hAnsi="Arial" w:cs="Arial"/>
                <w:sz w:val="24"/>
                <w:szCs w:val="24"/>
              </w:rPr>
              <w:t xml:space="preserve">Positive </w:t>
            </w:r>
            <w:r w:rsidR="00446DB1" w:rsidRPr="00E23948">
              <w:rPr>
                <w:rFonts w:ascii="Arial" w:hAnsi="Arial" w:cs="Arial"/>
                <w:sz w:val="24"/>
                <w:szCs w:val="24"/>
              </w:rPr>
              <w:t>media</w:t>
            </w:r>
            <w:r w:rsidRPr="00E23948">
              <w:rPr>
                <w:rFonts w:ascii="Arial" w:hAnsi="Arial" w:cs="Arial"/>
                <w:sz w:val="24"/>
                <w:szCs w:val="24"/>
              </w:rPr>
              <w:t xml:space="preserve"> clippings </w:t>
            </w:r>
            <w:r w:rsidR="000B3039" w:rsidRPr="00E23948">
              <w:rPr>
                <w:rFonts w:ascii="Arial" w:hAnsi="Arial" w:cs="Arial"/>
                <w:sz w:val="24"/>
                <w:szCs w:val="24"/>
              </w:rPr>
              <w:t>for Q</w:t>
            </w:r>
            <w:r w:rsidR="001060E8">
              <w:rPr>
                <w:rFonts w:ascii="Arial" w:hAnsi="Arial" w:cs="Arial"/>
                <w:sz w:val="24"/>
                <w:szCs w:val="24"/>
              </w:rPr>
              <w:t xml:space="preserve">1 2018/19 </w:t>
            </w:r>
            <w:r w:rsidRPr="00E23948">
              <w:rPr>
                <w:rFonts w:ascii="Arial" w:hAnsi="Arial" w:cs="Arial"/>
                <w:sz w:val="24"/>
                <w:szCs w:val="24"/>
              </w:rPr>
              <w:t xml:space="preserve">totalled </w:t>
            </w:r>
            <w:r w:rsidR="001060E8">
              <w:rPr>
                <w:rFonts w:ascii="Arial" w:hAnsi="Arial" w:cs="Arial"/>
                <w:sz w:val="24"/>
                <w:szCs w:val="24"/>
              </w:rPr>
              <w:t>12</w:t>
            </w:r>
            <w:r w:rsidR="001A14EB">
              <w:rPr>
                <w:rFonts w:ascii="Arial" w:hAnsi="Arial" w:cs="Arial"/>
                <w:sz w:val="24"/>
                <w:szCs w:val="24"/>
              </w:rPr>
              <w:t>2</w:t>
            </w:r>
            <w:r w:rsidR="00C80FD6">
              <w:rPr>
                <w:rFonts w:ascii="Arial" w:hAnsi="Arial" w:cs="Arial"/>
                <w:sz w:val="24"/>
                <w:szCs w:val="24"/>
              </w:rPr>
              <w:t xml:space="preserve">. </w:t>
            </w:r>
          </w:p>
          <w:p w:rsidR="003875A7" w:rsidRPr="00BC7C84" w:rsidRDefault="00181E99" w:rsidP="00944F6B">
            <w:pPr>
              <w:pStyle w:val="ListParagraph"/>
              <w:spacing w:after="0" w:line="240" w:lineRule="auto"/>
              <w:ind w:left="0"/>
              <w:rPr>
                <w:rFonts w:ascii="Arial" w:hAnsi="Arial" w:cs="Arial"/>
                <w:sz w:val="24"/>
                <w:szCs w:val="24"/>
              </w:rPr>
            </w:pPr>
            <w:bookmarkStart w:id="0" w:name="_GoBack"/>
            <w:bookmarkEnd w:id="0"/>
            <w:r>
              <w:rPr>
                <w:rFonts w:ascii="Arial" w:hAnsi="Arial" w:cs="Arial"/>
                <w:sz w:val="24"/>
                <w:szCs w:val="24"/>
              </w:rPr>
              <w:t>31</w:t>
            </w:r>
            <w:r w:rsidR="00446DB1" w:rsidRPr="00E23948">
              <w:rPr>
                <w:rFonts w:ascii="Arial" w:hAnsi="Arial" w:cs="Arial"/>
                <w:sz w:val="24"/>
                <w:szCs w:val="24"/>
              </w:rPr>
              <w:t xml:space="preserve"> </w:t>
            </w:r>
            <w:r w:rsidR="00C80FD6">
              <w:rPr>
                <w:rFonts w:ascii="Arial" w:hAnsi="Arial" w:cs="Arial"/>
                <w:sz w:val="24"/>
                <w:szCs w:val="24"/>
              </w:rPr>
              <w:t>of these</w:t>
            </w:r>
            <w:r w:rsidR="00A26A7F" w:rsidRPr="00E23948">
              <w:rPr>
                <w:rFonts w:ascii="Arial" w:hAnsi="Arial" w:cs="Arial"/>
                <w:sz w:val="24"/>
                <w:szCs w:val="24"/>
              </w:rPr>
              <w:t xml:space="preserve"> were </w:t>
            </w:r>
            <w:r w:rsidR="003F0BE1" w:rsidRPr="00E23948">
              <w:rPr>
                <w:rFonts w:ascii="Arial" w:hAnsi="Arial" w:cs="Arial"/>
                <w:sz w:val="24"/>
                <w:szCs w:val="24"/>
              </w:rPr>
              <w:t xml:space="preserve">neutral and </w:t>
            </w:r>
            <w:r w:rsidR="00C80FD6">
              <w:rPr>
                <w:rFonts w:ascii="Arial" w:hAnsi="Arial" w:cs="Arial"/>
                <w:sz w:val="24"/>
                <w:szCs w:val="24"/>
              </w:rPr>
              <w:t>there were no</w:t>
            </w:r>
            <w:r w:rsidR="00944F6B">
              <w:rPr>
                <w:rFonts w:ascii="Arial" w:hAnsi="Arial" w:cs="Arial"/>
                <w:sz w:val="24"/>
                <w:szCs w:val="24"/>
              </w:rPr>
              <w:t xml:space="preserve">ne which were </w:t>
            </w:r>
            <w:r w:rsidR="00A26A7F" w:rsidRPr="00E23948">
              <w:rPr>
                <w:rFonts w:ascii="Arial" w:hAnsi="Arial" w:cs="Arial"/>
                <w:sz w:val="24"/>
                <w:szCs w:val="24"/>
              </w:rPr>
              <w:t xml:space="preserve">negative. </w:t>
            </w:r>
          </w:p>
        </w:tc>
      </w:tr>
    </w:tbl>
    <w:p w:rsidR="00E87480" w:rsidRPr="00BC7C84" w:rsidRDefault="00E87480" w:rsidP="009859B4">
      <w:pPr>
        <w:spacing w:after="120"/>
        <w:rPr>
          <w:rFonts w:ascii="Arial" w:hAnsi="Arial" w:cs="Arial"/>
          <w:b/>
          <w:szCs w:val="24"/>
        </w:rPr>
      </w:pPr>
    </w:p>
    <w:p w:rsidR="00FC79DB" w:rsidRPr="00BC7C84" w:rsidRDefault="00FC79DB" w:rsidP="009859B4">
      <w:pPr>
        <w:spacing w:after="120"/>
        <w:rPr>
          <w:rFonts w:ascii="Arial" w:hAnsi="Arial" w:cs="Arial"/>
          <w:szCs w:val="24"/>
        </w:rPr>
        <w:sectPr w:rsidR="00FC79DB" w:rsidRPr="00BC7C84" w:rsidSect="001671A2">
          <w:pgSz w:w="16838" w:h="11906" w:orient="landscape"/>
          <w:pgMar w:top="1440" w:right="1440" w:bottom="1440" w:left="1440" w:header="720" w:footer="720" w:gutter="0"/>
          <w:cols w:space="720"/>
          <w:docGrid w:linePitch="326"/>
        </w:sectPr>
      </w:pPr>
    </w:p>
    <w:p w:rsidR="00040F96" w:rsidRPr="00BC7C84" w:rsidRDefault="0008258A" w:rsidP="009859B4">
      <w:pPr>
        <w:spacing w:after="120"/>
        <w:rPr>
          <w:rFonts w:ascii="Arial" w:hAnsi="Arial" w:cs="Arial"/>
          <w:b/>
          <w:szCs w:val="24"/>
        </w:rPr>
      </w:pPr>
      <w:r w:rsidRPr="00BC7C84">
        <w:rPr>
          <w:rFonts w:ascii="Arial" w:hAnsi="Arial" w:cs="Arial"/>
          <w:b/>
          <w:szCs w:val="24"/>
        </w:rPr>
        <w:lastRenderedPageBreak/>
        <w:t xml:space="preserve">Performance Indicator 9 - </w:t>
      </w:r>
      <w:r w:rsidR="00040F96" w:rsidRPr="00BC7C84">
        <w:rPr>
          <w:rFonts w:ascii="Arial" w:hAnsi="Arial" w:cs="Arial"/>
          <w:b/>
          <w:szCs w:val="24"/>
        </w:rPr>
        <w:t xml:space="preserve">Media </w:t>
      </w:r>
      <w:r w:rsidR="00132F77" w:rsidRPr="00BC7C84">
        <w:rPr>
          <w:rFonts w:ascii="Arial" w:hAnsi="Arial" w:cs="Arial"/>
          <w:b/>
          <w:szCs w:val="24"/>
        </w:rPr>
        <w:t>C</w:t>
      </w:r>
      <w:r w:rsidRPr="00BC7C84">
        <w:rPr>
          <w:rFonts w:ascii="Arial" w:hAnsi="Arial" w:cs="Arial"/>
          <w:b/>
          <w:szCs w:val="24"/>
        </w:rPr>
        <w:t>lippings</w:t>
      </w:r>
    </w:p>
    <w:p w:rsidR="00446DB1" w:rsidRPr="00BC7C84" w:rsidRDefault="00FC79DB" w:rsidP="009859B4">
      <w:pPr>
        <w:spacing w:after="120"/>
        <w:rPr>
          <w:rFonts w:ascii="Arial" w:hAnsi="Arial" w:cs="Arial"/>
          <w:color w:val="FF0000"/>
          <w:szCs w:val="24"/>
        </w:rPr>
      </w:pPr>
      <w:r w:rsidRPr="00BC7C84">
        <w:rPr>
          <w:rFonts w:ascii="Arial" w:hAnsi="Arial" w:cs="Arial"/>
          <w:szCs w:val="24"/>
        </w:rPr>
        <w:t xml:space="preserve">The following two graphs show the numbers of </w:t>
      </w:r>
      <w:r w:rsidR="00446DB1" w:rsidRPr="00BC7C84">
        <w:rPr>
          <w:rFonts w:ascii="Arial" w:hAnsi="Arial" w:cs="Arial"/>
          <w:szCs w:val="24"/>
        </w:rPr>
        <w:t>p</w:t>
      </w:r>
      <w:r w:rsidRPr="00BC7C84">
        <w:rPr>
          <w:rFonts w:ascii="Arial" w:hAnsi="Arial" w:cs="Arial"/>
          <w:szCs w:val="24"/>
        </w:rPr>
        <w:t xml:space="preserve">ositive and </w:t>
      </w:r>
      <w:r w:rsidR="00446DB1" w:rsidRPr="00BC7C84">
        <w:rPr>
          <w:rFonts w:ascii="Arial" w:hAnsi="Arial" w:cs="Arial"/>
          <w:szCs w:val="24"/>
        </w:rPr>
        <w:t>n</w:t>
      </w:r>
      <w:r w:rsidRPr="00BC7C84">
        <w:rPr>
          <w:rFonts w:ascii="Arial" w:hAnsi="Arial" w:cs="Arial"/>
          <w:szCs w:val="24"/>
        </w:rPr>
        <w:t>eutral media clippings compared with negative</w:t>
      </w:r>
      <w:r w:rsidR="005B31A0" w:rsidRPr="00BC7C84">
        <w:rPr>
          <w:rFonts w:ascii="Arial" w:hAnsi="Arial" w:cs="Arial"/>
          <w:szCs w:val="24"/>
        </w:rPr>
        <w:t>. T</w:t>
      </w:r>
      <w:r w:rsidR="00446DB1" w:rsidRPr="00BC7C84">
        <w:rPr>
          <w:rFonts w:ascii="Arial" w:hAnsi="Arial" w:cs="Arial"/>
          <w:szCs w:val="24"/>
        </w:rPr>
        <w:t xml:space="preserve">he </w:t>
      </w:r>
      <w:r w:rsidR="00DA4D33" w:rsidRPr="00BC7C84">
        <w:rPr>
          <w:rFonts w:ascii="Arial" w:hAnsi="Arial" w:cs="Arial"/>
          <w:szCs w:val="24"/>
        </w:rPr>
        <w:t>positive and n</w:t>
      </w:r>
      <w:r w:rsidR="005B31A0" w:rsidRPr="00BC7C84">
        <w:rPr>
          <w:rFonts w:ascii="Arial" w:hAnsi="Arial" w:cs="Arial"/>
          <w:szCs w:val="24"/>
        </w:rPr>
        <w:t>eutral outweigh</w:t>
      </w:r>
      <w:r w:rsidR="00DA4D33" w:rsidRPr="00BC7C84">
        <w:rPr>
          <w:rFonts w:ascii="Arial" w:hAnsi="Arial" w:cs="Arial"/>
          <w:szCs w:val="24"/>
        </w:rPr>
        <w:t xml:space="preserve"> the </w:t>
      </w:r>
      <w:r w:rsidR="00861CAD" w:rsidRPr="00BC7C84">
        <w:rPr>
          <w:rFonts w:ascii="Arial" w:hAnsi="Arial" w:cs="Arial"/>
          <w:szCs w:val="24"/>
        </w:rPr>
        <w:t>negative</w:t>
      </w:r>
      <w:r w:rsidRPr="00BC7C84">
        <w:rPr>
          <w:rFonts w:ascii="Arial" w:hAnsi="Arial" w:cs="Arial"/>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7"/>
        <w:gridCol w:w="7047"/>
      </w:tblGrid>
      <w:tr w:rsidR="00DA4D33" w:rsidRPr="00BC7C84" w:rsidTr="00DA4D33">
        <w:tc>
          <w:tcPr>
            <w:tcW w:w="7127" w:type="dxa"/>
          </w:tcPr>
          <w:p w:rsidR="00DA4D33" w:rsidRPr="00BC7C84" w:rsidRDefault="00D84D61" w:rsidP="009859B4">
            <w:pPr>
              <w:spacing w:after="120"/>
              <w:rPr>
                <w:rFonts w:ascii="Arial" w:hAnsi="Arial" w:cs="Arial"/>
                <w:b/>
                <w:szCs w:val="24"/>
              </w:rPr>
            </w:pPr>
            <w:r>
              <w:rPr>
                <w:rFonts w:ascii="Times New Roman" w:eastAsia="Times New Roman" w:hAnsi="Times New Roman"/>
                <w:szCs w:val="20"/>
                <w:lang w:eastAsia="en-GB"/>
              </w:rPr>
              <w:object w:dxaOrig="4320" w:dyaOrig="3333">
                <v:shape id="_x0000_i1026" type="#_x0000_t75" style="width:350.25pt;height:321.75pt" o:ole="">
                  <v:imagedata r:id="rId18" o:title=""/>
                </v:shape>
                <o:OLEObject Type="Embed" ProgID="PBrush" ShapeID="_x0000_i1026" DrawAspect="Content" ObjectID="_1596436178" r:id="rId19"/>
              </w:object>
            </w:r>
          </w:p>
        </w:tc>
        <w:tc>
          <w:tcPr>
            <w:tcW w:w="7047" w:type="dxa"/>
          </w:tcPr>
          <w:p w:rsidR="00DA4D33" w:rsidRPr="00BC7C84" w:rsidRDefault="00D84D61" w:rsidP="009859B4">
            <w:pPr>
              <w:spacing w:after="120"/>
              <w:rPr>
                <w:rFonts w:ascii="Arial" w:hAnsi="Arial" w:cs="Arial"/>
                <w:szCs w:val="24"/>
              </w:rPr>
            </w:pPr>
            <w:r>
              <w:rPr>
                <w:rFonts w:ascii="Times New Roman" w:eastAsia="Times New Roman" w:hAnsi="Times New Roman"/>
                <w:szCs w:val="20"/>
                <w:lang w:eastAsia="en-GB"/>
              </w:rPr>
              <w:object w:dxaOrig="4320" w:dyaOrig="3333">
                <v:shape id="_x0000_i1027" type="#_x0000_t75" style="width:344.25pt;height:321.75pt" o:ole="">
                  <v:imagedata r:id="rId20" o:title=""/>
                </v:shape>
                <o:OLEObject Type="Embed" ProgID="PBrush" ShapeID="_x0000_i1027" DrawAspect="Content" ObjectID="_1596436179" r:id="rId21"/>
              </w:object>
            </w:r>
          </w:p>
        </w:tc>
      </w:tr>
    </w:tbl>
    <w:p w:rsidR="00671A11" w:rsidRPr="00BC7C84" w:rsidRDefault="00671A11" w:rsidP="009859B4">
      <w:pPr>
        <w:spacing w:after="120"/>
        <w:rPr>
          <w:rFonts w:ascii="Arial" w:hAnsi="Arial" w:cs="Arial"/>
          <w:b/>
          <w:szCs w:val="24"/>
        </w:rPr>
        <w:sectPr w:rsidR="00671A11"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180"/>
        <w:gridCol w:w="1430"/>
        <w:gridCol w:w="2566"/>
        <w:gridCol w:w="963"/>
        <w:gridCol w:w="963"/>
        <w:gridCol w:w="963"/>
        <w:gridCol w:w="963"/>
        <w:gridCol w:w="2361"/>
      </w:tblGrid>
      <w:tr w:rsidR="00F50D03" w:rsidRPr="00BC7C84" w:rsidTr="00B41BEF">
        <w:tc>
          <w:tcPr>
            <w:tcW w:w="184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3A2A9E">
              <w:rPr>
                <w:rFonts w:ascii="Arial" w:eastAsia="Calibri" w:hAnsi="Arial" w:cs="Arial"/>
                <w:b/>
                <w:szCs w:val="24"/>
              </w:rPr>
              <w:t>One</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360BAF" w:rsidRPr="00BC7C84" w:rsidTr="003A2A9E">
        <w:tc>
          <w:tcPr>
            <w:tcW w:w="1844" w:type="dxa"/>
            <w:shd w:val="clear" w:color="auto" w:fill="auto"/>
          </w:tcPr>
          <w:p w:rsidR="001671A2" w:rsidRPr="00BC7C84" w:rsidRDefault="006F0B62" w:rsidP="009859B4">
            <w:pPr>
              <w:rPr>
                <w:rFonts w:ascii="Arial" w:eastAsia="Calibri" w:hAnsi="Arial" w:cs="Arial"/>
                <w:b/>
                <w:szCs w:val="24"/>
              </w:rPr>
            </w:pPr>
            <w:r w:rsidRPr="00BC7C84">
              <w:rPr>
                <w:rFonts w:ascii="Arial" w:eastAsia="Calibri" w:hAnsi="Arial" w:cs="Arial"/>
                <w:b/>
                <w:szCs w:val="24"/>
              </w:rPr>
              <w:t>5. A positive company image (cont.)</w:t>
            </w:r>
          </w:p>
        </w:tc>
        <w:tc>
          <w:tcPr>
            <w:tcW w:w="2239"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10. </w:t>
            </w:r>
            <w:r w:rsidR="001671A2" w:rsidRPr="00BC7C84">
              <w:rPr>
                <w:rFonts w:ascii="Arial" w:eastAsia="Calibri" w:hAnsi="Arial" w:cs="Arial"/>
                <w:szCs w:val="24"/>
              </w:rPr>
              <w:t>Formal complaints</w:t>
            </w:r>
            <w:r w:rsidR="00231355" w:rsidRPr="00BC7C84">
              <w:rPr>
                <w:rFonts w:ascii="Arial" w:eastAsia="Calibri" w:hAnsi="Arial" w:cs="Arial"/>
                <w:szCs w:val="24"/>
              </w:rPr>
              <w:t>.</w:t>
            </w:r>
          </w:p>
        </w:tc>
        <w:tc>
          <w:tcPr>
            <w:tcW w:w="1352"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r w:rsidR="00231355" w:rsidRPr="00BC7C84">
              <w:rPr>
                <w:rFonts w:ascii="Arial" w:eastAsia="Calibri" w:hAnsi="Arial" w:cs="Arial"/>
                <w:szCs w:val="24"/>
              </w:rPr>
              <w:t>.</w:t>
            </w:r>
          </w:p>
        </w:tc>
        <w:tc>
          <w:tcPr>
            <w:tcW w:w="2634" w:type="dxa"/>
            <w:shd w:val="clear" w:color="auto" w:fill="auto"/>
          </w:tcPr>
          <w:p w:rsidR="001671A2" w:rsidRPr="00BC7C84" w:rsidRDefault="001671A2" w:rsidP="009859B4">
            <w:pPr>
              <w:pStyle w:val="ListParagraph"/>
              <w:numPr>
                <w:ilvl w:val="0"/>
                <w:numId w:val="13"/>
              </w:numPr>
              <w:spacing w:after="0" w:line="240" w:lineRule="auto"/>
              <w:ind w:left="714" w:hanging="357"/>
              <w:rPr>
                <w:rFonts w:ascii="Arial" w:hAnsi="Arial" w:cs="Arial"/>
                <w:sz w:val="24"/>
                <w:szCs w:val="24"/>
              </w:rPr>
            </w:pPr>
            <w:r w:rsidRPr="00BC7C84">
              <w:rPr>
                <w:rFonts w:ascii="Arial" w:hAnsi="Arial" w:cs="Arial"/>
                <w:sz w:val="24"/>
                <w:szCs w:val="24"/>
              </w:rPr>
              <w:t>Red = 21 or more complaints per quarter.</w:t>
            </w:r>
          </w:p>
          <w:p w:rsidR="001671A2" w:rsidRPr="00BC7C84" w:rsidRDefault="001671A2" w:rsidP="009859B4">
            <w:pPr>
              <w:pStyle w:val="ListParagraph"/>
              <w:numPr>
                <w:ilvl w:val="0"/>
                <w:numId w:val="13"/>
              </w:numPr>
              <w:spacing w:after="0" w:line="240" w:lineRule="auto"/>
              <w:ind w:left="714" w:hanging="357"/>
              <w:rPr>
                <w:rFonts w:ascii="Arial" w:hAnsi="Arial" w:cs="Arial"/>
                <w:sz w:val="24"/>
                <w:szCs w:val="24"/>
              </w:rPr>
            </w:pPr>
            <w:r w:rsidRPr="00BC7C84">
              <w:rPr>
                <w:rFonts w:ascii="Arial" w:hAnsi="Arial" w:cs="Arial"/>
                <w:sz w:val="24"/>
                <w:szCs w:val="24"/>
              </w:rPr>
              <w:t>Amber = 11 to 20 complaints per quarter.</w:t>
            </w:r>
          </w:p>
          <w:p w:rsidR="001671A2" w:rsidRPr="00BC7C84" w:rsidRDefault="001671A2" w:rsidP="009859B4">
            <w:pPr>
              <w:pStyle w:val="ListParagraph"/>
              <w:numPr>
                <w:ilvl w:val="0"/>
                <w:numId w:val="13"/>
              </w:numPr>
              <w:spacing w:after="0" w:line="240" w:lineRule="auto"/>
              <w:ind w:left="714" w:hanging="357"/>
              <w:rPr>
                <w:rFonts w:ascii="Arial" w:hAnsi="Arial" w:cs="Arial"/>
                <w:sz w:val="24"/>
                <w:szCs w:val="24"/>
              </w:rPr>
            </w:pPr>
            <w:r w:rsidRPr="00BC7C84">
              <w:rPr>
                <w:rFonts w:ascii="Arial" w:hAnsi="Arial" w:cs="Arial"/>
                <w:sz w:val="24"/>
                <w:szCs w:val="24"/>
              </w:rPr>
              <w:t xml:space="preserve">Green = </w:t>
            </w:r>
            <w:r w:rsidR="00A2043D" w:rsidRPr="00BC7C84">
              <w:rPr>
                <w:rFonts w:ascii="Arial" w:hAnsi="Arial" w:cs="Arial"/>
                <w:sz w:val="24"/>
                <w:szCs w:val="24"/>
              </w:rPr>
              <w:t xml:space="preserve">10 complaints or </w:t>
            </w:r>
            <w:r w:rsidRPr="00BC7C84">
              <w:rPr>
                <w:rFonts w:ascii="Arial" w:hAnsi="Arial" w:cs="Arial"/>
                <w:sz w:val="24"/>
                <w:szCs w:val="24"/>
              </w:rPr>
              <w:t>fewer per quarter.</w:t>
            </w:r>
          </w:p>
        </w:tc>
        <w:tc>
          <w:tcPr>
            <w:tcW w:w="901" w:type="dxa"/>
            <w:shd w:val="clear" w:color="auto" w:fill="92D050"/>
          </w:tcPr>
          <w:p w:rsidR="001671A2" w:rsidRPr="00BC7C84" w:rsidRDefault="005307D1" w:rsidP="009859B4">
            <w:pPr>
              <w:pStyle w:val="ListParagraph"/>
              <w:spacing w:line="240" w:lineRule="auto"/>
              <w:ind w:left="0"/>
              <w:rPr>
                <w:rFonts w:ascii="Arial" w:hAnsi="Arial" w:cs="Arial"/>
                <w:sz w:val="24"/>
                <w:szCs w:val="24"/>
              </w:rPr>
            </w:pPr>
            <w:r w:rsidRPr="00BC7C84">
              <w:rPr>
                <w:rFonts w:ascii="Arial" w:hAnsi="Arial" w:cs="Arial"/>
                <w:sz w:val="24"/>
                <w:szCs w:val="24"/>
              </w:rPr>
              <w:t>Green</w:t>
            </w:r>
          </w:p>
        </w:tc>
        <w:tc>
          <w:tcPr>
            <w:tcW w:w="919" w:type="dxa"/>
            <w:shd w:val="clear" w:color="auto" w:fill="auto"/>
          </w:tcPr>
          <w:p w:rsidR="001671A2" w:rsidRPr="00BC7C84" w:rsidRDefault="001671A2" w:rsidP="009859B4">
            <w:pPr>
              <w:pStyle w:val="ListParagraph"/>
              <w:spacing w:line="240" w:lineRule="auto"/>
              <w:ind w:left="0"/>
              <w:rPr>
                <w:rFonts w:ascii="Arial" w:hAnsi="Arial" w:cs="Arial"/>
                <w:sz w:val="24"/>
                <w:szCs w:val="24"/>
              </w:rPr>
            </w:pPr>
          </w:p>
        </w:tc>
        <w:tc>
          <w:tcPr>
            <w:tcW w:w="901" w:type="dxa"/>
            <w:shd w:val="clear" w:color="auto" w:fill="auto"/>
          </w:tcPr>
          <w:p w:rsidR="001671A2" w:rsidRPr="00BC7C84" w:rsidRDefault="001671A2" w:rsidP="009859B4">
            <w:pPr>
              <w:pStyle w:val="ListParagraph"/>
              <w:spacing w:line="240" w:lineRule="auto"/>
              <w:ind w:left="0"/>
              <w:rPr>
                <w:rFonts w:ascii="Arial" w:hAnsi="Arial" w:cs="Arial"/>
                <w:sz w:val="24"/>
                <w:szCs w:val="24"/>
              </w:rPr>
            </w:pPr>
          </w:p>
        </w:tc>
        <w:tc>
          <w:tcPr>
            <w:tcW w:w="942" w:type="dxa"/>
            <w:shd w:val="clear" w:color="auto" w:fill="auto"/>
          </w:tcPr>
          <w:p w:rsidR="001671A2" w:rsidRPr="00BC7C84" w:rsidRDefault="001671A2" w:rsidP="009859B4">
            <w:pPr>
              <w:rPr>
                <w:rFonts w:ascii="Arial" w:hAnsi="Arial" w:cs="Arial"/>
                <w:szCs w:val="24"/>
              </w:rPr>
            </w:pPr>
          </w:p>
        </w:tc>
        <w:tc>
          <w:tcPr>
            <w:tcW w:w="2442" w:type="dxa"/>
            <w:shd w:val="clear" w:color="auto" w:fill="auto"/>
          </w:tcPr>
          <w:p w:rsidR="001671A2" w:rsidRPr="00BC7C84" w:rsidRDefault="00360BAF" w:rsidP="005A1F1B">
            <w:pPr>
              <w:pStyle w:val="ListParagraph"/>
              <w:spacing w:after="0" w:line="240" w:lineRule="auto"/>
              <w:ind w:left="0"/>
              <w:rPr>
                <w:rFonts w:ascii="Arial" w:hAnsi="Arial" w:cs="Arial"/>
                <w:sz w:val="24"/>
                <w:szCs w:val="24"/>
              </w:rPr>
            </w:pPr>
            <w:r w:rsidRPr="00A82FE5">
              <w:rPr>
                <w:rFonts w:ascii="Arial" w:hAnsi="Arial" w:cs="Arial"/>
                <w:sz w:val="24"/>
                <w:szCs w:val="24"/>
              </w:rPr>
              <w:t xml:space="preserve">There were </w:t>
            </w:r>
            <w:r w:rsidR="005A1F1B">
              <w:rPr>
                <w:rFonts w:ascii="Arial" w:hAnsi="Arial" w:cs="Arial"/>
                <w:sz w:val="24"/>
                <w:szCs w:val="24"/>
              </w:rPr>
              <w:t>seven</w:t>
            </w:r>
            <w:r w:rsidR="00F237F3" w:rsidRPr="00A82FE5">
              <w:rPr>
                <w:rFonts w:ascii="Arial" w:hAnsi="Arial" w:cs="Arial"/>
                <w:sz w:val="24"/>
                <w:szCs w:val="24"/>
              </w:rPr>
              <w:t xml:space="preserve"> </w:t>
            </w:r>
            <w:r w:rsidRPr="00A82FE5">
              <w:rPr>
                <w:rFonts w:ascii="Arial" w:hAnsi="Arial" w:cs="Arial"/>
                <w:sz w:val="24"/>
                <w:szCs w:val="24"/>
              </w:rPr>
              <w:t xml:space="preserve">complaints received </w:t>
            </w:r>
            <w:r w:rsidR="003843D2" w:rsidRPr="00A82FE5">
              <w:rPr>
                <w:rFonts w:ascii="Arial" w:hAnsi="Arial" w:cs="Arial"/>
                <w:sz w:val="24"/>
                <w:szCs w:val="24"/>
              </w:rPr>
              <w:t xml:space="preserve">during </w:t>
            </w:r>
            <w:r w:rsidR="00744CB7" w:rsidRPr="00A82FE5">
              <w:rPr>
                <w:rFonts w:ascii="Arial" w:hAnsi="Arial" w:cs="Arial"/>
                <w:sz w:val="24"/>
                <w:szCs w:val="24"/>
              </w:rPr>
              <w:t>Q</w:t>
            </w:r>
            <w:r w:rsidR="001060E8">
              <w:rPr>
                <w:rFonts w:ascii="Arial" w:hAnsi="Arial" w:cs="Arial"/>
                <w:sz w:val="24"/>
                <w:szCs w:val="24"/>
              </w:rPr>
              <w:t>1</w:t>
            </w:r>
            <w:r w:rsidR="00842F70" w:rsidRPr="00A82FE5">
              <w:rPr>
                <w:rFonts w:ascii="Arial" w:hAnsi="Arial" w:cs="Arial"/>
                <w:sz w:val="24"/>
                <w:szCs w:val="24"/>
              </w:rPr>
              <w:t xml:space="preserve"> 20</w:t>
            </w:r>
            <w:r w:rsidRPr="00A82FE5">
              <w:rPr>
                <w:rFonts w:ascii="Arial" w:hAnsi="Arial" w:cs="Arial"/>
                <w:sz w:val="24"/>
                <w:szCs w:val="24"/>
              </w:rPr>
              <w:t>1</w:t>
            </w:r>
            <w:r w:rsidR="001060E8">
              <w:rPr>
                <w:rFonts w:ascii="Arial" w:hAnsi="Arial" w:cs="Arial"/>
                <w:sz w:val="24"/>
                <w:szCs w:val="24"/>
              </w:rPr>
              <w:t>8</w:t>
            </w:r>
            <w:r w:rsidR="00842F70" w:rsidRPr="00A82FE5">
              <w:rPr>
                <w:rFonts w:ascii="Arial" w:hAnsi="Arial" w:cs="Arial"/>
                <w:sz w:val="24"/>
                <w:szCs w:val="24"/>
              </w:rPr>
              <w:t>/1</w:t>
            </w:r>
            <w:r w:rsidR="001060E8">
              <w:rPr>
                <w:rFonts w:ascii="Arial" w:hAnsi="Arial" w:cs="Arial"/>
                <w:sz w:val="24"/>
                <w:szCs w:val="24"/>
              </w:rPr>
              <w:t>9</w:t>
            </w:r>
            <w:r w:rsidRPr="00A82FE5">
              <w:rPr>
                <w:rFonts w:ascii="Arial" w:hAnsi="Arial" w:cs="Arial"/>
                <w:sz w:val="24"/>
                <w:szCs w:val="24"/>
              </w:rPr>
              <w:t>.</w:t>
            </w:r>
            <w:r w:rsidR="00A82FE5">
              <w:rPr>
                <w:rFonts w:ascii="Arial" w:hAnsi="Arial" w:cs="Arial"/>
                <w:sz w:val="24"/>
                <w:szCs w:val="24"/>
              </w:rPr>
              <w:t xml:space="preserve"> </w:t>
            </w:r>
            <w:r w:rsidR="00A82FE5" w:rsidRPr="00A82FE5">
              <w:rPr>
                <w:rFonts w:ascii="Arial" w:hAnsi="Arial" w:cs="Arial"/>
                <w:sz w:val="24"/>
                <w:szCs w:val="24"/>
              </w:rPr>
              <w:t xml:space="preserve"> </w:t>
            </w:r>
            <w:r w:rsidR="00346CA4" w:rsidRPr="00A82FE5">
              <w:rPr>
                <w:rFonts w:ascii="Arial" w:hAnsi="Arial" w:cs="Arial"/>
                <w:sz w:val="24"/>
                <w:szCs w:val="24"/>
              </w:rPr>
              <w:t xml:space="preserve"> </w:t>
            </w:r>
          </w:p>
        </w:tc>
      </w:tr>
    </w:tbl>
    <w:p w:rsidR="00E87480" w:rsidRPr="00BC7C84" w:rsidRDefault="00E87480" w:rsidP="009859B4">
      <w:pPr>
        <w:spacing w:after="120"/>
        <w:rPr>
          <w:rFonts w:ascii="Arial" w:hAnsi="Arial" w:cs="Arial"/>
          <w:b/>
          <w:szCs w:val="24"/>
        </w:rPr>
      </w:pPr>
    </w:p>
    <w:p w:rsidR="00446DB1" w:rsidRPr="00BC7C84" w:rsidRDefault="00446DB1" w:rsidP="009859B4">
      <w:pPr>
        <w:spacing w:after="120"/>
        <w:rPr>
          <w:rFonts w:ascii="Arial" w:hAnsi="Arial" w:cs="Arial"/>
          <w:szCs w:val="24"/>
        </w:rPr>
        <w:sectPr w:rsidR="00446DB1" w:rsidRPr="00BC7C84" w:rsidSect="001671A2">
          <w:pgSz w:w="16838" w:h="11906" w:orient="landscape"/>
          <w:pgMar w:top="1440" w:right="1440" w:bottom="1440" w:left="1440" w:header="720" w:footer="720" w:gutter="0"/>
          <w:cols w:space="720"/>
          <w:docGrid w:linePitch="326"/>
        </w:sectPr>
      </w:pPr>
    </w:p>
    <w:p w:rsidR="00040F96" w:rsidRPr="00BC7C84" w:rsidRDefault="00132F77" w:rsidP="009859B4">
      <w:pPr>
        <w:spacing w:after="120"/>
        <w:rPr>
          <w:rFonts w:ascii="Arial" w:hAnsi="Arial" w:cs="Arial"/>
          <w:b/>
          <w:szCs w:val="24"/>
        </w:rPr>
      </w:pPr>
      <w:r w:rsidRPr="00BC7C84">
        <w:rPr>
          <w:rFonts w:ascii="Arial" w:hAnsi="Arial" w:cs="Arial"/>
          <w:b/>
          <w:szCs w:val="24"/>
        </w:rPr>
        <w:lastRenderedPageBreak/>
        <w:t>Performance I</w:t>
      </w:r>
      <w:r w:rsidR="0008258A" w:rsidRPr="00BC7C84">
        <w:rPr>
          <w:rFonts w:ascii="Arial" w:hAnsi="Arial" w:cs="Arial"/>
          <w:b/>
          <w:szCs w:val="24"/>
        </w:rPr>
        <w:t xml:space="preserve">ndicator 10 - </w:t>
      </w:r>
      <w:r w:rsidR="00040F96" w:rsidRPr="00BC7C84">
        <w:rPr>
          <w:rFonts w:ascii="Arial" w:hAnsi="Arial" w:cs="Arial"/>
          <w:b/>
          <w:szCs w:val="24"/>
        </w:rPr>
        <w:t xml:space="preserve">Formal </w:t>
      </w:r>
      <w:r w:rsidRPr="00BC7C84">
        <w:rPr>
          <w:rFonts w:ascii="Arial" w:hAnsi="Arial" w:cs="Arial"/>
          <w:b/>
          <w:szCs w:val="24"/>
        </w:rPr>
        <w:t>C</w:t>
      </w:r>
      <w:r w:rsidR="0008258A" w:rsidRPr="00BC7C84">
        <w:rPr>
          <w:rFonts w:ascii="Arial" w:hAnsi="Arial" w:cs="Arial"/>
          <w:b/>
          <w:szCs w:val="24"/>
        </w:rPr>
        <w:t>omplaints</w:t>
      </w:r>
    </w:p>
    <w:p w:rsidR="003B2742" w:rsidRPr="00BC7C84" w:rsidRDefault="00446DB1" w:rsidP="009859B4">
      <w:pPr>
        <w:spacing w:after="120"/>
        <w:rPr>
          <w:rFonts w:ascii="Arial" w:hAnsi="Arial" w:cs="Arial"/>
          <w:szCs w:val="24"/>
        </w:rPr>
      </w:pPr>
      <w:r w:rsidRPr="00BC7C84">
        <w:rPr>
          <w:rFonts w:ascii="Arial" w:hAnsi="Arial" w:cs="Arial"/>
          <w:szCs w:val="24"/>
        </w:rPr>
        <w:t xml:space="preserve">The graph below shows the number of complaints which continue to be very low in relation to customer numbers. </w:t>
      </w:r>
    </w:p>
    <w:p w:rsidR="003B2742" w:rsidRPr="00BC7C84" w:rsidRDefault="003B2742" w:rsidP="009859B4">
      <w:pPr>
        <w:spacing w:after="120"/>
        <w:rPr>
          <w:rFonts w:ascii="Arial" w:hAnsi="Arial" w:cs="Arial"/>
          <w:szCs w:val="24"/>
        </w:rPr>
      </w:pPr>
    </w:p>
    <w:p w:rsidR="00D93184" w:rsidRPr="00BC7C84" w:rsidRDefault="00D84D61" w:rsidP="009859B4">
      <w:pPr>
        <w:spacing w:after="120"/>
        <w:rPr>
          <w:rFonts w:ascii="Arial" w:hAnsi="Arial" w:cs="Arial"/>
          <w:b/>
          <w:szCs w:val="24"/>
        </w:rPr>
        <w:sectPr w:rsidR="00D93184" w:rsidRPr="00BC7C84" w:rsidSect="001671A2">
          <w:pgSz w:w="16838" w:h="11906" w:orient="landscape"/>
          <w:pgMar w:top="1440" w:right="1440" w:bottom="1440" w:left="1440" w:header="720" w:footer="720" w:gutter="0"/>
          <w:cols w:space="720"/>
          <w:docGrid w:linePitch="326"/>
        </w:sectPr>
      </w:pPr>
      <w:r>
        <w:rPr>
          <w:rFonts w:ascii="Arial" w:hAnsi="Arial" w:cs="Arial"/>
          <w:b/>
          <w:noProof/>
          <w:szCs w:val="24"/>
        </w:rPr>
        <w:drawing>
          <wp:inline distT="0" distB="0" distL="0" distR="0">
            <wp:extent cx="8858250" cy="4924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169"/>
        <w:gridCol w:w="1430"/>
        <w:gridCol w:w="2554"/>
        <w:gridCol w:w="963"/>
        <w:gridCol w:w="963"/>
        <w:gridCol w:w="963"/>
        <w:gridCol w:w="963"/>
        <w:gridCol w:w="2346"/>
      </w:tblGrid>
      <w:tr w:rsidR="00F50D03" w:rsidRPr="00BC7C84" w:rsidTr="009C27EE">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w:t>
            </w:r>
            <w:r w:rsidRPr="00F67129">
              <w:rPr>
                <w:rFonts w:ascii="Arial" w:eastAsia="Calibri" w:hAnsi="Arial" w:cs="Arial"/>
                <w:b/>
                <w:szCs w:val="24"/>
              </w:rPr>
              <w:t xml:space="preserve">Quarter </w:t>
            </w:r>
            <w:r w:rsidR="003A2A9E">
              <w:rPr>
                <w:rFonts w:ascii="Arial" w:eastAsia="Calibri" w:hAnsi="Arial" w:cs="Arial"/>
                <w:b/>
                <w:szCs w:val="24"/>
              </w:rPr>
              <w:t>One</w:t>
            </w:r>
            <w:r w:rsidR="0047751F" w:rsidRPr="00F67129">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0F46F1">
        <w:trPr>
          <w:trHeight w:val="945"/>
        </w:trPr>
        <w:tc>
          <w:tcPr>
            <w:tcW w:w="1844"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7. Sustain a good health and safety performance</w:t>
            </w:r>
          </w:p>
          <w:p w:rsidR="001671A2" w:rsidRPr="00BC7C84" w:rsidRDefault="001671A2" w:rsidP="009859B4">
            <w:pPr>
              <w:rPr>
                <w:rFonts w:ascii="Arial" w:eastAsia="Calibri" w:hAnsi="Arial" w:cs="Arial"/>
                <w:b/>
                <w:szCs w:val="24"/>
              </w:rPr>
            </w:pPr>
          </w:p>
        </w:tc>
        <w:tc>
          <w:tcPr>
            <w:tcW w:w="2239"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11. </w:t>
            </w:r>
            <w:r w:rsidR="001671A2" w:rsidRPr="00BC7C84">
              <w:rPr>
                <w:rFonts w:ascii="Arial" w:eastAsia="Calibri" w:hAnsi="Arial" w:cs="Arial"/>
                <w:szCs w:val="24"/>
              </w:rPr>
              <w:t>Health and safety audit.</w:t>
            </w:r>
          </w:p>
          <w:p w:rsidR="001671A2" w:rsidRPr="00BC7C84" w:rsidRDefault="001671A2" w:rsidP="009859B4">
            <w:pPr>
              <w:spacing w:after="120"/>
              <w:rPr>
                <w:rFonts w:ascii="Arial" w:eastAsia="Calibri" w:hAnsi="Arial" w:cs="Arial"/>
                <w:szCs w:val="24"/>
              </w:rPr>
            </w:pPr>
          </w:p>
        </w:tc>
        <w:tc>
          <w:tcPr>
            <w:tcW w:w="1352"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Annual.</w:t>
            </w:r>
          </w:p>
        </w:tc>
        <w:tc>
          <w:tcPr>
            <w:tcW w:w="2634" w:type="dxa"/>
            <w:shd w:val="clear" w:color="auto" w:fill="auto"/>
          </w:tcPr>
          <w:p w:rsidR="001671A2" w:rsidRPr="00BC7C84" w:rsidRDefault="001671A2" w:rsidP="009859B4">
            <w:pPr>
              <w:pStyle w:val="ListParagraph"/>
              <w:numPr>
                <w:ilvl w:val="0"/>
                <w:numId w:val="6"/>
              </w:numPr>
              <w:spacing w:after="0" w:line="240" w:lineRule="auto"/>
              <w:rPr>
                <w:rFonts w:ascii="Arial" w:hAnsi="Arial" w:cs="Arial"/>
                <w:sz w:val="24"/>
                <w:szCs w:val="24"/>
              </w:rPr>
            </w:pPr>
            <w:r w:rsidRPr="00BC7C84">
              <w:rPr>
                <w:rFonts w:ascii="Arial" w:hAnsi="Arial" w:cs="Arial"/>
                <w:sz w:val="24"/>
                <w:szCs w:val="24"/>
              </w:rPr>
              <w:t xml:space="preserve">Red = the external audit </w:t>
            </w:r>
            <w:proofErr w:type="gramStart"/>
            <w:r w:rsidRPr="00BC7C84">
              <w:rPr>
                <w:rFonts w:ascii="Arial" w:hAnsi="Arial" w:cs="Arial"/>
                <w:sz w:val="24"/>
                <w:szCs w:val="24"/>
              </w:rPr>
              <w:t>raises</w:t>
            </w:r>
            <w:proofErr w:type="gramEnd"/>
            <w:r w:rsidRPr="00BC7C84">
              <w:rPr>
                <w:rFonts w:ascii="Arial" w:hAnsi="Arial" w:cs="Arial"/>
                <w:sz w:val="24"/>
                <w:szCs w:val="24"/>
              </w:rPr>
              <w:t xml:space="preserve"> systemic (i.e. applying across multiple sites) H&amp;S issues.</w:t>
            </w:r>
          </w:p>
          <w:p w:rsidR="001671A2" w:rsidRPr="00BC7C84" w:rsidRDefault="001671A2" w:rsidP="009859B4">
            <w:pPr>
              <w:pStyle w:val="ListParagraph"/>
              <w:numPr>
                <w:ilvl w:val="0"/>
                <w:numId w:val="6"/>
              </w:numPr>
              <w:spacing w:after="0" w:line="240" w:lineRule="auto"/>
              <w:rPr>
                <w:rFonts w:ascii="Arial" w:hAnsi="Arial" w:cs="Arial"/>
                <w:sz w:val="24"/>
                <w:szCs w:val="24"/>
              </w:rPr>
            </w:pPr>
            <w:r w:rsidRPr="00BC7C84">
              <w:rPr>
                <w:rFonts w:ascii="Arial" w:hAnsi="Arial" w:cs="Arial"/>
                <w:sz w:val="24"/>
                <w:szCs w:val="24"/>
              </w:rPr>
              <w:t>Amber = the external audit highlights common actions to be addressed across the company.</w:t>
            </w:r>
          </w:p>
          <w:p w:rsidR="001671A2" w:rsidRPr="00BC7C84" w:rsidRDefault="001671A2" w:rsidP="009859B4">
            <w:pPr>
              <w:pStyle w:val="ListParagraph"/>
              <w:numPr>
                <w:ilvl w:val="0"/>
                <w:numId w:val="6"/>
              </w:numPr>
              <w:spacing w:after="0" w:line="240" w:lineRule="auto"/>
              <w:rPr>
                <w:rFonts w:ascii="Arial" w:hAnsi="Arial" w:cs="Arial"/>
                <w:sz w:val="24"/>
                <w:szCs w:val="24"/>
              </w:rPr>
            </w:pPr>
            <w:r w:rsidRPr="00BC7C84">
              <w:rPr>
                <w:rFonts w:ascii="Arial" w:hAnsi="Arial" w:cs="Arial"/>
                <w:sz w:val="24"/>
                <w:szCs w:val="24"/>
              </w:rPr>
              <w:t xml:space="preserve">Green = the external audit does not raise systemic issues. </w:t>
            </w:r>
          </w:p>
        </w:tc>
        <w:tc>
          <w:tcPr>
            <w:tcW w:w="901" w:type="dxa"/>
            <w:shd w:val="clear" w:color="auto" w:fill="D9D9D9" w:themeFill="background1" w:themeFillShade="D9"/>
          </w:tcPr>
          <w:p w:rsidR="001671A2" w:rsidRPr="00BC7C84" w:rsidRDefault="001671A2" w:rsidP="009859B4">
            <w:pPr>
              <w:pStyle w:val="ListParagraph"/>
              <w:spacing w:after="0" w:line="240" w:lineRule="auto"/>
              <w:ind w:left="0"/>
              <w:rPr>
                <w:rFonts w:ascii="Arial" w:hAnsi="Arial" w:cs="Arial"/>
                <w:sz w:val="24"/>
                <w:szCs w:val="24"/>
              </w:rPr>
            </w:pPr>
          </w:p>
        </w:tc>
        <w:tc>
          <w:tcPr>
            <w:tcW w:w="919" w:type="dxa"/>
            <w:shd w:val="clear" w:color="auto" w:fill="D9D9D9" w:themeFill="background1" w:themeFillShade="D9"/>
          </w:tcPr>
          <w:p w:rsidR="001671A2" w:rsidRPr="00BC7C84" w:rsidRDefault="001671A2" w:rsidP="00E30ABB">
            <w:pPr>
              <w:pStyle w:val="ListParagraph"/>
              <w:spacing w:after="0" w:line="240" w:lineRule="auto"/>
              <w:ind w:left="0"/>
              <w:rPr>
                <w:rFonts w:ascii="Arial" w:hAnsi="Arial" w:cs="Arial"/>
                <w:sz w:val="24"/>
                <w:szCs w:val="24"/>
              </w:rPr>
            </w:pPr>
          </w:p>
        </w:tc>
        <w:tc>
          <w:tcPr>
            <w:tcW w:w="901" w:type="dxa"/>
            <w:shd w:val="clear" w:color="auto" w:fill="D9D9D9" w:themeFill="background1" w:themeFillShade="D9"/>
          </w:tcPr>
          <w:p w:rsidR="001671A2" w:rsidRPr="00E30ABB" w:rsidRDefault="001671A2" w:rsidP="00E30ABB">
            <w:pPr>
              <w:rPr>
                <w:rFonts w:ascii="Arial" w:hAnsi="Arial" w:cs="Arial"/>
                <w:szCs w:val="24"/>
              </w:rPr>
            </w:pPr>
          </w:p>
        </w:tc>
        <w:tc>
          <w:tcPr>
            <w:tcW w:w="942" w:type="dxa"/>
            <w:shd w:val="clear" w:color="auto" w:fill="auto"/>
          </w:tcPr>
          <w:p w:rsidR="001671A2" w:rsidRPr="00BC7C84" w:rsidRDefault="001671A2" w:rsidP="009859B4">
            <w:pPr>
              <w:rPr>
                <w:rFonts w:ascii="Arial" w:hAnsi="Arial" w:cs="Arial"/>
                <w:szCs w:val="24"/>
              </w:rPr>
            </w:pPr>
          </w:p>
        </w:tc>
        <w:tc>
          <w:tcPr>
            <w:tcW w:w="2442" w:type="dxa"/>
            <w:shd w:val="clear" w:color="auto" w:fill="auto"/>
          </w:tcPr>
          <w:p w:rsidR="001671A2" w:rsidRPr="00BC7C84" w:rsidRDefault="00625E87" w:rsidP="007126E2">
            <w:pPr>
              <w:pStyle w:val="ListParagraph"/>
              <w:spacing w:after="0" w:line="240" w:lineRule="auto"/>
              <w:ind w:left="0"/>
              <w:rPr>
                <w:rFonts w:ascii="Arial" w:hAnsi="Arial" w:cs="Arial"/>
                <w:sz w:val="24"/>
                <w:szCs w:val="24"/>
              </w:rPr>
            </w:pPr>
            <w:r w:rsidRPr="00F05A56">
              <w:rPr>
                <w:rFonts w:ascii="Arial" w:hAnsi="Arial" w:cs="Arial"/>
                <w:sz w:val="24"/>
                <w:szCs w:val="24"/>
              </w:rPr>
              <w:t xml:space="preserve">NA. This is an annual indicator.   </w:t>
            </w:r>
          </w:p>
        </w:tc>
      </w:tr>
    </w:tbl>
    <w:p w:rsidR="00E87480" w:rsidRPr="00BC7C84" w:rsidRDefault="00E87480" w:rsidP="009859B4">
      <w:pPr>
        <w:spacing w:after="120"/>
        <w:rPr>
          <w:rFonts w:ascii="Arial" w:hAnsi="Arial" w:cs="Arial"/>
          <w:b/>
          <w:szCs w:val="24"/>
        </w:rPr>
        <w:sectPr w:rsidR="00E87480"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9A3D4E" w:rsidRPr="00BC7C84" w:rsidTr="009A3D4E">
        <w:tc>
          <w:tcPr>
            <w:tcW w:w="1747"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311"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523"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RAG Rating Definition</w:t>
            </w:r>
          </w:p>
          <w:p w:rsidR="009A3D4E" w:rsidRPr="00BC7C84" w:rsidRDefault="009A3D4E" w:rsidP="009859B4">
            <w:pPr>
              <w:spacing w:after="120"/>
              <w:rPr>
                <w:rFonts w:ascii="Arial" w:eastAsia="Calibri" w:hAnsi="Arial" w:cs="Arial"/>
                <w:b/>
                <w:szCs w:val="24"/>
              </w:rPr>
            </w:pP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311"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Summary of Quarter </w:t>
            </w:r>
            <w:r w:rsidR="003A2A9E">
              <w:rPr>
                <w:rFonts w:ascii="Arial" w:eastAsia="Calibri" w:hAnsi="Arial" w:cs="Arial"/>
                <w:b/>
                <w:szCs w:val="24"/>
              </w:rPr>
              <w:t>One</w:t>
            </w:r>
            <w:r w:rsidRPr="00BC7C84">
              <w:rPr>
                <w:rFonts w:ascii="Arial" w:eastAsia="Calibri" w:hAnsi="Arial" w:cs="Arial"/>
                <w:b/>
                <w:szCs w:val="24"/>
              </w:rPr>
              <w:t xml:space="preserve"> Performance</w:t>
            </w:r>
          </w:p>
          <w:p w:rsidR="009A3D4E" w:rsidRPr="00BC7C84" w:rsidRDefault="009A3D4E" w:rsidP="009859B4">
            <w:pPr>
              <w:rPr>
                <w:rFonts w:ascii="Arial" w:eastAsia="Calibri" w:hAnsi="Arial" w:cs="Arial"/>
                <w:b/>
                <w:szCs w:val="24"/>
              </w:rPr>
            </w:pPr>
          </w:p>
        </w:tc>
      </w:tr>
      <w:tr w:rsidR="001671A2" w:rsidRPr="00BC7C84" w:rsidTr="003A2A9E">
        <w:trPr>
          <w:trHeight w:val="1110"/>
        </w:trPr>
        <w:tc>
          <w:tcPr>
            <w:tcW w:w="1747" w:type="dxa"/>
            <w:shd w:val="clear" w:color="auto" w:fill="auto"/>
          </w:tcPr>
          <w:p w:rsidR="0008258A" w:rsidRPr="00BC7C84" w:rsidRDefault="0008258A" w:rsidP="0008258A">
            <w:pPr>
              <w:rPr>
                <w:rFonts w:ascii="Arial" w:eastAsia="Calibri" w:hAnsi="Arial" w:cs="Arial"/>
                <w:b/>
                <w:szCs w:val="24"/>
              </w:rPr>
            </w:pPr>
            <w:r w:rsidRPr="00BC7C84">
              <w:rPr>
                <w:rFonts w:ascii="Arial" w:eastAsia="Calibri" w:hAnsi="Arial" w:cs="Arial"/>
                <w:b/>
                <w:szCs w:val="24"/>
              </w:rPr>
              <w:t>7. Sustain a good health and safety performance</w:t>
            </w:r>
          </w:p>
          <w:p w:rsidR="001671A2" w:rsidRPr="00BC7C84" w:rsidRDefault="0008258A" w:rsidP="009859B4">
            <w:pPr>
              <w:rPr>
                <w:rFonts w:ascii="Arial" w:eastAsia="Calibri" w:hAnsi="Arial" w:cs="Arial"/>
                <w:b/>
                <w:szCs w:val="24"/>
              </w:rPr>
            </w:pPr>
            <w:r w:rsidRPr="00BC7C84">
              <w:rPr>
                <w:rFonts w:ascii="Arial" w:eastAsia="Calibri" w:hAnsi="Arial" w:cs="Arial"/>
                <w:b/>
                <w:szCs w:val="24"/>
              </w:rPr>
              <w:t>(</w:t>
            </w:r>
            <w:proofErr w:type="spellStart"/>
            <w:r w:rsidRPr="00BC7C84">
              <w:rPr>
                <w:rFonts w:ascii="Arial" w:eastAsia="Calibri" w:hAnsi="Arial" w:cs="Arial"/>
                <w:b/>
                <w:szCs w:val="24"/>
              </w:rPr>
              <w:t>cont</w:t>
            </w:r>
            <w:proofErr w:type="spellEnd"/>
            <w:r w:rsidRPr="00BC7C84">
              <w:rPr>
                <w:rFonts w:ascii="Arial" w:eastAsia="Calibri" w:hAnsi="Arial" w:cs="Arial"/>
                <w:b/>
                <w:szCs w:val="24"/>
              </w:rPr>
              <w:t>)</w:t>
            </w:r>
          </w:p>
        </w:tc>
        <w:tc>
          <w:tcPr>
            <w:tcW w:w="2311" w:type="dxa"/>
            <w:shd w:val="clear" w:color="auto" w:fill="auto"/>
          </w:tcPr>
          <w:p w:rsidR="001671A2" w:rsidRPr="00BC7C84" w:rsidRDefault="00E926F1" w:rsidP="009859B4">
            <w:pPr>
              <w:spacing w:after="120"/>
              <w:rPr>
                <w:rFonts w:ascii="Arial" w:eastAsia="Calibri" w:hAnsi="Arial" w:cs="Arial"/>
                <w:szCs w:val="24"/>
              </w:rPr>
            </w:pPr>
            <w:r w:rsidRPr="00BC7C84">
              <w:rPr>
                <w:rFonts w:ascii="Arial" w:eastAsia="Calibri" w:hAnsi="Arial" w:cs="Arial"/>
                <w:szCs w:val="24"/>
              </w:rPr>
              <w:t>12</w:t>
            </w:r>
            <w:r w:rsidR="00B41BEF" w:rsidRPr="00BC7C84">
              <w:rPr>
                <w:rFonts w:ascii="Arial" w:eastAsia="Calibri" w:hAnsi="Arial" w:cs="Arial"/>
                <w:szCs w:val="24"/>
              </w:rPr>
              <w:t>.</w:t>
            </w:r>
            <w:r w:rsidRPr="00BC7C84">
              <w:rPr>
                <w:rFonts w:ascii="Arial" w:eastAsia="Calibri" w:hAnsi="Arial" w:cs="Arial"/>
                <w:szCs w:val="24"/>
              </w:rPr>
              <w:t xml:space="preserve"> </w:t>
            </w:r>
            <w:r w:rsidR="001671A2" w:rsidRPr="00BC7C84">
              <w:rPr>
                <w:rFonts w:ascii="Arial" w:eastAsia="Calibri" w:hAnsi="Arial" w:cs="Arial"/>
                <w:szCs w:val="24"/>
              </w:rPr>
              <w:t>RIDDOR accidents/incidents.</w:t>
            </w:r>
          </w:p>
        </w:tc>
        <w:tc>
          <w:tcPr>
            <w:tcW w:w="1430"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Quarterly.</w:t>
            </w:r>
          </w:p>
        </w:tc>
        <w:tc>
          <w:tcPr>
            <w:tcW w:w="2523" w:type="dxa"/>
            <w:shd w:val="clear" w:color="auto" w:fill="auto"/>
          </w:tcPr>
          <w:p w:rsidR="001671A2" w:rsidRPr="00BC7C84" w:rsidRDefault="001671A2" w:rsidP="009859B4">
            <w:pPr>
              <w:pStyle w:val="ListParagraph"/>
              <w:numPr>
                <w:ilvl w:val="0"/>
                <w:numId w:val="7"/>
              </w:numPr>
              <w:spacing w:after="0" w:line="240" w:lineRule="auto"/>
              <w:ind w:left="714" w:hanging="357"/>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n</w:t>
            </w:r>
            <w:r w:rsidRPr="00BC7C84">
              <w:rPr>
                <w:rFonts w:ascii="Arial" w:hAnsi="Arial" w:cs="Arial"/>
                <w:sz w:val="24"/>
                <w:szCs w:val="24"/>
              </w:rPr>
              <w:t xml:space="preserve">umber of RIDDOR reports per quarter is above 20. </w:t>
            </w:r>
          </w:p>
          <w:p w:rsidR="001671A2" w:rsidRPr="00BC7C84" w:rsidRDefault="001671A2" w:rsidP="009859B4">
            <w:pPr>
              <w:pStyle w:val="ListParagraph"/>
              <w:numPr>
                <w:ilvl w:val="0"/>
                <w:numId w:val="7"/>
              </w:numPr>
              <w:spacing w:after="0" w:line="240" w:lineRule="auto"/>
              <w:ind w:left="714" w:hanging="357"/>
              <w:rPr>
                <w:rFonts w:ascii="Arial" w:hAnsi="Arial" w:cs="Arial"/>
                <w:sz w:val="24"/>
                <w:szCs w:val="24"/>
              </w:rPr>
            </w:pPr>
            <w:r w:rsidRPr="00BC7C84">
              <w:rPr>
                <w:rFonts w:ascii="Arial" w:hAnsi="Arial" w:cs="Arial"/>
                <w:sz w:val="24"/>
                <w:szCs w:val="24"/>
              </w:rPr>
              <w:t xml:space="preserve">Amber = </w:t>
            </w:r>
            <w:r w:rsidR="0084114E" w:rsidRPr="00BC7C84">
              <w:rPr>
                <w:rFonts w:ascii="Arial" w:hAnsi="Arial" w:cs="Arial"/>
                <w:sz w:val="24"/>
                <w:szCs w:val="24"/>
              </w:rPr>
              <w:t>n</w:t>
            </w:r>
            <w:r w:rsidRPr="00BC7C84">
              <w:rPr>
                <w:rFonts w:ascii="Arial" w:hAnsi="Arial" w:cs="Arial"/>
                <w:sz w:val="24"/>
                <w:szCs w:val="24"/>
              </w:rPr>
              <w:t>umber of RIDDOR reports per quarter is between 10 and 20</w:t>
            </w:r>
          </w:p>
          <w:p w:rsidR="001671A2" w:rsidRPr="00BC7C84" w:rsidRDefault="001671A2" w:rsidP="009859B4">
            <w:pPr>
              <w:pStyle w:val="ListParagraph"/>
              <w:numPr>
                <w:ilvl w:val="0"/>
                <w:numId w:val="7"/>
              </w:numPr>
              <w:spacing w:after="0" w:line="240" w:lineRule="auto"/>
              <w:ind w:left="714" w:hanging="357"/>
              <w:rPr>
                <w:rFonts w:ascii="Arial" w:hAnsi="Arial" w:cs="Arial"/>
                <w:sz w:val="24"/>
                <w:szCs w:val="24"/>
              </w:rPr>
            </w:pPr>
            <w:r w:rsidRPr="00BC7C84">
              <w:rPr>
                <w:rFonts w:ascii="Arial" w:hAnsi="Arial" w:cs="Arial"/>
                <w:sz w:val="24"/>
                <w:szCs w:val="24"/>
              </w:rPr>
              <w:t xml:space="preserve">Green = </w:t>
            </w:r>
            <w:r w:rsidR="0084114E" w:rsidRPr="00BC7C84">
              <w:rPr>
                <w:rFonts w:ascii="Arial" w:hAnsi="Arial" w:cs="Arial"/>
                <w:sz w:val="24"/>
                <w:szCs w:val="24"/>
              </w:rPr>
              <w:t>n</w:t>
            </w:r>
            <w:r w:rsidRPr="00BC7C84">
              <w:rPr>
                <w:rFonts w:ascii="Arial" w:hAnsi="Arial" w:cs="Arial"/>
                <w:sz w:val="24"/>
                <w:szCs w:val="24"/>
              </w:rPr>
              <w:t xml:space="preserve">umber of RIDDOR reports per quarter is less than 10. </w:t>
            </w:r>
          </w:p>
          <w:p w:rsidR="001671A2" w:rsidRPr="00BC7C84" w:rsidRDefault="001671A2" w:rsidP="009859B4">
            <w:pPr>
              <w:spacing w:after="120"/>
              <w:rPr>
                <w:rFonts w:ascii="Arial" w:eastAsia="Calibri" w:hAnsi="Arial" w:cs="Arial"/>
                <w:szCs w:val="24"/>
              </w:rPr>
            </w:pPr>
          </w:p>
        </w:tc>
        <w:tc>
          <w:tcPr>
            <w:tcW w:w="963" w:type="dxa"/>
            <w:shd w:val="clear" w:color="auto" w:fill="92D050"/>
          </w:tcPr>
          <w:p w:rsidR="001671A2" w:rsidRPr="00BC7C84" w:rsidRDefault="005307D1" w:rsidP="009859B4">
            <w:pPr>
              <w:pStyle w:val="ListParagraph"/>
              <w:spacing w:after="120" w:line="240" w:lineRule="auto"/>
              <w:ind w:left="0"/>
              <w:rPr>
                <w:rFonts w:ascii="Arial" w:hAnsi="Arial" w:cs="Arial"/>
                <w:sz w:val="24"/>
                <w:szCs w:val="24"/>
              </w:rPr>
            </w:pPr>
            <w:r w:rsidRPr="00BC7C84">
              <w:rPr>
                <w:rFonts w:ascii="Arial" w:hAnsi="Arial" w:cs="Arial"/>
                <w:sz w:val="24"/>
                <w:szCs w:val="24"/>
              </w:rPr>
              <w:t>Green</w:t>
            </w:r>
          </w:p>
        </w:tc>
        <w:tc>
          <w:tcPr>
            <w:tcW w:w="963" w:type="dxa"/>
            <w:shd w:val="clear" w:color="auto" w:fill="auto"/>
          </w:tcPr>
          <w:p w:rsidR="001671A2" w:rsidRPr="00BC7C84" w:rsidRDefault="001671A2" w:rsidP="009859B4">
            <w:pPr>
              <w:pStyle w:val="ListParagraph"/>
              <w:spacing w:after="120" w:line="240" w:lineRule="auto"/>
              <w:ind w:left="0"/>
              <w:rPr>
                <w:rFonts w:ascii="Arial" w:hAnsi="Arial" w:cs="Arial"/>
                <w:sz w:val="24"/>
                <w:szCs w:val="24"/>
              </w:rPr>
            </w:pPr>
          </w:p>
        </w:tc>
        <w:tc>
          <w:tcPr>
            <w:tcW w:w="963" w:type="dxa"/>
            <w:shd w:val="clear" w:color="auto" w:fill="auto"/>
          </w:tcPr>
          <w:p w:rsidR="001671A2" w:rsidRPr="00BC7C84" w:rsidRDefault="001671A2" w:rsidP="009859B4">
            <w:pPr>
              <w:pStyle w:val="ListParagraph"/>
              <w:spacing w:after="120" w:line="240" w:lineRule="auto"/>
              <w:ind w:left="0"/>
              <w:rPr>
                <w:rFonts w:ascii="Arial" w:hAnsi="Arial" w:cs="Arial"/>
                <w:sz w:val="24"/>
                <w:szCs w:val="24"/>
              </w:rPr>
            </w:pPr>
          </w:p>
        </w:tc>
        <w:tc>
          <w:tcPr>
            <w:tcW w:w="963" w:type="dxa"/>
            <w:shd w:val="clear" w:color="auto" w:fill="auto"/>
          </w:tcPr>
          <w:p w:rsidR="001671A2" w:rsidRPr="00661FBF" w:rsidRDefault="001671A2" w:rsidP="009859B4">
            <w:pPr>
              <w:spacing w:after="120"/>
              <w:rPr>
                <w:rFonts w:ascii="Arial" w:hAnsi="Arial" w:cs="Arial"/>
                <w:szCs w:val="24"/>
              </w:rPr>
            </w:pPr>
          </w:p>
        </w:tc>
        <w:tc>
          <w:tcPr>
            <w:tcW w:w="2311" w:type="dxa"/>
            <w:shd w:val="clear" w:color="auto" w:fill="auto"/>
          </w:tcPr>
          <w:p w:rsidR="001671A2" w:rsidRPr="00BC7C84" w:rsidRDefault="003875A7" w:rsidP="00F42D9F">
            <w:pPr>
              <w:pStyle w:val="ListParagraph"/>
              <w:spacing w:after="0" w:line="240" w:lineRule="auto"/>
              <w:ind w:left="0"/>
              <w:rPr>
                <w:rFonts w:ascii="Arial" w:hAnsi="Arial" w:cs="Arial"/>
                <w:sz w:val="24"/>
                <w:szCs w:val="24"/>
              </w:rPr>
            </w:pPr>
            <w:r w:rsidRPr="00BC7C84">
              <w:rPr>
                <w:rFonts w:ascii="Arial" w:hAnsi="Arial" w:cs="Arial"/>
                <w:sz w:val="24"/>
                <w:szCs w:val="24"/>
              </w:rPr>
              <w:t xml:space="preserve">There </w:t>
            </w:r>
            <w:r w:rsidR="006455F7" w:rsidRPr="00BC7C84">
              <w:rPr>
                <w:rFonts w:ascii="Arial" w:hAnsi="Arial" w:cs="Arial"/>
                <w:sz w:val="24"/>
                <w:szCs w:val="24"/>
              </w:rPr>
              <w:t>w</w:t>
            </w:r>
            <w:r w:rsidR="00625E87">
              <w:rPr>
                <w:rFonts w:ascii="Arial" w:hAnsi="Arial" w:cs="Arial"/>
                <w:sz w:val="24"/>
                <w:szCs w:val="24"/>
              </w:rPr>
              <w:t>as one</w:t>
            </w:r>
            <w:r w:rsidR="00DF1CEE" w:rsidRPr="00BC7C84">
              <w:rPr>
                <w:rFonts w:ascii="Arial" w:hAnsi="Arial" w:cs="Arial"/>
                <w:sz w:val="24"/>
                <w:szCs w:val="24"/>
              </w:rPr>
              <w:t xml:space="preserve"> </w:t>
            </w:r>
            <w:r w:rsidRPr="00BC7C84">
              <w:rPr>
                <w:rFonts w:ascii="Arial" w:hAnsi="Arial" w:cs="Arial"/>
                <w:sz w:val="24"/>
                <w:szCs w:val="24"/>
              </w:rPr>
              <w:t xml:space="preserve">RIDDOR </w:t>
            </w:r>
            <w:r w:rsidR="00DF1CEE" w:rsidRPr="00BC7C84">
              <w:rPr>
                <w:rFonts w:ascii="Arial" w:hAnsi="Arial" w:cs="Arial"/>
                <w:sz w:val="24"/>
                <w:szCs w:val="24"/>
              </w:rPr>
              <w:t xml:space="preserve">reported </w:t>
            </w:r>
            <w:r w:rsidRPr="00BC7C84">
              <w:rPr>
                <w:rFonts w:ascii="Arial" w:hAnsi="Arial" w:cs="Arial"/>
                <w:sz w:val="24"/>
                <w:szCs w:val="24"/>
              </w:rPr>
              <w:t xml:space="preserve">accident during </w:t>
            </w:r>
            <w:r w:rsidR="00744CB7" w:rsidRPr="00BC7C84">
              <w:rPr>
                <w:rFonts w:ascii="Arial" w:hAnsi="Arial" w:cs="Arial"/>
                <w:sz w:val="24"/>
                <w:szCs w:val="24"/>
              </w:rPr>
              <w:t>Q</w:t>
            </w:r>
            <w:r w:rsidR="00625E87">
              <w:rPr>
                <w:rFonts w:ascii="Arial" w:hAnsi="Arial" w:cs="Arial"/>
                <w:sz w:val="24"/>
                <w:szCs w:val="24"/>
              </w:rPr>
              <w:t>1</w:t>
            </w:r>
            <w:r w:rsidR="00733023" w:rsidRPr="00BC7C84">
              <w:rPr>
                <w:rFonts w:ascii="Arial" w:hAnsi="Arial" w:cs="Arial"/>
                <w:sz w:val="24"/>
                <w:szCs w:val="24"/>
              </w:rPr>
              <w:t xml:space="preserve"> </w:t>
            </w:r>
            <w:r w:rsidRPr="00BC7C84">
              <w:rPr>
                <w:rFonts w:ascii="Arial" w:hAnsi="Arial" w:cs="Arial"/>
                <w:sz w:val="24"/>
                <w:szCs w:val="24"/>
              </w:rPr>
              <w:t>201</w:t>
            </w:r>
            <w:r w:rsidR="00625E87">
              <w:rPr>
                <w:rFonts w:ascii="Arial" w:hAnsi="Arial" w:cs="Arial"/>
                <w:sz w:val="24"/>
                <w:szCs w:val="24"/>
              </w:rPr>
              <w:t>8</w:t>
            </w:r>
            <w:r w:rsidR="00842F70" w:rsidRPr="00BC7C84">
              <w:rPr>
                <w:rFonts w:ascii="Arial" w:hAnsi="Arial" w:cs="Arial"/>
                <w:sz w:val="24"/>
                <w:szCs w:val="24"/>
              </w:rPr>
              <w:t>/1</w:t>
            </w:r>
            <w:r w:rsidR="00625E87">
              <w:rPr>
                <w:rFonts w:ascii="Arial" w:hAnsi="Arial" w:cs="Arial"/>
                <w:sz w:val="24"/>
                <w:szCs w:val="24"/>
              </w:rPr>
              <w:t>9</w:t>
            </w:r>
            <w:r w:rsidRPr="00BC7C84">
              <w:rPr>
                <w:rFonts w:ascii="Arial" w:hAnsi="Arial" w:cs="Arial"/>
                <w:sz w:val="24"/>
                <w:szCs w:val="24"/>
              </w:rPr>
              <w:t>.</w:t>
            </w:r>
            <w:r w:rsidR="00EA10F0">
              <w:rPr>
                <w:rFonts w:ascii="Arial" w:hAnsi="Arial" w:cs="Arial"/>
                <w:sz w:val="24"/>
                <w:szCs w:val="24"/>
              </w:rPr>
              <w:t xml:space="preserve"> </w:t>
            </w:r>
          </w:p>
        </w:tc>
      </w:tr>
    </w:tbl>
    <w:p w:rsidR="00E87480" w:rsidRPr="00BC7C84" w:rsidRDefault="00E87480" w:rsidP="009859B4">
      <w:pPr>
        <w:spacing w:after="120"/>
        <w:rPr>
          <w:rFonts w:ascii="Arial" w:hAnsi="Arial" w:cs="Arial"/>
          <w:b/>
          <w:szCs w:val="24"/>
        </w:rPr>
      </w:pPr>
    </w:p>
    <w:p w:rsidR="00446DB1" w:rsidRPr="00BC7C84" w:rsidRDefault="00446DB1" w:rsidP="009859B4">
      <w:pPr>
        <w:spacing w:after="120"/>
        <w:rPr>
          <w:rFonts w:ascii="Arial" w:hAnsi="Arial" w:cs="Arial"/>
          <w:szCs w:val="24"/>
        </w:rPr>
        <w:sectPr w:rsidR="00446DB1" w:rsidRPr="00BC7C84" w:rsidSect="001671A2">
          <w:pgSz w:w="16838" w:h="11906" w:orient="landscape"/>
          <w:pgMar w:top="1440" w:right="1440" w:bottom="1440" w:left="1440" w:header="720" w:footer="720" w:gutter="0"/>
          <w:cols w:space="720"/>
          <w:docGrid w:linePitch="326"/>
        </w:sectPr>
      </w:pPr>
    </w:p>
    <w:p w:rsidR="00040F96" w:rsidRPr="00BC7C84" w:rsidRDefault="00132F77" w:rsidP="009859B4">
      <w:pPr>
        <w:spacing w:after="120"/>
        <w:rPr>
          <w:rFonts w:ascii="Arial" w:hAnsi="Arial" w:cs="Arial"/>
          <w:b/>
          <w:szCs w:val="24"/>
        </w:rPr>
      </w:pPr>
      <w:r w:rsidRPr="00BC7C84">
        <w:rPr>
          <w:rFonts w:ascii="Arial" w:hAnsi="Arial" w:cs="Arial"/>
          <w:b/>
          <w:szCs w:val="24"/>
        </w:rPr>
        <w:lastRenderedPageBreak/>
        <w:t>Performance I</w:t>
      </w:r>
      <w:r w:rsidR="0008258A" w:rsidRPr="00BC7C84">
        <w:rPr>
          <w:rFonts w:ascii="Arial" w:hAnsi="Arial" w:cs="Arial"/>
          <w:b/>
          <w:szCs w:val="24"/>
        </w:rPr>
        <w:t xml:space="preserve">ndicator 12 - </w:t>
      </w:r>
      <w:r w:rsidR="00040F96" w:rsidRPr="00BC7C84">
        <w:rPr>
          <w:rFonts w:ascii="Arial" w:hAnsi="Arial" w:cs="Arial"/>
          <w:b/>
          <w:szCs w:val="24"/>
        </w:rPr>
        <w:t xml:space="preserve">RIDDOR </w:t>
      </w:r>
      <w:r w:rsidRPr="00BC7C84">
        <w:rPr>
          <w:rFonts w:ascii="Arial" w:hAnsi="Arial" w:cs="Arial"/>
          <w:b/>
          <w:szCs w:val="24"/>
        </w:rPr>
        <w:t>A</w:t>
      </w:r>
      <w:r w:rsidR="0008258A" w:rsidRPr="00BC7C84">
        <w:rPr>
          <w:rFonts w:ascii="Arial" w:hAnsi="Arial" w:cs="Arial"/>
          <w:b/>
          <w:szCs w:val="24"/>
        </w:rPr>
        <w:t>ccidents</w:t>
      </w:r>
    </w:p>
    <w:p w:rsidR="00231355" w:rsidRPr="00BC7C84" w:rsidRDefault="00446DB1" w:rsidP="009859B4">
      <w:pPr>
        <w:spacing w:after="120"/>
        <w:rPr>
          <w:rFonts w:ascii="Arial" w:hAnsi="Arial" w:cs="Arial"/>
          <w:szCs w:val="24"/>
        </w:rPr>
      </w:pPr>
      <w:r w:rsidRPr="00BC7C84">
        <w:rPr>
          <w:rFonts w:ascii="Arial" w:hAnsi="Arial" w:cs="Arial"/>
          <w:szCs w:val="24"/>
        </w:rPr>
        <w:t xml:space="preserve">The graph below tracks the number of accidents and incidents reported under the RIDDOR regulations. There </w:t>
      </w:r>
      <w:r w:rsidR="00625E87">
        <w:rPr>
          <w:rFonts w:ascii="Arial" w:hAnsi="Arial" w:cs="Arial"/>
          <w:szCs w:val="24"/>
        </w:rPr>
        <w:t>was one</w:t>
      </w:r>
      <w:r w:rsidR="00DF1CEE" w:rsidRPr="00BC7C84">
        <w:rPr>
          <w:rFonts w:ascii="Arial" w:hAnsi="Arial" w:cs="Arial"/>
          <w:szCs w:val="24"/>
        </w:rPr>
        <w:t xml:space="preserve"> </w:t>
      </w:r>
      <w:r w:rsidR="00625E87">
        <w:rPr>
          <w:rFonts w:ascii="Arial" w:hAnsi="Arial" w:cs="Arial"/>
          <w:szCs w:val="24"/>
        </w:rPr>
        <w:t>in Q1</w:t>
      </w:r>
      <w:r w:rsidR="006B4AC1">
        <w:rPr>
          <w:rFonts w:ascii="Arial" w:hAnsi="Arial" w:cs="Arial"/>
          <w:szCs w:val="24"/>
        </w:rPr>
        <w:t xml:space="preserve"> </w:t>
      </w:r>
      <w:r w:rsidRPr="00BC7C84">
        <w:rPr>
          <w:rFonts w:ascii="Arial" w:hAnsi="Arial" w:cs="Arial"/>
          <w:szCs w:val="24"/>
        </w:rPr>
        <w:t>201</w:t>
      </w:r>
      <w:r w:rsidR="00625E87">
        <w:rPr>
          <w:rFonts w:ascii="Arial" w:hAnsi="Arial" w:cs="Arial"/>
          <w:szCs w:val="24"/>
        </w:rPr>
        <w:t>8</w:t>
      </w:r>
      <w:r w:rsidR="00D24409" w:rsidRPr="00BC7C84">
        <w:rPr>
          <w:rFonts w:ascii="Arial" w:hAnsi="Arial" w:cs="Arial"/>
          <w:szCs w:val="24"/>
        </w:rPr>
        <w:t>/1</w:t>
      </w:r>
      <w:r w:rsidR="00625E87">
        <w:rPr>
          <w:rFonts w:ascii="Arial" w:hAnsi="Arial" w:cs="Arial"/>
          <w:szCs w:val="24"/>
        </w:rPr>
        <w:t>9</w:t>
      </w:r>
      <w:r w:rsidR="00D24409" w:rsidRPr="00BC7C84">
        <w:rPr>
          <w:rFonts w:ascii="Arial" w:hAnsi="Arial" w:cs="Arial"/>
          <w:szCs w:val="24"/>
        </w:rPr>
        <w:t xml:space="preserve">. </w:t>
      </w:r>
    </w:p>
    <w:p w:rsidR="007554F3" w:rsidRPr="00BC7C84" w:rsidRDefault="00D84D61" w:rsidP="009859B4">
      <w:pPr>
        <w:spacing w:after="120"/>
        <w:rPr>
          <w:rFonts w:ascii="Arial" w:hAnsi="Arial" w:cs="Arial"/>
          <w:b/>
          <w:szCs w:val="24"/>
        </w:rPr>
        <w:sectPr w:rsidR="007554F3" w:rsidRPr="00BC7C84" w:rsidSect="001671A2">
          <w:pgSz w:w="16838" w:h="11906" w:orient="landscape"/>
          <w:pgMar w:top="1440" w:right="1440" w:bottom="1440" w:left="1440" w:header="720" w:footer="720" w:gutter="0"/>
          <w:cols w:space="720"/>
          <w:docGrid w:linePitch="326"/>
        </w:sectPr>
      </w:pPr>
      <w:r>
        <w:rPr>
          <w:rFonts w:ascii="Arial" w:hAnsi="Arial" w:cs="Arial"/>
          <w:b/>
          <w:noProof/>
          <w:szCs w:val="24"/>
        </w:rPr>
        <w:drawing>
          <wp:inline distT="0" distB="0" distL="0" distR="0">
            <wp:extent cx="8858250" cy="4924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9A3D4E" w:rsidRPr="00BC7C84" w:rsidTr="002E0ADB">
        <w:tc>
          <w:tcPr>
            <w:tcW w:w="1559" w:type="dxa"/>
            <w:tcBorders>
              <w:bottom w:val="single" w:sz="4" w:space="0" w:color="auto"/>
            </w:tcBorders>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126"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559"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552"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RAG Rating Definition</w:t>
            </w:r>
          </w:p>
          <w:p w:rsidR="009A3D4E" w:rsidRPr="00BC7C84" w:rsidRDefault="009A3D4E" w:rsidP="009859B4">
            <w:pPr>
              <w:spacing w:after="120"/>
              <w:rPr>
                <w:rFonts w:ascii="Arial" w:eastAsia="Calibri" w:hAnsi="Arial" w:cs="Arial"/>
                <w:b/>
                <w:szCs w:val="24"/>
              </w:rPr>
            </w:pP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126" w:type="dxa"/>
            <w:shd w:val="clear" w:color="auto" w:fill="auto"/>
          </w:tcPr>
          <w:p w:rsidR="009A3D4E" w:rsidRPr="00F67129" w:rsidRDefault="009A3D4E" w:rsidP="009859B4">
            <w:pPr>
              <w:rPr>
                <w:rFonts w:ascii="Arial" w:eastAsia="Calibri" w:hAnsi="Arial" w:cs="Arial"/>
                <w:b/>
                <w:szCs w:val="24"/>
              </w:rPr>
            </w:pPr>
            <w:r w:rsidRPr="00F67129">
              <w:rPr>
                <w:rFonts w:ascii="Arial" w:eastAsia="Calibri" w:hAnsi="Arial" w:cs="Arial"/>
                <w:b/>
                <w:szCs w:val="24"/>
              </w:rPr>
              <w:t xml:space="preserve">Summary of Quarter </w:t>
            </w:r>
            <w:r w:rsidR="003A2A9E">
              <w:rPr>
                <w:rFonts w:ascii="Arial" w:eastAsia="Calibri" w:hAnsi="Arial" w:cs="Arial"/>
                <w:b/>
                <w:szCs w:val="24"/>
              </w:rPr>
              <w:t xml:space="preserve">One </w:t>
            </w:r>
            <w:r w:rsidRPr="00F67129">
              <w:rPr>
                <w:rFonts w:ascii="Arial" w:eastAsia="Calibri" w:hAnsi="Arial" w:cs="Arial"/>
                <w:b/>
                <w:szCs w:val="24"/>
              </w:rPr>
              <w:t>Performance</w:t>
            </w:r>
          </w:p>
          <w:p w:rsidR="009A3D4E" w:rsidRPr="00BC7C84" w:rsidRDefault="009A3D4E" w:rsidP="009859B4">
            <w:pPr>
              <w:rPr>
                <w:rFonts w:ascii="Arial" w:eastAsia="Calibri" w:hAnsi="Arial" w:cs="Arial"/>
                <w:b/>
                <w:szCs w:val="24"/>
              </w:rPr>
            </w:pPr>
          </w:p>
        </w:tc>
      </w:tr>
      <w:tr w:rsidR="001671A2" w:rsidRPr="00BC7C84" w:rsidTr="000F46F1">
        <w:trPr>
          <w:trHeight w:val="2115"/>
        </w:trPr>
        <w:tc>
          <w:tcPr>
            <w:tcW w:w="1559"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8. A trusted partner</w:t>
            </w:r>
          </w:p>
          <w:p w:rsidR="001671A2" w:rsidRPr="00BC7C84" w:rsidRDefault="001671A2" w:rsidP="009859B4">
            <w:pPr>
              <w:rPr>
                <w:rFonts w:ascii="Arial" w:eastAsia="Calibri" w:hAnsi="Arial" w:cs="Arial"/>
                <w:b/>
                <w:szCs w:val="24"/>
              </w:rPr>
            </w:pPr>
          </w:p>
        </w:tc>
        <w:tc>
          <w:tcPr>
            <w:tcW w:w="2126"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13. </w:t>
            </w:r>
            <w:r w:rsidR="001671A2" w:rsidRPr="00BC7C84">
              <w:rPr>
                <w:rFonts w:ascii="Arial" w:eastAsia="Calibri" w:hAnsi="Arial" w:cs="Arial"/>
                <w:szCs w:val="24"/>
              </w:rPr>
              <w:t xml:space="preserve">THC’s annual survey of performance and attitudes. </w:t>
            </w:r>
          </w:p>
        </w:tc>
        <w:tc>
          <w:tcPr>
            <w:tcW w:w="1559"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Annual.</w:t>
            </w:r>
          </w:p>
        </w:tc>
        <w:tc>
          <w:tcPr>
            <w:tcW w:w="2552" w:type="dxa"/>
            <w:shd w:val="clear" w:color="auto" w:fill="auto"/>
          </w:tcPr>
          <w:p w:rsidR="001671A2" w:rsidRPr="00BC7C84" w:rsidRDefault="001671A2" w:rsidP="009859B4">
            <w:pPr>
              <w:pStyle w:val="ListParagraph"/>
              <w:numPr>
                <w:ilvl w:val="0"/>
                <w:numId w:val="8"/>
              </w:numPr>
              <w:spacing w:after="0" w:line="240" w:lineRule="auto"/>
              <w:ind w:left="714" w:hanging="357"/>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a</w:t>
            </w:r>
            <w:r w:rsidRPr="00BC7C84">
              <w:rPr>
                <w:rFonts w:ascii="Arial" w:hAnsi="Arial" w:cs="Arial"/>
                <w:sz w:val="24"/>
                <w:szCs w:val="24"/>
              </w:rPr>
              <w:t>ll HLH areas of work represented receive lower net satisfaction ratings than the previous year.</w:t>
            </w:r>
          </w:p>
          <w:p w:rsidR="001671A2" w:rsidRPr="00BC7C84" w:rsidRDefault="001671A2" w:rsidP="009859B4">
            <w:pPr>
              <w:pStyle w:val="ListParagraph"/>
              <w:numPr>
                <w:ilvl w:val="0"/>
                <w:numId w:val="8"/>
              </w:numPr>
              <w:spacing w:after="0" w:line="240" w:lineRule="auto"/>
              <w:ind w:left="714" w:hanging="357"/>
              <w:rPr>
                <w:rFonts w:ascii="Arial" w:hAnsi="Arial" w:cs="Arial"/>
                <w:sz w:val="24"/>
                <w:szCs w:val="24"/>
              </w:rPr>
            </w:pPr>
            <w:r w:rsidRPr="00BC7C84">
              <w:rPr>
                <w:rFonts w:ascii="Arial" w:hAnsi="Arial" w:cs="Arial"/>
                <w:sz w:val="24"/>
                <w:szCs w:val="24"/>
              </w:rPr>
              <w:t>Amber = two or more areas of HLH work receive lower net satisfaction ratings than the previous year.</w:t>
            </w:r>
          </w:p>
          <w:p w:rsidR="001671A2" w:rsidRPr="00BC7C84" w:rsidRDefault="001671A2" w:rsidP="009859B4">
            <w:pPr>
              <w:pStyle w:val="ListParagraph"/>
              <w:numPr>
                <w:ilvl w:val="0"/>
                <w:numId w:val="8"/>
              </w:numPr>
              <w:spacing w:after="0" w:line="240" w:lineRule="auto"/>
              <w:ind w:left="714" w:hanging="357"/>
              <w:rPr>
                <w:rFonts w:ascii="Arial" w:hAnsi="Arial" w:cs="Arial"/>
                <w:sz w:val="24"/>
                <w:szCs w:val="24"/>
              </w:rPr>
            </w:pPr>
            <w:r w:rsidRPr="00BC7C84">
              <w:rPr>
                <w:rFonts w:ascii="Arial" w:hAnsi="Arial" w:cs="Arial"/>
                <w:sz w:val="24"/>
                <w:szCs w:val="24"/>
              </w:rPr>
              <w:t>Green = net satisfaction ratings are maintained or improved for three or more areas of HLH work compared with the previous year.</w:t>
            </w:r>
          </w:p>
        </w:tc>
        <w:tc>
          <w:tcPr>
            <w:tcW w:w="1134" w:type="dxa"/>
            <w:shd w:val="clear" w:color="auto" w:fill="D9D9D9"/>
          </w:tcPr>
          <w:p w:rsidR="001671A2" w:rsidRPr="00BC7C84" w:rsidRDefault="001671A2" w:rsidP="009859B4">
            <w:pPr>
              <w:pStyle w:val="ListParagraph"/>
              <w:spacing w:after="120" w:line="240" w:lineRule="auto"/>
              <w:ind w:left="360"/>
              <w:rPr>
                <w:rFonts w:ascii="Arial" w:hAnsi="Arial" w:cs="Arial"/>
                <w:sz w:val="24"/>
                <w:szCs w:val="24"/>
              </w:rPr>
            </w:pPr>
          </w:p>
        </w:tc>
        <w:tc>
          <w:tcPr>
            <w:tcW w:w="1134" w:type="dxa"/>
            <w:shd w:val="clear" w:color="auto" w:fill="FFFFFF" w:themeFill="background1"/>
          </w:tcPr>
          <w:p w:rsidR="001671A2" w:rsidRPr="00BC7C84" w:rsidRDefault="001671A2" w:rsidP="006455F7">
            <w:pPr>
              <w:pStyle w:val="ListParagraph"/>
              <w:spacing w:after="120" w:line="240" w:lineRule="auto"/>
              <w:ind w:left="0"/>
              <w:jc w:val="both"/>
              <w:rPr>
                <w:rFonts w:ascii="Arial" w:hAnsi="Arial" w:cs="Arial"/>
                <w:sz w:val="24"/>
                <w:szCs w:val="24"/>
              </w:rPr>
            </w:pPr>
          </w:p>
        </w:tc>
        <w:tc>
          <w:tcPr>
            <w:tcW w:w="1134" w:type="dxa"/>
            <w:shd w:val="clear" w:color="auto" w:fill="D9D9D9" w:themeFill="background1" w:themeFillShade="D9"/>
          </w:tcPr>
          <w:p w:rsidR="001671A2" w:rsidRPr="00BC7C84" w:rsidRDefault="001671A2" w:rsidP="009859B4">
            <w:pPr>
              <w:pStyle w:val="ListParagraph"/>
              <w:spacing w:after="120" w:line="240" w:lineRule="auto"/>
              <w:ind w:left="0"/>
              <w:rPr>
                <w:rFonts w:ascii="Arial" w:hAnsi="Arial" w:cs="Arial"/>
                <w:sz w:val="24"/>
                <w:szCs w:val="24"/>
              </w:rPr>
            </w:pPr>
          </w:p>
        </w:tc>
        <w:tc>
          <w:tcPr>
            <w:tcW w:w="1134" w:type="dxa"/>
            <w:shd w:val="clear" w:color="auto" w:fill="D9D9D9" w:themeFill="background1" w:themeFillShade="D9"/>
          </w:tcPr>
          <w:p w:rsidR="001671A2" w:rsidRPr="00BC7C84" w:rsidRDefault="001671A2" w:rsidP="009859B4">
            <w:pPr>
              <w:pStyle w:val="ListParagraph"/>
              <w:spacing w:after="120" w:line="240" w:lineRule="auto"/>
              <w:ind w:left="360"/>
              <w:rPr>
                <w:rFonts w:ascii="Arial" w:hAnsi="Arial" w:cs="Arial"/>
                <w:sz w:val="24"/>
                <w:szCs w:val="24"/>
              </w:rPr>
            </w:pPr>
          </w:p>
        </w:tc>
        <w:tc>
          <w:tcPr>
            <w:tcW w:w="2126" w:type="dxa"/>
            <w:shd w:val="clear" w:color="auto" w:fill="auto"/>
          </w:tcPr>
          <w:p w:rsidR="001671A2" w:rsidRPr="00BC7C84" w:rsidRDefault="00625E87" w:rsidP="00981F0F">
            <w:pPr>
              <w:pStyle w:val="ListParagraph"/>
              <w:spacing w:after="120" w:line="240" w:lineRule="auto"/>
              <w:ind w:left="0"/>
              <w:rPr>
                <w:rFonts w:ascii="Arial" w:hAnsi="Arial" w:cs="Arial"/>
                <w:sz w:val="24"/>
                <w:szCs w:val="24"/>
              </w:rPr>
            </w:pPr>
            <w:r>
              <w:rPr>
                <w:rFonts w:ascii="Arial" w:hAnsi="Arial" w:cs="Arial"/>
                <w:sz w:val="24"/>
                <w:szCs w:val="24"/>
              </w:rPr>
              <w:t>NA -</w:t>
            </w:r>
            <w:r w:rsidR="00791B92">
              <w:rPr>
                <w:rFonts w:ascii="Arial" w:hAnsi="Arial" w:cs="Arial"/>
                <w:sz w:val="24"/>
                <w:szCs w:val="24"/>
              </w:rPr>
              <w:t xml:space="preserve"> this is an annual indic</w:t>
            </w:r>
            <w:r w:rsidR="00F02275">
              <w:rPr>
                <w:rFonts w:ascii="Arial" w:hAnsi="Arial" w:cs="Arial"/>
                <w:sz w:val="24"/>
                <w:szCs w:val="24"/>
              </w:rPr>
              <w:t>a</w:t>
            </w:r>
            <w:r w:rsidR="00791B92">
              <w:rPr>
                <w:rFonts w:ascii="Arial" w:hAnsi="Arial" w:cs="Arial"/>
                <w:sz w:val="24"/>
                <w:szCs w:val="24"/>
              </w:rPr>
              <w:t xml:space="preserve">tor. </w:t>
            </w:r>
            <w:r w:rsidR="00F67129">
              <w:rPr>
                <w:rFonts w:ascii="Arial" w:hAnsi="Arial" w:cs="Arial"/>
                <w:sz w:val="24"/>
                <w:szCs w:val="24"/>
              </w:rPr>
              <w:t xml:space="preserve"> </w:t>
            </w:r>
          </w:p>
        </w:tc>
      </w:tr>
    </w:tbl>
    <w:p w:rsidR="001E5C44" w:rsidRPr="001E5C44" w:rsidRDefault="001E5C44" w:rsidP="001E5C44">
      <w:pPr>
        <w:rPr>
          <w:rFonts w:ascii="Arial" w:hAnsi="Arial" w:cs="Arial"/>
          <w:noProof/>
          <w:szCs w:val="24"/>
        </w:rPr>
      </w:pPr>
    </w:p>
    <w:sectPr w:rsidR="001E5C44" w:rsidRPr="001E5C44" w:rsidSect="001E5C44">
      <w:footerReference w:type="default" r:id="rId24"/>
      <w:pgSz w:w="16838" w:h="11906"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04C" w:rsidRDefault="00AA504C">
      <w:r>
        <w:separator/>
      </w:r>
    </w:p>
  </w:endnote>
  <w:endnote w:type="continuationSeparator" w:id="0">
    <w:p w:rsidR="00AA504C" w:rsidRDefault="00AA5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4C" w:rsidRPr="00F0532E" w:rsidRDefault="00AA504C" w:rsidP="00CE3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04C" w:rsidRDefault="00AA504C">
      <w:r>
        <w:separator/>
      </w:r>
    </w:p>
  </w:footnote>
  <w:footnote w:type="continuationSeparator" w:id="0">
    <w:p w:rsidR="00AA504C" w:rsidRDefault="00AA50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C9A"/>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D848FD"/>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330E3A"/>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112C34"/>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C20CB3"/>
    <w:multiLevelType w:val="hybridMultilevel"/>
    <w:tmpl w:val="A0D0E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BF267A"/>
    <w:multiLevelType w:val="hybridMultilevel"/>
    <w:tmpl w:val="B2702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1745106"/>
    <w:multiLevelType w:val="hybridMultilevel"/>
    <w:tmpl w:val="109ED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D1371A"/>
    <w:multiLevelType w:val="hybridMultilevel"/>
    <w:tmpl w:val="B05073F0"/>
    <w:lvl w:ilvl="0" w:tplc="82A8DC16">
      <w:start w:val="69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092499"/>
    <w:multiLevelType w:val="hybridMultilevel"/>
    <w:tmpl w:val="9072E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4A5371"/>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2316789"/>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1">
    <w:nsid w:val="22E30E30"/>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28562D"/>
    <w:multiLevelType w:val="hybridMultilevel"/>
    <w:tmpl w:val="900A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06978E8"/>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1D86D25"/>
    <w:multiLevelType w:val="hybridMultilevel"/>
    <w:tmpl w:val="0AC43D30"/>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2612E8"/>
    <w:multiLevelType w:val="hybridMultilevel"/>
    <w:tmpl w:val="FB8E1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992331"/>
    <w:multiLevelType w:val="hybridMultilevel"/>
    <w:tmpl w:val="6D887A9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nsid w:val="3ACA268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B520937"/>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1411837"/>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387293"/>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6394052"/>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70127A6"/>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83E30F7"/>
    <w:multiLevelType w:val="hybridMultilevel"/>
    <w:tmpl w:val="77A456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9674716"/>
    <w:multiLevelType w:val="hybridMultilevel"/>
    <w:tmpl w:val="BCEE9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FF2421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033731A"/>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1B138E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2891282"/>
    <w:multiLevelType w:val="hybridMultilevel"/>
    <w:tmpl w:val="55E4A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3FE09B1"/>
    <w:multiLevelType w:val="hybridMultilevel"/>
    <w:tmpl w:val="01600B8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7AB0E0E"/>
    <w:multiLevelType w:val="hybridMultilevel"/>
    <w:tmpl w:val="AA3A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355908"/>
    <w:multiLevelType w:val="hybridMultilevel"/>
    <w:tmpl w:val="8DBA7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FFB65C4"/>
    <w:multiLevelType w:val="hybridMultilevel"/>
    <w:tmpl w:val="ADF8A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50659F3"/>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68834BD"/>
    <w:multiLevelType w:val="hybridMultilevel"/>
    <w:tmpl w:val="496E9952"/>
    <w:lvl w:ilvl="0" w:tplc="563EE74E">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AD77615"/>
    <w:multiLevelType w:val="hybridMultilevel"/>
    <w:tmpl w:val="B8E4A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D1215DB"/>
    <w:multiLevelType w:val="hybridMultilevel"/>
    <w:tmpl w:val="51FA3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930B25"/>
    <w:multiLevelType w:val="hybridMultilevel"/>
    <w:tmpl w:val="89761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6C8196B"/>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40">
    <w:nsid w:val="79877C9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CE40FB2"/>
    <w:multiLevelType w:val="hybridMultilevel"/>
    <w:tmpl w:val="A684A2F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F6C3296"/>
    <w:multiLevelType w:val="hybridMultilevel"/>
    <w:tmpl w:val="CC300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9"/>
  </w:num>
  <w:num w:numId="2">
    <w:abstractNumId w:val="20"/>
  </w:num>
  <w:num w:numId="3">
    <w:abstractNumId w:val="33"/>
  </w:num>
  <w:num w:numId="4">
    <w:abstractNumId w:val="40"/>
  </w:num>
  <w:num w:numId="5">
    <w:abstractNumId w:val="27"/>
  </w:num>
  <w:num w:numId="6">
    <w:abstractNumId w:val="2"/>
  </w:num>
  <w:num w:numId="7">
    <w:abstractNumId w:val="19"/>
  </w:num>
  <w:num w:numId="8">
    <w:abstractNumId w:val="25"/>
  </w:num>
  <w:num w:numId="9">
    <w:abstractNumId w:val="1"/>
  </w:num>
  <w:num w:numId="10">
    <w:abstractNumId w:val="13"/>
  </w:num>
  <w:num w:numId="11">
    <w:abstractNumId w:val="17"/>
  </w:num>
  <w:num w:numId="12">
    <w:abstractNumId w:val="9"/>
  </w:num>
  <w:num w:numId="13">
    <w:abstractNumId w:val="38"/>
  </w:num>
  <w:num w:numId="14">
    <w:abstractNumId w:val="10"/>
  </w:num>
  <w:num w:numId="15">
    <w:abstractNumId w:val="18"/>
  </w:num>
  <w:num w:numId="16">
    <w:abstractNumId w:val="0"/>
  </w:num>
  <w:num w:numId="17">
    <w:abstractNumId w:val="7"/>
  </w:num>
  <w:num w:numId="18">
    <w:abstractNumId w:val="11"/>
  </w:num>
  <w:num w:numId="19">
    <w:abstractNumId w:val="6"/>
  </w:num>
  <w:num w:numId="20">
    <w:abstractNumId w:val="26"/>
  </w:num>
  <w:num w:numId="21">
    <w:abstractNumId w:val="4"/>
  </w:num>
  <w:num w:numId="22">
    <w:abstractNumId w:val="32"/>
  </w:num>
  <w:num w:numId="23">
    <w:abstractNumId w:val="28"/>
  </w:num>
  <w:num w:numId="24">
    <w:abstractNumId w:val="12"/>
  </w:num>
  <w:num w:numId="25">
    <w:abstractNumId w:val="42"/>
  </w:num>
  <w:num w:numId="26">
    <w:abstractNumId w:val="22"/>
  </w:num>
  <w:num w:numId="27">
    <w:abstractNumId w:val="3"/>
  </w:num>
  <w:num w:numId="28">
    <w:abstractNumId w:val="36"/>
  </w:num>
  <w:num w:numId="29">
    <w:abstractNumId w:val="34"/>
  </w:num>
  <w:num w:numId="30">
    <w:abstractNumId w:val="14"/>
  </w:num>
  <w:num w:numId="31">
    <w:abstractNumId w:val="41"/>
  </w:num>
  <w:num w:numId="32">
    <w:abstractNumId w:val="30"/>
  </w:num>
  <w:num w:numId="33">
    <w:abstractNumId w:val="35"/>
  </w:num>
  <w:num w:numId="34">
    <w:abstractNumId w:val="23"/>
  </w:num>
  <w:num w:numId="35">
    <w:abstractNumId w:val="29"/>
  </w:num>
  <w:num w:numId="36">
    <w:abstractNumId w:val="24"/>
  </w:num>
  <w:num w:numId="37">
    <w:abstractNumId w:val="37"/>
  </w:num>
  <w:num w:numId="38">
    <w:abstractNumId w:val="5"/>
  </w:num>
  <w:num w:numId="39">
    <w:abstractNumId w:val="31"/>
  </w:num>
  <w:num w:numId="40">
    <w:abstractNumId w:val="16"/>
  </w:num>
  <w:num w:numId="41">
    <w:abstractNumId w:val="21"/>
  </w:num>
  <w:num w:numId="42">
    <w:abstractNumId w:val="15"/>
  </w:num>
  <w:num w:numId="43">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0A"/>
    <w:rsid w:val="00004173"/>
    <w:rsid w:val="00005034"/>
    <w:rsid w:val="00006338"/>
    <w:rsid w:val="00007281"/>
    <w:rsid w:val="000109D9"/>
    <w:rsid w:val="000132F5"/>
    <w:rsid w:val="000155A5"/>
    <w:rsid w:val="00020B41"/>
    <w:rsid w:val="00023F6D"/>
    <w:rsid w:val="0002604C"/>
    <w:rsid w:val="000261C0"/>
    <w:rsid w:val="000303F4"/>
    <w:rsid w:val="000324A1"/>
    <w:rsid w:val="00032726"/>
    <w:rsid w:val="000351A3"/>
    <w:rsid w:val="0003535D"/>
    <w:rsid w:val="0003574B"/>
    <w:rsid w:val="0003591A"/>
    <w:rsid w:val="00037F2C"/>
    <w:rsid w:val="00040458"/>
    <w:rsid w:val="00040CF7"/>
    <w:rsid w:val="00040F96"/>
    <w:rsid w:val="0004289B"/>
    <w:rsid w:val="000447FB"/>
    <w:rsid w:val="000477AE"/>
    <w:rsid w:val="0004792D"/>
    <w:rsid w:val="00047965"/>
    <w:rsid w:val="00050D22"/>
    <w:rsid w:val="00052748"/>
    <w:rsid w:val="00052DF2"/>
    <w:rsid w:val="000535EB"/>
    <w:rsid w:val="00054DE1"/>
    <w:rsid w:val="00056FEB"/>
    <w:rsid w:val="00060FCB"/>
    <w:rsid w:val="00065EC5"/>
    <w:rsid w:val="000679FF"/>
    <w:rsid w:val="0007214D"/>
    <w:rsid w:val="00075C18"/>
    <w:rsid w:val="00080D10"/>
    <w:rsid w:val="0008258A"/>
    <w:rsid w:val="00082E4D"/>
    <w:rsid w:val="00084731"/>
    <w:rsid w:val="00090B05"/>
    <w:rsid w:val="000910A1"/>
    <w:rsid w:val="00093F22"/>
    <w:rsid w:val="000960B4"/>
    <w:rsid w:val="000A0058"/>
    <w:rsid w:val="000A0B95"/>
    <w:rsid w:val="000A10DD"/>
    <w:rsid w:val="000A4432"/>
    <w:rsid w:val="000A5D01"/>
    <w:rsid w:val="000A75A6"/>
    <w:rsid w:val="000B0BFF"/>
    <w:rsid w:val="000B3039"/>
    <w:rsid w:val="000B435A"/>
    <w:rsid w:val="000B4840"/>
    <w:rsid w:val="000C031D"/>
    <w:rsid w:val="000C1C9E"/>
    <w:rsid w:val="000C5517"/>
    <w:rsid w:val="000D0E63"/>
    <w:rsid w:val="000D5429"/>
    <w:rsid w:val="000E20A9"/>
    <w:rsid w:val="000E2417"/>
    <w:rsid w:val="000E5520"/>
    <w:rsid w:val="000E585A"/>
    <w:rsid w:val="000E5DC8"/>
    <w:rsid w:val="000E665F"/>
    <w:rsid w:val="000E7BFD"/>
    <w:rsid w:val="000F16EF"/>
    <w:rsid w:val="000F25FF"/>
    <w:rsid w:val="000F274B"/>
    <w:rsid w:val="000F452E"/>
    <w:rsid w:val="000F46F1"/>
    <w:rsid w:val="000F6071"/>
    <w:rsid w:val="000F6396"/>
    <w:rsid w:val="000F6A3F"/>
    <w:rsid w:val="00102B34"/>
    <w:rsid w:val="001060E8"/>
    <w:rsid w:val="00106AB2"/>
    <w:rsid w:val="00106B35"/>
    <w:rsid w:val="001072B4"/>
    <w:rsid w:val="00113A44"/>
    <w:rsid w:val="001176E5"/>
    <w:rsid w:val="00121D22"/>
    <w:rsid w:val="00121E26"/>
    <w:rsid w:val="001233A1"/>
    <w:rsid w:val="00124452"/>
    <w:rsid w:val="00124C8B"/>
    <w:rsid w:val="00126D4A"/>
    <w:rsid w:val="00131C15"/>
    <w:rsid w:val="00132F77"/>
    <w:rsid w:val="00133B37"/>
    <w:rsid w:val="00134121"/>
    <w:rsid w:val="00137904"/>
    <w:rsid w:val="00140C99"/>
    <w:rsid w:val="00142B83"/>
    <w:rsid w:val="00142FD6"/>
    <w:rsid w:val="0015012F"/>
    <w:rsid w:val="001513D9"/>
    <w:rsid w:val="00151696"/>
    <w:rsid w:val="00153F73"/>
    <w:rsid w:val="00155132"/>
    <w:rsid w:val="00161B92"/>
    <w:rsid w:val="00161BD2"/>
    <w:rsid w:val="00162F00"/>
    <w:rsid w:val="001631C8"/>
    <w:rsid w:val="00164D0D"/>
    <w:rsid w:val="0016605F"/>
    <w:rsid w:val="001671A2"/>
    <w:rsid w:val="00180ED7"/>
    <w:rsid w:val="0018107C"/>
    <w:rsid w:val="00181E99"/>
    <w:rsid w:val="001834D7"/>
    <w:rsid w:val="00183738"/>
    <w:rsid w:val="00191CA3"/>
    <w:rsid w:val="00194213"/>
    <w:rsid w:val="00194E1A"/>
    <w:rsid w:val="00195160"/>
    <w:rsid w:val="00196F6F"/>
    <w:rsid w:val="00197F92"/>
    <w:rsid w:val="001A0567"/>
    <w:rsid w:val="001A0DF4"/>
    <w:rsid w:val="001A14EB"/>
    <w:rsid w:val="001A7A0D"/>
    <w:rsid w:val="001B4F7A"/>
    <w:rsid w:val="001C6DF5"/>
    <w:rsid w:val="001D1D38"/>
    <w:rsid w:val="001D29BE"/>
    <w:rsid w:val="001D3D68"/>
    <w:rsid w:val="001E39C7"/>
    <w:rsid w:val="001E5C44"/>
    <w:rsid w:val="001E5FA4"/>
    <w:rsid w:val="001E649E"/>
    <w:rsid w:val="001F0185"/>
    <w:rsid w:val="001F12B6"/>
    <w:rsid w:val="001F20EB"/>
    <w:rsid w:val="001F448B"/>
    <w:rsid w:val="001F47C3"/>
    <w:rsid w:val="001F4E30"/>
    <w:rsid w:val="001F716C"/>
    <w:rsid w:val="001F75CC"/>
    <w:rsid w:val="0020143C"/>
    <w:rsid w:val="00201CAA"/>
    <w:rsid w:val="00203AFA"/>
    <w:rsid w:val="00210138"/>
    <w:rsid w:val="00210527"/>
    <w:rsid w:val="00213D65"/>
    <w:rsid w:val="002147DB"/>
    <w:rsid w:val="00214ACB"/>
    <w:rsid w:val="00214F4B"/>
    <w:rsid w:val="002166BB"/>
    <w:rsid w:val="00220F48"/>
    <w:rsid w:val="002218DD"/>
    <w:rsid w:val="00222402"/>
    <w:rsid w:val="00223EE6"/>
    <w:rsid w:val="00223F29"/>
    <w:rsid w:val="00225018"/>
    <w:rsid w:val="00226295"/>
    <w:rsid w:val="00227656"/>
    <w:rsid w:val="00231355"/>
    <w:rsid w:val="00231DC2"/>
    <w:rsid w:val="002346CD"/>
    <w:rsid w:val="00237B75"/>
    <w:rsid w:val="00241131"/>
    <w:rsid w:val="00241661"/>
    <w:rsid w:val="00243E17"/>
    <w:rsid w:val="00243FAC"/>
    <w:rsid w:val="0024503C"/>
    <w:rsid w:val="0024539E"/>
    <w:rsid w:val="002476F1"/>
    <w:rsid w:val="002519A5"/>
    <w:rsid w:val="00253A94"/>
    <w:rsid w:val="00253C0F"/>
    <w:rsid w:val="002541BB"/>
    <w:rsid w:val="00256D35"/>
    <w:rsid w:val="00260002"/>
    <w:rsid w:val="00262229"/>
    <w:rsid w:val="0026277B"/>
    <w:rsid w:val="00262CFD"/>
    <w:rsid w:val="00263300"/>
    <w:rsid w:val="002655C2"/>
    <w:rsid w:val="00267047"/>
    <w:rsid w:val="00275146"/>
    <w:rsid w:val="00276622"/>
    <w:rsid w:val="00277D98"/>
    <w:rsid w:val="00277F57"/>
    <w:rsid w:val="00280BF7"/>
    <w:rsid w:val="00281755"/>
    <w:rsid w:val="00281948"/>
    <w:rsid w:val="00290408"/>
    <w:rsid w:val="0029130E"/>
    <w:rsid w:val="00293EDC"/>
    <w:rsid w:val="0029410B"/>
    <w:rsid w:val="00295390"/>
    <w:rsid w:val="00295418"/>
    <w:rsid w:val="00295DAB"/>
    <w:rsid w:val="00297E40"/>
    <w:rsid w:val="002A11C0"/>
    <w:rsid w:val="002A3C18"/>
    <w:rsid w:val="002A660A"/>
    <w:rsid w:val="002B0459"/>
    <w:rsid w:val="002B19D1"/>
    <w:rsid w:val="002B1E48"/>
    <w:rsid w:val="002B2632"/>
    <w:rsid w:val="002B2A21"/>
    <w:rsid w:val="002B2C25"/>
    <w:rsid w:val="002B4797"/>
    <w:rsid w:val="002B6842"/>
    <w:rsid w:val="002B7DC4"/>
    <w:rsid w:val="002C1FCF"/>
    <w:rsid w:val="002C7DD6"/>
    <w:rsid w:val="002D5357"/>
    <w:rsid w:val="002D5F0B"/>
    <w:rsid w:val="002E0ADB"/>
    <w:rsid w:val="002E1760"/>
    <w:rsid w:val="002E1823"/>
    <w:rsid w:val="002E2918"/>
    <w:rsid w:val="002E7C17"/>
    <w:rsid w:val="002F0B71"/>
    <w:rsid w:val="002F20F1"/>
    <w:rsid w:val="002F2E6A"/>
    <w:rsid w:val="00301D40"/>
    <w:rsid w:val="00302866"/>
    <w:rsid w:val="003039EF"/>
    <w:rsid w:val="00304B85"/>
    <w:rsid w:val="00307A33"/>
    <w:rsid w:val="00312E9F"/>
    <w:rsid w:val="00313248"/>
    <w:rsid w:val="00317C70"/>
    <w:rsid w:val="00322D79"/>
    <w:rsid w:val="003232C6"/>
    <w:rsid w:val="00324C2E"/>
    <w:rsid w:val="0032645C"/>
    <w:rsid w:val="00331BA3"/>
    <w:rsid w:val="00333902"/>
    <w:rsid w:val="00334529"/>
    <w:rsid w:val="003357C7"/>
    <w:rsid w:val="00335FA1"/>
    <w:rsid w:val="003365EB"/>
    <w:rsid w:val="003378D9"/>
    <w:rsid w:val="00337A76"/>
    <w:rsid w:val="00337BD2"/>
    <w:rsid w:val="00337E40"/>
    <w:rsid w:val="00341B15"/>
    <w:rsid w:val="003424CB"/>
    <w:rsid w:val="00343A60"/>
    <w:rsid w:val="00344696"/>
    <w:rsid w:val="0034548C"/>
    <w:rsid w:val="00345B42"/>
    <w:rsid w:val="00345DD0"/>
    <w:rsid w:val="00346CA4"/>
    <w:rsid w:val="00346E02"/>
    <w:rsid w:val="00352A31"/>
    <w:rsid w:val="00352B70"/>
    <w:rsid w:val="00352E08"/>
    <w:rsid w:val="00355AAB"/>
    <w:rsid w:val="00356B53"/>
    <w:rsid w:val="00360A28"/>
    <w:rsid w:val="00360BAF"/>
    <w:rsid w:val="00362C79"/>
    <w:rsid w:val="00363697"/>
    <w:rsid w:val="00363F20"/>
    <w:rsid w:val="003709E0"/>
    <w:rsid w:val="003770FC"/>
    <w:rsid w:val="00383748"/>
    <w:rsid w:val="003843D2"/>
    <w:rsid w:val="00386013"/>
    <w:rsid w:val="003875A7"/>
    <w:rsid w:val="003904CA"/>
    <w:rsid w:val="003924C9"/>
    <w:rsid w:val="0039450A"/>
    <w:rsid w:val="00397161"/>
    <w:rsid w:val="00397B2B"/>
    <w:rsid w:val="003A2A9E"/>
    <w:rsid w:val="003A4275"/>
    <w:rsid w:val="003A56A2"/>
    <w:rsid w:val="003A5C21"/>
    <w:rsid w:val="003B0FA9"/>
    <w:rsid w:val="003B2742"/>
    <w:rsid w:val="003C0F36"/>
    <w:rsid w:val="003C1902"/>
    <w:rsid w:val="003C27C9"/>
    <w:rsid w:val="003C5D8C"/>
    <w:rsid w:val="003C69E1"/>
    <w:rsid w:val="003C75B1"/>
    <w:rsid w:val="003D4712"/>
    <w:rsid w:val="003D4C76"/>
    <w:rsid w:val="003D7D71"/>
    <w:rsid w:val="003E1D62"/>
    <w:rsid w:val="003E227D"/>
    <w:rsid w:val="003E35A5"/>
    <w:rsid w:val="003E38DE"/>
    <w:rsid w:val="003E6925"/>
    <w:rsid w:val="003E7C71"/>
    <w:rsid w:val="003E7CE1"/>
    <w:rsid w:val="003F0BE1"/>
    <w:rsid w:val="003F182F"/>
    <w:rsid w:val="003F5198"/>
    <w:rsid w:val="003F6176"/>
    <w:rsid w:val="003F713F"/>
    <w:rsid w:val="003F7CE5"/>
    <w:rsid w:val="004013A4"/>
    <w:rsid w:val="00403F29"/>
    <w:rsid w:val="004058E3"/>
    <w:rsid w:val="00405EDB"/>
    <w:rsid w:val="004063D4"/>
    <w:rsid w:val="0040733C"/>
    <w:rsid w:val="004076B3"/>
    <w:rsid w:val="00410FE9"/>
    <w:rsid w:val="004112C7"/>
    <w:rsid w:val="004118C9"/>
    <w:rsid w:val="00412634"/>
    <w:rsid w:val="00413E57"/>
    <w:rsid w:val="004160BB"/>
    <w:rsid w:val="00416BFF"/>
    <w:rsid w:val="004177D6"/>
    <w:rsid w:val="00421249"/>
    <w:rsid w:val="00422819"/>
    <w:rsid w:val="0042307E"/>
    <w:rsid w:val="00423DA3"/>
    <w:rsid w:val="00425F58"/>
    <w:rsid w:val="004266D4"/>
    <w:rsid w:val="00430251"/>
    <w:rsid w:val="0043085D"/>
    <w:rsid w:val="0043214E"/>
    <w:rsid w:val="00433E7E"/>
    <w:rsid w:val="004355B8"/>
    <w:rsid w:val="004427A9"/>
    <w:rsid w:val="00442FCB"/>
    <w:rsid w:val="004458B6"/>
    <w:rsid w:val="00445D1F"/>
    <w:rsid w:val="00446DB1"/>
    <w:rsid w:val="0045001A"/>
    <w:rsid w:val="00450113"/>
    <w:rsid w:val="0045318B"/>
    <w:rsid w:val="0045351D"/>
    <w:rsid w:val="00454CE2"/>
    <w:rsid w:val="004576B2"/>
    <w:rsid w:val="00463284"/>
    <w:rsid w:val="00463EFF"/>
    <w:rsid w:val="00464285"/>
    <w:rsid w:val="0046709C"/>
    <w:rsid w:val="004704DB"/>
    <w:rsid w:val="004724D3"/>
    <w:rsid w:val="004732EE"/>
    <w:rsid w:val="00474ECA"/>
    <w:rsid w:val="004755D6"/>
    <w:rsid w:val="00475EDA"/>
    <w:rsid w:val="00477266"/>
    <w:rsid w:val="0047751F"/>
    <w:rsid w:val="0047778C"/>
    <w:rsid w:val="00484407"/>
    <w:rsid w:val="00484971"/>
    <w:rsid w:val="0048534A"/>
    <w:rsid w:val="004872F5"/>
    <w:rsid w:val="00487CA8"/>
    <w:rsid w:val="0049093D"/>
    <w:rsid w:val="004918A8"/>
    <w:rsid w:val="00493F1D"/>
    <w:rsid w:val="004948C6"/>
    <w:rsid w:val="004955A9"/>
    <w:rsid w:val="00496128"/>
    <w:rsid w:val="00496280"/>
    <w:rsid w:val="004973CD"/>
    <w:rsid w:val="004A0103"/>
    <w:rsid w:val="004A2154"/>
    <w:rsid w:val="004A31CC"/>
    <w:rsid w:val="004A35BA"/>
    <w:rsid w:val="004A6B81"/>
    <w:rsid w:val="004A7827"/>
    <w:rsid w:val="004B0EDE"/>
    <w:rsid w:val="004B12D9"/>
    <w:rsid w:val="004B409B"/>
    <w:rsid w:val="004B5787"/>
    <w:rsid w:val="004C2460"/>
    <w:rsid w:val="004C2D74"/>
    <w:rsid w:val="004C3822"/>
    <w:rsid w:val="004C5AA3"/>
    <w:rsid w:val="004C5F14"/>
    <w:rsid w:val="004C6706"/>
    <w:rsid w:val="004D1680"/>
    <w:rsid w:val="004D169A"/>
    <w:rsid w:val="004D1D09"/>
    <w:rsid w:val="004E08A3"/>
    <w:rsid w:val="004E26C6"/>
    <w:rsid w:val="004F046F"/>
    <w:rsid w:val="004F55EA"/>
    <w:rsid w:val="004F5938"/>
    <w:rsid w:val="004F6740"/>
    <w:rsid w:val="004F7906"/>
    <w:rsid w:val="00501B08"/>
    <w:rsid w:val="00504936"/>
    <w:rsid w:val="005058F1"/>
    <w:rsid w:val="00506968"/>
    <w:rsid w:val="005103F3"/>
    <w:rsid w:val="0051751E"/>
    <w:rsid w:val="00521D28"/>
    <w:rsid w:val="00521F3E"/>
    <w:rsid w:val="00522199"/>
    <w:rsid w:val="00527DBC"/>
    <w:rsid w:val="005304A6"/>
    <w:rsid w:val="005307D1"/>
    <w:rsid w:val="00530853"/>
    <w:rsid w:val="00533AD3"/>
    <w:rsid w:val="00533C29"/>
    <w:rsid w:val="00534613"/>
    <w:rsid w:val="00534737"/>
    <w:rsid w:val="0053692D"/>
    <w:rsid w:val="00540480"/>
    <w:rsid w:val="00540C40"/>
    <w:rsid w:val="00546301"/>
    <w:rsid w:val="00547B83"/>
    <w:rsid w:val="00550480"/>
    <w:rsid w:val="00555464"/>
    <w:rsid w:val="00556629"/>
    <w:rsid w:val="0056055F"/>
    <w:rsid w:val="005607E8"/>
    <w:rsid w:val="00561651"/>
    <w:rsid w:val="005620A8"/>
    <w:rsid w:val="0056292B"/>
    <w:rsid w:val="00562FD7"/>
    <w:rsid w:val="00567A1D"/>
    <w:rsid w:val="00581962"/>
    <w:rsid w:val="0058266D"/>
    <w:rsid w:val="00582CC8"/>
    <w:rsid w:val="005847CD"/>
    <w:rsid w:val="005859D9"/>
    <w:rsid w:val="0058658A"/>
    <w:rsid w:val="0059024D"/>
    <w:rsid w:val="00590C36"/>
    <w:rsid w:val="00592944"/>
    <w:rsid w:val="0059426B"/>
    <w:rsid w:val="0059697A"/>
    <w:rsid w:val="005A194E"/>
    <w:rsid w:val="005A1F1B"/>
    <w:rsid w:val="005A30F5"/>
    <w:rsid w:val="005A45DD"/>
    <w:rsid w:val="005A4E7B"/>
    <w:rsid w:val="005B31A0"/>
    <w:rsid w:val="005B6A55"/>
    <w:rsid w:val="005B6B38"/>
    <w:rsid w:val="005C1095"/>
    <w:rsid w:val="005C19C3"/>
    <w:rsid w:val="005C3BC1"/>
    <w:rsid w:val="005C613A"/>
    <w:rsid w:val="005C6343"/>
    <w:rsid w:val="005C6B30"/>
    <w:rsid w:val="005D0B96"/>
    <w:rsid w:val="005D0C5D"/>
    <w:rsid w:val="005D0EF2"/>
    <w:rsid w:val="005D2DA3"/>
    <w:rsid w:val="005D3B72"/>
    <w:rsid w:val="005D6477"/>
    <w:rsid w:val="005D7A28"/>
    <w:rsid w:val="005E0489"/>
    <w:rsid w:val="005E12D5"/>
    <w:rsid w:val="005E23D5"/>
    <w:rsid w:val="005E2B9A"/>
    <w:rsid w:val="005E535A"/>
    <w:rsid w:val="005E6228"/>
    <w:rsid w:val="005E67BD"/>
    <w:rsid w:val="005E6FA4"/>
    <w:rsid w:val="005F12CF"/>
    <w:rsid w:val="005F6910"/>
    <w:rsid w:val="00600674"/>
    <w:rsid w:val="0060254F"/>
    <w:rsid w:val="00604B8B"/>
    <w:rsid w:val="00606495"/>
    <w:rsid w:val="00610F4A"/>
    <w:rsid w:val="00610F97"/>
    <w:rsid w:val="006121C6"/>
    <w:rsid w:val="00613BC6"/>
    <w:rsid w:val="0061518E"/>
    <w:rsid w:val="00617A8E"/>
    <w:rsid w:val="00625E87"/>
    <w:rsid w:val="00626E97"/>
    <w:rsid w:val="00627464"/>
    <w:rsid w:val="00630532"/>
    <w:rsid w:val="00631A84"/>
    <w:rsid w:val="006320B7"/>
    <w:rsid w:val="00634DEF"/>
    <w:rsid w:val="00635AB8"/>
    <w:rsid w:val="006362A9"/>
    <w:rsid w:val="0064010C"/>
    <w:rsid w:val="0064166E"/>
    <w:rsid w:val="006426B3"/>
    <w:rsid w:val="0064306F"/>
    <w:rsid w:val="0064394B"/>
    <w:rsid w:val="006455F7"/>
    <w:rsid w:val="0064679C"/>
    <w:rsid w:val="0064693B"/>
    <w:rsid w:val="00650CD3"/>
    <w:rsid w:val="00651BA9"/>
    <w:rsid w:val="00653128"/>
    <w:rsid w:val="00661FBF"/>
    <w:rsid w:val="00662B86"/>
    <w:rsid w:val="00663093"/>
    <w:rsid w:val="006639F0"/>
    <w:rsid w:val="006646C7"/>
    <w:rsid w:val="006652FE"/>
    <w:rsid w:val="00670C1C"/>
    <w:rsid w:val="00670E3D"/>
    <w:rsid w:val="006716AB"/>
    <w:rsid w:val="00671A11"/>
    <w:rsid w:val="006749F4"/>
    <w:rsid w:val="00674A28"/>
    <w:rsid w:val="0067538A"/>
    <w:rsid w:val="00675E6A"/>
    <w:rsid w:val="006839AE"/>
    <w:rsid w:val="00685F6D"/>
    <w:rsid w:val="00686B25"/>
    <w:rsid w:val="00691961"/>
    <w:rsid w:val="00691981"/>
    <w:rsid w:val="00691FBA"/>
    <w:rsid w:val="00694FBC"/>
    <w:rsid w:val="0069548E"/>
    <w:rsid w:val="006A3815"/>
    <w:rsid w:val="006A4748"/>
    <w:rsid w:val="006A4E75"/>
    <w:rsid w:val="006A4E83"/>
    <w:rsid w:val="006A5E8D"/>
    <w:rsid w:val="006B4606"/>
    <w:rsid w:val="006B4AC1"/>
    <w:rsid w:val="006B5A27"/>
    <w:rsid w:val="006B646C"/>
    <w:rsid w:val="006C0911"/>
    <w:rsid w:val="006C17D0"/>
    <w:rsid w:val="006C50B8"/>
    <w:rsid w:val="006C51D7"/>
    <w:rsid w:val="006C5FC2"/>
    <w:rsid w:val="006C6B3C"/>
    <w:rsid w:val="006C758B"/>
    <w:rsid w:val="006D0028"/>
    <w:rsid w:val="006D1B72"/>
    <w:rsid w:val="006D24BF"/>
    <w:rsid w:val="006D4204"/>
    <w:rsid w:val="006E05B4"/>
    <w:rsid w:val="006E339E"/>
    <w:rsid w:val="006E6133"/>
    <w:rsid w:val="006E6B5B"/>
    <w:rsid w:val="006F0B62"/>
    <w:rsid w:val="006F5789"/>
    <w:rsid w:val="00700953"/>
    <w:rsid w:val="0070496B"/>
    <w:rsid w:val="00705B74"/>
    <w:rsid w:val="00707C87"/>
    <w:rsid w:val="00710381"/>
    <w:rsid w:val="00711295"/>
    <w:rsid w:val="007126E2"/>
    <w:rsid w:val="00714B51"/>
    <w:rsid w:val="00715A1A"/>
    <w:rsid w:val="007161EF"/>
    <w:rsid w:val="00717E5D"/>
    <w:rsid w:val="007214D1"/>
    <w:rsid w:val="00721942"/>
    <w:rsid w:val="00724191"/>
    <w:rsid w:val="00725E21"/>
    <w:rsid w:val="007271AA"/>
    <w:rsid w:val="00727CF3"/>
    <w:rsid w:val="00733023"/>
    <w:rsid w:val="007331DC"/>
    <w:rsid w:val="00734A82"/>
    <w:rsid w:val="007352BB"/>
    <w:rsid w:val="0073794E"/>
    <w:rsid w:val="0074357D"/>
    <w:rsid w:val="0074360E"/>
    <w:rsid w:val="00744CB7"/>
    <w:rsid w:val="00745414"/>
    <w:rsid w:val="00751789"/>
    <w:rsid w:val="00755126"/>
    <w:rsid w:val="007554F3"/>
    <w:rsid w:val="00755AC7"/>
    <w:rsid w:val="00757D08"/>
    <w:rsid w:val="00764E0D"/>
    <w:rsid w:val="007673D2"/>
    <w:rsid w:val="00770622"/>
    <w:rsid w:val="00771747"/>
    <w:rsid w:val="00772D75"/>
    <w:rsid w:val="00773614"/>
    <w:rsid w:val="007761FF"/>
    <w:rsid w:val="00776884"/>
    <w:rsid w:val="007776A4"/>
    <w:rsid w:val="00781BB8"/>
    <w:rsid w:val="007844BD"/>
    <w:rsid w:val="007904A4"/>
    <w:rsid w:val="00791A73"/>
    <w:rsid w:val="00791B92"/>
    <w:rsid w:val="0079502C"/>
    <w:rsid w:val="007A2F33"/>
    <w:rsid w:val="007A30CE"/>
    <w:rsid w:val="007A4C81"/>
    <w:rsid w:val="007A55D3"/>
    <w:rsid w:val="007A56E8"/>
    <w:rsid w:val="007A62C0"/>
    <w:rsid w:val="007A7E87"/>
    <w:rsid w:val="007B0D5B"/>
    <w:rsid w:val="007B125E"/>
    <w:rsid w:val="007B1F5E"/>
    <w:rsid w:val="007B28EE"/>
    <w:rsid w:val="007B46BF"/>
    <w:rsid w:val="007B6A77"/>
    <w:rsid w:val="007C53DC"/>
    <w:rsid w:val="007C6B50"/>
    <w:rsid w:val="007D1447"/>
    <w:rsid w:val="007D329F"/>
    <w:rsid w:val="007D4F45"/>
    <w:rsid w:val="007D6269"/>
    <w:rsid w:val="007E2BC9"/>
    <w:rsid w:val="007E38C1"/>
    <w:rsid w:val="007E6548"/>
    <w:rsid w:val="007E7F92"/>
    <w:rsid w:val="007F3793"/>
    <w:rsid w:val="007F474D"/>
    <w:rsid w:val="007F72F1"/>
    <w:rsid w:val="007F7E46"/>
    <w:rsid w:val="00802B18"/>
    <w:rsid w:val="00810277"/>
    <w:rsid w:val="0081031F"/>
    <w:rsid w:val="0081198F"/>
    <w:rsid w:val="00811A6F"/>
    <w:rsid w:val="0081632E"/>
    <w:rsid w:val="00817AAC"/>
    <w:rsid w:val="00817CAF"/>
    <w:rsid w:val="00817E0F"/>
    <w:rsid w:val="00820146"/>
    <w:rsid w:val="00822F3E"/>
    <w:rsid w:val="008234B8"/>
    <w:rsid w:val="0082377B"/>
    <w:rsid w:val="008248C8"/>
    <w:rsid w:val="008252B4"/>
    <w:rsid w:val="00825FD9"/>
    <w:rsid w:val="008270DE"/>
    <w:rsid w:val="008301CD"/>
    <w:rsid w:val="00831F45"/>
    <w:rsid w:val="008333EC"/>
    <w:rsid w:val="00833FB7"/>
    <w:rsid w:val="00834292"/>
    <w:rsid w:val="008362DF"/>
    <w:rsid w:val="00836401"/>
    <w:rsid w:val="00837417"/>
    <w:rsid w:val="00840CA2"/>
    <w:rsid w:val="0084114E"/>
    <w:rsid w:val="00842F70"/>
    <w:rsid w:val="008437AF"/>
    <w:rsid w:val="00847C19"/>
    <w:rsid w:val="00852C63"/>
    <w:rsid w:val="00853D23"/>
    <w:rsid w:val="00853F17"/>
    <w:rsid w:val="00855649"/>
    <w:rsid w:val="00861CAD"/>
    <w:rsid w:val="00861E04"/>
    <w:rsid w:val="00864BB4"/>
    <w:rsid w:val="00867A34"/>
    <w:rsid w:val="00870E30"/>
    <w:rsid w:val="0087321D"/>
    <w:rsid w:val="0087575C"/>
    <w:rsid w:val="00876C98"/>
    <w:rsid w:val="00880794"/>
    <w:rsid w:val="00880A9D"/>
    <w:rsid w:val="00881B6C"/>
    <w:rsid w:val="00882C78"/>
    <w:rsid w:val="00885255"/>
    <w:rsid w:val="0088587A"/>
    <w:rsid w:val="00887813"/>
    <w:rsid w:val="008904BB"/>
    <w:rsid w:val="00893030"/>
    <w:rsid w:val="0089449E"/>
    <w:rsid w:val="008950F7"/>
    <w:rsid w:val="00896186"/>
    <w:rsid w:val="008968F2"/>
    <w:rsid w:val="008976B2"/>
    <w:rsid w:val="008A03E6"/>
    <w:rsid w:val="008A0BE9"/>
    <w:rsid w:val="008A1F14"/>
    <w:rsid w:val="008A250D"/>
    <w:rsid w:val="008A3204"/>
    <w:rsid w:val="008A34BA"/>
    <w:rsid w:val="008A7F6F"/>
    <w:rsid w:val="008B3350"/>
    <w:rsid w:val="008B37D7"/>
    <w:rsid w:val="008B4D54"/>
    <w:rsid w:val="008B5ED8"/>
    <w:rsid w:val="008B5EFF"/>
    <w:rsid w:val="008B69D2"/>
    <w:rsid w:val="008B7B31"/>
    <w:rsid w:val="008B7EAA"/>
    <w:rsid w:val="008C182C"/>
    <w:rsid w:val="008C23EC"/>
    <w:rsid w:val="008C339A"/>
    <w:rsid w:val="008C6B51"/>
    <w:rsid w:val="008C7085"/>
    <w:rsid w:val="008D0632"/>
    <w:rsid w:val="008D2212"/>
    <w:rsid w:val="008D26B7"/>
    <w:rsid w:val="008D2B80"/>
    <w:rsid w:val="008E064E"/>
    <w:rsid w:val="008E0AA6"/>
    <w:rsid w:val="008E2497"/>
    <w:rsid w:val="008E42F5"/>
    <w:rsid w:val="008E501B"/>
    <w:rsid w:val="008F0A34"/>
    <w:rsid w:val="008F3159"/>
    <w:rsid w:val="008F361D"/>
    <w:rsid w:val="008F516C"/>
    <w:rsid w:val="008F5A22"/>
    <w:rsid w:val="008F6DB9"/>
    <w:rsid w:val="008F6EF7"/>
    <w:rsid w:val="00900100"/>
    <w:rsid w:val="00902A8F"/>
    <w:rsid w:val="00903618"/>
    <w:rsid w:val="0091579C"/>
    <w:rsid w:val="00915C25"/>
    <w:rsid w:val="009210C1"/>
    <w:rsid w:val="00921695"/>
    <w:rsid w:val="009235B1"/>
    <w:rsid w:val="00923E7B"/>
    <w:rsid w:val="00924B0A"/>
    <w:rsid w:val="00925CED"/>
    <w:rsid w:val="00927AA3"/>
    <w:rsid w:val="009307CF"/>
    <w:rsid w:val="00931E71"/>
    <w:rsid w:val="009333F9"/>
    <w:rsid w:val="009343A4"/>
    <w:rsid w:val="0093469A"/>
    <w:rsid w:val="0093512C"/>
    <w:rsid w:val="0093599D"/>
    <w:rsid w:val="00936F27"/>
    <w:rsid w:val="00944F6B"/>
    <w:rsid w:val="0094515F"/>
    <w:rsid w:val="00945587"/>
    <w:rsid w:val="009526A6"/>
    <w:rsid w:val="0095641C"/>
    <w:rsid w:val="00960083"/>
    <w:rsid w:val="00960DC6"/>
    <w:rsid w:val="00961BBC"/>
    <w:rsid w:val="009642CE"/>
    <w:rsid w:val="00965F37"/>
    <w:rsid w:val="00967585"/>
    <w:rsid w:val="0097099E"/>
    <w:rsid w:val="00972CA8"/>
    <w:rsid w:val="00973B63"/>
    <w:rsid w:val="00975913"/>
    <w:rsid w:val="00981F0F"/>
    <w:rsid w:val="0098449B"/>
    <w:rsid w:val="009859B4"/>
    <w:rsid w:val="00985E50"/>
    <w:rsid w:val="009905F9"/>
    <w:rsid w:val="00991003"/>
    <w:rsid w:val="00991193"/>
    <w:rsid w:val="00991BDE"/>
    <w:rsid w:val="00991EC7"/>
    <w:rsid w:val="0099353C"/>
    <w:rsid w:val="00994580"/>
    <w:rsid w:val="0099552E"/>
    <w:rsid w:val="00997BCF"/>
    <w:rsid w:val="009A0E84"/>
    <w:rsid w:val="009A0ED0"/>
    <w:rsid w:val="009A165E"/>
    <w:rsid w:val="009A1902"/>
    <w:rsid w:val="009A1FAA"/>
    <w:rsid w:val="009A2CE6"/>
    <w:rsid w:val="009A3D4E"/>
    <w:rsid w:val="009A7DD5"/>
    <w:rsid w:val="009B3AB6"/>
    <w:rsid w:val="009B3C31"/>
    <w:rsid w:val="009B5245"/>
    <w:rsid w:val="009B699A"/>
    <w:rsid w:val="009C18F0"/>
    <w:rsid w:val="009C1C26"/>
    <w:rsid w:val="009C27EE"/>
    <w:rsid w:val="009C3561"/>
    <w:rsid w:val="009C4001"/>
    <w:rsid w:val="009C6FDD"/>
    <w:rsid w:val="009D031F"/>
    <w:rsid w:val="009D2612"/>
    <w:rsid w:val="009D2FC6"/>
    <w:rsid w:val="009D3014"/>
    <w:rsid w:val="009D5CE0"/>
    <w:rsid w:val="009D743F"/>
    <w:rsid w:val="009E0893"/>
    <w:rsid w:val="009E1A72"/>
    <w:rsid w:val="009E1C4E"/>
    <w:rsid w:val="009E75F1"/>
    <w:rsid w:val="009F1A64"/>
    <w:rsid w:val="009F6158"/>
    <w:rsid w:val="009F6E6F"/>
    <w:rsid w:val="00A0134E"/>
    <w:rsid w:val="00A01E23"/>
    <w:rsid w:val="00A0288F"/>
    <w:rsid w:val="00A0298D"/>
    <w:rsid w:val="00A032CE"/>
    <w:rsid w:val="00A07F5D"/>
    <w:rsid w:val="00A132A4"/>
    <w:rsid w:val="00A2043D"/>
    <w:rsid w:val="00A241C4"/>
    <w:rsid w:val="00A25C7F"/>
    <w:rsid w:val="00A26A7F"/>
    <w:rsid w:val="00A278D6"/>
    <w:rsid w:val="00A2794A"/>
    <w:rsid w:val="00A27F10"/>
    <w:rsid w:val="00A315A2"/>
    <w:rsid w:val="00A4247E"/>
    <w:rsid w:val="00A46625"/>
    <w:rsid w:val="00A47A09"/>
    <w:rsid w:val="00A50926"/>
    <w:rsid w:val="00A53534"/>
    <w:rsid w:val="00A557AF"/>
    <w:rsid w:val="00A5626D"/>
    <w:rsid w:val="00A56513"/>
    <w:rsid w:val="00A5742E"/>
    <w:rsid w:val="00A5750F"/>
    <w:rsid w:val="00A57D8D"/>
    <w:rsid w:val="00A61654"/>
    <w:rsid w:val="00A6268F"/>
    <w:rsid w:val="00A63255"/>
    <w:rsid w:val="00A67B31"/>
    <w:rsid w:val="00A70CFB"/>
    <w:rsid w:val="00A71062"/>
    <w:rsid w:val="00A72C72"/>
    <w:rsid w:val="00A74CEC"/>
    <w:rsid w:val="00A763BC"/>
    <w:rsid w:val="00A76A23"/>
    <w:rsid w:val="00A770DE"/>
    <w:rsid w:val="00A7787A"/>
    <w:rsid w:val="00A80CCF"/>
    <w:rsid w:val="00A80D98"/>
    <w:rsid w:val="00A8159A"/>
    <w:rsid w:val="00A82FE5"/>
    <w:rsid w:val="00A85334"/>
    <w:rsid w:val="00A85F4C"/>
    <w:rsid w:val="00A862A0"/>
    <w:rsid w:val="00A875E4"/>
    <w:rsid w:val="00A923FD"/>
    <w:rsid w:val="00A936EC"/>
    <w:rsid w:val="00A93FA1"/>
    <w:rsid w:val="00A97947"/>
    <w:rsid w:val="00AA0D90"/>
    <w:rsid w:val="00AA13FE"/>
    <w:rsid w:val="00AA44D1"/>
    <w:rsid w:val="00AA504C"/>
    <w:rsid w:val="00AA54A3"/>
    <w:rsid w:val="00AA5643"/>
    <w:rsid w:val="00AA77F7"/>
    <w:rsid w:val="00AB07F1"/>
    <w:rsid w:val="00AB0EEA"/>
    <w:rsid w:val="00AB16EC"/>
    <w:rsid w:val="00AB3330"/>
    <w:rsid w:val="00AB4B39"/>
    <w:rsid w:val="00AB5425"/>
    <w:rsid w:val="00AB62B8"/>
    <w:rsid w:val="00AB6D68"/>
    <w:rsid w:val="00AC0AF8"/>
    <w:rsid w:val="00AC2237"/>
    <w:rsid w:val="00AC4D70"/>
    <w:rsid w:val="00AC59E8"/>
    <w:rsid w:val="00AD0502"/>
    <w:rsid w:val="00AD0D67"/>
    <w:rsid w:val="00AD1852"/>
    <w:rsid w:val="00AD251B"/>
    <w:rsid w:val="00AD2EF2"/>
    <w:rsid w:val="00AD4D06"/>
    <w:rsid w:val="00AD5B55"/>
    <w:rsid w:val="00AD7A23"/>
    <w:rsid w:val="00AE1103"/>
    <w:rsid w:val="00AE4050"/>
    <w:rsid w:val="00AE45C8"/>
    <w:rsid w:val="00AE678C"/>
    <w:rsid w:val="00AF02B6"/>
    <w:rsid w:val="00AF3601"/>
    <w:rsid w:val="00AF389C"/>
    <w:rsid w:val="00AF545E"/>
    <w:rsid w:val="00B0025C"/>
    <w:rsid w:val="00B026EC"/>
    <w:rsid w:val="00B035CB"/>
    <w:rsid w:val="00B03B6B"/>
    <w:rsid w:val="00B071A6"/>
    <w:rsid w:val="00B13579"/>
    <w:rsid w:val="00B15DAB"/>
    <w:rsid w:val="00B235D0"/>
    <w:rsid w:val="00B23FCB"/>
    <w:rsid w:val="00B2443A"/>
    <w:rsid w:val="00B24743"/>
    <w:rsid w:val="00B25BC3"/>
    <w:rsid w:val="00B26FE3"/>
    <w:rsid w:val="00B32775"/>
    <w:rsid w:val="00B32A58"/>
    <w:rsid w:val="00B33A16"/>
    <w:rsid w:val="00B35292"/>
    <w:rsid w:val="00B36D41"/>
    <w:rsid w:val="00B37339"/>
    <w:rsid w:val="00B37701"/>
    <w:rsid w:val="00B41BEF"/>
    <w:rsid w:val="00B420F8"/>
    <w:rsid w:val="00B442C2"/>
    <w:rsid w:val="00B4511E"/>
    <w:rsid w:val="00B45C85"/>
    <w:rsid w:val="00B475C6"/>
    <w:rsid w:val="00B510C9"/>
    <w:rsid w:val="00B51A7D"/>
    <w:rsid w:val="00B55C28"/>
    <w:rsid w:val="00B56CDC"/>
    <w:rsid w:val="00B62B69"/>
    <w:rsid w:val="00B6654E"/>
    <w:rsid w:val="00B722E7"/>
    <w:rsid w:val="00B73A5E"/>
    <w:rsid w:val="00B74AEF"/>
    <w:rsid w:val="00B7589A"/>
    <w:rsid w:val="00B75EE6"/>
    <w:rsid w:val="00B8332C"/>
    <w:rsid w:val="00B83469"/>
    <w:rsid w:val="00B84929"/>
    <w:rsid w:val="00B84BB3"/>
    <w:rsid w:val="00B84F6D"/>
    <w:rsid w:val="00B9017A"/>
    <w:rsid w:val="00B9413C"/>
    <w:rsid w:val="00B94A00"/>
    <w:rsid w:val="00B94A7B"/>
    <w:rsid w:val="00B94B49"/>
    <w:rsid w:val="00B95FBF"/>
    <w:rsid w:val="00BA3657"/>
    <w:rsid w:val="00BA7621"/>
    <w:rsid w:val="00BB1527"/>
    <w:rsid w:val="00BB3021"/>
    <w:rsid w:val="00BB3A4D"/>
    <w:rsid w:val="00BB3D4F"/>
    <w:rsid w:val="00BB4484"/>
    <w:rsid w:val="00BB462F"/>
    <w:rsid w:val="00BB4A08"/>
    <w:rsid w:val="00BB58A1"/>
    <w:rsid w:val="00BB6051"/>
    <w:rsid w:val="00BB74A0"/>
    <w:rsid w:val="00BC05A4"/>
    <w:rsid w:val="00BC0923"/>
    <w:rsid w:val="00BC0B6A"/>
    <w:rsid w:val="00BC15CD"/>
    <w:rsid w:val="00BC22BC"/>
    <w:rsid w:val="00BC7C84"/>
    <w:rsid w:val="00BD0803"/>
    <w:rsid w:val="00BD09B0"/>
    <w:rsid w:val="00BD1CEE"/>
    <w:rsid w:val="00BD2162"/>
    <w:rsid w:val="00BD216E"/>
    <w:rsid w:val="00BD7F56"/>
    <w:rsid w:val="00BE37D7"/>
    <w:rsid w:val="00BE7808"/>
    <w:rsid w:val="00BF114C"/>
    <w:rsid w:val="00BF1AC4"/>
    <w:rsid w:val="00BF7619"/>
    <w:rsid w:val="00C031A7"/>
    <w:rsid w:val="00C047F0"/>
    <w:rsid w:val="00C06B9F"/>
    <w:rsid w:val="00C10383"/>
    <w:rsid w:val="00C15186"/>
    <w:rsid w:val="00C15423"/>
    <w:rsid w:val="00C154F8"/>
    <w:rsid w:val="00C20185"/>
    <w:rsid w:val="00C20FA0"/>
    <w:rsid w:val="00C21C67"/>
    <w:rsid w:val="00C248BD"/>
    <w:rsid w:val="00C2785E"/>
    <w:rsid w:val="00C31333"/>
    <w:rsid w:val="00C3467C"/>
    <w:rsid w:val="00C3480F"/>
    <w:rsid w:val="00C350B1"/>
    <w:rsid w:val="00C3617E"/>
    <w:rsid w:val="00C3672E"/>
    <w:rsid w:val="00C36B18"/>
    <w:rsid w:val="00C37DF3"/>
    <w:rsid w:val="00C404BF"/>
    <w:rsid w:val="00C40C9F"/>
    <w:rsid w:val="00C42F06"/>
    <w:rsid w:val="00C443BA"/>
    <w:rsid w:val="00C45611"/>
    <w:rsid w:val="00C46DDC"/>
    <w:rsid w:val="00C52E1A"/>
    <w:rsid w:val="00C55A56"/>
    <w:rsid w:val="00C5710A"/>
    <w:rsid w:val="00C64A05"/>
    <w:rsid w:val="00C67A48"/>
    <w:rsid w:val="00C759FD"/>
    <w:rsid w:val="00C75C23"/>
    <w:rsid w:val="00C76C7E"/>
    <w:rsid w:val="00C77F6D"/>
    <w:rsid w:val="00C8005D"/>
    <w:rsid w:val="00C806AF"/>
    <w:rsid w:val="00C80FD6"/>
    <w:rsid w:val="00C81373"/>
    <w:rsid w:val="00C81BFF"/>
    <w:rsid w:val="00C82047"/>
    <w:rsid w:val="00C824F7"/>
    <w:rsid w:val="00C84453"/>
    <w:rsid w:val="00C8668C"/>
    <w:rsid w:val="00C87899"/>
    <w:rsid w:val="00C87D40"/>
    <w:rsid w:val="00C9066A"/>
    <w:rsid w:val="00C97A35"/>
    <w:rsid w:val="00CA4E10"/>
    <w:rsid w:val="00CB0927"/>
    <w:rsid w:val="00CB1C16"/>
    <w:rsid w:val="00CB2193"/>
    <w:rsid w:val="00CB4C24"/>
    <w:rsid w:val="00CB5550"/>
    <w:rsid w:val="00CB68D8"/>
    <w:rsid w:val="00CB7060"/>
    <w:rsid w:val="00CC0457"/>
    <w:rsid w:val="00CC0B31"/>
    <w:rsid w:val="00CC0C6D"/>
    <w:rsid w:val="00CC16F7"/>
    <w:rsid w:val="00CD01FB"/>
    <w:rsid w:val="00CD63DC"/>
    <w:rsid w:val="00CE1DF3"/>
    <w:rsid w:val="00CE3065"/>
    <w:rsid w:val="00CE4C27"/>
    <w:rsid w:val="00CE538A"/>
    <w:rsid w:val="00CE6285"/>
    <w:rsid w:val="00CF372D"/>
    <w:rsid w:val="00CF6265"/>
    <w:rsid w:val="00D01459"/>
    <w:rsid w:val="00D015DB"/>
    <w:rsid w:val="00D05BE7"/>
    <w:rsid w:val="00D108E4"/>
    <w:rsid w:val="00D1155F"/>
    <w:rsid w:val="00D138BC"/>
    <w:rsid w:val="00D14A3B"/>
    <w:rsid w:val="00D14CA3"/>
    <w:rsid w:val="00D15130"/>
    <w:rsid w:val="00D15B8D"/>
    <w:rsid w:val="00D168BD"/>
    <w:rsid w:val="00D169DF"/>
    <w:rsid w:val="00D17010"/>
    <w:rsid w:val="00D20D54"/>
    <w:rsid w:val="00D2191E"/>
    <w:rsid w:val="00D24409"/>
    <w:rsid w:val="00D34D2C"/>
    <w:rsid w:val="00D354C5"/>
    <w:rsid w:val="00D43538"/>
    <w:rsid w:val="00D4539E"/>
    <w:rsid w:val="00D45B44"/>
    <w:rsid w:val="00D462C8"/>
    <w:rsid w:val="00D46A7E"/>
    <w:rsid w:val="00D477CB"/>
    <w:rsid w:val="00D522A2"/>
    <w:rsid w:val="00D53508"/>
    <w:rsid w:val="00D54007"/>
    <w:rsid w:val="00D54EB3"/>
    <w:rsid w:val="00D57CDF"/>
    <w:rsid w:val="00D643CC"/>
    <w:rsid w:val="00D658D1"/>
    <w:rsid w:val="00D717F5"/>
    <w:rsid w:val="00D745DF"/>
    <w:rsid w:val="00D8058C"/>
    <w:rsid w:val="00D80FFB"/>
    <w:rsid w:val="00D8169A"/>
    <w:rsid w:val="00D842DB"/>
    <w:rsid w:val="00D84D61"/>
    <w:rsid w:val="00D86455"/>
    <w:rsid w:val="00D87D93"/>
    <w:rsid w:val="00D901B5"/>
    <w:rsid w:val="00D90F30"/>
    <w:rsid w:val="00D916DE"/>
    <w:rsid w:val="00D917A2"/>
    <w:rsid w:val="00D93184"/>
    <w:rsid w:val="00D9503E"/>
    <w:rsid w:val="00D965A1"/>
    <w:rsid w:val="00D96E29"/>
    <w:rsid w:val="00DA1595"/>
    <w:rsid w:val="00DA4D33"/>
    <w:rsid w:val="00DA526B"/>
    <w:rsid w:val="00DA7C7E"/>
    <w:rsid w:val="00DB04CE"/>
    <w:rsid w:val="00DB3601"/>
    <w:rsid w:val="00DB6148"/>
    <w:rsid w:val="00DB7B4D"/>
    <w:rsid w:val="00DC05A9"/>
    <w:rsid w:val="00DC490C"/>
    <w:rsid w:val="00DC5E09"/>
    <w:rsid w:val="00DC60AA"/>
    <w:rsid w:val="00DC7001"/>
    <w:rsid w:val="00DC70C8"/>
    <w:rsid w:val="00DC77A7"/>
    <w:rsid w:val="00DD146C"/>
    <w:rsid w:val="00DD1F99"/>
    <w:rsid w:val="00DD7492"/>
    <w:rsid w:val="00DE16ED"/>
    <w:rsid w:val="00DE1E6C"/>
    <w:rsid w:val="00DE203F"/>
    <w:rsid w:val="00DE2069"/>
    <w:rsid w:val="00DE2ED8"/>
    <w:rsid w:val="00DE4828"/>
    <w:rsid w:val="00DE5F32"/>
    <w:rsid w:val="00DE7DF6"/>
    <w:rsid w:val="00DF031A"/>
    <w:rsid w:val="00DF0A04"/>
    <w:rsid w:val="00DF1CEE"/>
    <w:rsid w:val="00DF2662"/>
    <w:rsid w:val="00DF2C8E"/>
    <w:rsid w:val="00DF3E5A"/>
    <w:rsid w:val="00DF6A00"/>
    <w:rsid w:val="00DF6C54"/>
    <w:rsid w:val="00E000F3"/>
    <w:rsid w:val="00E025B8"/>
    <w:rsid w:val="00E03B89"/>
    <w:rsid w:val="00E03D2A"/>
    <w:rsid w:val="00E0418F"/>
    <w:rsid w:val="00E052AF"/>
    <w:rsid w:val="00E05EF0"/>
    <w:rsid w:val="00E07390"/>
    <w:rsid w:val="00E07DEF"/>
    <w:rsid w:val="00E11EB2"/>
    <w:rsid w:val="00E14C09"/>
    <w:rsid w:val="00E159A4"/>
    <w:rsid w:val="00E16C88"/>
    <w:rsid w:val="00E17513"/>
    <w:rsid w:val="00E1786B"/>
    <w:rsid w:val="00E17FF6"/>
    <w:rsid w:val="00E20A94"/>
    <w:rsid w:val="00E23948"/>
    <w:rsid w:val="00E24893"/>
    <w:rsid w:val="00E25D85"/>
    <w:rsid w:val="00E26183"/>
    <w:rsid w:val="00E26816"/>
    <w:rsid w:val="00E27840"/>
    <w:rsid w:val="00E303F1"/>
    <w:rsid w:val="00E30ABB"/>
    <w:rsid w:val="00E331B3"/>
    <w:rsid w:val="00E345B1"/>
    <w:rsid w:val="00E34AE8"/>
    <w:rsid w:val="00E374DA"/>
    <w:rsid w:val="00E40BE6"/>
    <w:rsid w:val="00E420D6"/>
    <w:rsid w:val="00E42D2D"/>
    <w:rsid w:val="00E45B7F"/>
    <w:rsid w:val="00E45F42"/>
    <w:rsid w:val="00E46718"/>
    <w:rsid w:val="00E507FE"/>
    <w:rsid w:val="00E51673"/>
    <w:rsid w:val="00E51C52"/>
    <w:rsid w:val="00E556F1"/>
    <w:rsid w:val="00E56A3E"/>
    <w:rsid w:val="00E57FB7"/>
    <w:rsid w:val="00E60C69"/>
    <w:rsid w:val="00E6150F"/>
    <w:rsid w:val="00E62A3F"/>
    <w:rsid w:val="00E7033A"/>
    <w:rsid w:val="00E71290"/>
    <w:rsid w:val="00E721F2"/>
    <w:rsid w:val="00E766E5"/>
    <w:rsid w:val="00E8015A"/>
    <w:rsid w:val="00E80CBD"/>
    <w:rsid w:val="00E82BE9"/>
    <w:rsid w:val="00E83A8E"/>
    <w:rsid w:val="00E87480"/>
    <w:rsid w:val="00E91472"/>
    <w:rsid w:val="00E91C7B"/>
    <w:rsid w:val="00E926F1"/>
    <w:rsid w:val="00E9306B"/>
    <w:rsid w:val="00E946D0"/>
    <w:rsid w:val="00E94BB2"/>
    <w:rsid w:val="00E96C0F"/>
    <w:rsid w:val="00E970FC"/>
    <w:rsid w:val="00EA0017"/>
    <w:rsid w:val="00EA10F0"/>
    <w:rsid w:val="00EA4DED"/>
    <w:rsid w:val="00EA612B"/>
    <w:rsid w:val="00EA642F"/>
    <w:rsid w:val="00EA70C6"/>
    <w:rsid w:val="00EB0CA7"/>
    <w:rsid w:val="00EB1503"/>
    <w:rsid w:val="00EB268B"/>
    <w:rsid w:val="00EB4242"/>
    <w:rsid w:val="00EB6625"/>
    <w:rsid w:val="00EB67C5"/>
    <w:rsid w:val="00EB7212"/>
    <w:rsid w:val="00EB773A"/>
    <w:rsid w:val="00EC12AB"/>
    <w:rsid w:val="00EC455A"/>
    <w:rsid w:val="00EC4B51"/>
    <w:rsid w:val="00EC55DF"/>
    <w:rsid w:val="00EC7742"/>
    <w:rsid w:val="00ED2127"/>
    <w:rsid w:val="00ED4DBD"/>
    <w:rsid w:val="00ED4E85"/>
    <w:rsid w:val="00ED561B"/>
    <w:rsid w:val="00ED6AD5"/>
    <w:rsid w:val="00EE1404"/>
    <w:rsid w:val="00EE4753"/>
    <w:rsid w:val="00EE4DFA"/>
    <w:rsid w:val="00EE5E7E"/>
    <w:rsid w:val="00EE69A9"/>
    <w:rsid w:val="00EE73C9"/>
    <w:rsid w:val="00EF138E"/>
    <w:rsid w:val="00EF64D9"/>
    <w:rsid w:val="00F02275"/>
    <w:rsid w:val="00F024A6"/>
    <w:rsid w:val="00F0532E"/>
    <w:rsid w:val="00F05A56"/>
    <w:rsid w:val="00F05E5F"/>
    <w:rsid w:val="00F067E4"/>
    <w:rsid w:val="00F06CED"/>
    <w:rsid w:val="00F1341A"/>
    <w:rsid w:val="00F13931"/>
    <w:rsid w:val="00F13A8E"/>
    <w:rsid w:val="00F14CD9"/>
    <w:rsid w:val="00F21BE8"/>
    <w:rsid w:val="00F21F6B"/>
    <w:rsid w:val="00F228AF"/>
    <w:rsid w:val="00F22D35"/>
    <w:rsid w:val="00F237F3"/>
    <w:rsid w:val="00F2454F"/>
    <w:rsid w:val="00F245C5"/>
    <w:rsid w:val="00F2477F"/>
    <w:rsid w:val="00F26E65"/>
    <w:rsid w:val="00F31A0F"/>
    <w:rsid w:val="00F31AA3"/>
    <w:rsid w:val="00F32670"/>
    <w:rsid w:val="00F33923"/>
    <w:rsid w:val="00F34F1C"/>
    <w:rsid w:val="00F37EB4"/>
    <w:rsid w:val="00F42A22"/>
    <w:rsid w:val="00F42D9F"/>
    <w:rsid w:val="00F43F17"/>
    <w:rsid w:val="00F447B7"/>
    <w:rsid w:val="00F458F8"/>
    <w:rsid w:val="00F45938"/>
    <w:rsid w:val="00F459A7"/>
    <w:rsid w:val="00F47654"/>
    <w:rsid w:val="00F47A7B"/>
    <w:rsid w:val="00F50D03"/>
    <w:rsid w:val="00F513E9"/>
    <w:rsid w:val="00F533E7"/>
    <w:rsid w:val="00F53C64"/>
    <w:rsid w:val="00F55CEB"/>
    <w:rsid w:val="00F56913"/>
    <w:rsid w:val="00F64431"/>
    <w:rsid w:val="00F65175"/>
    <w:rsid w:val="00F67129"/>
    <w:rsid w:val="00F72475"/>
    <w:rsid w:val="00F73F4B"/>
    <w:rsid w:val="00F80F49"/>
    <w:rsid w:val="00F82C4B"/>
    <w:rsid w:val="00F873B9"/>
    <w:rsid w:val="00F876EC"/>
    <w:rsid w:val="00F920E5"/>
    <w:rsid w:val="00F93245"/>
    <w:rsid w:val="00F93780"/>
    <w:rsid w:val="00F94344"/>
    <w:rsid w:val="00F944DA"/>
    <w:rsid w:val="00FA053D"/>
    <w:rsid w:val="00FA1489"/>
    <w:rsid w:val="00FA4698"/>
    <w:rsid w:val="00FA7FC1"/>
    <w:rsid w:val="00FB11B3"/>
    <w:rsid w:val="00FB124D"/>
    <w:rsid w:val="00FB37FE"/>
    <w:rsid w:val="00FB587F"/>
    <w:rsid w:val="00FC0D1D"/>
    <w:rsid w:val="00FC539E"/>
    <w:rsid w:val="00FC560F"/>
    <w:rsid w:val="00FC6874"/>
    <w:rsid w:val="00FC721D"/>
    <w:rsid w:val="00FC79DB"/>
    <w:rsid w:val="00FD2686"/>
    <w:rsid w:val="00FD373B"/>
    <w:rsid w:val="00FD3F7E"/>
    <w:rsid w:val="00FD5F3B"/>
    <w:rsid w:val="00FD60FA"/>
    <w:rsid w:val="00FD68F1"/>
    <w:rsid w:val="00FE020C"/>
    <w:rsid w:val="00FE39AA"/>
    <w:rsid w:val="00FE4274"/>
    <w:rsid w:val="00FE45E3"/>
    <w:rsid w:val="00FE4D79"/>
    <w:rsid w:val="00FE4E5E"/>
    <w:rsid w:val="00FE7262"/>
    <w:rsid w:val="00FF0C7E"/>
    <w:rsid w:val="00FF1737"/>
    <w:rsid w:val="00FF4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oleObject" Target="embeddings/oleObject1.bin"/><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A5D9F-A297-49F6-B095-435919B90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29</Pages>
  <Words>3358</Words>
  <Characters>17486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20803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Steven MacDonald</cp:lastModifiedBy>
  <cp:revision>37</cp:revision>
  <cp:lastPrinted>2018-06-01T14:05:00Z</cp:lastPrinted>
  <dcterms:created xsi:type="dcterms:W3CDTF">2018-08-01T14:33:00Z</dcterms:created>
  <dcterms:modified xsi:type="dcterms:W3CDTF">2018-08-22T08:43:00Z</dcterms:modified>
</cp:coreProperties>
</file>