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204"/>
        <w:gridCol w:w="3260"/>
      </w:tblGrid>
      <w:tr w:rsidR="00B84929" w:rsidRPr="0089449E" w:rsidTr="00B76551">
        <w:trPr>
          <w:cantSplit/>
          <w:trHeight w:val="993"/>
        </w:trPr>
        <w:tc>
          <w:tcPr>
            <w:tcW w:w="6204" w:type="dxa"/>
          </w:tcPr>
          <w:p w:rsidR="00DE1E6C" w:rsidRPr="0089449E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 xml:space="preserve">HIGH LIFE HIGHLAND </w:t>
            </w:r>
          </w:p>
          <w:p w:rsidR="002B7DC4" w:rsidRPr="0089449E" w:rsidRDefault="00DE1E6C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>REPORT TO BOARD OF DIRECTORS</w:t>
            </w:r>
          </w:p>
          <w:p w:rsidR="002B7DC4" w:rsidRPr="0089449E" w:rsidRDefault="00B40A81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F778E4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 xml:space="preserve"> December</w:t>
            </w:r>
            <w:r w:rsidR="00290EB5">
              <w:rPr>
                <w:rFonts w:ascii="Arial" w:hAnsi="Arial" w:cs="Arial"/>
                <w:szCs w:val="24"/>
              </w:rPr>
              <w:t xml:space="preserve"> 2014</w:t>
            </w:r>
          </w:p>
          <w:p w:rsidR="00B84929" w:rsidRPr="0089449E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fldChar w:fldCharType="begin"/>
            </w:r>
            <w:r w:rsidRPr="0089449E">
              <w:rPr>
                <w:rFonts w:ascii="Arial" w:hAnsi="Arial" w:cs="Arial"/>
                <w:szCs w:val="24"/>
              </w:rPr>
              <w:instrText xml:space="preserve">  </w:instrText>
            </w:r>
            <w:r w:rsidRPr="0089449E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260" w:type="dxa"/>
          </w:tcPr>
          <w:p w:rsidR="00C17981" w:rsidRDefault="00B0145D" w:rsidP="0047204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AGENDA ITEM </w:t>
            </w:r>
          </w:p>
          <w:p w:rsidR="00B84929" w:rsidRPr="0089449E" w:rsidRDefault="00B84929" w:rsidP="009D3BFC">
            <w:pPr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>REPORT N</w:t>
            </w:r>
            <w:r w:rsidR="004A13CB">
              <w:rPr>
                <w:rFonts w:ascii="Arial" w:hAnsi="Arial" w:cs="Arial"/>
                <w:szCs w:val="24"/>
              </w:rPr>
              <w:t>o</w:t>
            </w:r>
            <w:r w:rsidR="001D5EE7">
              <w:rPr>
                <w:rFonts w:ascii="Arial" w:hAnsi="Arial" w:cs="Arial"/>
                <w:szCs w:val="24"/>
              </w:rPr>
              <w:t xml:space="preserve"> </w:t>
            </w:r>
            <w:r w:rsidR="00C17981">
              <w:rPr>
                <w:rFonts w:ascii="Arial" w:hAnsi="Arial" w:cs="Arial"/>
                <w:szCs w:val="24"/>
              </w:rPr>
              <w:t xml:space="preserve">HLH </w:t>
            </w:r>
            <w:r w:rsidR="00485C73">
              <w:rPr>
                <w:rFonts w:ascii="Arial" w:hAnsi="Arial" w:cs="Arial"/>
                <w:szCs w:val="24"/>
              </w:rPr>
              <w:t xml:space="preserve">  </w:t>
            </w:r>
            <w:r w:rsidR="001D5EE7">
              <w:rPr>
                <w:rFonts w:ascii="Arial" w:hAnsi="Arial" w:cs="Arial"/>
                <w:szCs w:val="24"/>
              </w:rPr>
              <w:t>/1</w:t>
            </w:r>
            <w:r w:rsidR="00B71E7C">
              <w:rPr>
                <w:rFonts w:ascii="Arial" w:hAnsi="Arial" w:cs="Arial"/>
                <w:szCs w:val="24"/>
              </w:rPr>
              <w:t>4</w:t>
            </w:r>
          </w:p>
        </w:tc>
      </w:tr>
    </w:tbl>
    <w:p w:rsidR="0039450A" w:rsidRPr="0089449E" w:rsidRDefault="0067745D" w:rsidP="00DE1E6C">
      <w:pPr>
        <w:pStyle w:val="Heading2"/>
        <w:rPr>
          <w:rFonts w:ascii="Arial" w:hAnsi="Arial" w:cs="Arial"/>
          <w:b/>
          <w:szCs w:val="24"/>
          <w:u w:val="none"/>
        </w:rPr>
      </w:pPr>
      <w:r>
        <w:rPr>
          <w:rFonts w:ascii="Arial" w:hAnsi="Arial" w:cs="Arial"/>
          <w:b/>
          <w:szCs w:val="24"/>
          <w:u w:val="none"/>
        </w:rPr>
        <w:t>FINANCE REPORT</w:t>
      </w:r>
      <w:r w:rsidRPr="0089449E">
        <w:rPr>
          <w:rFonts w:ascii="Arial" w:hAnsi="Arial" w:cs="Arial"/>
          <w:b/>
          <w:szCs w:val="24"/>
          <w:u w:val="none"/>
        </w:rPr>
        <w:t xml:space="preserve"> -</w:t>
      </w:r>
      <w:r w:rsidR="00DE1E6C" w:rsidRPr="0089449E">
        <w:rPr>
          <w:rFonts w:ascii="Arial" w:hAnsi="Arial" w:cs="Arial"/>
          <w:b/>
          <w:szCs w:val="24"/>
          <w:u w:val="none"/>
        </w:rPr>
        <w:t xml:space="preserve">   </w:t>
      </w:r>
      <w:r w:rsidR="0039450A" w:rsidRPr="0089449E">
        <w:rPr>
          <w:rFonts w:ascii="Arial" w:hAnsi="Arial" w:cs="Arial"/>
          <w:b/>
          <w:szCs w:val="24"/>
          <w:u w:val="none"/>
        </w:rPr>
        <w:t xml:space="preserve">Report </w:t>
      </w:r>
      <w:r w:rsidR="00A8159A" w:rsidRPr="0089449E">
        <w:rPr>
          <w:rFonts w:ascii="Arial" w:hAnsi="Arial" w:cs="Arial"/>
          <w:b/>
          <w:szCs w:val="24"/>
          <w:u w:val="none"/>
        </w:rPr>
        <w:t>by</w:t>
      </w:r>
      <w:r w:rsidR="002B7DC4" w:rsidRPr="0089449E">
        <w:rPr>
          <w:rFonts w:ascii="Arial" w:hAnsi="Arial" w:cs="Arial"/>
          <w:b/>
          <w:szCs w:val="24"/>
          <w:u w:val="none"/>
        </w:rPr>
        <w:t xml:space="preserve"> Chief Executive</w:t>
      </w:r>
    </w:p>
    <w:p w:rsidR="0039450A" w:rsidRPr="0089449E" w:rsidRDefault="0039450A" w:rsidP="00DE3803">
      <w:pPr>
        <w:pStyle w:val="Heading1"/>
        <w:jc w:val="left"/>
        <w:rPr>
          <w:rFonts w:ascii="Arial" w:hAnsi="Arial" w:cs="Arial"/>
          <w:szCs w:val="24"/>
        </w:rPr>
      </w:pPr>
      <w:r w:rsidRPr="0089449E">
        <w:rPr>
          <w:rFonts w:ascii="Arial" w:hAnsi="Arial" w:cs="Arial"/>
          <w:szCs w:val="24"/>
        </w:rPr>
        <w:fldChar w:fldCharType="begin"/>
      </w:r>
      <w:r w:rsidRPr="0089449E">
        <w:rPr>
          <w:rFonts w:ascii="Arial" w:hAnsi="Arial" w:cs="Arial"/>
          <w:szCs w:val="24"/>
        </w:rPr>
        <w:instrText xml:space="preserve">  </w:instrText>
      </w:r>
      <w:r w:rsidRPr="0089449E">
        <w:rPr>
          <w:rFonts w:ascii="Arial" w:hAnsi="Arial" w:cs="Arial"/>
          <w:szCs w:val="24"/>
        </w:rPr>
        <w:fldChar w:fldCharType="end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9450A" w:rsidRPr="0089449E">
        <w:trPr>
          <w:cantSplit/>
        </w:trPr>
        <w:tc>
          <w:tcPr>
            <w:tcW w:w="9464" w:type="dxa"/>
          </w:tcPr>
          <w:p w:rsidR="0039450A" w:rsidRPr="0089449E" w:rsidRDefault="002B7DC4" w:rsidP="00472040">
            <w:pPr>
              <w:pStyle w:val="Heading2"/>
              <w:jc w:val="both"/>
              <w:rPr>
                <w:rFonts w:ascii="Arial" w:hAnsi="Arial" w:cs="Arial"/>
                <w:b/>
                <w:szCs w:val="24"/>
                <w:u w:val="none"/>
              </w:rPr>
            </w:pPr>
            <w:r w:rsidRPr="0089449E">
              <w:rPr>
                <w:rFonts w:ascii="Arial" w:hAnsi="Arial" w:cs="Arial"/>
                <w:b/>
                <w:szCs w:val="24"/>
                <w:u w:val="none"/>
              </w:rPr>
              <w:t>Summary</w:t>
            </w:r>
          </w:p>
          <w:p w:rsidR="002B7DC4" w:rsidRPr="0089449E" w:rsidRDefault="002B7DC4" w:rsidP="00472040">
            <w:pPr>
              <w:jc w:val="both"/>
              <w:rPr>
                <w:rFonts w:ascii="Arial" w:hAnsi="Arial" w:cs="Arial"/>
              </w:rPr>
            </w:pPr>
          </w:p>
          <w:p w:rsidR="002B7DC4" w:rsidRDefault="00023E37" w:rsidP="004720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report provides </w:t>
            </w:r>
            <w:r w:rsidR="007E2203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irectors with an update on the financial performance of High Life Highland f</w:t>
            </w:r>
            <w:r w:rsidR="007E2203">
              <w:rPr>
                <w:rFonts w:ascii="Arial" w:hAnsi="Arial" w:cs="Arial"/>
              </w:rPr>
              <w:t xml:space="preserve">or the </w:t>
            </w:r>
            <w:r w:rsidR="004A13CB">
              <w:rPr>
                <w:rFonts w:ascii="Arial" w:hAnsi="Arial" w:cs="Arial"/>
              </w:rPr>
              <w:t xml:space="preserve">period ending </w:t>
            </w:r>
            <w:r w:rsidR="00F778E4">
              <w:rPr>
                <w:rFonts w:ascii="Arial" w:hAnsi="Arial" w:cs="Arial"/>
              </w:rPr>
              <w:t xml:space="preserve">31 </w:t>
            </w:r>
            <w:r w:rsidR="00B40A81">
              <w:rPr>
                <w:rFonts w:ascii="Arial" w:hAnsi="Arial" w:cs="Arial"/>
              </w:rPr>
              <w:t>October</w:t>
            </w:r>
            <w:r w:rsidR="00CA48CC">
              <w:rPr>
                <w:rFonts w:ascii="Arial" w:hAnsi="Arial" w:cs="Arial"/>
              </w:rPr>
              <w:t xml:space="preserve"> 2014</w:t>
            </w:r>
            <w:r>
              <w:rPr>
                <w:rFonts w:ascii="Arial" w:hAnsi="Arial" w:cs="Arial"/>
              </w:rPr>
              <w:t>.</w:t>
            </w:r>
          </w:p>
          <w:p w:rsidR="00023E37" w:rsidRDefault="00023E37" w:rsidP="00472040">
            <w:pPr>
              <w:jc w:val="both"/>
              <w:rPr>
                <w:rFonts w:ascii="Arial" w:hAnsi="Arial" w:cs="Arial"/>
              </w:rPr>
            </w:pPr>
          </w:p>
          <w:p w:rsidR="00023E37" w:rsidRDefault="00023E37" w:rsidP="004720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recommended that Directors</w:t>
            </w:r>
            <w:r w:rsidR="00C17981">
              <w:rPr>
                <w:rFonts w:ascii="Arial" w:hAnsi="Arial" w:cs="Arial"/>
              </w:rPr>
              <w:t xml:space="preserve"> note</w:t>
            </w:r>
            <w:r w:rsidR="001766FB">
              <w:rPr>
                <w:rFonts w:ascii="Arial" w:hAnsi="Arial" w:cs="Arial"/>
              </w:rPr>
              <w:t>:</w:t>
            </w:r>
          </w:p>
          <w:p w:rsidR="00023E37" w:rsidRDefault="00023E37" w:rsidP="00472040">
            <w:pPr>
              <w:jc w:val="both"/>
              <w:rPr>
                <w:rFonts w:ascii="Arial" w:hAnsi="Arial" w:cs="Arial"/>
              </w:rPr>
            </w:pPr>
          </w:p>
          <w:p w:rsidR="00B71E7C" w:rsidRDefault="00B71E7C" w:rsidP="008A3353">
            <w:pPr>
              <w:pStyle w:val="ListParagraph"/>
              <w:numPr>
                <w:ilvl w:val="0"/>
                <w:numId w:val="39"/>
              </w:numPr>
              <w:ind w:left="56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E7C">
              <w:rPr>
                <w:rFonts w:ascii="Arial" w:hAnsi="Arial" w:cs="Arial"/>
                <w:sz w:val="24"/>
                <w:szCs w:val="24"/>
              </w:rPr>
              <w:t>t</w:t>
            </w:r>
            <w:r w:rsidR="00023E37" w:rsidRPr="00B71E7C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4A13CB" w:rsidRPr="00B71E7C">
              <w:rPr>
                <w:rFonts w:ascii="Arial" w:hAnsi="Arial" w:cs="Arial"/>
                <w:sz w:val="24"/>
                <w:szCs w:val="24"/>
              </w:rPr>
              <w:t>current financial position of High Life Highland</w:t>
            </w:r>
            <w:r w:rsidR="00B43C0F" w:rsidRPr="00B71E7C">
              <w:rPr>
                <w:rFonts w:ascii="Arial" w:hAnsi="Arial" w:cs="Arial"/>
                <w:sz w:val="24"/>
                <w:szCs w:val="24"/>
              </w:rPr>
              <w:t xml:space="preserve"> as detailed in </w:t>
            </w:r>
            <w:r w:rsidR="00B43C0F" w:rsidRPr="00B71E7C">
              <w:rPr>
                <w:rFonts w:ascii="Arial" w:hAnsi="Arial" w:cs="Arial"/>
                <w:b/>
                <w:sz w:val="24"/>
                <w:szCs w:val="24"/>
              </w:rPr>
              <w:t>Appendix A</w:t>
            </w:r>
            <w:r w:rsidR="004A13CB" w:rsidRPr="00B71E7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71E7C" w:rsidRPr="00B71E7C" w:rsidRDefault="002D7E65" w:rsidP="008A3353">
            <w:pPr>
              <w:pStyle w:val="ListParagraph"/>
              <w:numPr>
                <w:ilvl w:val="0"/>
                <w:numId w:val="39"/>
              </w:numPr>
              <w:ind w:left="56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E7C">
              <w:rPr>
                <w:rFonts w:ascii="Arial" w:hAnsi="Arial" w:cs="Arial"/>
                <w:sz w:val="24"/>
                <w:szCs w:val="24"/>
              </w:rPr>
              <w:t>t</w:t>
            </w:r>
            <w:r w:rsidR="00C029AC" w:rsidRPr="00B71E7C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Pr="00B71E7C">
              <w:rPr>
                <w:rFonts w:ascii="Arial" w:hAnsi="Arial" w:cs="Arial"/>
                <w:sz w:val="24"/>
                <w:szCs w:val="24"/>
              </w:rPr>
              <w:t>f</w:t>
            </w:r>
            <w:r w:rsidR="00C029AC" w:rsidRPr="00B71E7C">
              <w:rPr>
                <w:rFonts w:ascii="Arial" w:hAnsi="Arial" w:cs="Arial"/>
                <w:sz w:val="24"/>
                <w:szCs w:val="24"/>
              </w:rPr>
              <w:t xml:space="preserve">inancial </w:t>
            </w:r>
            <w:r w:rsidRPr="00B71E7C">
              <w:rPr>
                <w:rFonts w:ascii="Arial" w:hAnsi="Arial" w:cs="Arial"/>
                <w:sz w:val="24"/>
                <w:szCs w:val="24"/>
              </w:rPr>
              <w:t>r</w:t>
            </w:r>
            <w:r w:rsidR="00C029AC" w:rsidRPr="00B71E7C">
              <w:rPr>
                <w:rFonts w:ascii="Arial" w:hAnsi="Arial" w:cs="Arial"/>
                <w:sz w:val="24"/>
                <w:szCs w:val="24"/>
              </w:rPr>
              <w:t xml:space="preserve">esults for the </w:t>
            </w:r>
            <w:r w:rsidR="00420554">
              <w:rPr>
                <w:rFonts w:ascii="Arial" w:hAnsi="Arial" w:cs="Arial"/>
                <w:sz w:val="24"/>
                <w:szCs w:val="24"/>
              </w:rPr>
              <w:t>7</w:t>
            </w:r>
            <w:r w:rsidR="00CA48CC">
              <w:rPr>
                <w:rFonts w:ascii="Arial" w:hAnsi="Arial" w:cs="Arial"/>
                <w:sz w:val="24"/>
                <w:szCs w:val="24"/>
              </w:rPr>
              <w:t xml:space="preserve"> months to </w:t>
            </w:r>
            <w:r w:rsidR="00420554">
              <w:rPr>
                <w:rFonts w:ascii="Arial" w:hAnsi="Arial" w:cs="Arial"/>
                <w:sz w:val="24"/>
                <w:szCs w:val="24"/>
              </w:rPr>
              <w:t>31 October</w:t>
            </w:r>
            <w:r w:rsidR="00CA48CC">
              <w:rPr>
                <w:rFonts w:ascii="Arial" w:hAnsi="Arial" w:cs="Arial"/>
                <w:sz w:val="24"/>
                <w:szCs w:val="24"/>
              </w:rPr>
              <w:t xml:space="preserve"> 2014</w:t>
            </w:r>
            <w:r w:rsidR="00C029AC" w:rsidRPr="00B71E7C">
              <w:rPr>
                <w:rFonts w:ascii="Arial" w:hAnsi="Arial" w:cs="Arial"/>
                <w:sz w:val="24"/>
                <w:szCs w:val="24"/>
              </w:rPr>
              <w:t xml:space="preserve"> reports a </w:t>
            </w:r>
            <w:r w:rsidR="00CA48CC">
              <w:rPr>
                <w:rFonts w:ascii="Arial" w:hAnsi="Arial" w:cs="Arial"/>
                <w:sz w:val="24"/>
                <w:szCs w:val="24"/>
              </w:rPr>
              <w:t xml:space="preserve">positive </w:t>
            </w:r>
            <w:r w:rsidR="00C029AC" w:rsidRPr="00B71E7C">
              <w:rPr>
                <w:rFonts w:ascii="Arial" w:hAnsi="Arial" w:cs="Arial"/>
                <w:sz w:val="24"/>
                <w:szCs w:val="24"/>
              </w:rPr>
              <w:t xml:space="preserve">variance on budget of </w:t>
            </w:r>
            <w:r w:rsidR="001C4B5C" w:rsidRPr="00B71E7C">
              <w:rPr>
                <w:rFonts w:ascii="Arial" w:hAnsi="Arial" w:cs="Arial"/>
                <w:sz w:val="24"/>
                <w:szCs w:val="24"/>
              </w:rPr>
              <w:t>£</w:t>
            </w:r>
            <w:r w:rsidR="00420554">
              <w:rPr>
                <w:rFonts w:ascii="Arial" w:hAnsi="Arial" w:cs="Arial"/>
                <w:sz w:val="24"/>
                <w:szCs w:val="24"/>
              </w:rPr>
              <w:t>28,140</w:t>
            </w:r>
            <w:r w:rsidR="00B0145D" w:rsidRPr="00B71E7C">
              <w:rPr>
                <w:rFonts w:ascii="Arial" w:hAnsi="Arial" w:cs="Arial"/>
                <w:sz w:val="24"/>
                <w:szCs w:val="24"/>
              </w:rPr>
              <w:t>;</w:t>
            </w:r>
            <w:r w:rsidR="005A19A5">
              <w:rPr>
                <w:rFonts w:ascii="Arial" w:hAnsi="Arial" w:cs="Arial"/>
                <w:sz w:val="24"/>
                <w:szCs w:val="24"/>
              </w:rPr>
              <w:t xml:space="preserve"> and</w:t>
            </w:r>
          </w:p>
          <w:p w:rsidR="00B71E7C" w:rsidRPr="00B71E7C" w:rsidRDefault="0070225D" w:rsidP="008A3353">
            <w:pPr>
              <w:pStyle w:val="ListParagraph"/>
              <w:numPr>
                <w:ilvl w:val="0"/>
                <w:numId w:val="39"/>
              </w:numPr>
              <w:ind w:left="56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1C4B5C" w:rsidRPr="00B71E7C">
              <w:rPr>
                <w:rFonts w:ascii="Arial" w:hAnsi="Arial" w:cs="Arial"/>
                <w:sz w:val="24"/>
                <w:szCs w:val="24"/>
              </w:rPr>
              <w:t>he</w:t>
            </w:r>
            <w:proofErr w:type="gramEnd"/>
            <w:r w:rsidR="001C4B5C" w:rsidRPr="00B71E7C">
              <w:rPr>
                <w:rFonts w:ascii="Arial" w:hAnsi="Arial" w:cs="Arial"/>
                <w:sz w:val="24"/>
                <w:szCs w:val="24"/>
              </w:rPr>
              <w:t xml:space="preserve"> projected final out-turn for the year </w:t>
            </w:r>
            <w:r w:rsidR="00CA48CC">
              <w:rPr>
                <w:rFonts w:ascii="Arial" w:hAnsi="Arial" w:cs="Arial"/>
                <w:sz w:val="24"/>
                <w:szCs w:val="24"/>
              </w:rPr>
              <w:t>remains 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B40A81">
              <w:rPr>
                <w:rFonts w:ascii="Arial" w:hAnsi="Arial" w:cs="Arial"/>
                <w:sz w:val="24"/>
                <w:szCs w:val="24"/>
              </w:rPr>
              <w:t xml:space="preserve"> target to the approved budget</w:t>
            </w:r>
            <w:r w:rsidR="00A332F9">
              <w:rPr>
                <w:rFonts w:ascii="Arial" w:hAnsi="Arial" w:cs="Arial"/>
                <w:sz w:val="24"/>
                <w:szCs w:val="24"/>
              </w:rPr>
              <w:t xml:space="preserve"> with a projected </w:t>
            </w:r>
            <w:r w:rsidR="00B705B3">
              <w:rPr>
                <w:rFonts w:ascii="Arial" w:hAnsi="Arial" w:cs="Arial"/>
                <w:sz w:val="24"/>
                <w:szCs w:val="24"/>
              </w:rPr>
              <w:t xml:space="preserve">positive to budget </w:t>
            </w:r>
            <w:r w:rsidR="00A332F9">
              <w:rPr>
                <w:rFonts w:ascii="Arial" w:hAnsi="Arial" w:cs="Arial"/>
                <w:sz w:val="24"/>
                <w:szCs w:val="24"/>
              </w:rPr>
              <w:t>of c</w:t>
            </w:r>
            <w:r w:rsidR="00597AF6">
              <w:rPr>
                <w:rFonts w:ascii="Arial" w:hAnsi="Arial" w:cs="Arial"/>
                <w:sz w:val="24"/>
                <w:szCs w:val="24"/>
              </w:rPr>
              <w:t>.</w:t>
            </w:r>
            <w:r w:rsidR="00A332F9">
              <w:rPr>
                <w:rFonts w:ascii="Arial" w:hAnsi="Arial" w:cs="Arial"/>
                <w:sz w:val="24"/>
                <w:szCs w:val="24"/>
              </w:rPr>
              <w:t>£30K</w:t>
            </w:r>
            <w:r w:rsidR="00B40A8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9450A" w:rsidRPr="00B40A81" w:rsidRDefault="0039450A" w:rsidP="00B40A81">
            <w:pPr>
              <w:jc w:val="both"/>
              <w:rPr>
                <w:rFonts w:ascii="Arial" w:hAnsi="Arial" w:cs="Arial"/>
                <w:szCs w:val="24"/>
              </w:rPr>
            </w:pPr>
            <w:r w:rsidRPr="00B40A81">
              <w:rPr>
                <w:rFonts w:ascii="Arial" w:hAnsi="Arial" w:cs="Arial"/>
                <w:szCs w:val="24"/>
              </w:rPr>
              <w:fldChar w:fldCharType="begin"/>
            </w:r>
            <w:r w:rsidRPr="00B40A81">
              <w:rPr>
                <w:rFonts w:ascii="Arial" w:hAnsi="Arial" w:cs="Arial"/>
                <w:szCs w:val="24"/>
              </w:rPr>
              <w:instrText xml:space="preserve">  </w:instrText>
            </w:r>
            <w:r w:rsidRPr="00B40A81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97099E" w:rsidRPr="0089449E" w:rsidRDefault="0097099E" w:rsidP="00472040">
      <w:pPr>
        <w:jc w:val="both"/>
        <w:rPr>
          <w:rFonts w:ascii="Arial" w:hAnsi="Arial" w:cs="Arial"/>
          <w:szCs w:val="2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817"/>
        <w:gridCol w:w="8647"/>
      </w:tblGrid>
      <w:tr w:rsidR="00A53534" w:rsidRPr="0089449E">
        <w:tc>
          <w:tcPr>
            <w:tcW w:w="817" w:type="dxa"/>
          </w:tcPr>
          <w:p w:rsidR="00A53534" w:rsidRPr="0089449E" w:rsidRDefault="008B4D54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  <w:r w:rsidR="00A53534" w:rsidRPr="0089449E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647" w:type="dxa"/>
          </w:tcPr>
          <w:p w:rsidR="00A53534" w:rsidRPr="0089449E" w:rsidRDefault="00A53534" w:rsidP="00472040">
            <w:pPr>
              <w:jc w:val="both"/>
              <w:rPr>
                <w:rFonts w:ascii="Arial" w:hAnsi="Arial" w:cs="Arial"/>
                <w:b/>
              </w:rPr>
            </w:pPr>
            <w:r w:rsidRPr="0089449E">
              <w:rPr>
                <w:rFonts w:ascii="Arial" w:hAnsi="Arial" w:cs="Arial"/>
                <w:b/>
              </w:rPr>
              <w:t>Business Plan Contribution</w:t>
            </w:r>
          </w:p>
          <w:p w:rsidR="00A53534" w:rsidRPr="0089449E" w:rsidRDefault="00A53534" w:rsidP="00472040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53534" w:rsidRPr="0089449E">
        <w:tc>
          <w:tcPr>
            <w:tcW w:w="817" w:type="dxa"/>
          </w:tcPr>
          <w:p w:rsidR="00A53534" w:rsidRPr="007161EF" w:rsidRDefault="008B4D54" w:rsidP="0047204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A53534" w:rsidRPr="007161EF">
              <w:rPr>
                <w:rFonts w:ascii="Arial" w:hAnsi="Arial" w:cs="Arial"/>
                <w:szCs w:val="24"/>
              </w:rPr>
              <w:t>.1</w:t>
            </w:r>
          </w:p>
        </w:tc>
        <w:tc>
          <w:tcPr>
            <w:tcW w:w="8647" w:type="dxa"/>
          </w:tcPr>
          <w:p w:rsidR="00B0145D" w:rsidRPr="00B0145D" w:rsidRDefault="00B0145D" w:rsidP="00B0145D">
            <w:pPr>
              <w:jc w:val="both"/>
              <w:rPr>
                <w:rFonts w:ascii="Arial" w:hAnsi="Arial" w:cs="Arial"/>
              </w:rPr>
            </w:pPr>
            <w:r w:rsidRPr="00B0145D">
              <w:rPr>
                <w:rFonts w:ascii="Arial" w:hAnsi="Arial" w:cs="Arial"/>
              </w:rPr>
              <w:t>This report supports the highlighted Business Outcome from the High Life Highland (HLH) Business Plan:</w:t>
            </w:r>
          </w:p>
          <w:p w:rsidR="00B0145D" w:rsidRPr="00B0145D" w:rsidRDefault="00B0145D" w:rsidP="00B0145D">
            <w:pPr>
              <w:jc w:val="both"/>
              <w:rPr>
                <w:rFonts w:ascii="Arial" w:hAnsi="Arial" w:cs="Arial"/>
              </w:rPr>
            </w:pP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A positive company image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A growing company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Delivery of the contract with THC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Increased awareness of our products and services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Increased customer satisfaction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145D">
              <w:rPr>
                <w:rFonts w:ascii="Arial" w:hAnsi="Arial" w:cs="Arial"/>
                <w:b/>
                <w:bCs/>
                <w:szCs w:val="24"/>
              </w:rPr>
              <w:t>Increased financial sustainability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Increased internal collaboration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Increased staff satisfaction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Safety &amp; environmental compliance</w:t>
            </w:r>
          </w:p>
          <w:p w:rsidR="00C51930" w:rsidRPr="00B0145D" w:rsidRDefault="00C51930" w:rsidP="00B0145D">
            <w:pPr>
              <w:jc w:val="both"/>
              <w:rPr>
                <w:rFonts w:ascii="Arial" w:hAnsi="Arial" w:cs="Arial"/>
              </w:rPr>
            </w:pPr>
          </w:p>
        </w:tc>
      </w:tr>
      <w:tr w:rsidR="00A53534" w:rsidRPr="0089449E">
        <w:tc>
          <w:tcPr>
            <w:tcW w:w="817" w:type="dxa"/>
          </w:tcPr>
          <w:p w:rsidR="00A53534" w:rsidRPr="0089449E" w:rsidRDefault="008B4D54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8647" w:type="dxa"/>
          </w:tcPr>
          <w:p w:rsidR="008B4D54" w:rsidRPr="0097099E" w:rsidRDefault="008B4D54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97099E">
              <w:rPr>
                <w:rFonts w:ascii="Arial" w:hAnsi="Arial" w:cs="Arial"/>
                <w:b/>
                <w:szCs w:val="24"/>
              </w:rPr>
              <w:t>Background</w:t>
            </w:r>
          </w:p>
          <w:p w:rsidR="00A53534" w:rsidRPr="0089449E" w:rsidRDefault="00A53534" w:rsidP="00472040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A13CB" w:rsidRPr="0089449E">
        <w:tc>
          <w:tcPr>
            <w:tcW w:w="817" w:type="dxa"/>
          </w:tcPr>
          <w:p w:rsidR="004A13CB" w:rsidRDefault="004A13CB" w:rsidP="004A13CB">
            <w:pPr>
              <w:jc w:val="both"/>
              <w:rPr>
                <w:rFonts w:ascii="Arial" w:hAnsi="Arial" w:cs="Arial"/>
                <w:szCs w:val="24"/>
              </w:rPr>
            </w:pPr>
            <w:r w:rsidRPr="008B4D54">
              <w:rPr>
                <w:rFonts w:ascii="Arial" w:hAnsi="Arial" w:cs="Arial"/>
                <w:szCs w:val="24"/>
              </w:rPr>
              <w:t>2.1</w:t>
            </w:r>
          </w:p>
          <w:p w:rsidR="004A13CB" w:rsidRDefault="004A13CB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647" w:type="dxa"/>
          </w:tcPr>
          <w:p w:rsidR="004A13CB" w:rsidRDefault="004A13CB" w:rsidP="004A13C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Directors of HLH receive a Finance Report on </w:t>
            </w:r>
            <w:r w:rsidR="001C4B5C">
              <w:rPr>
                <w:rFonts w:ascii="Arial" w:hAnsi="Arial" w:cs="Arial"/>
                <w:szCs w:val="24"/>
              </w:rPr>
              <w:t xml:space="preserve">a </w:t>
            </w:r>
            <w:r w:rsidR="00420554">
              <w:rPr>
                <w:rFonts w:ascii="Arial" w:hAnsi="Arial" w:cs="Arial"/>
                <w:szCs w:val="24"/>
              </w:rPr>
              <w:t xml:space="preserve">quarterly </w:t>
            </w:r>
            <w:r w:rsidR="009E3DB8">
              <w:rPr>
                <w:rFonts w:ascii="Arial" w:hAnsi="Arial" w:cs="Arial"/>
                <w:szCs w:val="24"/>
              </w:rPr>
              <w:t xml:space="preserve">basis. The primary purpose of the </w:t>
            </w:r>
            <w:r>
              <w:rPr>
                <w:rFonts w:ascii="Arial" w:hAnsi="Arial" w:cs="Arial"/>
                <w:szCs w:val="24"/>
              </w:rPr>
              <w:t xml:space="preserve">report is to summarise the financial performance of the organisation and its subsidiaries. </w:t>
            </w:r>
          </w:p>
          <w:p w:rsidR="004A13CB" w:rsidRPr="0097099E" w:rsidRDefault="004A13CB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4A13CB" w:rsidRPr="0089449E">
        <w:tc>
          <w:tcPr>
            <w:tcW w:w="817" w:type="dxa"/>
          </w:tcPr>
          <w:p w:rsidR="004A13CB" w:rsidRDefault="004A13CB" w:rsidP="004A13CB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CD28C3">
              <w:rPr>
                <w:rFonts w:ascii="Arial" w:hAnsi="Arial" w:cs="Arial"/>
                <w:b/>
                <w:szCs w:val="24"/>
              </w:rPr>
              <w:t>3.</w:t>
            </w:r>
          </w:p>
          <w:p w:rsidR="004A13CB" w:rsidRPr="008B4D54" w:rsidRDefault="004A13CB" w:rsidP="004A13C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647" w:type="dxa"/>
          </w:tcPr>
          <w:p w:rsidR="004A13CB" w:rsidRDefault="004A13CB" w:rsidP="004A13CB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CD28C3">
              <w:rPr>
                <w:rFonts w:ascii="Arial" w:hAnsi="Arial" w:cs="Arial"/>
                <w:b/>
                <w:szCs w:val="24"/>
              </w:rPr>
              <w:t xml:space="preserve">Financial Performance to </w:t>
            </w:r>
            <w:r w:rsidR="00420554">
              <w:rPr>
                <w:rFonts w:ascii="Arial" w:hAnsi="Arial" w:cs="Arial"/>
                <w:b/>
                <w:szCs w:val="24"/>
              </w:rPr>
              <w:t>31 October</w:t>
            </w:r>
            <w:r w:rsidR="00F778E4">
              <w:rPr>
                <w:rFonts w:ascii="Arial" w:hAnsi="Arial" w:cs="Arial"/>
                <w:b/>
                <w:szCs w:val="24"/>
              </w:rPr>
              <w:t xml:space="preserve"> </w:t>
            </w:r>
            <w:r w:rsidR="00CA48CC">
              <w:rPr>
                <w:rFonts w:ascii="Arial" w:hAnsi="Arial" w:cs="Arial"/>
                <w:b/>
                <w:szCs w:val="24"/>
              </w:rPr>
              <w:t xml:space="preserve"> 2014</w:t>
            </w:r>
          </w:p>
          <w:p w:rsidR="004A13CB" w:rsidRDefault="004A13CB" w:rsidP="004A13CB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53534" w:rsidRPr="0089449E">
        <w:tc>
          <w:tcPr>
            <w:tcW w:w="817" w:type="dxa"/>
          </w:tcPr>
          <w:p w:rsidR="00CD28C3" w:rsidRDefault="00CD28C3" w:rsidP="00472040">
            <w:pPr>
              <w:jc w:val="both"/>
              <w:rPr>
                <w:rFonts w:ascii="Arial" w:hAnsi="Arial" w:cs="Arial"/>
                <w:szCs w:val="24"/>
              </w:rPr>
            </w:pPr>
            <w:r w:rsidRPr="00CD28C3">
              <w:rPr>
                <w:rFonts w:ascii="Arial" w:hAnsi="Arial" w:cs="Arial"/>
                <w:szCs w:val="24"/>
              </w:rPr>
              <w:t>3.1</w:t>
            </w:r>
          </w:p>
          <w:p w:rsidR="00B9658E" w:rsidRDefault="00B9658E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635750" w:rsidRDefault="00635750" w:rsidP="0047204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3.2</w:t>
            </w:r>
          </w:p>
          <w:p w:rsidR="00B71E7C" w:rsidRDefault="00B71E7C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B71E7C" w:rsidRDefault="00B71E7C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B71E7C" w:rsidRDefault="00B71E7C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5A19A5" w:rsidRDefault="005A19A5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B71E7C" w:rsidRDefault="00B71E7C" w:rsidP="0047204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3.3</w:t>
            </w:r>
          </w:p>
          <w:p w:rsidR="008A3353" w:rsidRDefault="008A3353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8A3353" w:rsidRDefault="008A3353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8A3353" w:rsidRDefault="008A3353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8A3353" w:rsidRDefault="008A3353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8A3353" w:rsidRDefault="008A3353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2D76CB" w:rsidRDefault="002D76CB" w:rsidP="00414B67">
            <w:pPr>
              <w:jc w:val="both"/>
              <w:rPr>
                <w:rFonts w:ascii="Arial" w:hAnsi="Arial" w:cs="Arial"/>
                <w:szCs w:val="24"/>
              </w:rPr>
            </w:pPr>
          </w:p>
          <w:p w:rsidR="00414B67" w:rsidRDefault="00414B67" w:rsidP="00414B67">
            <w:pPr>
              <w:jc w:val="both"/>
              <w:rPr>
                <w:rFonts w:ascii="Arial" w:hAnsi="Arial" w:cs="Arial"/>
                <w:szCs w:val="24"/>
              </w:rPr>
            </w:pPr>
          </w:p>
          <w:p w:rsidR="00414B67" w:rsidRDefault="00414B67" w:rsidP="00414B67">
            <w:pPr>
              <w:jc w:val="both"/>
              <w:rPr>
                <w:rFonts w:ascii="Arial" w:hAnsi="Arial" w:cs="Arial"/>
                <w:szCs w:val="24"/>
              </w:rPr>
            </w:pPr>
          </w:p>
          <w:p w:rsidR="004C0A19" w:rsidRDefault="004C0A19" w:rsidP="00414B67">
            <w:pPr>
              <w:jc w:val="both"/>
              <w:rPr>
                <w:rFonts w:ascii="Arial" w:hAnsi="Arial" w:cs="Arial"/>
                <w:szCs w:val="24"/>
              </w:rPr>
            </w:pPr>
          </w:p>
          <w:p w:rsidR="00414B67" w:rsidRDefault="00414B67" w:rsidP="00414B67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3.4</w:t>
            </w:r>
          </w:p>
          <w:p w:rsidR="00686F9F" w:rsidRDefault="00686F9F" w:rsidP="00414B67">
            <w:pPr>
              <w:jc w:val="both"/>
              <w:rPr>
                <w:rFonts w:ascii="Arial" w:hAnsi="Arial" w:cs="Arial"/>
                <w:szCs w:val="24"/>
              </w:rPr>
            </w:pPr>
          </w:p>
          <w:p w:rsidR="00686F9F" w:rsidRDefault="00686F9F" w:rsidP="00414B67">
            <w:pPr>
              <w:jc w:val="both"/>
              <w:rPr>
                <w:rFonts w:ascii="Arial" w:hAnsi="Arial" w:cs="Arial"/>
                <w:szCs w:val="24"/>
              </w:rPr>
            </w:pPr>
          </w:p>
          <w:p w:rsidR="00686F9F" w:rsidRDefault="00686F9F" w:rsidP="00414B67">
            <w:pPr>
              <w:jc w:val="both"/>
              <w:rPr>
                <w:rFonts w:ascii="Arial" w:hAnsi="Arial" w:cs="Arial"/>
                <w:szCs w:val="24"/>
              </w:rPr>
            </w:pPr>
          </w:p>
          <w:p w:rsidR="00686F9F" w:rsidRDefault="00686F9F" w:rsidP="00414B67">
            <w:pPr>
              <w:jc w:val="both"/>
              <w:rPr>
                <w:rFonts w:ascii="Arial" w:hAnsi="Arial" w:cs="Arial"/>
                <w:szCs w:val="24"/>
              </w:rPr>
            </w:pPr>
          </w:p>
          <w:p w:rsidR="00686F9F" w:rsidRDefault="00686F9F" w:rsidP="00414B67">
            <w:pPr>
              <w:jc w:val="both"/>
              <w:rPr>
                <w:rFonts w:ascii="Arial" w:hAnsi="Arial" w:cs="Arial"/>
                <w:szCs w:val="24"/>
              </w:rPr>
            </w:pPr>
          </w:p>
          <w:p w:rsidR="00686F9F" w:rsidRDefault="00686F9F" w:rsidP="00414B67">
            <w:pPr>
              <w:jc w:val="both"/>
              <w:rPr>
                <w:rFonts w:ascii="Arial" w:hAnsi="Arial" w:cs="Arial"/>
                <w:szCs w:val="24"/>
              </w:rPr>
            </w:pPr>
          </w:p>
          <w:p w:rsidR="00686F9F" w:rsidRDefault="00686F9F" w:rsidP="00414B67">
            <w:pPr>
              <w:jc w:val="both"/>
              <w:rPr>
                <w:rFonts w:ascii="Arial" w:hAnsi="Arial" w:cs="Arial"/>
                <w:szCs w:val="24"/>
              </w:rPr>
            </w:pPr>
          </w:p>
          <w:p w:rsidR="00686F9F" w:rsidRDefault="00686F9F" w:rsidP="00414B67">
            <w:pPr>
              <w:jc w:val="both"/>
              <w:rPr>
                <w:rFonts w:ascii="Arial" w:hAnsi="Arial" w:cs="Arial"/>
                <w:szCs w:val="24"/>
              </w:rPr>
            </w:pPr>
          </w:p>
          <w:p w:rsidR="00686F9F" w:rsidRDefault="00686F9F" w:rsidP="00414B67">
            <w:pPr>
              <w:jc w:val="both"/>
              <w:rPr>
                <w:rFonts w:ascii="Arial" w:hAnsi="Arial" w:cs="Arial"/>
                <w:szCs w:val="24"/>
              </w:rPr>
            </w:pPr>
          </w:p>
          <w:p w:rsidR="00686F9F" w:rsidRDefault="00686F9F" w:rsidP="00414B67">
            <w:pPr>
              <w:jc w:val="both"/>
              <w:rPr>
                <w:rFonts w:ascii="Arial" w:hAnsi="Arial" w:cs="Arial"/>
                <w:szCs w:val="24"/>
              </w:rPr>
            </w:pPr>
          </w:p>
          <w:p w:rsidR="001766FB" w:rsidRPr="00CD28C3" w:rsidRDefault="001766FB" w:rsidP="00414B6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647" w:type="dxa"/>
          </w:tcPr>
          <w:p w:rsidR="00B9658E" w:rsidRDefault="00635750" w:rsidP="0063575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The out</w:t>
            </w:r>
            <w:r w:rsidR="005A19A5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turn figure for the period to </w:t>
            </w:r>
            <w:r w:rsidR="00F778E4">
              <w:rPr>
                <w:rFonts w:ascii="Arial" w:hAnsi="Arial" w:cs="Arial"/>
                <w:szCs w:val="24"/>
              </w:rPr>
              <w:t xml:space="preserve">31 </w:t>
            </w:r>
            <w:r w:rsidR="00420554">
              <w:rPr>
                <w:rFonts w:ascii="Arial" w:hAnsi="Arial" w:cs="Arial"/>
                <w:szCs w:val="24"/>
              </w:rPr>
              <w:t>October</w:t>
            </w:r>
            <w:r w:rsidR="00CA48CC">
              <w:rPr>
                <w:rFonts w:ascii="Arial" w:hAnsi="Arial" w:cs="Arial"/>
                <w:szCs w:val="24"/>
              </w:rPr>
              <w:t xml:space="preserve"> 2014</w:t>
            </w:r>
            <w:r>
              <w:rPr>
                <w:rFonts w:ascii="Arial" w:hAnsi="Arial" w:cs="Arial"/>
                <w:szCs w:val="24"/>
              </w:rPr>
              <w:t xml:space="preserve"> has been prepared. </w:t>
            </w:r>
          </w:p>
          <w:p w:rsidR="00B9658E" w:rsidRDefault="00B9658E" w:rsidP="00635750">
            <w:pPr>
              <w:jc w:val="both"/>
              <w:rPr>
                <w:rFonts w:ascii="Arial" w:hAnsi="Arial" w:cs="Arial"/>
                <w:szCs w:val="24"/>
              </w:rPr>
            </w:pPr>
          </w:p>
          <w:p w:rsidR="00B0145D" w:rsidRDefault="00635750" w:rsidP="0063575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HLH’s consolidated financial performance for </w:t>
            </w:r>
            <w:r w:rsidR="00B0145D">
              <w:rPr>
                <w:rFonts w:ascii="Arial" w:hAnsi="Arial" w:cs="Arial"/>
                <w:szCs w:val="24"/>
              </w:rPr>
              <w:t>the year is summarised by the 9 </w:t>
            </w:r>
            <w:r>
              <w:rPr>
                <w:rFonts w:ascii="Arial" w:hAnsi="Arial" w:cs="Arial"/>
                <w:szCs w:val="24"/>
              </w:rPr>
              <w:t xml:space="preserve">business areas at </w:t>
            </w:r>
            <w:r w:rsidR="004A13CB" w:rsidRPr="00DE7C73">
              <w:rPr>
                <w:rFonts w:ascii="Arial" w:hAnsi="Arial" w:cs="Arial"/>
                <w:b/>
                <w:szCs w:val="24"/>
              </w:rPr>
              <w:t>Appendix A</w:t>
            </w:r>
            <w:r>
              <w:rPr>
                <w:rFonts w:ascii="Arial" w:hAnsi="Arial" w:cs="Arial"/>
                <w:b/>
                <w:szCs w:val="24"/>
              </w:rPr>
              <w:t xml:space="preserve">.  </w:t>
            </w:r>
            <w:r w:rsidR="00DE7C73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gramStart"/>
            <w:r w:rsidR="00590256">
              <w:rPr>
                <w:rFonts w:ascii="Arial" w:hAnsi="Arial" w:cs="Arial"/>
                <w:szCs w:val="24"/>
              </w:rPr>
              <w:t>The</w:t>
            </w:r>
            <w:r w:rsidR="00315D04">
              <w:rPr>
                <w:rFonts w:ascii="Arial" w:hAnsi="Arial" w:cs="Arial"/>
                <w:szCs w:val="24"/>
              </w:rPr>
              <w:t xml:space="preserve"> </w:t>
            </w:r>
            <w:r w:rsidR="00590256">
              <w:rPr>
                <w:rFonts w:ascii="Arial" w:hAnsi="Arial" w:cs="Arial"/>
                <w:szCs w:val="24"/>
              </w:rPr>
              <w:t>out</w:t>
            </w:r>
            <w:r w:rsidR="005A19A5">
              <w:rPr>
                <w:rFonts w:ascii="Arial" w:hAnsi="Arial" w:cs="Arial"/>
                <w:szCs w:val="24"/>
              </w:rPr>
              <w:t>-</w:t>
            </w:r>
            <w:r w:rsidR="00590256">
              <w:rPr>
                <w:rFonts w:ascii="Arial" w:hAnsi="Arial" w:cs="Arial"/>
                <w:szCs w:val="24"/>
              </w:rPr>
              <w:t>turn</w:t>
            </w:r>
            <w:proofErr w:type="gramEnd"/>
            <w:r w:rsidR="00590256">
              <w:rPr>
                <w:rFonts w:ascii="Arial" w:hAnsi="Arial" w:cs="Arial"/>
                <w:szCs w:val="24"/>
              </w:rPr>
              <w:t xml:space="preserve"> for the period</w:t>
            </w:r>
            <w:r>
              <w:rPr>
                <w:rFonts w:ascii="Arial" w:hAnsi="Arial" w:cs="Arial"/>
                <w:szCs w:val="24"/>
              </w:rPr>
              <w:t xml:space="preserve"> is split by cost category (revenues, staff costs and other costs) at </w:t>
            </w:r>
            <w:r w:rsidR="00686F9F">
              <w:rPr>
                <w:rFonts w:ascii="Arial" w:hAnsi="Arial" w:cs="Arial"/>
                <w:b/>
                <w:szCs w:val="24"/>
              </w:rPr>
              <w:t>Appendix</w:t>
            </w:r>
            <w:r w:rsidRPr="00635750">
              <w:rPr>
                <w:rFonts w:ascii="Arial" w:hAnsi="Arial" w:cs="Arial"/>
                <w:b/>
                <w:szCs w:val="24"/>
              </w:rPr>
              <w:t xml:space="preserve"> B</w:t>
            </w:r>
            <w:r>
              <w:rPr>
                <w:rFonts w:ascii="Arial" w:hAnsi="Arial" w:cs="Arial"/>
                <w:szCs w:val="24"/>
              </w:rPr>
              <w:t xml:space="preserve">.  </w:t>
            </w:r>
          </w:p>
          <w:p w:rsidR="00B0145D" w:rsidRDefault="00B0145D" w:rsidP="00635750">
            <w:pPr>
              <w:jc w:val="both"/>
              <w:rPr>
                <w:rFonts w:ascii="Arial" w:hAnsi="Arial" w:cs="Arial"/>
                <w:szCs w:val="24"/>
              </w:rPr>
            </w:pPr>
          </w:p>
          <w:p w:rsidR="005A19A5" w:rsidRDefault="005A19A5" w:rsidP="00635750">
            <w:pPr>
              <w:jc w:val="both"/>
              <w:rPr>
                <w:rFonts w:ascii="Arial" w:hAnsi="Arial" w:cs="Arial"/>
                <w:szCs w:val="24"/>
              </w:rPr>
            </w:pPr>
          </w:p>
          <w:p w:rsidR="00414B67" w:rsidRDefault="001C4B5C" w:rsidP="00414B67">
            <w:pPr>
              <w:jc w:val="both"/>
              <w:rPr>
                <w:rFonts w:ascii="Arial" w:hAnsi="Arial" w:cs="Arial"/>
                <w:szCs w:val="24"/>
              </w:rPr>
            </w:pPr>
            <w:r w:rsidRPr="00CB4EE8">
              <w:rPr>
                <w:rFonts w:ascii="Arial" w:hAnsi="Arial" w:cs="Arial"/>
                <w:szCs w:val="24"/>
              </w:rPr>
              <w:lastRenderedPageBreak/>
              <w:t>This shows total revenues in excess of budget by £</w:t>
            </w:r>
            <w:r w:rsidR="00420554">
              <w:rPr>
                <w:rFonts w:ascii="Arial" w:hAnsi="Arial" w:cs="Arial"/>
                <w:szCs w:val="24"/>
              </w:rPr>
              <w:t>253K</w:t>
            </w:r>
            <w:r w:rsidR="0029314E">
              <w:rPr>
                <w:rFonts w:ascii="Arial" w:hAnsi="Arial" w:cs="Arial"/>
                <w:szCs w:val="24"/>
              </w:rPr>
              <w:t xml:space="preserve"> </w:t>
            </w:r>
            <w:r w:rsidR="008A3353">
              <w:rPr>
                <w:rFonts w:ascii="Arial" w:hAnsi="Arial" w:cs="Arial"/>
                <w:szCs w:val="24"/>
              </w:rPr>
              <w:t>(mainly due to timing of g</w:t>
            </w:r>
            <w:r w:rsidR="00CA48CC">
              <w:rPr>
                <w:rFonts w:ascii="Arial" w:hAnsi="Arial" w:cs="Arial"/>
                <w:szCs w:val="24"/>
              </w:rPr>
              <w:t xml:space="preserve">rant receipts upfront </w:t>
            </w:r>
            <w:r w:rsidR="00686F9F">
              <w:rPr>
                <w:rFonts w:ascii="Arial" w:hAnsi="Arial" w:cs="Arial"/>
                <w:szCs w:val="24"/>
              </w:rPr>
              <w:t>primarily in Youth W</w:t>
            </w:r>
            <w:r w:rsidR="00CF250B">
              <w:rPr>
                <w:rFonts w:ascii="Arial" w:hAnsi="Arial" w:cs="Arial"/>
                <w:szCs w:val="24"/>
              </w:rPr>
              <w:t>ork</w:t>
            </w:r>
            <w:r w:rsidR="00686F9F">
              <w:rPr>
                <w:rFonts w:ascii="Arial" w:hAnsi="Arial" w:cs="Arial"/>
                <w:szCs w:val="24"/>
              </w:rPr>
              <w:t xml:space="preserve"> and Sports together with s</w:t>
            </w:r>
            <w:r w:rsidR="00414B67">
              <w:rPr>
                <w:rFonts w:ascii="Arial" w:hAnsi="Arial" w:cs="Arial"/>
                <w:szCs w:val="24"/>
              </w:rPr>
              <w:t>easonal activity in Outdoor Activities</w:t>
            </w:r>
            <w:r w:rsidR="00CA48CC">
              <w:rPr>
                <w:rFonts w:ascii="Arial" w:hAnsi="Arial" w:cs="Arial"/>
                <w:szCs w:val="24"/>
              </w:rPr>
              <w:t>),</w:t>
            </w:r>
            <w:r w:rsidRPr="00CB4EE8">
              <w:rPr>
                <w:rFonts w:ascii="Arial" w:hAnsi="Arial" w:cs="Arial"/>
                <w:szCs w:val="24"/>
              </w:rPr>
              <w:t xml:space="preserve"> staff costs </w:t>
            </w:r>
            <w:r w:rsidR="00420554">
              <w:rPr>
                <w:rFonts w:ascii="Arial" w:hAnsi="Arial" w:cs="Arial"/>
                <w:szCs w:val="24"/>
              </w:rPr>
              <w:t>under budget</w:t>
            </w:r>
            <w:r w:rsidRPr="00CB4EE8">
              <w:rPr>
                <w:rFonts w:ascii="Arial" w:hAnsi="Arial" w:cs="Arial"/>
                <w:szCs w:val="24"/>
              </w:rPr>
              <w:t xml:space="preserve"> by £</w:t>
            </w:r>
            <w:r w:rsidR="00420554">
              <w:rPr>
                <w:rFonts w:ascii="Arial" w:hAnsi="Arial" w:cs="Arial"/>
                <w:szCs w:val="24"/>
              </w:rPr>
              <w:t>33</w:t>
            </w:r>
            <w:r w:rsidR="00CF250B">
              <w:rPr>
                <w:rFonts w:ascii="Arial" w:hAnsi="Arial" w:cs="Arial"/>
                <w:szCs w:val="24"/>
              </w:rPr>
              <w:t>K</w:t>
            </w:r>
            <w:r w:rsidR="008A3353">
              <w:rPr>
                <w:rFonts w:ascii="Arial" w:hAnsi="Arial" w:cs="Arial"/>
                <w:szCs w:val="24"/>
              </w:rPr>
              <w:t xml:space="preserve"> </w:t>
            </w:r>
            <w:r w:rsidR="0029314E">
              <w:rPr>
                <w:rFonts w:ascii="Arial" w:hAnsi="Arial" w:cs="Arial"/>
                <w:szCs w:val="24"/>
              </w:rPr>
              <w:t xml:space="preserve">and </w:t>
            </w:r>
            <w:r w:rsidRPr="00CB4EE8">
              <w:rPr>
                <w:rFonts w:ascii="Arial" w:hAnsi="Arial" w:cs="Arial"/>
                <w:szCs w:val="24"/>
              </w:rPr>
              <w:t>other costs over budget by £</w:t>
            </w:r>
            <w:r w:rsidR="00420554">
              <w:rPr>
                <w:rFonts w:ascii="Arial" w:hAnsi="Arial" w:cs="Arial"/>
                <w:szCs w:val="24"/>
              </w:rPr>
              <w:t>257</w:t>
            </w:r>
            <w:r w:rsidR="00CF250B">
              <w:rPr>
                <w:rFonts w:ascii="Arial" w:hAnsi="Arial" w:cs="Arial"/>
                <w:szCs w:val="24"/>
              </w:rPr>
              <w:t>K</w:t>
            </w:r>
            <w:r w:rsidR="0029314E">
              <w:rPr>
                <w:rFonts w:ascii="Arial" w:hAnsi="Arial" w:cs="Arial"/>
                <w:szCs w:val="24"/>
              </w:rPr>
              <w:t xml:space="preserve"> </w:t>
            </w:r>
            <w:r w:rsidR="00686F9F">
              <w:rPr>
                <w:rFonts w:ascii="Arial" w:hAnsi="Arial" w:cs="Arial"/>
                <w:szCs w:val="24"/>
              </w:rPr>
              <w:t>(</w:t>
            </w:r>
            <w:r w:rsidR="00414B67">
              <w:rPr>
                <w:rFonts w:ascii="Arial" w:hAnsi="Arial" w:cs="Arial"/>
                <w:szCs w:val="24"/>
              </w:rPr>
              <w:t>mainly do</w:t>
            </w:r>
            <w:r w:rsidR="00686F9F">
              <w:rPr>
                <w:rFonts w:ascii="Arial" w:hAnsi="Arial" w:cs="Arial"/>
                <w:szCs w:val="24"/>
              </w:rPr>
              <w:t>wn</w:t>
            </w:r>
            <w:r w:rsidR="00414B67">
              <w:rPr>
                <w:rFonts w:ascii="Arial" w:hAnsi="Arial" w:cs="Arial"/>
                <w:szCs w:val="24"/>
              </w:rPr>
              <w:t xml:space="preserve"> to t</w:t>
            </w:r>
            <w:r w:rsidR="004F0001">
              <w:rPr>
                <w:rFonts w:ascii="Arial" w:hAnsi="Arial" w:cs="Arial"/>
                <w:szCs w:val="24"/>
              </w:rPr>
              <w:t>he associated costs of delivering</w:t>
            </w:r>
            <w:r w:rsidR="00414B67">
              <w:rPr>
                <w:rFonts w:ascii="Arial" w:hAnsi="Arial" w:cs="Arial"/>
                <w:szCs w:val="24"/>
              </w:rPr>
              <w:t xml:space="preserve"> increased activity in Outdoor activity</w:t>
            </w:r>
            <w:r w:rsidR="00686F9F">
              <w:rPr>
                <w:rFonts w:ascii="Arial" w:hAnsi="Arial" w:cs="Arial"/>
                <w:szCs w:val="24"/>
              </w:rPr>
              <w:t xml:space="preserve">, Youth work and Sports).  </w:t>
            </w:r>
            <w:r w:rsidR="00414B67">
              <w:rPr>
                <w:rFonts w:ascii="Arial" w:hAnsi="Arial" w:cs="Arial"/>
                <w:szCs w:val="24"/>
              </w:rPr>
              <w:t>The additional income in Youth Work, Sport and Outdoor Activities must</w:t>
            </w:r>
            <w:r w:rsidR="004F0001">
              <w:rPr>
                <w:rFonts w:ascii="Arial" w:hAnsi="Arial" w:cs="Arial"/>
                <w:szCs w:val="24"/>
              </w:rPr>
              <w:t xml:space="preserve"> therefore </w:t>
            </w:r>
            <w:r w:rsidR="00414B67">
              <w:rPr>
                <w:rFonts w:ascii="Arial" w:hAnsi="Arial" w:cs="Arial"/>
                <w:szCs w:val="24"/>
              </w:rPr>
              <w:t xml:space="preserve">be analysed in conjunction with the additional </w:t>
            </w:r>
            <w:r w:rsidR="00686F9F">
              <w:rPr>
                <w:rFonts w:ascii="Arial" w:hAnsi="Arial" w:cs="Arial"/>
                <w:szCs w:val="24"/>
              </w:rPr>
              <w:t>staff costs and o</w:t>
            </w:r>
            <w:r w:rsidR="00414B67">
              <w:rPr>
                <w:rFonts w:ascii="Arial" w:hAnsi="Arial" w:cs="Arial"/>
                <w:szCs w:val="24"/>
              </w:rPr>
              <w:t xml:space="preserve">ther </w:t>
            </w:r>
            <w:r w:rsidR="00686F9F">
              <w:rPr>
                <w:rFonts w:ascii="Arial" w:hAnsi="Arial" w:cs="Arial"/>
                <w:szCs w:val="24"/>
              </w:rPr>
              <w:t>c</w:t>
            </w:r>
            <w:r w:rsidR="00414B67">
              <w:rPr>
                <w:rFonts w:ascii="Arial" w:hAnsi="Arial" w:cs="Arial"/>
                <w:szCs w:val="24"/>
              </w:rPr>
              <w:t>osts incurred as a result of receiving the grants – Summary table 3.4 shows the net effect.</w:t>
            </w:r>
          </w:p>
          <w:p w:rsidR="00414B67" w:rsidRDefault="00414B67" w:rsidP="00414B67">
            <w:pPr>
              <w:jc w:val="both"/>
              <w:rPr>
                <w:rFonts w:ascii="Arial" w:hAnsi="Arial" w:cs="Arial"/>
                <w:szCs w:val="24"/>
              </w:rPr>
            </w:pPr>
          </w:p>
          <w:p w:rsidR="00CF250B" w:rsidRPr="001766FB" w:rsidRDefault="004C0A19" w:rsidP="00CF250B">
            <w:pPr>
              <w:jc w:val="both"/>
              <w:rPr>
                <w:rFonts w:ascii="Arial" w:hAnsi="Arial" w:cs="Arial"/>
                <w:szCs w:val="24"/>
              </w:rPr>
            </w:pPr>
            <w:r w:rsidRPr="001766FB">
              <w:rPr>
                <w:rFonts w:ascii="Arial" w:hAnsi="Arial" w:cs="Arial"/>
                <w:szCs w:val="24"/>
              </w:rPr>
              <w:t>Summary results – Youth</w:t>
            </w:r>
            <w:r w:rsidR="00686F9F" w:rsidRPr="001766FB">
              <w:rPr>
                <w:rFonts w:ascii="Arial" w:hAnsi="Arial" w:cs="Arial"/>
                <w:szCs w:val="24"/>
              </w:rPr>
              <w:t xml:space="preserve"> W</w:t>
            </w:r>
            <w:r w:rsidRPr="001766FB">
              <w:rPr>
                <w:rFonts w:ascii="Arial" w:hAnsi="Arial" w:cs="Arial"/>
                <w:szCs w:val="24"/>
              </w:rPr>
              <w:t>ork, Sports and Outdoor Activities</w:t>
            </w:r>
          </w:p>
          <w:p w:rsidR="004C0A19" w:rsidRPr="001766FB" w:rsidRDefault="004C0A19" w:rsidP="00CF250B">
            <w:pPr>
              <w:jc w:val="both"/>
              <w:rPr>
                <w:rFonts w:ascii="Arial" w:hAnsi="Arial" w:cs="Arial"/>
                <w:szCs w:val="24"/>
              </w:rPr>
            </w:pPr>
          </w:p>
          <w:tbl>
            <w:tblPr>
              <w:tblW w:w="8460" w:type="dxa"/>
              <w:tblLayout w:type="fixed"/>
              <w:tblLook w:val="04A0" w:firstRow="1" w:lastRow="0" w:firstColumn="1" w:lastColumn="0" w:noHBand="0" w:noVBand="1"/>
            </w:tblPr>
            <w:tblGrid>
              <w:gridCol w:w="1960"/>
              <w:gridCol w:w="1680"/>
              <w:gridCol w:w="1820"/>
              <w:gridCol w:w="1660"/>
              <w:gridCol w:w="1340"/>
            </w:tblGrid>
            <w:tr w:rsidR="0032499A" w:rsidRPr="0032499A" w:rsidTr="0032499A">
              <w:trPr>
                <w:trHeight w:val="300"/>
              </w:trPr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CE6F1" w:fill="DCE6F1"/>
                  <w:vAlign w:val="bottom"/>
                  <w:hideMark/>
                </w:tcPr>
                <w:p w:rsidR="0032499A" w:rsidRPr="0032499A" w:rsidRDefault="0032499A" w:rsidP="0032499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2499A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Variance Report 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CE6F1" w:fill="DCE6F1"/>
                  <w:vAlign w:val="bottom"/>
                  <w:hideMark/>
                </w:tcPr>
                <w:p w:rsidR="0032499A" w:rsidRPr="0032499A" w:rsidRDefault="0032499A" w:rsidP="0032499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2499A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CE6F1" w:fill="DCE6F1"/>
                  <w:vAlign w:val="bottom"/>
                  <w:hideMark/>
                </w:tcPr>
                <w:p w:rsidR="0032499A" w:rsidRPr="0032499A" w:rsidRDefault="0032499A" w:rsidP="0032499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2499A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CE6F1" w:fill="DCE6F1"/>
                  <w:vAlign w:val="bottom"/>
                  <w:hideMark/>
                </w:tcPr>
                <w:p w:rsidR="0032499A" w:rsidRPr="0032499A" w:rsidRDefault="0032499A" w:rsidP="0032499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2499A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CE6F1" w:fill="DCE6F1"/>
                  <w:vAlign w:val="bottom"/>
                  <w:hideMark/>
                </w:tcPr>
                <w:p w:rsidR="0032499A" w:rsidRPr="0032499A" w:rsidRDefault="0032499A" w:rsidP="0032499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2499A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32499A" w:rsidRPr="0032499A" w:rsidTr="0032499A">
              <w:trPr>
                <w:trHeight w:val="600"/>
              </w:trPr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95B3D7"/>
                    <w:right w:val="nil"/>
                  </w:tcBorders>
                  <w:shd w:val="clear" w:color="DCE6F1" w:fill="DCE6F1"/>
                  <w:vAlign w:val="bottom"/>
                  <w:hideMark/>
                </w:tcPr>
                <w:p w:rsidR="0032499A" w:rsidRPr="0032499A" w:rsidRDefault="0032499A" w:rsidP="0032499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2499A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Service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95B3D7"/>
                    <w:right w:val="nil"/>
                  </w:tcBorders>
                  <w:shd w:val="clear" w:color="DCE6F1" w:fill="DCE6F1"/>
                  <w:vAlign w:val="bottom"/>
                  <w:hideMark/>
                </w:tcPr>
                <w:p w:rsidR="0032499A" w:rsidRPr="0032499A" w:rsidRDefault="0032499A" w:rsidP="0032499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2499A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Income Var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  <w:r w:rsidRPr="0032499A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YTD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95B3D7"/>
                    <w:right w:val="nil"/>
                  </w:tcBorders>
                  <w:shd w:val="clear" w:color="DCE6F1" w:fill="DCE6F1"/>
                  <w:vAlign w:val="bottom"/>
                  <w:hideMark/>
                </w:tcPr>
                <w:p w:rsidR="0032499A" w:rsidRPr="0032499A" w:rsidRDefault="0032499A" w:rsidP="0032499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2499A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Other Costs Var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  <w:r w:rsidRPr="0032499A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YTD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95B3D7"/>
                    <w:right w:val="nil"/>
                  </w:tcBorders>
                  <w:shd w:val="clear" w:color="DCE6F1" w:fill="DCE6F1"/>
                  <w:vAlign w:val="bottom"/>
                  <w:hideMark/>
                </w:tcPr>
                <w:p w:rsidR="0032499A" w:rsidRPr="0032499A" w:rsidRDefault="0032499A" w:rsidP="0032499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2499A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Staff Costs  Var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  <w:r w:rsidRPr="0032499A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YTD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95B3D7"/>
                    <w:right w:val="nil"/>
                  </w:tcBorders>
                  <w:shd w:val="clear" w:color="DCE6F1" w:fill="DCE6F1"/>
                  <w:vAlign w:val="bottom"/>
                  <w:hideMark/>
                </w:tcPr>
                <w:p w:rsidR="0032499A" w:rsidRPr="0032499A" w:rsidRDefault="0032499A" w:rsidP="0032499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2499A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Total Var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  <w:r w:rsidRPr="0032499A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YTD</w:t>
                  </w:r>
                </w:p>
              </w:tc>
            </w:tr>
            <w:tr w:rsidR="0032499A" w:rsidRPr="0032499A" w:rsidTr="0032499A">
              <w:trPr>
                <w:trHeight w:val="300"/>
              </w:trPr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99A" w:rsidRPr="0032499A" w:rsidRDefault="0032499A" w:rsidP="0032499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2499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Outdoor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99A" w:rsidRPr="0032499A" w:rsidRDefault="0032499A" w:rsidP="0032499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2499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£25,054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99A" w:rsidRPr="0032499A" w:rsidRDefault="0032499A" w:rsidP="0032499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2499A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(£5,908)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99A" w:rsidRPr="0032499A" w:rsidRDefault="0032499A" w:rsidP="0032499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2499A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(£18,785)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99A" w:rsidRPr="0032499A" w:rsidRDefault="0032499A" w:rsidP="0032499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2499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£360</w:t>
                  </w:r>
                </w:p>
              </w:tc>
            </w:tr>
            <w:tr w:rsidR="0032499A" w:rsidRPr="0032499A" w:rsidTr="0032499A">
              <w:trPr>
                <w:trHeight w:val="285"/>
              </w:trPr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99A" w:rsidRPr="0032499A" w:rsidRDefault="0032499A" w:rsidP="0032499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2499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Sport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99A" w:rsidRPr="0032499A" w:rsidRDefault="0032499A" w:rsidP="0032499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2499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£48,311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99A" w:rsidRPr="0032499A" w:rsidRDefault="0032499A" w:rsidP="0032499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2499A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(£36,237)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99A" w:rsidRPr="0032499A" w:rsidRDefault="0032499A" w:rsidP="0032499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2499A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(£10,498)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99A" w:rsidRPr="0032499A" w:rsidRDefault="0032499A" w:rsidP="0032499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2499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£1,576</w:t>
                  </w:r>
                </w:p>
              </w:tc>
            </w:tr>
            <w:tr w:rsidR="0032499A" w:rsidRPr="0032499A" w:rsidTr="0032499A">
              <w:trPr>
                <w:trHeight w:val="300"/>
              </w:trPr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99A" w:rsidRPr="0032499A" w:rsidRDefault="0032499A" w:rsidP="0032499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2499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Youth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32499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work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99A" w:rsidRPr="0032499A" w:rsidRDefault="0032499A" w:rsidP="0032499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2499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£64,505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99A" w:rsidRPr="0032499A" w:rsidRDefault="0032499A" w:rsidP="0032499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2499A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(£42,905)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99A" w:rsidRPr="0032499A" w:rsidRDefault="0032499A" w:rsidP="0032499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2499A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(£20,287)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499A" w:rsidRPr="0032499A" w:rsidRDefault="0032499A" w:rsidP="0032499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2499A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£1,314</w:t>
                  </w:r>
                </w:p>
              </w:tc>
            </w:tr>
            <w:tr w:rsidR="0032499A" w:rsidRPr="0032499A" w:rsidTr="0032499A">
              <w:trPr>
                <w:trHeight w:val="300"/>
              </w:trPr>
              <w:tc>
                <w:tcPr>
                  <w:tcW w:w="1960" w:type="dxa"/>
                  <w:tcBorders>
                    <w:top w:val="single" w:sz="4" w:space="0" w:color="95B3D7"/>
                    <w:left w:val="nil"/>
                    <w:bottom w:val="nil"/>
                    <w:right w:val="nil"/>
                  </w:tcBorders>
                  <w:shd w:val="clear" w:color="DCE6F1" w:fill="DCE6F1"/>
                  <w:noWrap/>
                  <w:vAlign w:val="bottom"/>
                  <w:hideMark/>
                </w:tcPr>
                <w:p w:rsidR="0032499A" w:rsidRPr="0032499A" w:rsidRDefault="0032499A" w:rsidP="0032499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2499A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Surplus (Defic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i</w:t>
                  </w:r>
                  <w:r w:rsidRPr="0032499A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t)</w:t>
                  </w:r>
                </w:p>
              </w:tc>
              <w:tc>
                <w:tcPr>
                  <w:tcW w:w="1680" w:type="dxa"/>
                  <w:tcBorders>
                    <w:top w:val="single" w:sz="4" w:space="0" w:color="95B3D7"/>
                    <w:left w:val="nil"/>
                    <w:bottom w:val="nil"/>
                    <w:right w:val="nil"/>
                  </w:tcBorders>
                  <w:shd w:val="clear" w:color="DCE6F1" w:fill="DCE6F1"/>
                  <w:noWrap/>
                  <w:vAlign w:val="bottom"/>
                  <w:hideMark/>
                </w:tcPr>
                <w:p w:rsidR="0032499A" w:rsidRPr="0032499A" w:rsidRDefault="0032499A" w:rsidP="0032499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2499A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£137,870</w:t>
                  </w:r>
                </w:p>
              </w:tc>
              <w:tc>
                <w:tcPr>
                  <w:tcW w:w="1820" w:type="dxa"/>
                  <w:tcBorders>
                    <w:top w:val="single" w:sz="4" w:space="0" w:color="95B3D7"/>
                    <w:left w:val="nil"/>
                    <w:bottom w:val="nil"/>
                    <w:right w:val="nil"/>
                  </w:tcBorders>
                  <w:shd w:val="clear" w:color="DCE6F1" w:fill="DCE6F1"/>
                  <w:noWrap/>
                  <w:vAlign w:val="bottom"/>
                  <w:hideMark/>
                </w:tcPr>
                <w:p w:rsidR="0032499A" w:rsidRPr="0032499A" w:rsidRDefault="0032499A" w:rsidP="0032499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2499A"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>(£85,050)</w:t>
                  </w:r>
                </w:p>
              </w:tc>
              <w:tc>
                <w:tcPr>
                  <w:tcW w:w="1660" w:type="dxa"/>
                  <w:tcBorders>
                    <w:top w:val="single" w:sz="4" w:space="0" w:color="95B3D7"/>
                    <w:left w:val="nil"/>
                    <w:bottom w:val="nil"/>
                    <w:right w:val="nil"/>
                  </w:tcBorders>
                  <w:shd w:val="clear" w:color="DCE6F1" w:fill="DCE6F1"/>
                  <w:noWrap/>
                  <w:vAlign w:val="bottom"/>
                  <w:hideMark/>
                </w:tcPr>
                <w:p w:rsidR="0032499A" w:rsidRPr="0032499A" w:rsidRDefault="0032499A" w:rsidP="0032499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2499A"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>(£49,570)</w:t>
                  </w:r>
                </w:p>
              </w:tc>
              <w:tc>
                <w:tcPr>
                  <w:tcW w:w="1340" w:type="dxa"/>
                  <w:tcBorders>
                    <w:top w:val="single" w:sz="4" w:space="0" w:color="95B3D7"/>
                    <w:left w:val="nil"/>
                    <w:bottom w:val="nil"/>
                    <w:right w:val="nil"/>
                  </w:tcBorders>
                  <w:shd w:val="clear" w:color="DCE6F1" w:fill="DCE6F1"/>
                  <w:noWrap/>
                  <w:vAlign w:val="bottom"/>
                  <w:hideMark/>
                </w:tcPr>
                <w:p w:rsidR="0032499A" w:rsidRPr="0032499A" w:rsidRDefault="0032499A" w:rsidP="0032499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2499A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£3,250</w:t>
                  </w:r>
                </w:p>
              </w:tc>
            </w:tr>
          </w:tbl>
          <w:p w:rsidR="00B12596" w:rsidRDefault="00B12596" w:rsidP="00CF250B">
            <w:pPr>
              <w:jc w:val="both"/>
              <w:rPr>
                <w:rFonts w:ascii="Arial" w:hAnsi="Arial" w:cs="Arial"/>
                <w:szCs w:val="24"/>
              </w:rPr>
            </w:pPr>
          </w:p>
          <w:p w:rsidR="00CF250B" w:rsidRPr="002D76CB" w:rsidRDefault="00635750" w:rsidP="00CF250B">
            <w:pPr>
              <w:jc w:val="both"/>
              <w:rPr>
                <w:rFonts w:ascii="Arial" w:hAnsi="Arial" w:cs="Arial"/>
                <w:szCs w:val="24"/>
              </w:rPr>
            </w:pPr>
            <w:r w:rsidRPr="0032499A">
              <w:rPr>
                <w:rFonts w:ascii="Arial" w:hAnsi="Arial" w:cs="Arial"/>
                <w:i/>
                <w:szCs w:val="24"/>
              </w:rPr>
              <w:t xml:space="preserve">A commentary on the major variances </w:t>
            </w:r>
            <w:r w:rsidR="001766FB" w:rsidRPr="0032499A">
              <w:rPr>
                <w:rFonts w:ascii="Arial" w:hAnsi="Arial" w:cs="Arial"/>
                <w:i/>
                <w:szCs w:val="24"/>
              </w:rPr>
              <w:t>(o</w:t>
            </w:r>
            <w:r w:rsidR="00755B8E" w:rsidRPr="0032499A">
              <w:rPr>
                <w:rFonts w:ascii="Arial" w:hAnsi="Arial" w:cs="Arial"/>
                <w:i/>
                <w:szCs w:val="24"/>
              </w:rPr>
              <w:t xml:space="preserve">ver £5K) </w:t>
            </w:r>
            <w:r w:rsidRPr="0032499A">
              <w:rPr>
                <w:rFonts w:ascii="Arial" w:hAnsi="Arial" w:cs="Arial"/>
                <w:i/>
                <w:szCs w:val="24"/>
              </w:rPr>
              <w:t xml:space="preserve">is provided at </w:t>
            </w:r>
            <w:r w:rsidRPr="00635750">
              <w:rPr>
                <w:rFonts w:ascii="Arial" w:hAnsi="Arial" w:cs="Arial"/>
                <w:b/>
                <w:szCs w:val="24"/>
              </w:rPr>
              <w:t xml:space="preserve">Appendix </w:t>
            </w:r>
            <w:r w:rsidR="00CF250B">
              <w:rPr>
                <w:rFonts w:ascii="Arial" w:hAnsi="Arial" w:cs="Arial"/>
                <w:b/>
                <w:szCs w:val="24"/>
              </w:rPr>
              <w:t>C</w:t>
            </w:r>
            <w:r w:rsidR="0029314E">
              <w:rPr>
                <w:rFonts w:ascii="Arial" w:hAnsi="Arial" w:cs="Arial"/>
                <w:szCs w:val="24"/>
              </w:rPr>
              <w:t>.</w:t>
            </w:r>
          </w:p>
        </w:tc>
      </w:tr>
      <w:tr w:rsidR="008A3353" w:rsidRPr="009B0904" w:rsidTr="008A3353">
        <w:trPr>
          <w:trHeight w:val="498"/>
        </w:trPr>
        <w:tc>
          <w:tcPr>
            <w:tcW w:w="817" w:type="dxa"/>
          </w:tcPr>
          <w:p w:rsidR="00B12596" w:rsidRDefault="00B12596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8A3353" w:rsidRPr="008A3353" w:rsidRDefault="00B40A81" w:rsidP="00B40A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8A3353" w:rsidRPr="008A335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47" w:type="dxa"/>
          </w:tcPr>
          <w:p w:rsidR="00B12596" w:rsidRDefault="00B1259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8A3353" w:rsidRDefault="008A3353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8A3353">
              <w:rPr>
                <w:rFonts w:ascii="Arial" w:hAnsi="Arial" w:cs="Arial"/>
                <w:b/>
              </w:rPr>
              <w:t>Implications</w:t>
            </w:r>
          </w:p>
          <w:p w:rsidR="00B12596" w:rsidRPr="008A3353" w:rsidRDefault="00B1259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A53534" w:rsidRPr="009B0904" w:rsidTr="003B450B">
        <w:trPr>
          <w:trHeight w:val="2315"/>
        </w:trPr>
        <w:tc>
          <w:tcPr>
            <w:tcW w:w="817" w:type="dxa"/>
          </w:tcPr>
          <w:p w:rsidR="00A53534" w:rsidRPr="009B0904" w:rsidRDefault="00B40A81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53534" w:rsidRPr="009B0904">
              <w:rPr>
                <w:rFonts w:ascii="Arial" w:hAnsi="Arial" w:cs="Arial"/>
              </w:rPr>
              <w:t>.1</w:t>
            </w:r>
          </w:p>
          <w:p w:rsidR="002A21D3" w:rsidRPr="009B0904" w:rsidRDefault="002A21D3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A70C6" w:rsidRPr="009B0904" w:rsidRDefault="00EA70C6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A70C6" w:rsidRPr="009B0904" w:rsidRDefault="00B40A81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A70C6" w:rsidRPr="009B0904">
              <w:rPr>
                <w:rFonts w:ascii="Arial" w:hAnsi="Arial" w:cs="Arial"/>
              </w:rPr>
              <w:t>.2</w:t>
            </w:r>
          </w:p>
          <w:p w:rsidR="002A21D3" w:rsidRPr="009B0904" w:rsidRDefault="002A21D3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A70C6" w:rsidRPr="009B0904" w:rsidRDefault="00EA70C6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A70C6" w:rsidRPr="009B0904" w:rsidRDefault="00B40A81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A70C6" w:rsidRPr="009B0904">
              <w:rPr>
                <w:rFonts w:ascii="Arial" w:hAnsi="Arial" w:cs="Arial"/>
              </w:rPr>
              <w:t>.3</w:t>
            </w:r>
          </w:p>
          <w:p w:rsidR="003924C9" w:rsidRPr="009B0904" w:rsidRDefault="003924C9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A70C6" w:rsidRPr="009B0904" w:rsidRDefault="00EA70C6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647" w:type="dxa"/>
          </w:tcPr>
          <w:p w:rsidR="00EA70C6" w:rsidRPr="009B0904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904">
              <w:rPr>
                <w:rFonts w:ascii="Arial" w:hAnsi="Arial" w:cs="Arial"/>
              </w:rPr>
              <w:t>Resource Implications –</w:t>
            </w:r>
            <w:r w:rsidR="002A21D3" w:rsidRPr="009B0904">
              <w:rPr>
                <w:rFonts w:ascii="Arial" w:hAnsi="Arial" w:cs="Arial"/>
              </w:rPr>
              <w:t xml:space="preserve"> </w:t>
            </w:r>
            <w:r w:rsidR="00472040" w:rsidRPr="009B0904">
              <w:rPr>
                <w:rFonts w:ascii="Arial" w:hAnsi="Arial" w:cs="Arial"/>
              </w:rPr>
              <w:t>t</w:t>
            </w:r>
            <w:r w:rsidR="002A21D3" w:rsidRPr="009B0904">
              <w:rPr>
                <w:rFonts w:ascii="Arial" w:hAnsi="Arial" w:cs="Arial"/>
              </w:rPr>
              <w:t xml:space="preserve">here are no </w:t>
            </w:r>
            <w:r w:rsidR="005A64AF" w:rsidRPr="009B0904">
              <w:rPr>
                <w:rFonts w:ascii="Arial" w:hAnsi="Arial" w:cs="Arial"/>
              </w:rPr>
              <w:t xml:space="preserve">new </w:t>
            </w:r>
            <w:r w:rsidR="002A21D3" w:rsidRPr="009B0904">
              <w:rPr>
                <w:rFonts w:ascii="Arial" w:hAnsi="Arial" w:cs="Arial"/>
              </w:rPr>
              <w:t>resource implications arising from the content of this report</w:t>
            </w:r>
          </w:p>
          <w:p w:rsidR="00EA70C6" w:rsidRPr="009B0904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A70C6" w:rsidRPr="009B0904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904">
              <w:rPr>
                <w:rFonts w:ascii="Arial" w:hAnsi="Arial" w:cs="Arial"/>
              </w:rPr>
              <w:t xml:space="preserve">Legal Implications </w:t>
            </w:r>
            <w:r w:rsidR="002A21D3" w:rsidRPr="009B0904">
              <w:rPr>
                <w:rFonts w:ascii="Arial" w:hAnsi="Arial" w:cs="Arial"/>
              </w:rPr>
              <w:t xml:space="preserve">– </w:t>
            </w:r>
            <w:r w:rsidR="00472040" w:rsidRPr="009B0904">
              <w:rPr>
                <w:rFonts w:ascii="Arial" w:hAnsi="Arial" w:cs="Arial"/>
              </w:rPr>
              <w:t>t</w:t>
            </w:r>
            <w:r w:rsidR="002A21D3" w:rsidRPr="009B0904">
              <w:rPr>
                <w:rFonts w:ascii="Arial" w:hAnsi="Arial" w:cs="Arial"/>
              </w:rPr>
              <w:t xml:space="preserve">here are no </w:t>
            </w:r>
            <w:r w:rsidR="005A64AF" w:rsidRPr="009B0904">
              <w:rPr>
                <w:rFonts w:ascii="Arial" w:hAnsi="Arial" w:cs="Arial"/>
              </w:rPr>
              <w:t xml:space="preserve">new </w:t>
            </w:r>
            <w:r w:rsidR="002A21D3" w:rsidRPr="009B0904">
              <w:rPr>
                <w:rFonts w:ascii="Arial" w:hAnsi="Arial" w:cs="Arial"/>
              </w:rPr>
              <w:t>legal implications arising from the content of this report.</w:t>
            </w:r>
          </w:p>
          <w:p w:rsidR="00EA70C6" w:rsidRPr="009B0904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D3C32" w:rsidRPr="00F070CF" w:rsidRDefault="00EA70C6" w:rsidP="004720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r w:rsidRPr="009B0904">
              <w:rPr>
                <w:rFonts w:ascii="Arial" w:hAnsi="Arial" w:cs="Arial"/>
              </w:rPr>
              <w:t xml:space="preserve">Risk Implications </w:t>
            </w:r>
            <w:r w:rsidR="00023E37" w:rsidRPr="009B0904">
              <w:rPr>
                <w:rFonts w:ascii="Arial" w:hAnsi="Arial" w:cs="Arial"/>
              </w:rPr>
              <w:t xml:space="preserve">– </w:t>
            </w:r>
            <w:r w:rsidR="00472040" w:rsidRPr="009B0904">
              <w:rPr>
                <w:rFonts w:ascii="Arial" w:hAnsi="Arial" w:cs="Arial"/>
              </w:rPr>
              <w:t>t</w:t>
            </w:r>
            <w:r w:rsidR="00023E37" w:rsidRPr="009B0904">
              <w:rPr>
                <w:rFonts w:ascii="Arial" w:hAnsi="Arial" w:cs="Arial"/>
              </w:rPr>
              <w:t>here are no new risks arising from the content of this report</w:t>
            </w:r>
            <w:r w:rsidR="00A53534" w:rsidRPr="009B0904">
              <w:rPr>
                <w:rFonts w:ascii="Arial" w:hAnsi="Arial" w:cs="Arial"/>
                <w:i/>
              </w:rPr>
              <w:t>.</w:t>
            </w:r>
          </w:p>
        </w:tc>
      </w:tr>
      <w:tr w:rsidR="0039450A" w:rsidRPr="009B0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464" w:type="dxa"/>
            <w:gridSpan w:val="2"/>
          </w:tcPr>
          <w:p w:rsidR="0039450A" w:rsidRPr="009B0904" w:rsidRDefault="002B7DC4" w:rsidP="00416BFF">
            <w:pPr>
              <w:pStyle w:val="Heading3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9B0904">
              <w:rPr>
                <w:rFonts w:ascii="Arial" w:hAnsi="Arial" w:cs="Arial"/>
                <w:szCs w:val="24"/>
                <w:u w:val="none"/>
              </w:rPr>
              <w:t>Recommendation</w:t>
            </w:r>
          </w:p>
          <w:p w:rsidR="00686F9F" w:rsidRDefault="00686F9F" w:rsidP="0083625F">
            <w:pPr>
              <w:jc w:val="both"/>
              <w:rPr>
                <w:rFonts w:ascii="Arial" w:hAnsi="Arial" w:cs="Arial"/>
                <w:szCs w:val="24"/>
              </w:rPr>
            </w:pPr>
          </w:p>
          <w:p w:rsidR="00686F9F" w:rsidRDefault="00686F9F" w:rsidP="00686F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recommended that Directors note:-</w:t>
            </w:r>
          </w:p>
          <w:p w:rsidR="005A19A5" w:rsidRDefault="005A19A5" w:rsidP="00686F9F">
            <w:pPr>
              <w:jc w:val="both"/>
              <w:rPr>
                <w:rFonts w:ascii="Arial" w:hAnsi="Arial" w:cs="Arial"/>
              </w:rPr>
            </w:pPr>
          </w:p>
          <w:p w:rsidR="00A332F9" w:rsidRDefault="00A332F9" w:rsidP="005A19A5">
            <w:pPr>
              <w:pStyle w:val="ListParagraph"/>
              <w:numPr>
                <w:ilvl w:val="0"/>
                <w:numId w:val="46"/>
              </w:numPr>
              <w:ind w:left="56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E7C">
              <w:rPr>
                <w:rFonts w:ascii="Arial" w:hAnsi="Arial" w:cs="Arial"/>
                <w:sz w:val="24"/>
                <w:szCs w:val="24"/>
              </w:rPr>
              <w:t xml:space="preserve">the current financial position of High Life Highland as detailed in </w:t>
            </w:r>
            <w:r w:rsidRPr="00B71E7C">
              <w:rPr>
                <w:rFonts w:ascii="Arial" w:hAnsi="Arial" w:cs="Arial"/>
                <w:b/>
                <w:sz w:val="24"/>
                <w:szCs w:val="24"/>
              </w:rPr>
              <w:t>Appendix A</w:t>
            </w:r>
            <w:r w:rsidRPr="00B71E7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332F9" w:rsidRPr="00B71E7C" w:rsidRDefault="00A332F9" w:rsidP="005A19A5">
            <w:pPr>
              <w:pStyle w:val="ListParagraph"/>
              <w:numPr>
                <w:ilvl w:val="0"/>
                <w:numId w:val="46"/>
              </w:numPr>
              <w:ind w:left="56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E7C">
              <w:rPr>
                <w:rFonts w:ascii="Arial" w:hAnsi="Arial" w:cs="Arial"/>
                <w:sz w:val="24"/>
                <w:szCs w:val="24"/>
              </w:rPr>
              <w:t xml:space="preserve">the financial results for the </w:t>
            </w:r>
            <w:r>
              <w:rPr>
                <w:rFonts w:ascii="Arial" w:hAnsi="Arial" w:cs="Arial"/>
                <w:sz w:val="24"/>
                <w:szCs w:val="24"/>
              </w:rPr>
              <w:t>7 months to 31 October 2014</w:t>
            </w:r>
            <w:r w:rsidRPr="00B71E7C">
              <w:rPr>
                <w:rFonts w:ascii="Arial" w:hAnsi="Arial" w:cs="Arial"/>
                <w:sz w:val="24"/>
                <w:szCs w:val="24"/>
              </w:rPr>
              <w:t xml:space="preserve"> reports a </w:t>
            </w:r>
            <w:r>
              <w:rPr>
                <w:rFonts w:ascii="Arial" w:hAnsi="Arial" w:cs="Arial"/>
                <w:sz w:val="24"/>
                <w:szCs w:val="24"/>
              </w:rPr>
              <w:t xml:space="preserve">positive </w:t>
            </w:r>
            <w:r w:rsidRPr="00B71E7C">
              <w:rPr>
                <w:rFonts w:ascii="Arial" w:hAnsi="Arial" w:cs="Arial"/>
                <w:sz w:val="24"/>
                <w:szCs w:val="24"/>
              </w:rPr>
              <w:t>variance on budget of £</w:t>
            </w:r>
            <w:r>
              <w:rPr>
                <w:rFonts w:ascii="Arial" w:hAnsi="Arial" w:cs="Arial"/>
                <w:sz w:val="24"/>
                <w:szCs w:val="24"/>
              </w:rPr>
              <w:t>28,140</w:t>
            </w:r>
            <w:r w:rsidRPr="00B71E7C">
              <w:rPr>
                <w:rFonts w:ascii="Arial" w:hAnsi="Arial" w:cs="Arial"/>
                <w:sz w:val="24"/>
                <w:szCs w:val="24"/>
              </w:rPr>
              <w:t>;</w:t>
            </w:r>
            <w:r w:rsidR="005A19A5">
              <w:rPr>
                <w:rFonts w:ascii="Arial" w:hAnsi="Arial" w:cs="Arial"/>
                <w:sz w:val="24"/>
                <w:szCs w:val="24"/>
              </w:rPr>
              <w:t xml:space="preserve"> and</w:t>
            </w:r>
          </w:p>
          <w:p w:rsidR="0039450A" w:rsidRPr="00B40A81" w:rsidRDefault="00A332F9" w:rsidP="00B705B3">
            <w:pPr>
              <w:pStyle w:val="ListParagraph"/>
              <w:numPr>
                <w:ilvl w:val="0"/>
                <w:numId w:val="46"/>
              </w:numPr>
              <w:ind w:left="567" w:hanging="283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A332F9"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 w:rsidRPr="00A332F9">
              <w:rPr>
                <w:rFonts w:ascii="Arial" w:hAnsi="Arial" w:cs="Arial"/>
                <w:sz w:val="24"/>
                <w:szCs w:val="24"/>
              </w:rPr>
              <w:t xml:space="preserve"> projected final out-turn for the year remains on target to the approved budget with a projected </w:t>
            </w:r>
            <w:r w:rsidR="00B705B3">
              <w:rPr>
                <w:rFonts w:ascii="Arial" w:hAnsi="Arial" w:cs="Arial"/>
                <w:sz w:val="24"/>
                <w:szCs w:val="24"/>
              </w:rPr>
              <w:t>positive to budget</w:t>
            </w:r>
            <w:r w:rsidRPr="00A332F9">
              <w:rPr>
                <w:rFonts w:ascii="Arial" w:hAnsi="Arial" w:cs="Arial"/>
                <w:sz w:val="24"/>
                <w:szCs w:val="24"/>
              </w:rPr>
              <w:t xml:space="preserve"> of c</w:t>
            </w:r>
            <w:r w:rsidR="00597AF6">
              <w:rPr>
                <w:rFonts w:ascii="Arial" w:hAnsi="Arial" w:cs="Arial"/>
                <w:sz w:val="24"/>
                <w:szCs w:val="24"/>
              </w:rPr>
              <w:t xml:space="preserve">. </w:t>
            </w:r>
            <w:bookmarkStart w:id="0" w:name="_GoBack"/>
            <w:bookmarkEnd w:id="0"/>
            <w:r w:rsidRPr="00A332F9">
              <w:rPr>
                <w:rFonts w:ascii="Arial" w:hAnsi="Arial" w:cs="Arial"/>
                <w:sz w:val="24"/>
                <w:szCs w:val="24"/>
              </w:rPr>
              <w:t>£30K.</w:t>
            </w:r>
            <w:r w:rsidR="0039450A" w:rsidRPr="00B40A81">
              <w:rPr>
                <w:rFonts w:ascii="Arial" w:hAnsi="Arial" w:cs="Arial"/>
                <w:szCs w:val="24"/>
              </w:rPr>
              <w:fldChar w:fldCharType="begin"/>
            </w:r>
            <w:r w:rsidR="0039450A" w:rsidRPr="00B40A81">
              <w:rPr>
                <w:rFonts w:ascii="Arial" w:hAnsi="Arial" w:cs="Arial"/>
                <w:szCs w:val="24"/>
              </w:rPr>
              <w:instrText xml:space="preserve">  </w:instrText>
            </w:r>
            <w:r w:rsidR="0039450A" w:rsidRPr="00B40A81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281BD6" w:rsidRDefault="00281BD6" w:rsidP="00416BFF">
      <w:pPr>
        <w:rPr>
          <w:rFonts w:ascii="Arial" w:hAnsi="Arial" w:cs="Arial"/>
          <w:szCs w:val="24"/>
        </w:rPr>
      </w:pPr>
    </w:p>
    <w:p w:rsidR="0039450A" w:rsidRPr="009B0904" w:rsidRDefault="0039450A" w:rsidP="00416BFF">
      <w:pPr>
        <w:rPr>
          <w:rFonts w:ascii="Arial" w:hAnsi="Arial" w:cs="Arial"/>
          <w:szCs w:val="24"/>
        </w:rPr>
      </w:pPr>
      <w:r w:rsidRPr="009B0904">
        <w:rPr>
          <w:rFonts w:ascii="Arial" w:hAnsi="Arial" w:cs="Arial"/>
          <w:szCs w:val="24"/>
        </w:rPr>
        <w:t>Signature:</w:t>
      </w:r>
      <w:r w:rsidR="006A137F" w:rsidRPr="009B0904">
        <w:rPr>
          <w:rFonts w:ascii="Arial" w:hAnsi="Arial" w:cs="Arial"/>
          <w:szCs w:val="24"/>
        </w:rPr>
        <w:tab/>
      </w:r>
    </w:p>
    <w:p w:rsidR="0039450A" w:rsidRPr="009B0904" w:rsidRDefault="0039450A" w:rsidP="00416BFF">
      <w:pPr>
        <w:rPr>
          <w:rFonts w:ascii="Arial" w:hAnsi="Arial" w:cs="Arial"/>
          <w:szCs w:val="24"/>
        </w:rPr>
      </w:pPr>
    </w:p>
    <w:p w:rsidR="0039450A" w:rsidRPr="009B0904" w:rsidRDefault="0039450A" w:rsidP="00416BFF">
      <w:pPr>
        <w:rPr>
          <w:rFonts w:ascii="Arial" w:hAnsi="Arial" w:cs="Arial"/>
          <w:szCs w:val="24"/>
        </w:rPr>
      </w:pPr>
      <w:r w:rsidRPr="009B0904">
        <w:rPr>
          <w:rFonts w:ascii="Arial" w:hAnsi="Arial" w:cs="Arial"/>
          <w:szCs w:val="24"/>
        </w:rPr>
        <w:t>Designation:</w:t>
      </w:r>
      <w:r w:rsidR="0067538A" w:rsidRPr="009B0904">
        <w:rPr>
          <w:rFonts w:ascii="Arial" w:hAnsi="Arial" w:cs="Arial"/>
          <w:szCs w:val="24"/>
        </w:rPr>
        <w:tab/>
        <w:t>Chief Executive</w:t>
      </w:r>
    </w:p>
    <w:p w:rsidR="0039450A" w:rsidRPr="009B0904" w:rsidRDefault="0039450A" w:rsidP="00416BFF">
      <w:pPr>
        <w:rPr>
          <w:rFonts w:ascii="Arial" w:hAnsi="Arial" w:cs="Arial"/>
          <w:szCs w:val="24"/>
        </w:rPr>
      </w:pPr>
    </w:p>
    <w:p w:rsidR="00655F80" w:rsidRPr="009B0904" w:rsidRDefault="0039450A" w:rsidP="000F274B">
      <w:pPr>
        <w:rPr>
          <w:rFonts w:ascii="Arial" w:hAnsi="Arial" w:cs="Arial"/>
          <w:szCs w:val="24"/>
        </w:rPr>
      </w:pPr>
      <w:r w:rsidRPr="009B0904">
        <w:rPr>
          <w:rFonts w:ascii="Arial" w:hAnsi="Arial" w:cs="Arial"/>
          <w:szCs w:val="24"/>
        </w:rPr>
        <w:t>Date:</w:t>
      </w:r>
      <w:r w:rsidRPr="009B0904">
        <w:rPr>
          <w:rFonts w:ascii="Arial" w:hAnsi="Arial" w:cs="Arial"/>
          <w:szCs w:val="24"/>
        </w:rPr>
        <w:tab/>
      </w:r>
      <w:r w:rsidRPr="009B0904">
        <w:rPr>
          <w:rFonts w:ascii="Arial" w:hAnsi="Arial" w:cs="Arial"/>
          <w:szCs w:val="24"/>
        </w:rPr>
        <w:tab/>
      </w:r>
      <w:r w:rsidR="00A332F9">
        <w:rPr>
          <w:rFonts w:ascii="Arial" w:hAnsi="Arial" w:cs="Arial"/>
          <w:szCs w:val="24"/>
        </w:rPr>
        <w:t>2</w:t>
      </w:r>
      <w:r w:rsidR="00315D04">
        <w:rPr>
          <w:rFonts w:ascii="Arial" w:hAnsi="Arial" w:cs="Arial"/>
          <w:szCs w:val="24"/>
        </w:rPr>
        <w:t>8</w:t>
      </w:r>
      <w:r w:rsidR="00B40A81">
        <w:rPr>
          <w:rFonts w:ascii="Arial" w:hAnsi="Arial" w:cs="Arial"/>
          <w:szCs w:val="24"/>
        </w:rPr>
        <w:t xml:space="preserve"> November</w:t>
      </w:r>
      <w:r w:rsidR="00B12596">
        <w:rPr>
          <w:rFonts w:ascii="Arial" w:hAnsi="Arial" w:cs="Arial"/>
          <w:szCs w:val="24"/>
        </w:rPr>
        <w:t xml:space="preserve"> 2014</w:t>
      </w:r>
    </w:p>
    <w:p w:rsidR="003E6B08" w:rsidRDefault="003E6B08">
      <w:pPr>
        <w:rPr>
          <w:rFonts w:ascii="Arial" w:hAnsi="Arial" w:cs="Arial"/>
          <w:szCs w:val="24"/>
        </w:rPr>
        <w:sectPr w:rsidR="003E6B08" w:rsidSect="003B450B">
          <w:pgSz w:w="11906" w:h="16838"/>
          <w:pgMar w:top="1135" w:right="1440" w:bottom="1276" w:left="1440" w:header="720" w:footer="720" w:gutter="0"/>
          <w:cols w:space="720"/>
        </w:sectPr>
      </w:pPr>
    </w:p>
    <w:p w:rsidR="00290EB5" w:rsidRDefault="00290EB5" w:rsidP="00290EB5">
      <w:pPr>
        <w:rPr>
          <w:rFonts w:ascii="Arial" w:hAnsi="Arial" w:cs="Arial"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  <w:r w:rsidRPr="00D943A1">
        <w:rPr>
          <w:rFonts w:ascii="Arial" w:hAnsi="Arial" w:cs="Arial"/>
          <w:b/>
          <w:szCs w:val="24"/>
        </w:rPr>
        <w:t>Summary Results - Consolidated</w:t>
      </w:r>
      <w:r w:rsidRPr="00D943A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                          </w:t>
      </w:r>
      <w:r w:rsidR="00686F9F">
        <w:rPr>
          <w:rFonts w:ascii="Arial" w:hAnsi="Arial" w:cs="Arial"/>
          <w:szCs w:val="24"/>
        </w:rPr>
        <w:t xml:space="preserve">            </w:t>
      </w:r>
      <w:r w:rsidRPr="00D943A1">
        <w:rPr>
          <w:rFonts w:ascii="Arial" w:hAnsi="Arial" w:cs="Arial"/>
          <w:b/>
          <w:szCs w:val="24"/>
        </w:rPr>
        <w:t xml:space="preserve">APPENDIX A </w:t>
      </w: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tbl>
      <w:tblPr>
        <w:tblW w:w="10280" w:type="dxa"/>
        <w:tblInd w:w="108" w:type="dxa"/>
        <w:tblLook w:val="04A0" w:firstRow="1" w:lastRow="0" w:firstColumn="1" w:lastColumn="0" w:noHBand="0" w:noVBand="1"/>
      </w:tblPr>
      <w:tblGrid>
        <w:gridCol w:w="2856"/>
        <w:gridCol w:w="2156"/>
        <w:gridCol w:w="1856"/>
        <w:gridCol w:w="1464"/>
        <w:gridCol w:w="1976"/>
      </w:tblGrid>
      <w:tr w:rsidR="00A332F9" w:rsidRPr="00A332F9" w:rsidTr="00A332F9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A332F9" w:rsidRPr="00A332F9" w:rsidRDefault="00A332F9" w:rsidP="00A332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Consolidated Results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A332F9" w:rsidRPr="00A332F9" w:rsidRDefault="00A332F9" w:rsidP="00A332F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Annual Budget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A332F9" w:rsidRPr="00A332F9" w:rsidRDefault="00A332F9" w:rsidP="00A332F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Budget YTD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A332F9" w:rsidRPr="00A332F9" w:rsidRDefault="00A332F9" w:rsidP="00A332F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Actual YTD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A332F9" w:rsidRPr="00A332F9" w:rsidRDefault="00A332F9" w:rsidP="00A332F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Variance YTD</w:t>
            </w:r>
          </w:p>
        </w:tc>
      </w:tr>
      <w:tr w:rsidR="00A332F9" w:rsidRPr="00A332F9" w:rsidTr="00A332F9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000000"/>
                <w:sz w:val="22"/>
                <w:szCs w:val="22"/>
              </w:rPr>
              <w:t>Income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000000"/>
                <w:sz w:val="22"/>
                <w:szCs w:val="22"/>
              </w:rPr>
              <w:t>£21,908,500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000000"/>
                <w:sz w:val="22"/>
                <w:szCs w:val="22"/>
              </w:rPr>
              <w:t>£12,458,268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000000"/>
                <w:sz w:val="22"/>
                <w:szCs w:val="22"/>
              </w:rPr>
              <w:t>£12,710,799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000000"/>
                <w:sz w:val="22"/>
                <w:szCs w:val="22"/>
              </w:rPr>
              <w:t>£252,531</w:t>
            </w:r>
          </w:p>
        </w:tc>
      </w:tr>
      <w:tr w:rsidR="00A332F9" w:rsidRPr="00A332F9" w:rsidTr="00A332F9">
        <w:trPr>
          <w:trHeight w:val="285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000000"/>
                <w:sz w:val="22"/>
                <w:szCs w:val="22"/>
              </w:rPr>
              <w:t>Other Costs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(£5,837,591)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(£2,193,215)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(£2,450,906)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(£257,691)</w:t>
            </w:r>
          </w:p>
        </w:tc>
      </w:tr>
      <w:tr w:rsidR="00A332F9" w:rsidRPr="00A332F9" w:rsidTr="00A332F9">
        <w:trPr>
          <w:trHeight w:val="285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000000"/>
                <w:sz w:val="22"/>
                <w:szCs w:val="22"/>
              </w:rPr>
              <w:t>Staff Costs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(£16,070,909)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(£9,430,890)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(£9,397,589)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000000"/>
                <w:sz w:val="22"/>
                <w:szCs w:val="22"/>
              </w:rPr>
              <w:t>£33,301</w:t>
            </w:r>
          </w:p>
        </w:tc>
      </w:tr>
      <w:tr w:rsidR="00A332F9" w:rsidRPr="00A332F9" w:rsidTr="00A332F9">
        <w:trPr>
          <w:trHeight w:val="300"/>
        </w:trPr>
        <w:tc>
          <w:tcPr>
            <w:tcW w:w="2856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A332F9" w:rsidRPr="00A332F9" w:rsidRDefault="00A332F9" w:rsidP="00A332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Surplus (Defic</w:t>
            </w:r>
            <w:r w:rsidR="00D5422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r w:rsidRPr="00A332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t)</w:t>
            </w:r>
          </w:p>
        </w:tc>
        <w:tc>
          <w:tcPr>
            <w:tcW w:w="2156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£0</w:t>
            </w:r>
          </w:p>
        </w:tc>
        <w:tc>
          <w:tcPr>
            <w:tcW w:w="1856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£834,163</w:t>
            </w:r>
          </w:p>
        </w:tc>
        <w:tc>
          <w:tcPr>
            <w:tcW w:w="1436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£862,303</w:t>
            </w:r>
          </w:p>
        </w:tc>
        <w:tc>
          <w:tcPr>
            <w:tcW w:w="1976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£28,140</w:t>
            </w:r>
          </w:p>
        </w:tc>
      </w:tr>
    </w:tbl>
    <w:p w:rsidR="00290EB5" w:rsidRPr="00D943A1" w:rsidRDefault="00290EB5" w:rsidP="00290EB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p w:rsidR="00290EB5" w:rsidRDefault="00290EB5" w:rsidP="00290EB5">
      <w:pPr>
        <w:rPr>
          <w:rFonts w:ascii="Arial" w:hAnsi="Arial" w:cs="Arial"/>
          <w:szCs w:val="24"/>
        </w:rPr>
      </w:pPr>
    </w:p>
    <w:p w:rsidR="00BD357C" w:rsidRDefault="00BD357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686F9F" w:rsidRDefault="00686F9F">
      <w:pPr>
        <w:rPr>
          <w:rFonts w:ascii="Arial" w:hAnsi="Arial" w:cs="Arial"/>
          <w:b/>
          <w:szCs w:val="24"/>
        </w:rPr>
      </w:pPr>
    </w:p>
    <w:p w:rsidR="00290EB5" w:rsidRDefault="00B074BD" w:rsidP="00290EB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</w:t>
      </w:r>
      <w:r w:rsidR="00290EB5" w:rsidRPr="00D943A1">
        <w:rPr>
          <w:rFonts w:ascii="Arial" w:hAnsi="Arial" w:cs="Arial"/>
          <w:b/>
          <w:szCs w:val="24"/>
        </w:rPr>
        <w:t>reakdown of Results –By Activity</w:t>
      </w:r>
      <w:r w:rsidR="00290EB5" w:rsidRPr="00D943A1">
        <w:rPr>
          <w:rFonts w:ascii="Arial" w:hAnsi="Arial" w:cs="Arial"/>
          <w:b/>
          <w:szCs w:val="24"/>
        </w:rPr>
        <w:tab/>
      </w:r>
      <w:r w:rsidR="00290EB5" w:rsidRPr="00D943A1">
        <w:rPr>
          <w:rFonts w:ascii="Arial" w:hAnsi="Arial" w:cs="Arial"/>
          <w:b/>
          <w:szCs w:val="24"/>
        </w:rPr>
        <w:tab/>
      </w:r>
      <w:r w:rsidR="00290EB5" w:rsidRPr="00D943A1">
        <w:rPr>
          <w:rFonts w:ascii="Arial" w:hAnsi="Arial" w:cs="Arial"/>
          <w:b/>
          <w:szCs w:val="24"/>
        </w:rPr>
        <w:tab/>
      </w:r>
      <w:r w:rsidR="00290EB5" w:rsidRPr="00D943A1">
        <w:rPr>
          <w:rFonts w:ascii="Arial" w:hAnsi="Arial" w:cs="Arial"/>
          <w:b/>
          <w:szCs w:val="24"/>
        </w:rPr>
        <w:tab/>
      </w:r>
      <w:r w:rsidR="00290EB5" w:rsidRPr="00D943A1">
        <w:rPr>
          <w:rFonts w:ascii="Arial" w:hAnsi="Arial" w:cs="Arial"/>
          <w:b/>
          <w:szCs w:val="24"/>
        </w:rPr>
        <w:tab/>
      </w:r>
      <w:r w:rsidR="00290EB5" w:rsidRPr="00D943A1">
        <w:rPr>
          <w:rFonts w:ascii="Arial" w:hAnsi="Arial" w:cs="Arial"/>
          <w:b/>
          <w:szCs w:val="24"/>
        </w:rPr>
        <w:tab/>
      </w:r>
      <w:r w:rsidR="00290EB5" w:rsidRPr="00D943A1">
        <w:rPr>
          <w:rFonts w:ascii="Arial" w:hAnsi="Arial" w:cs="Arial"/>
          <w:b/>
          <w:szCs w:val="24"/>
        </w:rPr>
        <w:tab/>
      </w:r>
      <w:r w:rsidR="00290EB5" w:rsidRPr="00D943A1">
        <w:rPr>
          <w:rFonts w:ascii="Arial" w:hAnsi="Arial" w:cs="Arial"/>
          <w:b/>
          <w:szCs w:val="24"/>
        </w:rPr>
        <w:tab/>
      </w:r>
      <w:r w:rsidR="00290EB5">
        <w:rPr>
          <w:rFonts w:ascii="Arial" w:hAnsi="Arial" w:cs="Arial"/>
          <w:b/>
          <w:szCs w:val="24"/>
        </w:rPr>
        <w:t xml:space="preserve">                                                     </w:t>
      </w:r>
      <w:r w:rsidR="00290EB5" w:rsidRPr="00D943A1">
        <w:rPr>
          <w:rFonts w:ascii="Arial" w:hAnsi="Arial" w:cs="Arial"/>
          <w:b/>
          <w:szCs w:val="24"/>
        </w:rPr>
        <w:t>APPENDIX B</w:t>
      </w: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tbl>
      <w:tblPr>
        <w:tblW w:w="10240" w:type="dxa"/>
        <w:tblInd w:w="108" w:type="dxa"/>
        <w:tblLook w:val="04A0" w:firstRow="1" w:lastRow="0" w:firstColumn="1" w:lastColumn="0" w:noHBand="0" w:noVBand="1"/>
      </w:tblPr>
      <w:tblGrid>
        <w:gridCol w:w="2856"/>
        <w:gridCol w:w="2216"/>
        <w:gridCol w:w="1916"/>
        <w:gridCol w:w="1616"/>
        <w:gridCol w:w="1636"/>
      </w:tblGrid>
      <w:tr w:rsidR="00A332F9" w:rsidRPr="00A332F9" w:rsidTr="00A332F9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A332F9" w:rsidRPr="00A332F9" w:rsidRDefault="00A332F9" w:rsidP="00A332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Service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A332F9" w:rsidRPr="00A332F9" w:rsidRDefault="00A332F9" w:rsidP="00A332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Annual Budget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A332F9" w:rsidRPr="00A332F9" w:rsidRDefault="00A332F9" w:rsidP="00A332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YTD - Budget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A332F9" w:rsidRPr="00A332F9" w:rsidRDefault="00A332F9" w:rsidP="00A332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Actual - YTD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A332F9" w:rsidRPr="00A332F9" w:rsidRDefault="00A332F9" w:rsidP="00A332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Variance -YTD</w:t>
            </w:r>
          </w:p>
        </w:tc>
      </w:tr>
      <w:tr w:rsidR="00A332F9" w:rsidRPr="00A332F9" w:rsidTr="00A332F9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(£774,650)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(£473,773)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(£454,068)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000000"/>
                <w:sz w:val="22"/>
                <w:szCs w:val="22"/>
              </w:rPr>
              <w:t>£19,706</w:t>
            </w:r>
          </w:p>
        </w:tc>
      </w:tr>
      <w:tr w:rsidR="00A332F9" w:rsidRPr="00A332F9" w:rsidTr="00A332F9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000000"/>
                <w:sz w:val="22"/>
                <w:szCs w:val="22"/>
              </w:rPr>
              <w:t>Archives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(£589,727)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(£388,753)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(£383,248)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000000"/>
                <w:sz w:val="22"/>
                <w:szCs w:val="22"/>
              </w:rPr>
              <w:t>£5,505</w:t>
            </w:r>
          </w:p>
        </w:tc>
      </w:tr>
      <w:tr w:rsidR="00A332F9" w:rsidRPr="00A332F9" w:rsidTr="00A332F9">
        <w:trPr>
          <w:trHeight w:val="285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000000"/>
                <w:sz w:val="22"/>
                <w:szCs w:val="22"/>
              </w:rPr>
              <w:t>Arts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(£289,294)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(£170,540)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(£175,536)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(£4,996)</w:t>
            </w:r>
          </w:p>
        </w:tc>
      </w:tr>
      <w:tr w:rsidR="00A332F9" w:rsidRPr="00A332F9" w:rsidTr="00A332F9">
        <w:trPr>
          <w:trHeight w:val="285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000000"/>
                <w:sz w:val="22"/>
                <w:szCs w:val="22"/>
              </w:rPr>
              <w:t>Central Administration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(£210,092)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(£103,804)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(£103,804)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(£0)</w:t>
            </w:r>
          </w:p>
        </w:tc>
      </w:tr>
      <w:tr w:rsidR="00A332F9" w:rsidRPr="00A332F9" w:rsidTr="00A332F9">
        <w:trPr>
          <w:trHeight w:val="285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000000"/>
                <w:sz w:val="22"/>
                <w:szCs w:val="22"/>
              </w:rPr>
              <w:t>Facilities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(£2,280,785)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(£1,288,105)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(£1,288,474)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(£369)</w:t>
            </w:r>
          </w:p>
        </w:tc>
      </w:tr>
      <w:tr w:rsidR="00A332F9" w:rsidRPr="00A332F9" w:rsidTr="00A332F9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000000"/>
                <w:sz w:val="22"/>
                <w:szCs w:val="22"/>
              </w:rPr>
              <w:t>Libraries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(£3,926,468)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(£2,122,239)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(£2,119,834)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000000"/>
                <w:sz w:val="22"/>
                <w:szCs w:val="22"/>
              </w:rPr>
              <w:t>£2,404</w:t>
            </w:r>
          </w:p>
        </w:tc>
      </w:tr>
      <w:tr w:rsidR="00A332F9" w:rsidRPr="00A332F9" w:rsidTr="00A332F9">
        <w:trPr>
          <w:trHeight w:val="285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000000"/>
                <w:sz w:val="22"/>
                <w:szCs w:val="22"/>
              </w:rPr>
              <w:t>Management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(£1,858,199)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(£1,075,818)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(£1,080,808)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(£4,989)</w:t>
            </w:r>
          </w:p>
        </w:tc>
      </w:tr>
      <w:tr w:rsidR="00A332F9" w:rsidRPr="00A332F9" w:rsidTr="00A332F9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000000"/>
                <w:sz w:val="22"/>
                <w:szCs w:val="22"/>
              </w:rPr>
              <w:t>Museums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(£552,998)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(£333,343)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(£325,713)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000000"/>
                <w:sz w:val="22"/>
                <w:szCs w:val="22"/>
              </w:rPr>
              <w:t>£7,630</w:t>
            </w:r>
          </w:p>
        </w:tc>
      </w:tr>
      <w:tr w:rsidR="00A332F9" w:rsidRPr="00A332F9" w:rsidTr="00A332F9">
        <w:trPr>
          <w:trHeight w:val="285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000000"/>
                <w:sz w:val="22"/>
                <w:szCs w:val="22"/>
              </w:rPr>
              <w:t>Outdoor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(£145,270)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(£73,403)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(£73,043)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000000"/>
                <w:sz w:val="22"/>
                <w:szCs w:val="22"/>
              </w:rPr>
              <w:t>£360</w:t>
            </w:r>
          </w:p>
        </w:tc>
      </w:tr>
      <w:tr w:rsidR="00A332F9" w:rsidRPr="00A332F9" w:rsidTr="00A332F9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000000"/>
                <w:sz w:val="22"/>
                <w:szCs w:val="22"/>
              </w:rPr>
              <w:t>SLA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000000"/>
                <w:sz w:val="22"/>
                <w:szCs w:val="22"/>
              </w:rPr>
              <w:t>£12,801,825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000000"/>
                <w:sz w:val="22"/>
                <w:szCs w:val="22"/>
              </w:rPr>
              <w:t>£8,193,326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000000"/>
                <w:sz w:val="22"/>
                <w:szCs w:val="22"/>
              </w:rPr>
              <w:t>£8,193,326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000000"/>
                <w:sz w:val="22"/>
                <w:szCs w:val="22"/>
              </w:rPr>
              <w:t>£0</w:t>
            </w:r>
          </w:p>
        </w:tc>
      </w:tr>
      <w:tr w:rsidR="00A332F9" w:rsidRPr="00A332F9" w:rsidTr="00A332F9">
        <w:trPr>
          <w:trHeight w:val="285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000000"/>
                <w:sz w:val="22"/>
                <w:szCs w:val="22"/>
              </w:rPr>
              <w:t>Sport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(£501,956)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(£364,590)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(£363,014)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000000"/>
                <w:sz w:val="22"/>
                <w:szCs w:val="22"/>
              </w:rPr>
              <w:t>£1,576</w:t>
            </w:r>
          </w:p>
        </w:tc>
      </w:tr>
      <w:tr w:rsidR="00A332F9" w:rsidRPr="00A332F9" w:rsidTr="00A332F9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000000"/>
                <w:sz w:val="22"/>
                <w:szCs w:val="22"/>
              </w:rPr>
              <w:t>Youth work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(£1,672,386)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(£964,795)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FF0000"/>
                <w:sz w:val="22"/>
                <w:szCs w:val="22"/>
              </w:rPr>
              <w:t>(£963,481)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color w:val="000000"/>
                <w:sz w:val="22"/>
                <w:szCs w:val="22"/>
              </w:rPr>
              <w:t>£1,314</w:t>
            </w:r>
          </w:p>
        </w:tc>
      </w:tr>
      <w:tr w:rsidR="00A332F9" w:rsidRPr="00A332F9" w:rsidTr="00A332F9">
        <w:trPr>
          <w:trHeight w:val="600"/>
        </w:trPr>
        <w:tc>
          <w:tcPr>
            <w:tcW w:w="2856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A332F9" w:rsidRPr="00A332F9" w:rsidRDefault="00A332F9" w:rsidP="00A332F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Grand Total</w:t>
            </w:r>
          </w:p>
        </w:tc>
        <w:tc>
          <w:tcPr>
            <w:tcW w:w="2216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(£0)</w:t>
            </w:r>
          </w:p>
        </w:tc>
        <w:tc>
          <w:tcPr>
            <w:tcW w:w="1916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£834,163</w:t>
            </w:r>
          </w:p>
        </w:tc>
        <w:tc>
          <w:tcPr>
            <w:tcW w:w="1616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£862,303</w:t>
            </w:r>
          </w:p>
        </w:tc>
        <w:tc>
          <w:tcPr>
            <w:tcW w:w="1636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A332F9" w:rsidRPr="00A332F9" w:rsidRDefault="00A332F9" w:rsidP="00A332F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332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£28,140</w:t>
            </w:r>
          </w:p>
        </w:tc>
      </w:tr>
    </w:tbl>
    <w:p w:rsidR="00686F9F" w:rsidRDefault="00686F9F" w:rsidP="00290EB5">
      <w:pPr>
        <w:rPr>
          <w:rFonts w:ascii="Arial" w:hAnsi="Arial" w:cs="Arial"/>
          <w:b/>
          <w:szCs w:val="24"/>
        </w:rPr>
      </w:pPr>
    </w:p>
    <w:p w:rsidR="00686F9F" w:rsidRDefault="00686F9F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290EB5" w:rsidRDefault="00290EB5" w:rsidP="00290EB5">
      <w:pPr>
        <w:rPr>
          <w:rFonts w:ascii="Arial" w:hAnsi="Arial" w:cs="Arial"/>
          <w:b/>
          <w:szCs w:val="24"/>
        </w:rPr>
      </w:pPr>
      <w:proofErr w:type="gramStart"/>
      <w:r>
        <w:rPr>
          <w:rFonts w:ascii="Arial" w:hAnsi="Arial" w:cs="Arial"/>
          <w:b/>
          <w:szCs w:val="24"/>
        </w:rPr>
        <w:lastRenderedPageBreak/>
        <w:t>Breakdown of Variance - By Activity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                                             Appendix B Contd.</w:t>
      </w:r>
      <w:proofErr w:type="gramEnd"/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2717"/>
        <w:gridCol w:w="1918"/>
        <w:gridCol w:w="1782"/>
        <w:gridCol w:w="1627"/>
        <w:gridCol w:w="1316"/>
      </w:tblGrid>
      <w:tr w:rsidR="00D54220" w:rsidRPr="00D54220" w:rsidTr="00D54220">
        <w:trPr>
          <w:trHeight w:val="300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D54220" w:rsidRPr="00D54220" w:rsidRDefault="00D54220" w:rsidP="00D5422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D54220" w:rsidRPr="00D54220" w:rsidRDefault="00D54220" w:rsidP="00D5422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D54220" w:rsidRPr="00D54220" w:rsidRDefault="00D54220" w:rsidP="00D5422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D54220" w:rsidRPr="00D54220" w:rsidRDefault="00D54220" w:rsidP="00D5422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D54220" w:rsidRPr="00D54220" w:rsidRDefault="00D54220" w:rsidP="00D5422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54220" w:rsidRPr="00D54220" w:rsidTr="00D54220">
        <w:trPr>
          <w:trHeight w:val="600"/>
        </w:trPr>
        <w:tc>
          <w:tcPr>
            <w:tcW w:w="2717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D54220" w:rsidRPr="00D54220" w:rsidRDefault="00D54220" w:rsidP="00D5422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Service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D54220" w:rsidRPr="00D54220" w:rsidRDefault="00D54220" w:rsidP="00D5422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Income Var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D5422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YTD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D54220" w:rsidRPr="00D54220" w:rsidRDefault="00D54220" w:rsidP="00D5422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Other Costs Var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D5422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YTD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D54220" w:rsidRPr="00D54220" w:rsidRDefault="00D54220" w:rsidP="00D5422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Staff Costs  Var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D5422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YTD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D54220" w:rsidRPr="00D54220" w:rsidRDefault="00D54220" w:rsidP="00D5422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Var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D5422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YTD</w:t>
            </w:r>
          </w:p>
        </w:tc>
      </w:tr>
      <w:tr w:rsidR="00D54220" w:rsidRPr="00D54220" w:rsidTr="00D54220">
        <w:trPr>
          <w:trHeight w:val="300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FF0000"/>
                <w:sz w:val="22"/>
                <w:szCs w:val="22"/>
              </w:rPr>
              <w:t>(£0)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FF0000"/>
                <w:sz w:val="22"/>
                <w:szCs w:val="22"/>
              </w:rPr>
              <w:t>(£1,505)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000000"/>
                <w:sz w:val="22"/>
                <w:szCs w:val="22"/>
              </w:rPr>
              <w:t>£21,211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000000"/>
                <w:sz w:val="22"/>
                <w:szCs w:val="22"/>
              </w:rPr>
              <w:t>£19,706</w:t>
            </w:r>
          </w:p>
        </w:tc>
      </w:tr>
      <w:tr w:rsidR="00D54220" w:rsidRPr="00D54220" w:rsidTr="00D54220">
        <w:trPr>
          <w:trHeight w:val="300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000000"/>
                <w:sz w:val="22"/>
                <w:szCs w:val="22"/>
              </w:rPr>
              <w:t>Archives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000000"/>
                <w:sz w:val="22"/>
                <w:szCs w:val="22"/>
              </w:rPr>
              <w:t>£4,547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FF0000"/>
                <w:sz w:val="22"/>
                <w:szCs w:val="22"/>
              </w:rPr>
              <w:t>(£2,913)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000000"/>
                <w:sz w:val="22"/>
                <w:szCs w:val="22"/>
              </w:rPr>
              <w:t>£3,871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000000"/>
                <w:sz w:val="22"/>
                <w:szCs w:val="22"/>
              </w:rPr>
              <w:t>£5,505</w:t>
            </w:r>
          </w:p>
        </w:tc>
      </w:tr>
      <w:tr w:rsidR="00D54220" w:rsidRPr="00D54220" w:rsidTr="00D54220">
        <w:trPr>
          <w:trHeight w:val="300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000000"/>
                <w:sz w:val="22"/>
                <w:szCs w:val="22"/>
              </w:rPr>
              <w:t>Arts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000000"/>
                <w:sz w:val="22"/>
                <w:szCs w:val="22"/>
              </w:rPr>
              <w:t>£34,556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FF0000"/>
                <w:sz w:val="22"/>
                <w:szCs w:val="22"/>
              </w:rPr>
              <w:t>(£33,140)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FF0000"/>
                <w:sz w:val="22"/>
                <w:szCs w:val="22"/>
              </w:rPr>
              <w:t>(£6,412)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FF0000"/>
                <w:sz w:val="22"/>
                <w:szCs w:val="22"/>
              </w:rPr>
              <w:t>(£4,996)</w:t>
            </w:r>
          </w:p>
        </w:tc>
      </w:tr>
      <w:tr w:rsidR="00D54220" w:rsidRPr="00D54220" w:rsidTr="00D54220">
        <w:trPr>
          <w:trHeight w:val="285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000000"/>
                <w:sz w:val="22"/>
                <w:szCs w:val="22"/>
              </w:rPr>
              <w:t>Facilities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000000"/>
                <w:sz w:val="22"/>
                <w:szCs w:val="22"/>
              </w:rPr>
              <w:t>£54,292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FF0000"/>
                <w:sz w:val="22"/>
                <w:szCs w:val="22"/>
              </w:rPr>
              <w:t>(£96,155)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000000"/>
                <w:sz w:val="22"/>
                <w:szCs w:val="22"/>
              </w:rPr>
              <w:t>£41,494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FF0000"/>
                <w:sz w:val="22"/>
                <w:szCs w:val="22"/>
              </w:rPr>
              <w:t>(£369)</w:t>
            </w:r>
          </w:p>
        </w:tc>
      </w:tr>
      <w:tr w:rsidR="00D54220" w:rsidRPr="00D54220" w:rsidTr="00D54220">
        <w:trPr>
          <w:trHeight w:val="300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000000"/>
                <w:sz w:val="22"/>
                <w:szCs w:val="22"/>
              </w:rPr>
              <w:t>Libraries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FF0000"/>
                <w:sz w:val="22"/>
                <w:szCs w:val="22"/>
              </w:rPr>
              <w:t>(£11,702)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FF0000"/>
                <w:sz w:val="22"/>
                <w:szCs w:val="22"/>
              </w:rPr>
              <w:t>(£7,295)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000000"/>
                <w:sz w:val="22"/>
                <w:szCs w:val="22"/>
              </w:rPr>
              <w:t>£21,402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000000"/>
                <w:sz w:val="22"/>
                <w:szCs w:val="22"/>
              </w:rPr>
              <w:t>£2,404</w:t>
            </w:r>
          </w:p>
        </w:tc>
      </w:tr>
      <w:tr w:rsidR="00D54220" w:rsidRPr="00D54220" w:rsidTr="00D54220">
        <w:trPr>
          <w:trHeight w:val="300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000000"/>
                <w:sz w:val="22"/>
                <w:szCs w:val="22"/>
              </w:rPr>
              <w:t>Management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000000"/>
                <w:sz w:val="22"/>
                <w:szCs w:val="22"/>
              </w:rPr>
              <w:t>£10,542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FF0000"/>
                <w:sz w:val="22"/>
                <w:szCs w:val="22"/>
              </w:rPr>
              <w:t>(£17,789)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000000"/>
                <w:sz w:val="22"/>
                <w:szCs w:val="22"/>
              </w:rPr>
              <w:t>£2,257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FF0000"/>
                <w:sz w:val="22"/>
                <w:szCs w:val="22"/>
              </w:rPr>
              <w:t>(£4,989)</w:t>
            </w:r>
          </w:p>
        </w:tc>
      </w:tr>
      <w:tr w:rsidR="00D54220" w:rsidRPr="00D54220" w:rsidTr="00D54220">
        <w:trPr>
          <w:trHeight w:val="300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000000"/>
                <w:sz w:val="22"/>
                <w:szCs w:val="22"/>
              </w:rPr>
              <w:t xml:space="preserve">Management - H &amp;W Project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000000"/>
                <w:sz w:val="22"/>
                <w:szCs w:val="22"/>
              </w:rPr>
              <w:t>£8,319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FF0000"/>
                <w:sz w:val="22"/>
                <w:szCs w:val="22"/>
              </w:rPr>
              <w:t>(£3,714)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FF0000"/>
                <w:sz w:val="22"/>
                <w:szCs w:val="22"/>
              </w:rPr>
              <w:t>(£4,605)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FF0000"/>
                <w:sz w:val="22"/>
                <w:szCs w:val="22"/>
              </w:rPr>
              <w:t>(£0)</w:t>
            </w:r>
          </w:p>
        </w:tc>
      </w:tr>
      <w:tr w:rsidR="00D54220" w:rsidRPr="00D54220" w:rsidTr="00D54220">
        <w:trPr>
          <w:trHeight w:val="285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000000"/>
                <w:sz w:val="22"/>
                <w:szCs w:val="22"/>
              </w:rPr>
              <w:t>Museums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000000"/>
                <w:sz w:val="22"/>
                <w:szCs w:val="22"/>
              </w:rPr>
              <w:t>£14,107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FF0000"/>
                <w:sz w:val="22"/>
                <w:szCs w:val="22"/>
              </w:rPr>
              <w:t>(£10,130)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000000"/>
                <w:sz w:val="22"/>
                <w:szCs w:val="22"/>
              </w:rPr>
              <w:t>£3,653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000000"/>
                <w:sz w:val="22"/>
                <w:szCs w:val="22"/>
              </w:rPr>
              <w:t>£7,630</w:t>
            </w:r>
          </w:p>
        </w:tc>
      </w:tr>
      <w:tr w:rsidR="00D54220" w:rsidRPr="00D54220" w:rsidTr="00D54220">
        <w:trPr>
          <w:trHeight w:val="285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000000"/>
                <w:sz w:val="22"/>
                <w:szCs w:val="22"/>
              </w:rPr>
              <w:t>Outdoor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000000"/>
                <w:sz w:val="22"/>
                <w:szCs w:val="22"/>
              </w:rPr>
              <w:t>£25,054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FF0000"/>
                <w:sz w:val="22"/>
                <w:szCs w:val="22"/>
              </w:rPr>
              <w:t>(£5,908)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FF0000"/>
                <w:sz w:val="22"/>
                <w:szCs w:val="22"/>
              </w:rPr>
              <w:t>(£18,785)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000000"/>
                <w:sz w:val="22"/>
                <w:szCs w:val="22"/>
              </w:rPr>
              <w:t>£360</w:t>
            </w:r>
          </w:p>
        </w:tc>
      </w:tr>
      <w:tr w:rsidR="00D54220" w:rsidRPr="00D54220" w:rsidTr="00D54220">
        <w:trPr>
          <w:trHeight w:val="285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000000"/>
                <w:sz w:val="22"/>
                <w:szCs w:val="22"/>
              </w:rPr>
              <w:t>SLA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000000"/>
                <w:sz w:val="22"/>
                <w:szCs w:val="22"/>
              </w:rPr>
              <w:t>£0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000000"/>
                <w:sz w:val="22"/>
                <w:szCs w:val="22"/>
              </w:rPr>
              <w:t>£0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000000"/>
                <w:sz w:val="22"/>
                <w:szCs w:val="22"/>
              </w:rPr>
              <w:t>£0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000000"/>
                <w:sz w:val="22"/>
                <w:szCs w:val="22"/>
              </w:rPr>
              <w:t>£0</w:t>
            </w:r>
          </w:p>
        </w:tc>
      </w:tr>
      <w:tr w:rsidR="00D54220" w:rsidRPr="00D54220" w:rsidTr="00D54220">
        <w:trPr>
          <w:trHeight w:val="300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000000"/>
                <w:sz w:val="22"/>
                <w:szCs w:val="22"/>
              </w:rPr>
              <w:t>Sport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000000"/>
                <w:sz w:val="22"/>
                <w:szCs w:val="22"/>
              </w:rPr>
              <w:t>£48,311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FF0000"/>
                <w:sz w:val="22"/>
                <w:szCs w:val="22"/>
              </w:rPr>
              <w:t>(£36,237)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FF0000"/>
                <w:sz w:val="22"/>
                <w:szCs w:val="22"/>
              </w:rPr>
              <w:t>(£10,498)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000000"/>
                <w:sz w:val="22"/>
                <w:szCs w:val="22"/>
              </w:rPr>
              <w:t>£1,576</w:t>
            </w:r>
          </w:p>
        </w:tc>
      </w:tr>
      <w:tr w:rsidR="00D54220" w:rsidRPr="00D54220" w:rsidTr="00D54220">
        <w:trPr>
          <w:trHeight w:val="285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000000"/>
                <w:sz w:val="22"/>
                <w:szCs w:val="22"/>
              </w:rPr>
              <w:t>Youth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54220">
              <w:rPr>
                <w:rFonts w:ascii="Arial" w:hAnsi="Arial" w:cs="Arial"/>
                <w:color w:val="000000"/>
                <w:sz w:val="22"/>
                <w:szCs w:val="22"/>
              </w:rPr>
              <w:t>work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000000"/>
                <w:sz w:val="22"/>
                <w:szCs w:val="22"/>
              </w:rPr>
              <w:t>£64,505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FF0000"/>
                <w:sz w:val="22"/>
                <w:szCs w:val="22"/>
              </w:rPr>
              <w:t>(£42,905)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FF0000"/>
                <w:sz w:val="22"/>
                <w:szCs w:val="22"/>
              </w:rPr>
              <w:t>(£20,287)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color w:val="000000"/>
                <w:sz w:val="22"/>
                <w:szCs w:val="22"/>
              </w:rPr>
              <w:t>£1,314</w:t>
            </w:r>
          </w:p>
        </w:tc>
      </w:tr>
      <w:tr w:rsidR="00D54220" w:rsidRPr="00D54220" w:rsidTr="00D54220">
        <w:trPr>
          <w:trHeight w:val="300"/>
        </w:trPr>
        <w:tc>
          <w:tcPr>
            <w:tcW w:w="2717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D54220" w:rsidRPr="00D54220" w:rsidRDefault="00D54220" w:rsidP="00D5422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Surplus (Deficit)</w:t>
            </w:r>
          </w:p>
        </w:tc>
        <w:tc>
          <w:tcPr>
            <w:tcW w:w="1918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£252,531</w:t>
            </w:r>
          </w:p>
        </w:tc>
        <w:tc>
          <w:tcPr>
            <w:tcW w:w="1782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(£257,691)</w:t>
            </w:r>
          </w:p>
        </w:tc>
        <w:tc>
          <w:tcPr>
            <w:tcW w:w="1627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£33,301</w:t>
            </w:r>
          </w:p>
        </w:tc>
        <w:tc>
          <w:tcPr>
            <w:tcW w:w="1316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D54220" w:rsidRPr="00D54220" w:rsidRDefault="00D54220" w:rsidP="00D5422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422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£28,140</w:t>
            </w:r>
          </w:p>
        </w:tc>
      </w:tr>
    </w:tbl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B074BD" w:rsidRDefault="00B074BD" w:rsidP="00290EB5">
      <w:pPr>
        <w:rPr>
          <w:rFonts w:ascii="Arial" w:hAnsi="Arial" w:cs="Arial"/>
          <w:b/>
          <w:szCs w:val="24"/>
        </w:rPr>
      </w:pPr>
    </w:p>
    <w:p w:rsidR="00F22C6B" w:rsidRDefault="00F22C6B" w:rsidP="00290EB5">
      <w:pPr>
        <w:rPr>
          <w:rFonts w:ascii="Arial" w:hAnsi="Arial" w:cs="Arial"/>
          <w:b/>
          <w:szCs w:val="24"/>
        </w:rPr>
      </w:pPr>
    </w:p>
    <w:p w:rsidR="00F22C6B" w:rsidRDefault="00F22C6B" w:rsidP="00290EB5">
      <w:pPr>
        <w:rPr>
          <w:rFonts w:ascii="Arial" w:hAnsi="Arial" w:cs="Arial"/>
          <w:b/>
          <w:szCs w:val="24"/>
        </w:rPr>
      </w:pPr>
    </w:p>
    <w:p w:rsidR="00F22C6B" w:rsidRDefault="00F22C6B" w:rsidP="00290EB5">
      <w:pPr>
        <w:rPr>
          <w:rFonts w:ascii="Arial" w:hAnsi="Arial" w:cs="Arial"/>
          <w:b/>
          <w:szCs w:val="24"/>
        </w:rPr>
      </w:pPr>
    </w:p>
    <w:p w:rsidR="00F22C6B" w:rsidRDefault="00F22C6B" w:rsidP="00290EB5">
      <w:pPr>
        <w:rPr>
          <w:rFonts w:ascii="Arial" w:hAnsi="Arial" w:cs="Arial"/>
          <w:b/>
          <w:szCs w:val="24"/>
        </w:rPr>
      </w:pPr>
    </w:p>
    <w:p w:rsidR="00F22C6B" w:rsidRDefault="00F22C6B" w:rsidP="00290EB5">
      <w:pPr>
        <w:rPr>
          <w:rFonts w:ascii="Arial" w:hAnsi="Arial" w:cs="Arial"/>
          <w:b/>
          <w:szCs w:val="24"/>
        </w:rPr>
      </w:pPr>
    </w:p>
    <w:p w:rsidR="00F22C6B" w:rsidRDefault="00F22C6B" w:rsidP="00290EB5">
      <w:pPr>
        <w:rPr>
          <w:rFonts w:ascii="Arial" w:hAnsi="Arial" w:cs="Arial"/>
          <w:b/>
          <w:szCs w:val="24"/>
        </w:rPr>
      </w:pPr>
    </w:p>
    <w:p w:rsidR="00F22C6B" w:rsidRDefault="00F22C6B" w:rsidP="00290EB5">
      <w:pPr>
        <w:rPr>
          <w:rFonts w:ascii="Arial" w:hAnsi="Arial" w:cs="Arial"/>
          <w:b/>
          <w:szCs w:val="24"/>
        </w:rPr>
      </w:pPr>
    </w:p>
    <w:p w:rsidR="00F22C6B" w:rsidRDefault="00F22C6B" w:rsidP="00290EB5">
      <w:pPr>
        <w:rPr>
          <w:rFonts w:ascii="Arial" w:hAnsi="Arial" w:cs="Arial"/>
          <w:b/>
          <w:szCs w:val="24"/>
        </w:rPr>
      </w:pPr>
    </w:p>
    <w:p w:rsidR="00F22C6B" w:rsidRDefault="00F22C6B" w:rsidP="00290EB5">
      <w:pPr>
        <w:rPr>
          <w:rFonts w:ascii="Arial" w:hAnsi="Arial" w:cs="Arial"/>
          <w:b/>
          <w:szCs w:val="24"/>
        </w:rPr>
      </w:pPr>
    </w:p>
    <w:p w:rsidR="00F22C6B" w:rsidRDefault="00F22C6B" w:rsidP="00290EB5">
      <w:pPr>
        <w:rPr>
          <w:rFonts w:ascii="Arial" w:hAnsi="Arial" w:cs="Arial"/>
          <w:b/>
          <w:szCs w:val="24"/>
        </w:rPr>
      </w:pPr>
    </w:p>
    <w:p w:rsidR="00F22C6B" w:rsidRDefault="00F22C6B" w:rsidP="00290EB5">
      <w:pPr>
        <w:rPr>
          <w:rFonts w:ascii="Arial" w:hAnsi="Arial" w:cs="Arial"/>
          <w:b/>
          <w:szCs w:val="24"/>
        </w:rPr>
      </w:pPr>
    </w:p>
    <w:p w:rsidR="00F22C6B" w:rsidRDefault="00F22C6B" w:rsidP="00290EB5">
      <w:pPr>
        <w:rPr>
          <w:rFonts w:ascii="Arial" w:hAnsi="Arial" w:cs="Arial"/>
          <w:b/>
          <w:szCs w:val="24"/>
        </w:rPr>
      </w:pPr>
    </w:p>
    <w:p w:rsidR="00290EB5" w:rsidRDefault="00B074BD" w:rsidP="00290EB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Ex</w:t>
      </w:r>
      <w:r w:rsidR="00290EB5">
        <w:rPr>
          <w:rFonts w:ascii="Arial" w:hAnsi="Arial" w:cs="Arial"/>
          <w:b/>
          <w:szCs w:val="24"/>
        </w:rPr>
        <w:t xml:space="preserve">planation of </w:t>
      </w:r>
      <w:r w:rsidR="00F22C6B">
        <w:rPr>
          <w:rFonts w:ascii="Arial" w:hAnsi="Arial" w:cs="Arial"/>
          <w:b/>
          <w:szCs w:val="24"/>
        </w:rPr>
        <w:t xml:space="preserve">Major </w:t>
      </w:r>
      <w:r w:rsidR="00290EB5">
        <w:rPr>
          <w:rFonts w:ascii="Arial" w:hAnsi="Arial" w:cs="Arial"/>
          <w:b/>
          <w:szCs w:val="24"/>
        </w:rPr>
        <w:t>Variance</w:t>
      </w:r>
      <w:r w:rsidR="00F22C6B">
        <w:rPr>
          <w:rFonts w:ascii="Arial" w:hAnsi="Arial" w:cs="Arial"/>
          <w:b/>
          <w:szCs w:val="24"/>
        </w:rPr>
        <w:t xml:space="preserve"> (Over £5K)</w:t>
      </w:r>
      <w:r w:rsidR="00290EB5">
        <w:rPr>
          <w:rFonts w:ascii="Arial" w:hAnsi="Arial" w:cs="Arial"/>
          <w:b/>
          <w:szCs w:val="24"/>
        </w:rPr>
        <w:t xml:space="preserve"> – By Activity</w:t>
      </w:r>
      <w:r w:rsidR="00290EB5">
        <w:rPr>
          <w:rFonts w:ascii="Arial" w:hAnsi="Arial" w:cs="Arial"/>
          <w:b/>
          <w:szCs w:val="24"/>
        </w:rPr>
        <w:tab/>
      </w:r>
      <w:r w:rsidR="00290EB5">
        <w:rPr>
          <w:rFonts w:ascii="Arial" w:hAnsi="Arial" w:cs="Arial"/>
          <w:b/>
          <w:szCs w:val="24"/>
        </w:rPr>
        <w:tab/>
      </w:r>
      <w:r w:rsidR="00290EB5">
        <w:rPr>
          <w:rFonts w:ascii="Arial" w:hAnsi="Arial" w:cs="Arial"/>
          <w:b/>
          <w:szCs w:val="24"/>
        </w:rPr>
        <w:tab/>
      </w:r>
      <w:r w:rsidR="00290EB5">
        <w:rPr>
          <w:rFonts w:ascii="Arial" w:hAnsi="Arial" w:cs="Arial"/>
          <w:b/>
          <w:szCs w:val="24"/>
        </w:rPr>
        <w:tab/>
      </w:r>
      <w:r w:rsidR="00290EB5">
        <w:rPr>
          <w:rFonts w:ascii="Arial" w:hAnsi="Arial" w:cs="Arial"/>
          <w:b/>
          <w:szCs w:val="24"/>
        </w:rPr>
        <w:tab/>
        <w:t xml:space="preserve">                                                   Appendix C</w:t>
      </w: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tbl>
      <w:tblPr>
        <w:tblW w:w="15500" w:type="dxa"/>
        <w:tblInd w:w="103" w:type="dxa"/>
        <w:tblLook w:val="04A0" w:firstRow="1" w:lastRow="0" w:firstColumn="1" w:lastColumn="0" w:noHBand="0" w:noVBand="1"/>
      </w:tblPr>
      <w:tblGrid>
        <w:gridCol w:w="2820"/>
        <w:gridCol w:w="1060"/>
        <w:gridCol w:w="4240"/>
        <w:gridCol w:w="3680"/>
        <w:gridCol w:w="3700"/>
      </w:tblGrid>
      <w:tr w:rsidR="003D2A83" w:rsidRPr="003D2A83" w:rsidTr="003D2A83">
        <w:trPr>
          <w:trHeight w:val="28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3D2A8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755B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755B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>Income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755B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>Other Costs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755B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>Staff Costs</w:t>
            </w:r>
          </w:p>
        </w:tc>
      </w:tr>
      <w:tr w:rsidR="004353F3" w:rsidRPr="003D2A83" w:rsidTr="004353F3">
        <w:trPr>
          <w:trHeight w:val="5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3F3" w:rsidRPr="003D2A83" w:rsidRDefault="004353F3" w:rsidP="003D2A8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3F3" w:rsidRPr="00B52BA6" w:rsidRDefault="004353F3" w:rsidP="003D2A8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2BA6">
              <w:rPr>
                <w:rFonts w:ascii="Arial" w:hAnsi="Arial" w:cs="Arial"/>
                <w:sz w:val="22"/>
                <w:szCs w:val="22"/>
              </w:rPr>
              <w:t>19,706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3F3" w:rsidRPr="003D2A83" w:rsidRDefault="00B52BA6" w:rsidP="003D2A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 Target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3F3" w:rsidRDefault="00B52BA6" w:rsidP="00DA76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 Target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3F3" w:rsidRDefault="00B52BA6" w:rsidP="003D2A8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Costs Under Budget - </w:t>
            </w: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>Staff Vacancies</w:t>
            </w:r>
          </w:p>
        </w:tc>
      </w:tr>
      <w:tr w:rsidR="004353F3" w:rsidRPr="003D2A83" w:rsidTr="004353F3">
        <w:trPr>
          <w:trHeight w:val="5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3F3" w:rsidRPr="003D2A83" w:rsidRDefault="004353F3" w:rsidP="003D2A8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Archives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3F3" w:rsidRPr="00B52BA6" w:rsidRDefault="00B52BA6" w:rsidP="003D2A8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2BA6">
              <w:rPr>
                <w:rFonts w:ascii="Arial" w:hAnsi="Arial" w:cs="Arial"/>
                <w:sz w:val="22"/>
                <w:szCs w:val="22"/>
              </w:rPr>
              <w:t>5,505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3F3" w:rsidRPr="003D2A83" w:rsidRDefault="00B52BA6" w:rsidP="00B52BA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 target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3F3" w:rsidRDefault="00B52BA6" w:rsidP="00DA76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 Target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3F3" w:rsidRDefault="00B52BA6" w:rsidP="003D2A8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On Target</w:t>
            </w:r>
          </w:p>
        </w:tc>
      </w:tr>
      <w:tr w:rsidR="003D2A83" w:rsidRPr="003D2A83" w:rsidTr="004353F3">
        <w:trPr>
          <w:trHeight w:val="5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3D2A8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>Arts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A83" w:rsidRPr="004353F3" w:rsidRDefault="004353F3" w:rsidP="003D2A83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353F3">
              <w:rPr>
                <w:rFonts w:ascii="Arial" w:hAnsi="Arial" w:cs="Arial"/>
                <w:color w:val="FF0000"/>
                <w:sz w:val="22"/>
                <w:szCs w:val="22"/>
              </w:rPr>
              <w:t>(4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,</w:t>
            </w:r>
            <w:r w:rsidRPr="004353F3">
              <w:rPr>
                <w:rFonts w:ascii="Arial" w:hAnsi="Arial" w:cs="Arial"/>
                <w:color w:val="FF0000"/>
                <w:sz w:val="22"/>
                <w:szCs w:val="22"/>
              </w:rPr>
              <w:t>996)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3D2A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>Income Over budget - Additional Income from THC for consultancy ( Staff Member)</w:t>
            </w:r>
            <w:r w:rsidR="00F222EC">
              <w:rPr>
                <w:rFonts w:ascii="Arial" w:hAnsi="Arial" w:cs="Arial"/>
                <w:color w:val="000000"/>
                <w:sz w:val="22"/>
                <w:szCs w:val="22"/>
              </w:rPr>
              <w:t xml:space="preserve"> YTD £19.5K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C234B4" w:rsidP="00DA76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Costs Over Budget -</w:t>
            </w:r>
            <w:r w:rsidR="003D2A83" w:rsidRPr="003D2A83">
              <w:rPr>
                <w:rFonts w:ascii="Arial" w:hAnsi="Arial" w:cs="Arial"/>
                <w:color w:val="000000"/>
                <w:sz w:val="22"/>
                <w:szCs w:val="22"/>
              </w:rPr>
              <w:t xml:space="preserve">Exhibits  </w:t>
            </w:r>
            <w:r w:rsidR="00F222EC">
              <w:rPr>
                <w:rFonts w:ascii="Arial" w:hAnsi="Arial" w:cs="Arial"/>
                <w:color w:val="000000"/>
                <w:sz w:val="22"/>
                <w:szCs w:val="22"/>
              </w:rPr>
              <w:t xml:space="preserve">(£25K) </w:t>
            </w:r>
            <w:r w:rsidR="003D2A83" w:rsidRPr="003D2A83">
              <w:rPr>
                <w:rFonts w:ascii="Arial" w:hAnsi="Arial" w:cs="Arial"/>
                <w:color w:val="000000"/>
                <w:sz w:val="22"/>
                <w:szCs w:val="22"/>
              </w:rPr>
              <w:t xml:space="preserve">and Consultancy to cover Manager backfill </w:t>
            </w:r>
            <w:r w:rsidR="00F222EC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="00F222EC" w:rsidRPr="00F222E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net surplus of £8K on THC project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C234B4" w:rsidP="003D2A8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Costs Over Budget - </w:t>
            </w:r>
            <w:r w:rsidR="003D2A83" w:rsidRPr="003D2A83">
              <w:rPr>
                <w:rFonts w:ascii="Arial" w:hAnsi="Arial" w:cs="Arial"/>
                <w:color w:val="000000"/>
                <w:sz w:val="22"/>
                <w:szCs w:val="22"/>
              </w:rPr>
              <w:t>Acting up allowance and Cover ref: Additional Income</w:t>
            </w:r>
          </w:p>
        </w:tc>
      </w:tr>
      <w:tr w:rsidR="003D2A83" w:rsidRPr="003D2A83" w:rsidTr="004353F3">
        <w:trPr>
          <w:trHeight w:val="11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3D2A8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>Facilities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A83" w:rsidRPr="004353F3" w:rsidRDefault="004353F3" w:rsidP="003D2A83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353F3">
              <w:rPr>
                <w:rFonts w:ascii="Arial" w:hAnsi="Arial" w:cs="Arial"/>
                <w:color w:val="FF0000"/>
                <w:sz w:val="22"/>
                <w:szCs w:val="22"/>
              </w:rPr>
              <w:t>(369)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F222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 xml:space="preserve">Income </w:t>
            </w:r>
            <w:r w:rsidR="00F222EC">
              <w:rPr>
                <w:rFonts w:ascii="Arial" w:hAnsi="Arial" w:cs="Arial"/>
                <w:color w:val="000000"/>
                <w:sz w:val="22"/>
                <w:szCs w:val="22"/>
              </w:rPr>
              <w:t>over</w:t>
            </w: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 xml:space="preserve"> budget due  </w:t>
            </w:r>
            <w:r w:rsidR="00F222EC">
              <w:rPr>
                <w:rFonts w:ascii="Arial" w:hAnsi="Arial" w:cs="Arial"/>
                <w:color w:val="000000"/>
                <w:sz w:val="22"/>
                <w:szCs w:val="22"/>
              </w:rPr>
              <w:t>£54K, mainly in the areas of Lettings, High Life Income and Recharges for Projects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Default="00F222EC" w:rsidP="00D72D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Costs Over budgets – </w:t>
            </w:r>
            <w:r w:rsidR="00D72D2F">
              <w:rPr>
                <w:rFonts w:ascii="Arial" w:hAnsi="Arial" w:cs="Arial"/>
                <w:color w:val="000000"/>
                <w:sz w:val="22"/>
                <w:szCs w:val="22"/>
              </w:rPr>
              <w:t xml:space="preserve"> Additional Costs incurred to generate additional Income (£30K), Utilities / Rent (£21.5K) –  £6K ref: utilities may be recovered from THC, Performing Rights charges (£6K), Other costs (£15K) – may reverse by year end, Payment to other establishments  (£6K) under review</w:t>
            </w:r>
          </w:p>
          <w:p w:rsidR="00D72D2F" w:rsidRPr="003D2A83" w:rsidRDefault="00D72D2F" w:rsidP="00D72D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D76E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6EA7">
              <w:rPr>
                <w:rFonts w:ascii="Arial" w:hAnsi="Arial" w:cs="Arial"/>
                <w:color w:val="000000"/>
                <w:sz w:val="22"/>
                <w:szCs w:val="22"/>
              </w:rPr>
              <w:t xml:space="preserve">Costs under budget </w:t>
            </w:r>
            <w:r w:rsidR="00D76EA7">
              <w:rPr>
                <w:rFonts w:ascii="Arial" w:hAnsi="Arial" w:cs="Arial"/>
                <w:color w:val="000000"/>
                <w:sz w:val="22"/>
                <w:szCs w:val="22"/>
              </w:rPr>
              <w:t xml:space="preserve">as a result of staff </w:t>
            </w:r>
            <w:r w:rsidR="00167E3E">
              <w:rPr>
                <w:rFonts w:ascii="Arial" w:hAnsi="Arial" w:cs="Arial"/>
                <w:color w:val="000000"/>
                <w:sz w:val="22"/>
                <w:szCs w:val="22"/>
              </w:rPr>
              <w:t xml:space="preserve">efficiencies </w:t>
            </w:r>
          </w:p>
        </w:tc>
      </w:tr>
      <w:tr w:rsidR="003D2A83" w:rsidRPr="003D2A83" w:rsidTr="004353F3">
        <w:trPr>
          <w:trHeight w:val="5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3D2A8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>Libraries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A83" w:rsidRPr="004353F3" w:rsidRDefault="004353F3" w:rsidP="003D2A83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353F3">
              <w:rPr>
                <w:rFonts w:ascii="Arial" w:hAnsi="Arial" w:cs="Arial"/>
                <w:sz w:val="22"/>
                <w:szCs w:val="22"/>
              </w:rPr>
              <w:t>2,404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DA76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 xml:space="preserve">Income under budget Vending and lending Audio Visual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A04E17" w:rsidP="00A04E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Cost Over Budget – Budget Profile will reverse to year end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C234B4" w:rsidP="003D2A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Costs Under Budget - </w:t>
            </w:r>
            <w:r w:rsidR="003D2A83" w:rsidRPr="003D2A83">
              <w:rPr>
                <w:rFonts w:ascii="Arial" w:hAnsi="Arial" w:cs="Arial"/>
                <w:color w:val="000000"/>
                <w:sz w:val="22"/>
                <w:szCs w:val="22"/>
              </w:rPr>
              <w:t>Staff Vacancies</w:t>
            </w:r>
          </w:p>
        </w:tc>
      </w:tr>
      <w:tr w:rsidR="003D2A83" w:rsidRPr="003D2A83" w:rsidTr="004353F3">
        <w:trPr>
          <w:trHeight w:val="11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3D2A8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>Management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A83" w:rsidRPr="004353F3" w:rsidRDefault="004353F3" w:rsidP="003D2A83">
            <w:pPr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353F3">
              <w:rPr>
                <w:rFonts w:ascii="Arial" w:hAnsi="Arial" w:cs="Arial"/>
                <w:color w:val="FF0000"/>
                <w:sz w:val="22"/>
                <w:szCs w:val="22"/>
              </w:rPr>
              <w:t>(4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,</w:t>
            </w:r>
            <w:r w:rsidRPr="004353F3">
              <w:rPr>
                <w:rFonts w:ascii="Arial" w:hAnsi="Arial" w:cs="Arial"/>
                <w:color w:val="FF0000"/>
                <w:sz w:val="22"/>
                <w:szCs w:val="22"/>
              </w:rPr>
              <w:t>989)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3D2A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>Income Over budget - Consultancy fees with the THC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C234B4" w:rsidP="00C234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Costs Over Budget -</w:t>
            </w:r>
            <w:r w:rsidR="003D2A83" w:rsidRPr="003D2A83">
              <w:rPr>
                <w:rFonts w:ascii="Arial" w:hAnsi="Arial" w:cs="Arial"/>
                <w:color w:val="000000"/>
                <w:sz w:val="22"/>
                <w:szCs w:val="22"/>
              </w:rPr>
              <w:t xml:space="preserve">Travel &amp; Hospitality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&amp;</w:t>
            </w:r>
            <w:r w:rsidR="00DA76B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D2A83" w:rsidRPr="003D2A83">
              <w:rPr>
                <w:rFonts w:ascii="Arial" w:hAnsi="Arial" w:cs="Arial"/>
                <w:color w:val="000000"/>
                <w:sz w:val="22"/>
                <w:szCs w:val="22"/>
              </w:rPr>
              <w:t>Cleaning</w:t>
            </w:r>
            <w:r w:rsidR="004B3658">
              <w:rPr>
                <w:rFonts w:ascii="Arial" w:hAnsi="Arial" w:cs="Arial"/>
                <w:color w:val="000000"/>
                <w:sz w:val="22"/>
                <w:szCs w:val="22"/>
              </w:rPr>
              <w:t xml:space="preserve"> / ICT</w:t>
            </w:r>
            <w:r w:rsidR="003D2A83" w:rsidRPr="003D2A83">
              <w:rPr>
                <w:rFonts w:ascii="Arial" w:hAnsi="Arial" w:cs="Arial"/>
                <w:color w:val="000000"/>
                <w:sz w:val="22"/>
                <w:szCs w:val="22"/>
              </w:rPr>
              <w:t xml:space="preserve"> supplies Areas being addressed with cost curtailment committee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3D2A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>On target</w:t>
            </w:r>
          </w:p>
        </w:tc>
      </w:tr>
      <w:tr w:rsidR="003D2A83" w:rsidRPr="003D2A83" w:rsidTr="004353F3">
        <w:trPr>
          <w:trHeight w:val="5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3D2A8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>Museums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A83" w:rsidRPr="004353F3" w:rsidRDefault="004353F3" w:rsidP="003D2A8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353F3">
              <w:rPr>
                <w:rFonts w:ascii="Arial" w:hAnsi="Arial" w:cs="Arial"/>
                <w:sz w:val="22"/>
                <w:szCs w:val="22"/>
              </w:rPr>
              <w:t>7,630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C234B4" w:rsidP="00DA76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3D2A83" w:rsidRPr="003D2A83">
              <w:rPr>
                <w:rFonts w:ascii="Arial" w:hAnsi="Arial" w:cs="Arial"/>
                <w:color w:val="000000"/>
                <w:sz w:val="22"/>
                <w:szCs w:val="22"/>
              </w:rPr>
              <w:t xml:space="preserve">ncome Over budget - HFM </w:t>
            </w:r>
            <w:r w:rsidR="004B3658">
              <w:rPr>
                <w:rFonts w:ascii="Arial" w:hAnsi="Arial" w:cs="Arial"/>
                <w:color w:val="000000"/>
                <w:sz w:val="22"/>
                <w:szCs w:val="22"/>
              </w:rPr>
              <w:t>£6.6K, IMAG £3.3K and Timespan £4K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C234B4" w:rsidP="004F4D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Costs Over Budget -</w:t>
            </w:r>
            <w:r w:rsidR="003D2A83" w:rsidRPr="003D2A83">
              <w:rPr>
                <w:rFonts w:ascii="Arial" w:hAnsi="Arial" w:cs="Arial"/>
                <w:color w:val="000000"/>
                <w:sz w:val="22"/>
                <w:szCs w:val="22"/>
              </w:rPr>
              <w:t>Associated Cost of Sales for additional income HFM</w:t>
            </w:r>
            <w:r w:rsidR="004F4D60">
              <w:rPr>
                <w:rFonts w:ascii="Arial" w:hAnsi="Arial" w:cs="Arial"/>
                <w:color w:val="000000"/>
                <w:sz w:val="22"/>
                <w:szCs w:val="22"/>
              </w:rPr>
              <w:t xml:space="preserve"> (£2K), Mentoring Fees (£3.6K) and Works ( repairs) £4.7K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3D2A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>On target</w:t>
            </w:r>
          </w:p>
        </w:tc>
      </w:tr>
      <w:tr w:rsidR="003D2A83" w:rsidRPr="00167E3E" w:rsidTr="00315D04">
        <w:trPr>
          <w:trHeight w:val="5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167E3E" w:rsidRDefault="003D2A83" w:rsidP="003D2A8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7E3E">
              <w:rPr>
                <w:rFonts w:ascii="Arial" w:hAnsi="Arial" w:cs="Arial"/>
                <w:color w:val="000000"/>
                <w:sz w:val="22"/>
                <w:szCs w:val="22"/>
              </w:rPr>
              <w:t>Outdoor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A83" w:rsidRPr="00167E3E" w:rsidRDefault="004353F3" w:rsidP="003D2A8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7E3E">
              <w:rPr>
                <w:rFonts w:ascii="Arial" w:hAnsi="Arial" w:cs="Arial"/>
                <w:sz w:val="22"/>
                <w:szCs w:val="22"/>
              </w:rPr>
              <w:t>360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167E3E" w:rsidRDefault="00C234B4" w:rsidP="00D76E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7E3E">
              <w:rPr>
                <w:rFonts w:ascii="Arial" w:hAnsi="Arial" w:cs="Arial"/>
                <w:color w:val="000000"/>
                <w:sz w:val="22"/>
                <w:szCs w:val="22"/>
              </w:rPr>
              <w:t>Income Over Budget -</w:t>
            </w:r>
            <w:r w:rsidR="005A19A5" w:rsidRPr="00167E3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D2A83" w:rsidRPr="00167E3E">
              <w:rPr>
                <w:rFonts w:ascii="Arial" w:hAnsi="Arial" w:cs="Arial"/>
                <w:color w:val="000000"/>
                <w:sz w:val="22"/>
                <w:szCs w:val="22"/>
              </w:rPr>
              <w:t>Additional Income generated from Activities</w:t>
            </w:r>
            <w:r w:rsidR="00D76EA7">
              <w:rPr>
                <w:rFonts w:ascii="Arial" w:hAnsi="Arial" w:cs="Arial"/>
                <w:color w:val="000000"/>
                <w:sz w:val="22"/>
                <w:szCs w:val="22"/>
              </w:rPr>
              <w:t>, letting activities £25K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167E3E" w:rsidRDefault="00C234B4" w:rsidP="003D2A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7E3E">
              <w:rPr>
                <w:rFonts w:ascii="Arial" w:hAnsi="Arial" w:cs="Arial"/>
                <w:color w:val="000000"/>
                <w:sz w:val="22"/>
                <w:szCs w:val="22"/>
              </w:rPr>
              <w:t xml:space="preserve">Costs Over budget - </w:t>
            </w:r>
            <w:r w:rsidR="003D2A83" w:rsidRPr="00167E3E">
              <w:rPr>
                <w:rFonts w:ascii="Arial" w:hAnsi="Arial" w:cs="Arial"/>
                <w:color w:val="000000"/>
                <w:sz w:val="22"/>
                <w:szCs w:val="22"/>
              </w:rPr>
              <w:t>Associated costs of delivering additional Programme</w:t>
            </w:r>
            <w:r w:rsidR="00D76EA7">
              <w:rPr>
                <w:rFonts w:ascii="Arial" w:hAnsi="Arial" w:cs="Arial"/>
                <w:color w:val="000000"/>
                <w:sz w:val="22"/>
                <w:szCs w:val="22"/>
              </w:rPr>
              <w:t>. Payment to Sports Instructors (£7K), Supplies (£2.7K), Cleaning £2K and Catering £1.8K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167E3E" w:rsidRDefault="00C234B4" w:rsidP="004829C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7E3E">
              <w:rPr>
                <w:rFonts w:ascii="Arial" w:hAnsi="Arial" w:cs="Arial"/>
                <w:color w:val="000000"/>
                <w:sz w:val="22"/>
                <w:szCs w:val="22"/>
              </w:rPr>
              <w:t xml:space="preserve">Costs Over budget - </w:t>
            </w:r>
            <w:r w:rsidR="003D2A83" w:rsidRPr="00167E3E">
              <w:rPr>
                <w:rFonts w:ascii="Arial" w:hAnsi="Arial" w:cs="Arial"/>
                <w:color w:val="000000"/>
                <w:sz w:val="22"/>
                <w:szCs w:val="22"/>
              </w:rPr>
              <w:t>Additional Tutor Costs of running activities</w:t>
            </w:r>
            <w:r w:rsidR="004829CD">
              <w:rPr>
                <w:rFonts w:ascii="Arial" w:hAnsi="Arial" w:cs="Arial"/>
                <w:color w:val="000000"/>
                <w:sz w:val="22"/>
                <w:szCs w:val="22"/>
              </w:rPr>
              <w:t xml:space="preserve"> (£13.8K), Standby/ Allowances (£3.7K) and </w:t>
            </w:r>
          </w:p>
        </w:tc>
      </w:tr>
      <w:tr w:rsidR="003D2A83" w:rsidRPr="00167E3E" w:rsidTr="00315D04">
        <w:trPr>
          <w:trHeight w:val="57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167E3E" w:rsidRDefault="003D2A83" w:rsidP="003D2A8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7E3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Sport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A83" w:rsidRPr="00167E3E" w:rsidRDefault="004353F3" w:rsidP="003D2A8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7E3E">
              <w:rPr>
                <w:rFonts w:ascii="Arial" w:hAnsi="Arial" w:cs="Arial"/>
                <w:sz w:val="22"/>
                <w:szCs w:val="22"/>
              </w:rPr>
              <w:t>1,576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83" w:rsidRPr="00167E3E" w:rsidRDefault="00C234B4" w:rsidP="00411F2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7E3E">
              <w:rPr>
                <w:rFonts w:ascii="Arial" w:hAnsi="Arial" w:cs="Arial"/>
                <w:color w:val="000000"/>
                <w:sz w:val="22"/>
                <w:szCs w:val="22"/>
              </w:rPr>
              <w:t xml:space="preserve">Income Over Budget </w:t>
            </w:r>
            <w:r w:rsidR="003D2A83" w:rsidRPr="00167E3E">
              <w:rPr>
                <w:rFonts w:ascii="Arial" w:hAnsi="Arial" w:cs="Arial"/>
                <w:color w:val="000000"/>
                <w:sz w:val="22"/>
                <w:szCs w:val="22"/>
              </w:rPr>
              <w:t xml:space="preserve">Additional Income generated by Active schools </w:t>
            </w:r>
            <w:r w:rsidR="00411F29">
              <w:rPr>
                <w:rFonts w:ascii="Arial" w:hAnsi="Arial" w:cs="Arial"/>
                <w:color w:val="000000"/>
                <w:sz w:val="22"/>
                <w:szCs w:val="22"/>
              </w:rPr>
              <w:t>–Coached Activity / Admission Charges £33K, Training Courses £6.4K, Event Income £2K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83" w:rsidRPr="00167E3E" w:rsidRDefault="00C234B4" w:rsidP="00A900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7E3E">
              <w:rPr>
                <w:rFonts w:ascii="Arial" w:hAnsi="Arial" w:cs="Arial"/>
                <w:color w:val="000000"/>
                <w:sz w:val="22"/>
                <w:szCs w:val="22"/>
              </w:rPr>
              <w:t xml:space="preserve">Costs Over budget - </w:t>
            </w:r>
            <w:r w:rsidR="003D2A83" w:rsidRPr="00167E3E">
              <w:rPr>
                <w:rFonts w:ascii="Arial" w:hAnsi="Arial" w:cs="Arial"/>
                <w:color w:val="000000"/>
                <w:sz w:val="22"/>
                <w:szCs w:val="22"/>
              </w:rPr>
              <w:t>Additional costs for running the ASC Activities</w:t>
            </w:r>
            <w:r w:rsidR="00411F29">
              <w:rPr>
                <w:rFonts w:ascii="Arial" w:hAnsi="Arial" w:cs="Arial"/>
                <w:color w:val="000000"/>
                <w:sz w:val="22"/>
                <w:szCs w:val="22"/>
              </w:rPr>
              <w:t>, Equipment Purchase (£3K), Hire Hall (£3K), Payment to Contractors &amp; Establishments (£7.7K), Payment to sports Instructors (£13.</w:t>
            </w:r>
            <w:r w:rsidR="00A9000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411F29">
              <w:rPr>
                <w:rFonts w:ascii="Arial" w:hAnsi="Arial" w:cs="Arial"/>
                <w:color w:val="000000"/>
                <w:sz w:val="22"/>
                <w:szCs w:val="22"/>
              </w:rPr>
              <w:t>K), Project/ Events (£2.5K)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83" w:rsidRPr="00167E3E" w:rsidRDefault="00C234B4" w:rsidP="003D2A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7E3E">
              <w:rPr>
                <w:rFonts w:ascii="Arial" w:hAnsi="Arial" w:cs="Arial"/>
                <w:color w:val="000000"/>
                <w:sz w:val="22"/>
                <w:szCs w:val="22"/>
              </w:rPr>
              <w:t xml:space="preserve">Costs Over Budget - </w:t>
            </w:r>
            <w:r w:rsidR="003D2A83" w:rsidRPr="00167E3E">
              <w:rPr>
                <w:rFonts w:ascii="Arial" w:hAnsi="Arial" w:cs="Arial"/>
                <w:color w:val="000000"/>
                <w:sz w:val="22"/>
                <w:szCs w:val="22"/>
              </w:rPr>
              <w:t>Additional Staff Costs - ASC Activity</w:t>
            </w:r>
            <w:r w:rsidR="00A90002">
              <w:rPr>
                <w:rFonts w:ascii="Arial" w:hAnsi="Arial" w:cs="Arial"/>
                <w:color w:val="000000"/>
                <w:sz w:val="22"/>
                <w:szCs w:val="22"/>
              </w:rPr>
              <w:t>, (£8.4K) and Training (£1.3K)</w:t>
            </w:r>
          </w:p>
        </w:tc>
      </w:tr>
      <w:tr w:rsidR="003D2A83" w:rsidRPr="003D2A83" w:rsidTr="004353F3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167E3E" w:rsidRDefault="003D2A83" w:rsidP="003D2A8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7E3E">
              <w:rPr>
                <w:rFonts w:ascii="Arial" w:hAnsi="Arial" w:cs="Arial"/>
                <w:color w:val="000000"/>
                <w:sz w:val="22"/>
                <w:szCs w:val="22"/>
              </w:rPr>
              <w:t>Youth</w:t>
            </w:r>
            <w:r w:rsidR="004C0A19" w:rsidRPr="00167E3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167E3E">
              <w:rPr>
                <w:rFonts w:ascii="Arial" w:hAnsi="Arial" w:cs="Arial"/>
                <w:color w:val="000000"/>
                <w:sz w:val="22"/>
                <w:szCs w:val="22"/>
              </w:rPr>
              <w:t>work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A83" w:rsidRPr="00167E3E" w:rsidRDefault="004353F3" w:rsidP="003D2A8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67E3E">
              <w:rPr>
                <w:rFonts w:ascii="Arial" w:hAnsi="Arial" w:cs="Arial"/>
                <w:sz w:val="22"/>
                <w:szCs w:val="22"/>
              </w:rPr>
              <w:t>1,314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167E3E" w:rsidRDefault="00C234B4" w:rsidP="00664A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7E3E">
              <w:rPr>
                <w:rFonts w:ascii="Arial" w:hAnsi="Arial" w:cs="Arial"/>
                <w:color w:val="000000"/>
                <w:sz w:val="22"/>
                <w:szCs w:val="22"/>
              </w:rPr>
              <w:t>Income Over Budget –</w:t>
            </w:r>
            <w:r w:rsidR="00664A83" w:rsidRPr="00167E3E">
              <w:rPr>
                <w:rFonts w:ascii="Arial" w:hAnsi="Arial" w:cs="Arial"/>
                <w:color w:val="000000"/>
                <w:sz w:val="22"/>
                <w:szCs w:val="22"/>
              </w:rPr>
              <w:t xml:space="preserve"> Grants Received - for youth work programme</w:t>
            </w:r>
            <w:r w:rsidRPr="00167E3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61416">
              <w:rPr>
                <w:rFonts w:ascii="Arial" w:hAnsi="Arial" w:cs="Arial"/>
                <w:color w:val="000000"/>
                <w:sz w:val="22"/>
                <w:szCs w:val="22"/>
              </w:rPr>
              <w:t>£54K, Admission Charges £4.3K and Donations/ Sponsorship £2.3K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167E3E" w:rsidRDefault="00664A83" w:rsidP="00E614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7E3E">
              <w:rPr>
                <w:rFonts w:ascii="Arial" w:hAnsi="Arial" w:cs="Arial"/>
                <w:color w:val="000000"/>
                <w:sz w:val="22"/>
                <w:szCs w:val="22"/>
              </w:rPr>
              <w:t>Costs Over Budget - Additional Other costs paid out of fund</w:t>
            </w:r>
            <w:r w:rsidR="003D2A83" w:rsidRPr="00167E3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E61416">
              <w:rPr>
                <w:rFonts w:ascii="Arial" w:hAnsi="Arial" w:cs="Arial"/>
                <w:color w:val="000000"/>
                <w:sz w:val="22"/>
                <w:szCs w:val="22"/>
              </w:rPr>
              <w:t>, Project Costs (£19.9K), Duke Of Edinburgh Costs (£3.2K), Equipment (£12.8K) and Hire of Hall (£3.5K)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167E3E" w:rsidRDefault="00664A83" w:rsidP="003D2A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7E3E">
              <w:rPr>
                <w:rFonts w:ascii="Arial" w:hAnsi="Arial" w:cs="Arial"/>
                <w:color w:val="000000"/>
                <w:sz w:val="22"/>
                <w:szCs w:val="22"/>
              </w:rPr>
              <w:t>Cost over budget - Additional Seasonal Staff costs paid out of fund</w:t>
            </w:r>
            <w:r w:rsidR="003D2A83" w:rsidRPr="00167E3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E61416">
              <w:rPr>
                <w:rFonts w:ascii="Arial" w:hAnsi="Arial" w:cs="Arial"/>
                <w:color w:val="000000"/>
                <w:sz w:val="22"/>
                <w:szCs w:val="22"/>
              </w:rPr>
              <w:t>– (£20K)</w:t>
            </w:r>
          </w:p>
        </w:tc>
      </w:tr>
    </w:tbl>
    <w:p w:rsidR="00F41E17" w:rsidRPr="00F41E17" w:rsidRDefault="00F41E17" w:rsidP="00686F9F">
      <w:pPr>
        <w:rPr>
          <w:rFonts w:ascii="Arial" w:hAnsi="Arial" w:cs="Arial"/>
          <w:b/>
          <w:sz w:val="18"/>
          <w:szCs w:val="18"/>
        </w:rPr>
      </w:pPr>
    </w:p>
    <w:p w:rsidR="00F22C6B" w:rsidRPr="00F41E17" w:rsidRDefault="00F22C6B">
      <w:pPr>
        <w:rPr>
          <w:rFonts w:ascii="Arial" w:hAnsi="Arial" w:cs="Arial"/>
          <w:b/>
          <w:sz w:val="18"/>
          <w:szCs w:val="18"/>
        </w:rPr>
      </w:pPr>
    </w:p>
    <w:sectPr w:rsidR="00F22C6B" w:rsidRPr="00F41E17" w:rsidSect="00686F9F">
      <w:pgSz w:w="16838" w:h="11906" w:orient="landscape" w:code="9"/>
      <w:pgMar w:top="993" w:right="992" w:bottom="993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767" w:rsidRDefault="00541767">
      <w:r>
        <w:separator/>
      </w:r>
    </w:p>
  </w:endnote>
  <w:endnote w:type="continuationSeparator" w:id="0">
    <w:p w:rsidR="00541767" w:rsidRDefault="0054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767" w:rsidRDefault="00541767">
      <w:r>
        <w:separator/>
      </w:r>
    </w:p>
  </w:footnote>
  <w:footnote w:type="continuationSeparator" w:id="0">
    <w:p w:rsidR="00541767" w:rsidRDefault="0054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3756"/>
    <w:multiLevelType w:val="hybridMultilevel"/>
    <w:tmpl w:val="CE762D1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294857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D2F4A"/>
    <w:multiLevelType w:val="hybridMultilevel"/>
    <w:tmpl w:val="CE762D1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6E3464"/>
    <w:multiLevelType w:val="hybridMultilevel"/>
    <w:tmpl w:val="2ADECF5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B0092"/>
    <w:multiLevelType w:val="hybridMultilevel"/>
    <w:tmpl w:val="B3A8E064"/>
    <w:lvl w:ilvl="0" w:tplc="E4BA65FA">
      <w:start w:val="1"/>
      <w:numFmt w:val="upperRoman"/>
      <w:lvlText w:val="%1."/>
      <w:lvlJc w:val="right"/>
      <w:pPr>
        <w:ind w:left="720" w:hanging="360"/>
      </w:pPr>
      <w:rPr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E30BF"/>
    <w:multiLevelType w:val="hybridMultilevel"/>
    <w:tmpl w:val="AC7CA8D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E3B80"/>
    <w:multiLevelType w:val="hybridMultilevel"/>
    <w:tmpl w:val="C7884856"/>
    <w:lvl w:ilvl="0" w:tplc="8EBAF730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F23E4"/>
    <w:multiLevelType w:val="hybridMultilevel"/>
    <w:tmpl w:val="F56CD95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EE4E9A"/>
    <w:multiLevelType w:val="hybridMultilevel"/>
    <w:tmpl w:val="2ED4042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942576"/>
    <w:multiLevelType w:val="hybridMultilevel"/>
    <w:tmpl w:val="B48271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7976D3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C58A7"/>
    <w:multiLevelType w:val="hybridMultilevel"/>
    <w:tmpl w:val="B67E8A5A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C5BA8"/>
    <w:multiLevelType w:val="hybridMultilevel"/>
    <w:tmpl w:val="F56CD95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17168E1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E7D77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F7412"/>
    <w:multiLevelType w:val="hybridMultilevel"/>
    <w:tmpl w:val="39DAF1B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93A1F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523BE"/>
    <w:multiLevelType w:val="hybridMultilevel"/>
    <w:tmpl w:val="CE762D1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F65EB7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050F34"/>
    <w:multiLevelType w:val="hybridMultilevel"/>
    <w:tmpl w:val="CE762D1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1260D5C"/>
    <w:multiLevelType w:val="hybridMultilevel"/>
    <w:tmpl w:val="4A58A3B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F0BEE"/>
    <w:multiLevelType w:val="hybridMultilevel"/>
    <w:tmpl w:val="21924A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164570"/>
    <w:multiLevelType w:val="hybridMultilevel"/>
    <w:tmpl w:val="CE762D1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7764D4A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987B5C"/>
    <w:multiLevelType w:val="hybridMultilevel"/>
    <w:tmpl w:val="F56CD95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AC953D2"/>
    <w:multiLevelType w:val="hybridMultilevel"/>
    <w:tmpl w:val="F56CD95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AF85D30"/>
    <w:multiLevelType w:val="hybridMultilevel"/>
    <w:tmpl w:val="F56CD95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11B3B28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897BC5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86A8B"/>
    <w:multiLevelType w:val="hybridMultilevel"/>
    <w:tmpl w:val="110AEF24"/>
    <w:lvl w:ilvl="0" w:tplc="778CB986">
      <w:start w:val="1"/>
      <w:numFmt w:val="lowerRoman"/>
      <w:lvlText w:val="%1."/>
      <w:lvlJc w:val="left"/>
      <w:pPr>
        <w:ind w:left="1444" w:hanging="73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73B2DA5"/>
    <w:multiLevelType w:val="hybridMultilevel"/>
    <w:tmpl w:val="CE762D1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7FC2755"/>
    <w:multiLevelType w:val="hybridMultilevel"/>
    <w:tmpl w:val="F56CD95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9E912A4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371751"/>
    <w:multiLevelType w:val="hybridMultilevel"/>
    <w:tmpl w:val="CE762D1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B3E16F2"/>
    <w:multiLevelType w:val="hybridMultilevel"/>
    <w:tmpl w:val="B48271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D944CAD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0B1BE4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A310E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3B5B72"/>
    <w:multiLevelType w:val="hybridMultilevel"/>
    <w:tmpl w:val="CDF2389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92449F6"/>
    <w:multiLevelType w:val="multilevel"/>
    <w:tmpl w:val="2A60E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>
    <w:nsid w:val="6BD62EC7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5A7BCC"/>
    <w:multiLevelType w:val="hybridMultilevel"/>
    <w:tmpl w:val="C7884856"/>
    <w:lvl w:ilvl="0" w:tplc="8EBAF730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C4541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3E7DB7"/>
    <w:multiLevelType w:val="hybridMultilevel"/>
    <w:tmpl w:val="3AE86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B54A11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F86936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0"/>
  </w:num>
  <w:num w:numId="3">
    <w:abstractNumId w:val="15"/>
  </w:num>
  <w:num w:numId="4">
    <w:abstractNumId w:val="5"/>
  </w:num>
  <w:num w:numId="5">
    <w:abstractNumId w:val="21"/>
  </w:num>
  <w:num w:numId="6">
    <w:abstractNumId w:val="29"/>
  </w:num>
  <w:num w:numId="7">
    <w:abstractNumId w:val="4"/>
  </w:num>
  <w:num w:numId="8">
    <w:abstractNumId w:val="36"/>
  </w:num>
  <w:num w:numId="9">
    <w:abstractNumId w:val="32"/>
  </w:num>
  <w:num w:numId="10">
    <w:abstractNumId w:val="23"/>
  </w:num>
  <w:num w:numId="11">
    <w:abstractNumId w:val="44"/>
  </w:num>
  <w:num w:numId="12">
    <w:abstractNumId w:val="45"/>
  </w:num>
  <w:num w:numId="13">
    <w:abstractNumId w:val="14"/>
  </w:num>
  <w:num w:numId="14">
    <w:abstractNumId w:val="40"/>
  </w:num>
  <w:num w:numId="15">
    <w:abstractNumId w:val="16"/>
  </w:num>
  <w:num w:numId="16">
    <w:abstractNumId w:val="43"/>
  </w:num>
  <w:num w:numId="17">
    <w:abstractNumId w:val="11"/>
  </w:num>
  <w:num w:numId="18">
    <w:abstractNumId w:val="28"/>
  </w:num>
  <w:num w:numId="19">
    <w:abstractNumId w:val="27"/>
  </w:num>
  <w:num w:numId="20">
    <w:abstractNumId w:val="35"/>
  </w:num>
  <w:num w:numId="21">
    <w:abstractNumId w:val="18"/>
  </w:num>
  <w:num w:numId="22">
    <w:abstractNumId w:val="13"/>
  </w:num>
  <w:num w:numId="23">
    <w:abstractNumId w:val="37"/>
  </w:num>
  <w:num w:numId="24">
    <w:abstractNumId w:val="10"/>
  </w:num>
  <w:num w:numId="25">
    <w:abstractNumId w:val="42"/>
  </w:num>
  <w:num w:numId="26">
    <w:abstractNumId w:val="6"/>
  </w:num>
  <w:num w:numId="27">
    <w:abstractNumId w:val="41"/>
  </w:num>
  <w:num w:numId="28">
    <w:abstractNumId w:val="3"/>
  </w:num>
  <w:num w:numId="29">
    <w:abstractNumId w:val="1"/>
  </w:num>
  <w:num w:numId="30">
    <w:abstractNumId w:val="9"/>
  </w:num>
  <w:num w:numId="31">
    <w:abstractNumId w:val="2"/>
  </w:num>
  <w:num w:numId="32">
    <w:abstractNumId w:val="17"/>
  </w:num>
  <w:num w:numId="33">
    <w:abstractNumId w:val="19"/>
  </w:num>
  <w:num w:numId="34">
    <w:abstractNumId w:val="22"/>
  </w:num>
  <w:num w:numId="35">
    <w:abstractNumId w:val="0"/>
  </w:num>
  <w:num w:numId="36">
    <w:abstractNumId w:val="33"/>
  </w:num>
  <w:num w:numId="37">
    <w:abstractNumId w:val="30"/>
  </w:num>
  <w:num w:numId="38">
    <w:abstractNumId w:val="34"/>
  </w:num>
  <w:num w:numId="39">
    <w:abstractNumId w:val="38"/>
  </w:num>
  <w:num w:numId="40">
    <w:abstractNumId w:val="7"/>
  </w:num>
  <w:num w:numId="41">
    <w:abstractNumId w:val="24"/>
  </w:num>
  <w:num w:numId="42">
    <w:abstractNumId w:val="12"/>
  </w:num>
  <w:num w:numId="43">
    <w:abstractNumId w:val="25"/>
  </w:num>
  <w:num w:numId="44">
    <w:abstractNumId w:val="26"/>
  </w:num>
  <w:num w:numId="45">
    <w:abstractNumId w:val="31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0A"/>
    <w:rsid w:val="00023E37"/>
    <w:rsid w:val="000261C0"/>
    <w:rsid w:val="0005207E"/>
    <w:rsid w:val="00054DE1"/>
    <w:rsid w:val="000551EE"/>
    <w:rsid w:val="000B0A7F"/>
    <w:rsid w:val="000F274B"/>
    <w:rsid w:val="000F29AC"/>
    <w:rsid w:val="000F6071"/>
    <w:rsid w:val="00102BA1"/>
    <w:rsid w:val="00104179"/>
    <w:rsid w:val="001072B4"/>
    <w:rsid w:val="00131281"/>
    <w:rsid w:val="001575A7"/>
    <w:rsid w:val="00167E3E"/>
    <w:rsid w:val="001766FB"/>
    <w:rsid w:val="00186D8B"/>
    <w:rsid w:val="001B7F3F"/>
    <w:rsid w:val="001C4993"/>
    <w:rsid w:val="001C4B5C"/>
    <w:rsid w:val="001D1D38"/>
    <w:rsid w:val="001D5EE7"/>
    <w:rsid w:val="001E6629"/>
    <w:rsid w:val="00226235"/>
    <w:rsid w:val="00226B15"/>
    <w:rsid w:val="0024004B"/>
    <w:rsid w:val="0024242C"/>
    <w:rsid w:val="00281BD6"/>
    <w:rsid w:val="00283C8A"/>
    <w:rsid w:val="00290EB5"/>
    <w:rsid w:val="00291E51"/>
    <w:rsid w:val="0029314E"/>
    <w:rsid w:val="002A050E"/>
    <w:rsid w:val="002A21D3"/>
    <w:rsid w:val="002A660A"/>
    <w:rsid w:val="002B078E"/>
    <w:rsid w:val="002B7DC4"/>
    <w:rsid w:val="002C5CF0"/>
    <w:rsid w:val="002D76CB"/>
    <w:rsid w:val="002D7E65"/>
    <w:rsid w:val="00312F45"/>
    <w:rsid w:val="00315D04"/>
    <w:rsid w:val="0032499A"/>
    <w:rsid w:val="0033499A"/>
    <w:rsid w:val="0034407D"/>
    <w:rsid w:val="00345B42"/>
    <w:rsid w:val="00351BDC"/>
    <w:rsid w:val="00356B53"/>
    <w:rsid w:val="00383762"/>
    <w:rsid w:val="003924C9"/>
    <w:rsid w:val="0039450A"/>
    <w:rsid w:val="003B450B"/>
    <w:rsid w:val="003D2A83"/>
    <w:rsid w:val="003D4E84"/>
    <w:rsid w:val="003E6B08"/>
    <w:rsid w:val="00402985"/>
    <w:rsid w:val="00411F29"/>
    <w:rsid w:val="00414B67"/>
    <w:rsid w:val="00416BFF"/>
    <w:rsid w:val="00420554"/>
    <w:rsid w:val="004353F3"/>
    <w:rsid w:val="00445D1F"/>
    <w:rsid w:val="00472040"/>
    <w:rsid w:val="004829CD"/>
    <w:rsid w:val="00485C73"/>
    <w:rsid w:val="004A13CB"/>
    <w:rsid w:val="004B3658"/>
    <w:rsid w:val="004C0A19"/>
    <w:rsid w:val="004D3C32"/>
    <w:rsid w:val="004E2042"/>
    <w:rsid w:val="004F0001"/>
    <w:rsid w:val="004F0983"/>
    <w:rsid w:val="004F4D60"/>
    <w:rsid w:val="004F6740"/>
    <w:rsid w:val="00504936"/>
    <w:rsid w:val="00540480"/>
    <w:rsid w:val="00541767"/>
    <w:rsid w:val="005458DE"/>
    <w:rsid w:val="00554631"/>
    <w:rsid w:val="00562183"/>
    <w:rsid w:val="00576020"/>
    <w:rsid w:val="00581415"/>
    <w:rsid w:val="00590256"/>
    <w:rsid w:val="00590C36"/>
    <w:rsid w:val="0059426B"/>
    <w:rsid w:val="00597AF6"/>
    <w:rsid w:val="005A19A5"/>
    <w:rsid w:val="005A64AF"/>
    <w:rsid w:val="005B050B"/>
    <w:rsid w:val="005C11FC"/>
    <w:rsid w:val="005D09D1"/>
    <w:rsid w:val="005E23D5"/>
    <w:rsid w:val="005E693A"/>
    <w:rsid w:val="0061518E"/>
    <w:rsid w:val="0063477B"/>
    <w:rsid w:val="00635750"/>
    <w:rsid w:val="00642DF4"/>
    <w:rsid w:val="00646F67"/>
    <w:rsid w:val="00655F80"/>
    <w:rsid w:val="00663093"/>
    <w:rsid w:val="00664A83"/>
    <w:rsid w:val="0067538A"/>
    <w:rsid w:val="006753D0"/>
    <w:rsid w:val="0067745D"/>
    <w:rsid w:val="00686F9F"/>
    <w:rsid w:val="0069001D"/>
    <w:rsid w:val="006A137F"/>
    <w:rsid w:val="006D0028"/>
    <w:rsid w:val="006D29ED"/>
    <w:rsid w:val="006D4204"/>
    <w:rsid w:val="0070225D"/>
    <w:rsid w:val="00707C87"/>
    <w:rsid w:val="007118F2"/>
    <w:rsid w:val="007161EF"/>
    <w:rsid w:val="007214D1"/>
    <w:rsid w:val="0074360E"/>
    <w:rsid w:val="00755B8E"/>
    <w:rsid w:val="00757433"/>
    <w:rsid w:val="00764050"/>
    <w:rsid w:val="007723DB"/>
    <w:rsid w:val="00776884"/>
    <w:rsid w:val="007A353F"/>
    <w:rsid w:val="007D3CAA"/>
    <w:rsid w:val="007D52F9"/>
    <w:rsid w:val="007E2203"/>
    <w:rsid w:val="007E4E27"/>
    <w:rsid w:val="00800D2C"/>
    <w:rsid w:val="00811A6F"/>
    <w:rsid w:val="008173B1"/>
    <w:rsid w:val="00817421"/>
    <w:rsid w:val="00824F07"/>
    <w:rsid w:val="00825FD9"/>
    <w:rsid w:val="0083012E"/>
    <w:rsid w:val="008301D0"/>
    <w:rsid w:val="00831A88"/>
    <w:rsid w:val="0083625F"/>
    <w:rsid w:val="0084154D"/>
    <w:rsid w:val="0089449E"/>
    <w:rsid w:val="008A1F14"/>
    <w:rsid w:val="008A3353"/>
    <w:rsid w:val="008A685F"/>
    <w:rsid w:val="008B4D54"/>
    <w:rsid w:val="008E6DEF"/>
    <w:rsid w:val="008F5A22"/>
    <w:rsid w:val="009361C3"/>
    <w:rsid w:val="0097099E"/>
    <w:rsid w:val="00981955"/>
    <w:rsid w:val="00982461"/>
    <w:rsid w:val="00997DBB"/>
    <w:rsid w:val="009A5D16"/>
    <w:rsid w:val="009B0904"/>
    <w:rsid w:val="009B223B"/>
    <w:rsid w:val="009D3BFC"/>
    <w:rsid w:val="009E3DB8"/>
    <w:rsid w:val="009F701B"/>
    <w:rsid w:val="00A04E17"/>
    <w:rsid w:val="00A122DA"/>
    <w:rsid w:val="00A332F9"/>
    <w:rsid w:val="00A3726F"/>
    <w:rsid w:val="00A37942"/>
    <w:rsid w:val="00A40F8E"/>
    <w:rsid w:val="00A47A09"/>
    <w:rsid w:val="00A53534"/>
    <w:rsid w:val="00A57EC6"/>
    <w:rsid w:val="00A6213E"/>
    <w:rsid w:val="00A8159A"/>
    <w:rsid w:val="00A90002"/>
    <w:rsid w:val="00AA1CCB"/>
    <w:rsid w:val="00AA54D9"/>
    <w:rsid w:val="00AC146F"/>
    <w:rsid w:val="00AD0502"/>
    <w:rsid w:val="00AD0D67"/>
    <w:rsid w:val="00AF02B6"/>
    <w:rsid w:val="00AF7FD6"/>
    <w:rsid w:val="00B0145D"/>
    <w:rsid w:val="00B074BD"/>
    <w:rsid w:val="00B12596"/>
    <w:rsid w:val="00B40A81"/>
    <w:rsid w:val="00B437C8"/>
    <w:rsid w:val="00B43C0F"/>
    <w:rsid w:val="00B4511E"/>
    <w:rsid w:val="00B52BA6"/>
    <w:rsid w:val="00B56CDC"/>
    <w:rsid w:val="00B65EFA"/>
    <w:rsid w:val="00B65F30"/>
    <w:rsid w:val="00B705B3"/>
    <w:rsid w:val="00B71D3A"/>
    <w:rsid w:val="00B71E7C"/>
    <w:rsid w:val="00B76551"/>
    <w:rsid w:val="00B84929"/>
    <w:rsid w:val="00B9658E"/>
    <w:rsid w:val="00BB271A"/>
    <w:rsid w:val="00BB4A08"/>
    <w:rsid w:val="00BD07BA"/>
    <w:rsid w:val="00BD357C"/>
    <w:rsid w:val="00BD6973"/>
    <w:rsid w:val="00C029AC"/>
    <w:rsid w:val="00C17981"/>
    <w:rsid w:val="00C22F15"/>
    <w:rsid w:val="00C234B4"/>
    <w:rsid w:val="00C443BA"/>
    <w:rsid w:val="00C51396"/>
    <w:rsid w:val="00C51930"/>
    <w:rsid w:val="00C65D64"/>
    <w:rsid w:val="00C73DE0"/>
    <w:rsid w:val="00C75BFB"/>
    <w:rsid w:val="00C8005D"/>
    <w:rsid w:val="00C97A35"/>
    <w:rsid w:val="00CA48CC"/>
    <w:rsid w:val="00CD28C3"/>
    <w:rsid w:val="00CD4E51"/>
    <w:rsid w:val="00CE1288"/>
    <w:rsid w:val="00CE3569"/>
    <w:rsid w:val="00CE4D7F"/>
    <w:rsid w:val="00CF10FD"/>
    <w:rsid w:val="00CF250B"/>
    <w:rsid w:val="00D15130"/>
    <w:rsid w:val="00D35C5C"/>
    <w:rsid w:val="00D54220"/>
    <w:rsid w:val="00D57CDF"/>
    <w:rsid w:val="00D658D1"/>
    <w:rsid w:val="00D72885"/>
    <w:rsid w:val="00D72D2F"/>
    <w:rsid w:val="00D76EA7"/>
    <w:rsid w:val="00D842DB"/>
    <w:rsid w:val="00D91DC8"/>
    <w:rsid w:val="00DA76B5"/>
    <w:rsid w:val="00DB3601"/>
    <w:rsid w:val="00DD646D"/>
    <w:rsid w:val="00DD6E3A"/>
    <w:rsid w:val="00DE1E6C"/>
    <w:rsid w:val="00DE3803"/>
    <w:rsid w:val="00DE5F32"/>
    <w:rsid w:val="00DE7C73"/>
    <w:rsid w:val="00E2541B"/>
    <w:rsid w:val="00E25D85"/>
    <w:rsid w:val="00E345B1"/>
    <w:rsid w:val="00E41E4E"/>
    <w:rsid w:val="00E61416"/>
    <w:rsid w:val="00E812AE"/>
    <w:rsid w:val="00E82BE9"/>
    <w:rsid w:val="00EA48CA"/>
    <w:rsid w:val="00EA70C6"/>
    <w:rsid w:val="00EB47AD"/>
    <w:rsid w:val="00EC455A"/>
    <w:rsid w:val="00EE431A"/>
    <w:rsid w:val="00EE6C0C"/>
    <w:rsid w:val="00EF519D"/>
    <w:rsid w:val="00F067E4"/>
    <w:rsid w:val="00F070CF"/>
    <w:rsid w:val="00F13F0F"/>
    <w:rsid w:val="00F222EC"/>
    <w:rsid w:val="00F22C6B"/>
    <w:rsid w:val="00F32670"/>
    <w:rsid w:val="00F41E17"/>
    <w:rsid w:val="00F66E63"/>
    <w:rsid w:val="00F778E4"/>
    <w:rsid w:val="00F77C28"/>
    <w:rsid w:val="00FA053D"/>
    <w:rsid w:val="00FA5BC7"/>
    <w:rsid w:val="00FB11B3"/>
    <w:rsid w:val="00FB7E98"/>
    <w:rsid w:val="00FD3F7E"/>
    <w:rsid w:val="00FE4D79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C0C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39450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356B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20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66E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C0C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39450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356B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20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66E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43725-9977-457F-B8EB-73B7CCEEA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1196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HIGHLAND COUNCIL</vt:lpstr>
    </vt:vector>
  </TitlesOfParts>
  <Company>.</Company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HIGHLAND COUNCIL</dc:title>
  <dc:creator>donnamd</dc:creator>
  <cp:lastModifiedBy>Jackie MacKenzie - ECS</cp:lastModifiedBy>
  <cp:revision>25</cp:revision>
  <cp:lastPrinted>2014-11-27T11:24:00Z</cp:lastPrinted>
  <dcterms:created xsi:type="dcterms:W3CDTF">2014-10-09T12:40:00Z</dcterms:created>
  <dcterms:modified xsi:type="dcterms:W3CDTF">2014-11-27T12:46:00Z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1605528639</vt:i4>
  </property>
  <property fmtid="{D5CDD505-2E9C-101B-9397-08002B2CF9AE}" pid="3" name="_NewReviewCycle">
    <vt:lpwstr/>
  </property>
  <property fmtid="{D5CDD505-2E9C-101B-9397-08002B2CF9AE}" pid="4" name="_EmailSubject">
    <vt:lpwstr>HLH BOARD MEETING 12/12/14</vt:lpwstr>
  </property>
  <property fmtid="{D5CDD505-2E9C-101B-9397-08002B2CF9AE}" pid="5" name="_AuthorEmail">
    <vt:lpwstr>Jackie.MacKenzie@highlifehighland.com</vt:lpwstr>
  </property>
  <property fmtid="{D5CDD505-2E9C-101B-9397-08002B2CF9AE}" pid="6" name="_AuthorEmailDisplayName">
    <vt:lpwstr>Jackie MacKenzie - High Life Highland</vt:lpwstr>
  </property>
</Properties>
</file>