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ayout w:type="fixed"/>
        <w:tblLook w:val="0000" w:firstRow="0" w:lastRow="0" w:firstColumn="0" w:lastColumn="0" w:noHBand="0" w:noVBand="0"/>
      </w:tblPr>
      <w:tblGrid>
        <w:gridCol w:w="6629"/>
        <w:gridCol w:w="2835"/>
      </w:tblGrid>
      <w:tr w:rsidR="00B84929" w:rsidRPr="007214D1" w:rsidTr="00DE1E6C">
        <w:trPr>
          <w:cantSplit/>
          <w:trHeight w:val="993"/>
        </w:trPr>
        <w:tc>
          <w:tcPr>
            <w:tcW w:w="6629" w:type="dxa"/>
          </w:tcPr>
          <w:p w:rsidR="00DE1E6C" w:rsidRDefault="00B84929" w:rsidP="002B7DC4">
            <w:pPr>
              <w:pStyle w:val="BodyText"/>
              <w:jc w:val="left"/>
              <w:rPr>
                <w:rFonts w:ascii="Arial" w:hAnsi="Arial" w:cs="Arial"/>
                <w:szCs w:val="24"/>
              </w:rPr>
            </w:pPr>
            <w:bookmarkStart w:id="0" w:name="_GoBack"/>
            <w:bookmarkEnd w:id="0"/>
            <w:r>
              <w:rPr>
                <w:rFonts w:ascii="Arial" w:hAnsi="Arial" w:cs="Arial"/>
                <w:szCs w:val="24"/>
              </w:rPr>
              <w:t xml:space="preserve">HIGH LIFE HIGHLAND </w:t>
            </w:r>
          </w:p>
          <w:p w:rsidR="002B7DC4" w:rsidRDefault="00DE1E6C" w:rsidP="002B7DC4">
            <w:pPr>
              <w:pStyle w:val="BodyText"/>
              <w:jc w:val="left"/>
              <w:rPr>
                <w:rFonts w:ascii="Arial" w:hAnsi="Arial" w:cs="Arial"/>
                <w:szCs w:val="24"/>
              </w:rPr>
            </w:pPr>
            <w:r>
              <w:rPr>
                <w:rFonts w:ascii="Arial" w:hAnsi="Arial" w:cs="Arial"/>
                <w:szCs w:val="24"/>
              </w:rPr>
              <w:t>REPORT TO BOARD OF DIRECTORS</w:t>
            </w:r>
          </w:p>
          <w:p w:rsidR="00017D2E" w:rsidRDefault="00705B99" w:rsidP="002B7DC4">
            <w:pPr>
              <w:pStyle w:val="BodyText"/>
              <w:jc w:val="left"/>
              <w:rPr>
                <w:rFonts w:ascii="Arial" w:hAnsi="Arial" w:cs="Arial"/>
                <w:szCs w:val="24"/>
              </w:rPr>
            </w:pPr>
            <w:r>
              <w:rPr>
                <w:rFonts w:ascii="Arial" w:hAnsi="Arial" w:cs="Arial"/>
                <w:szCs w:val="24"/>
              </w:rPr>
              <w:t>15</w:t>
            </w:r>
            <w:r w:rsidR="00FC1D3E">
              <w:rPr>
                <w:rFonts w:ascii="Arial" w:hAnsi="Arial" w:cs="Arial"/>
                <w:szCs w:val="24"/>
              </w:rPr>
              <w:t xml:space="preserve"> June</w:t>
            </w:r>
            <w:r w:rsidR="00017D2E">
              <w:rPr>
                <w:rFonts w:ascii="Arial" w:hAnsi="Arial" w:cs="Arial"/>
                <w:szCs w:val="24"/>
              </w:rPr>
              <w:t xml:space="preserve"> 201</w:t>
            </w:r>
            <w:r>
              <w:rPr>
                <w:rFonts w:ascii="Arial" w:hAnsi="Arial" w:cs="Arial"/>
                <w:szCs w:val="24"/>
              </w:rPr>
              <w:t>7</w:t>
            </w:r>
          </w:p>
          <w:p w:rsidR="00B84929" w:rsidRPr="007214D1" w:rsidRDefault="00B84929" w:rsidP="002B7DC4">
            <w:pPr>
              <w:pStyle w:val="BodyText"/>
              <w:jc w:val="left"/>
              <w:rPr>
                <w:rFonts w:ascii="Arial" w:hAnsi="Arial" w:cs="Arial"/>
                <w:szCs w:val="24"/>
              </w:rPr>
            </w:pPr>
            <w:r w:rsidRPr="007214D1">
              <w:rPr>
                <w:rFonts w:ascii="Arial" w:hAnsi="Arial" w:cs="Arial"/>
                <w:szCs w:val="24"/>
              </w:rPr>
              <w:fldChar w:fldCharType="begin"/>
            </w:r>
            <w:r w:rsidRPr="007214D1">
              <w:rPr>
                <w:rFonts w:ascii="Arial" w:hAnsi="Arial" w:cs="Arial"/>
                <w:szCs w:val="24"/>
              </w:rPr>
              <w:instrText xml:space="preserve">  </w:instrText>
            </w:r>
            <w:r w:rsidRPr="007214D1">
              <w:rPr>
                <w:rFonts w:ascii="Arial" w:hAnsi="Arial" w:cs="Arial"/>
                <w:szCs w:val="24"/>
              </w:rPr>
              <w:fldChar w:fldCharType="end"/>
            </w:r>
          </w:p>
        </w:tc>
        <w:tc>
          <w:tcPr>
            <w:tcW w:w="2835" w:type="dxa"/>
          </w:tcPr>
          <w:p w:rsidR="00B84929" w:rsidRPr="007214D1" w:rsidRDefault="004C3A30" w:rsidP="004D02E4">
            <w:pPr>
              <w:rPr>
                <w:rFonts w:ascii="Arial" w:hAnsi="Arial" w:cs="Arial"/>
                <w:szCs w:val="24"/>
              </w:rPr>
            </w:pPr>
            <w:r>
              <w:rPr>
                <w:rFonts w:ascii="Arial" w:hAnsi="Arial" w:cs="Arial"/>
                <w:szCs w:val="24"/>
              </w:rPr>
              <w:t xml:space="preserve">AGENDA ITEM </w:t>
            </w:r>
            <w:r w:rsidR="00B84929">
              <w:rPr>
                <w:rFonts w:ascii="Arial" w:hAnsi="Arial" w:cs="Arial"/>
                <w:szCs w:val="24"/>
              </w:rPr>
              <w:t xml:space="preserve"> REPORT No HLH</w:t>
            </w:r>
            <w:r>
              <w:rPr>
                <w:rFonts w:ascii="Arial" w:hAnsi="Arial" w:cs="Arial"/>
                <w:szCs w:val="24"/>
              </w:rPr>
              <w:t xml:space="preserve"> </w:t>
            </w:r>
            <w:r w:rsidR="00FC1D3E">
              <w:rPr>
                <w:rFonts w:ascii="Arial" w:hAnsi="Arial" w:cs="Arial"/>
                <w:szCs w:val="24"/>
              </w:rPr>
              <w:t xml:space="preserve">  </w:t>
            </w:r>
            <w:r w:rsidR="0042698E">
              <w:rPr>
                <w:rFonts w:ascii="Arial" w:hAnsi="Arial" w:cs="Arial"/>
                <w:szCs w:val="24"/>
              </w:rPr>
              <w:t>/1</w:t>
            </w:r>
            <w:r w:rsidR="004D02E4">
              <w:rPr>
                <w:rFonts w:ascii="Arial" w:hAnsi="Arial" w:cs="Arial"/>
                <w:szCs w:val="24"/>
              </w:rPr>
              <w:t>7</w:t>
            </w:r>
          </w:p>
        </w:tc>
      </w:tr>
    </w:tbl>
    <w:p w:rsidR="0039450A" w:rsidRPr="007214D1" w:rsidRDefault="00F42CF3" w:rsidP="00DE1E6C">
      <w:pPr>
        <w:pStyle w:val="Heading2"/>
        <w:rPr>
          <w:rFonts w:ascii="Arial" w:hAnsi="Arial" w:cs="Arial"/>
          <w:b/>
          <w:szCs w:val="24"/>
          <w:u w:val="none"/>
        </w:rPr>
      </w:pPr>
      <w:r w:rsidRPr="00F42CF3">
        <w:rPr>
          <w:rFonts w:ascii="Arial" w:hAnsi="Arial" w:cs="Arial"/>
          <w:b/>
          <w:szCs w:val="24"/>
          <w:u w:val="none"/>
        </w:rPr>
        <w:t xml:space="preserve">HUMAN RESOURCES </w:t>
      </w:r>
      <w:r>
        <w:rPr>
          <w:rFonts w:ascii="Arial" w:hAnsi="Arial" w:cs="Arial"/>
          <w:b/>
          <w:szCs w:val="24"/>
          <w:u w:val="none"/>
        </w:rPr>
        <w:t xml:space="preserve">- </w:t>
      </w:r>
      <w:r w:rsidR="0039450A" w:rsidRPr="007214D1">
        <w:rPr>
          <w:rFonts w:ascii="Arial" w:hAnsi="Arial" w:cs="Arial"/>
          <w:b/>
          <w:szCs w:val="24"/>
          <w:u w:val="none"/>
        </w:rPr>
        <w:t xml:space="preserve">Report </w:t>
      </w:r>
      <w:r w:rsidR="00A8159A">
        <w:rPr>
          <w:rFonts w:ascii="Arial" w:hAnsi="Arial" w:cs="Arial"/>
          <w:b/>
          <w:szCs w:val="24"/>
          <w:u w:val="none"/>
        </w:rPr>
        <w:t>by</w:t>
      </w:r>
      <w:r w:rsidR="002B7DC4">
        <w:rPr>
          <w:rFonts w:ascii="Arial" w:hAnsi="Arial" w:cs="Arial"/>
          <w:b/>
          <w:szCs w:val="24"/>
          <w:u w:val="none"/>
        </w:rPr>
        <w:t xml:space="preserve"> Chief Executive</w:t>
      </w:r>
    </w:p>
    <w:p w:rsidR="0039450A" w:rsidRPr="007214D1" w:rsidRDefault="0039450A" w:rsidP="00474274">
      <w:pPr>
        <w:pStyle w:val="Heading1"/>
        <w:jc w:val="left"/>
        <w:rPr>
          <w:rFonts w:ascii="Arial" w:hAnsi="Arial" w:cs="Arial"/>
          <w:szCs w:val="24"/>
        </w:rPr>
      </w:pPr>
      <w:r w:rsidRPr="007214D1">
        <w:rPr>
          <w:rFonts w:ascii="Arial" w:hAnsi="Arial" w:cs="Arial"/>
          <w:szCs w:val="24"/>
        </w:rPr>
        <w:fldChar w:fldCharType="begin"/>
      </w:r>
      <w:r w:rsidRPr="007214D1">
        <w:rPr>
          <w:rFonts w:ascii="Arial" w:hAnsi="Arial" w:cs="Arial"/>
          <w:szCs w:val="24"/>
        </w:rPr>
        <w:instrText xml:space="preserve">  </w:instrText>
      </w:r>
      <w:r w:rsidRPr="007214D1">
        <w:rPr>
          <w:rFonts w:ascii="Arial" w:hAnsi="Arial" w:cs="Arial"/>
          <w:szCs w:val="24"/>
        </w:rPr>
        <w:fldChar w:fldCharType="end"/>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39450A" w:rsidRPr="007214D1">
        <w:trPr>
          <w:cantSplit/>
        </w:trPr>
        <w:tc>
          <w:tcPr>
            <w:tcW w:w="9464" w:type="dxa"/>
          </w:tcPr>
          <w:p w:rsidR="0039450A" w:rsidRDefault="002B7DC4" w:rsidP="00416BFF">
            <w:pPr>
              <w:pStyle w:val="Heading2"/>
              <w:rPr>
                <w:rFonts w:ascii="Arial" w:hAnsi="Arial" w:cs="Arial"/>
                <w:b/>
                <w:szCs w:val="24"/>
                <w:u w:val="none"/>
              </w:rPr>
            </w:pPr>
            <w:r w:rsidRPr="002B7DC4">
              <w:rPr>
                <w:rFonts w:ascii="Arial" w:hAnsi="Arial" w:cs="Arial"/>
                <w:b/>
                <w:szCs w:val="24"/>
                <w:u w:val="none"/>
              </w:rPr>
              <w:t>Summary</w:t>
            </w:r>
            <w:r w:rsidR="00720B5B">
              <w:rPr>
                <w:rFonts w:ascii="Arial" w:hAnsi="Arial" w:cs="Arial"/>
                <w:b/>
                <w:szCs w:val="24"/>
                <w:u w:val="none"/>
              </w:rPr>
              <w:t xml:space="preserve"> </w:t>
            </w:r>
          </w:p>
          <w:p w:rsidR="002B7DC4" w:rsidRDefault="002B7DC4" w:rsidP="002B7DC4"/>
          <w:p w:rsidR="00460DE4" w:rsidRDefault="00460DE4" w:rsidP="00AC5BBD">
            <w:pPr>
              <w:jc w:val="both"/>
              <w:rPr>
                <w:rFonts w:ascii="Arial" w:hAnsi="Arial" w:cs="Arial"/>
              </w:rPr>
            </w:pPr>
            <w:r>
              <w:rPr>
                <w:rFonts w:ascii="Arial" w:hAnsi="Arial" w:cs="Arial"/>
              </w:rPr>
              <w:t>The purpose of this report is to update Directors on Human Resources activity</w:t>
            </w:r>
            <w:r w:rsidR="00C44DE0">
              <w:rPr>
                <w:rFonts w:ascii="Arial" w:hAnsi="Arial" w:cs="Arial"/>
              </w:rPr>
              <w:t xml:space="preserve"> for </w:t>
            </w:r>
            <w:r w:rsidR="00FC1D3E">
              <w:rPr>
                <w:rFonts w:ascii="Arial" w:hAnsi="Arial" w:cs="Arial"/>
              </w:rPr>
              <w:t>January</w:t>
            </w:r>
            <w:r w:rsidR="00784401">
              <w:rPr>
                <w:rFonts w:ascii="Arial" w:hAnsi="Arial" w:cs="Arial"/>
              </w:rPr>
              <w:t xml:space="preserve"> to </w:t>
            </w:r>
            <w:r w:rsidR="00FC1D3E">
              <w:rPr>
                <w:rFonts w:ascii="Arial" w:hAnsi="Arial" w:cs="Arial"/>
              </w:rPr>
              <w:t>March</w:t>
            </w:r>
            <w:r w:rsidR="005D6F6C">
              <w:rPr>
                <w:rFonts w:ascii="Arial" w:hAnsi="Arial" w:cs="Arial"/>
              </w:rPr>
              <w:t xml:space="preserve"> 201</w:t>
            </w:r>
            <w:r w:rsidR="00705B99">
              <w:rPr>
                <w:rFonts w:ascii="Arial" w:hAnsi="Arial" w:cs="Arial"/>
              </w:rPr>
              <w:t>7</w:t>
            </w:r>
            <w:r>
              <w:rPr>
                <w:rFonts w:ascii="Arial" w:hAnsi="Arial" w:cs="Arial"/>
              </w:rPr>
              <w:t xml:space="preserve"> including a quarterly report on absence, disciplinary and grievance issues.  </w:t>
            </w:r>
          </w:p>
          <w:p w:rsidR="001C41BF" w:rsidRDefault="001C41BF" w:rsidP="00AC5BBD">
            <w:pPr>
              <w:jc w:val="both"/>
              <w:rPr>
                <w:rFonts w:ascii="Arial" w:hAnsi="Arial" w:cs="Arial"/>
              </w:rPr>
            </w:pPr>
          </w:p>
          <w:p w:rsidR="00717E7E" w:rsidRDefault="00460DE4" w:rsidP="00347734">
            <w:pPr>
              <w:jc w:val="both"/>
              <w:rPr>
                <w:rFonts w:ascii="Arial" w:hAnsi="Arial" w:cs="Arial"/>
                <w:szCs w:val="24"/>
              </w:rPr>
            </w:pPr>
            <w:r>
              <w:rPr>
                <w:rFonts w:ascii="Arial" w:hAnsi="Arial" w:cs="Arial"/>
              </w:rPr>
              <w:t>It is recommen</w:t>
            </w:r>
            <w:r w:rsidRPr="007D45D7">
              <w:rPr>
                <w:rFonts w:ascii="Arial" w:hAnsi="Arial" w:cs="Arial"/>
                <w:szCs w:val="24"/>
              </w:rPr>
              <w:t>ded that Directors</w:t>
            </w:r>
            <w:r w:rsidR="00754394">
              <w:rPr>
                <w:rFonts w:ascii="Arial" w:hAnsi="Arial" w:cs="Arial"/>
                <w:szCs w:val="24"/>
              </w:rPr>
              <w:t>:</w:t>
            </w:r>
          </w:p>
          <w:p w:rsidR="00754394" w:rsidRDefault="00754394" w:rsidP="00347734">
            <w:pPr>
              <w:jc w:val="both"/>
              <w:rPr>
                <w:rFonts w:ascii="Arial" w:hAnsi="Arial" w:cs="Arial"/>
                <w:szCs w:val="24"/>
              </w:rPr>
            </w:pPr>
          </w:p>
          <w:p w:rsidR="00717E7E" w:rsidRPr="008F41D8" w:rsidRDefault="00460DE4" w:rsidP="00754394">
            <w:pPr>
              <w:pStyle w:val="ListParagraph"/>
              <w:numPr>
                <w:ilvl w:val="0"/>
                <w:numId w:val="4"/>
              </w:numPr>
              <w:jc w:val="both"/>
              <w:rPr>
                <w:rFonts w:ascii="Arial" w:hAnsi="Arial" w:cs="Arial"/>
                <w:sz w:val="24"/>
                <w:szCs w:val="24"/>
              </w:rPr>
            </w:pPr>
            <w:r w:rsidRPr="008F41D8">
              <w:rPr>
                <w:rFonts w:ascii="Arial" w:hAnsi="Arial" w:cs="Arial"/>
                <w:sz w:val="24"/>
                <w:szCs w:val="24"/>
              </w:rPr>
              <w:t xml:space="preserve">note </w:t>
            </w:r>
            <w:r w:rsidR="00E45F94" w:rsidRPr="008F41D8">
              <w:rPr>
                <w:rFonts w:ascii="Arial" w:hAnsi="Arial" w:cs="Arial"/>
                <w:sz w:val="24"/>
                <w:szCs w:val="24"/>
              </w:rPr>
              <w:t xml:space="preserve">and comment on </w:t>
            </w:r>
            <w:r w:rsidRPr="008F41D8">
              <w:rPr>
                <w:rFonts w:ascii="Arial" w:hAnsi="Arial" w:cs="Arial"/>
                <w:sz w:val="24"/>
                <w:szCs w:val="24"/>
              </w:rPr>
              <w:t xml:space="preserve">the content of the quarterly </w:t>
            </w:r>
            <w:r w:rsidR="008F41D8">
              <w:rPr>
                <w:rFonts w:ascii="Arial" w:hAnsi="Arial" w:cs="Arial"/>
                <w:sz w:val="24"/>
                <w:szCs w:val="24"/>
              </w:rPr>
              <w:t xml:space="preserve">HR </w:t>
            </w:r>
            <w:r w:rsidRPr="008F41D8">
              <w:rPr>
                <w:rFonts w:ascii="Arial" w:hAnsi="Arial" w:cs="Arial"/>
                <w:sz w:val="24"/>
                <w:szCs w:val="24"/>
              </w:rPr>
              <w:t>report including the update on the staffing establishment</w:t>
            </w:r>
            <w:r w:rsidR="00754394">
              <w:rPr>
                <w:rFonts w:ascii="Arial" w:hAnsi="Arial" w:cs="Arial"/>
                <w:sz w:val="24"/>
                <w:szCs w:val="24"/>
              </w:rPr>
              <w:t>;</w:t>
            </w:r>
            <w:r w:rsidR="00717E7E" w:rsidRPr="008F41D8">
              <w:rPr>
                <w:rFonts w:ascii="Arial" w:hAnsi="Arial" w:cs="Arial"/>
                <w:sz w:val="24"/>
                <w:szCs w:val="24"/>
              </w:rPr>
              <w:t xml:space="preserve"> and</w:t>
            </w:r>
          </w:p>
          <w:p w:rsidR="0039450A" w:rsidRPr="00754394" w:rsidRDefault="00717E7E" w:rsidP="009D691A">
            <w:pPr>
              <w:pStyle w:val="ListParagraph"/>
              <w:numPr>
                <w:ilvl w:val="0"/>
                <w:numId w:val="4"/>
              </w:numPr>
              <w:jc w:val="both"/>
              <w:rPr>
                <w:rFonts w:ascii="Arial" w:hAnsi="Arial" w:cs="Arial"/>
                <w:sz w:val="24"/>
                <w:szCs w:val="24"/>
              </w:rPr>
            </w:pPr>
            <w:r w:rsidRPr="008F41D8">
              <w:rPr>
                <w:rFonts w:ascii="Arial" w:hAnsi="Arial" w:cs="Arial"/>
                <w:sz w:val="24"/>
                <w:szCs w:val="24"/>
              </w:rPr>
              <w:t>homologate the decision of the Chief Executive who, using the emergency powers within HLH Scheme of Delegation and in consultation with the Chair and Vice chair</w:t>
            </w:r>
            <w:r w:rsidR="008F41D8">
              <w:rPr>
                <w:rFonts w:ascii="Arial" w:hAnsi="Arial" w:cs="Arial"/>
                <w:sz w:val="24"/>
                <w:szCs w:val="24"/>
              </w:rPr>
              <w:t>,</w:t>
            </w:r>
            <w:r w:rsidRPr="008F41D8">
              <w:rPr>
                <w:rFonts w:ascii="Arial" w:hAnsi="Arial" w:cs="Arial"/>
                <w:sz w:val="24"/>
                <w:szCs w:val="24"/>
              </w:rPr>
              <w:t xml:space="preserve"> update</w:t>
            </w:r>
            <w:r w:rsidR="008F41D8" w:rsidRPr="008F41D8">
              <w:rPr>
                <w:rFonts w:ascii="Arial" w:hAnsi="Arial" w:cs="Arial"/>
                <w:sz w:val="24"/>
                <w:szCs w:val="24"/>
              </w:rPr>
              <w:t>d</w:t>
            </w:r>
            <w:r w:rsidRPr="008F41D8">
              <w:rPr>
                <w:rFonts w:ascii="Arial" w:hAnsi="Arial" w:cs="Arial"/>
                <w:sz w:val="24"/>
                <w:szCs w:val="24"/>
              </w:rPr>
              <w:t xml:space="preserve"> HLH’s guidance on staff standing for local election</w:t>
            </w:r>
            <w:r w:rsidR="008F41D8">
              <w:rPr>
                <w:rFonts w:ascii="Arial" w:hAnsi="Arial" w:cs="Arial"/>
                <w:sz w:val="24"/>
                <w:szCs w:val="24"/>
              </w:rPr>
              <w:t xml:space="preserve"> between this and the previous Board meeting.</w:t>
            </w:r>
            <w:r w:rsidR="00521295" w:rsidRPr="008F41D8">
              <w:rPr>
                <w:rFonts w:ascii="Arial" w:hAnsi="Arial" w:cs="Arial"/>
                <w:sz w:val="24"/>
                <w:szCs w:val="24"/>
              </w:rPr>
              <w:t xml:space="preserve"> </w:t>
            </w:r>
            <w:r w:rsidR="0039450A" w:rsidRPr="00754394">
              <w:rPr>
                <w:rFonts w:ascii="Arial" w:hAnsi="Arial" w:cs="Arial"/>
                <w:szCs w:val="24"/>
              </w:rPr>
              <w:fldChar w:fldCharType="begin"/>
            </w:r>
            <w:r w:rsidR="0039450A" w:rsidRPr="00754394">
              <w:rPr>
                <w:rFonts w:ascii="Arial" w:hAnsi="Arial" w:cs="Arial"/>
                <w:szCs w:val="24"/>
              </w:rPr>
              <w:instrText xml:space="preserve">  </w:instrText>
            </w:r>
            <w:r w:rsidR="0039450A" w:rsidRPr="00754394">
              <w:rPr>
                <w:rFonts w:ascii="Arial" w:hAnsi="Arial" w:cs="Arial"/>
                <w:szCs w:val="24"/>
              </w:rPr>
              <w:fldChar w:fldCharType="end"/>
            </w:r>
          </w:p>
        </w:tc>
      </w:tr>
    </w:tbl>
    <w:p w:rsidR="0039450A" w:rsidRPr="007214D1" w:rsidRDefault="0039450A" w:rsidP="00416BFF">
      <w:pPr>
        <w:jc w:val="both"/>
        <w:rPr>
          <w:rFonts w:ascii="Arial" w:hAnsi="Arial" w:cs="Arial"/>
          <w:szCs w:val="24"/>
        </w:rPr>
      </w:pPr>
    </w:p>
    <w:tbl>
      <w:tblPr>
        <w:tblW w:w="9464" w:type="dxa"/>
        <w:tblLayout w:type="fixed"/>
        <w:tblLook w:val="0000" w:firstRow="0" w:lastRow="0" w:firstColumn="0" w:lastColumn="0" w:noHBand="0" w:noVBand="0"/>
      </w:tblPr>
      <w:tblGrid>
        <w:gridCol w:w="817"/>
        <w:gridCol w:w="8647"/>
      </w:tblGrid>
      <w:tr w:rsidR="006F5801" w:rsidRPr="007214D1">
        <w:tc>
          <w:tcPr>
            <w:tcW w:w="817" w:type="dxa"/>
          </w:tcPr>
          <w:p w:rsidR="006F5801" w:rsidRPr="007214D1" w:rsidRDefault="006F5801" w:rsidP="00416BFF">
            <w:pPr>
              <w:rPr>
                <w:rFonts w:ascii="Arial" w:hAnsi="Arial" w:cs="Arial"/>
                <w:b/>
                <w:szCs w:val="24"/>
              </w:rPr>
            </w:pPr>
            <w:r>
              <w:rPr>
                <w:rFonts w:ascii="Arial" w:hAnsi="Arial" w:cs="Arial"/>
                <w:b/>
                <w:szCs w:val="24"/>
              </w:rPr>
              <w:t>1.</w:t>
            </w:r>
          </w:p>
        </w:tc>
        <w:tc>
          <w:tcPr>
            <w:tcW w:w="8647" w:type="dxa"/>
          </w:tcPr>
          <w:p w:rsidR="006F5801" w:rsidRDefault="006F5801" w:rsidP="006F5801">
            <w:pPr>
              <w:jc w:val="both"/>
              <w:rPr>
                <w:rFonts w:ascii="Arial" w:hAnsi="Arial" w:cs="Arial"/>
                <w:b/>
                <w:szCs w:val="24"/>
              </w:rPr>
            </w:pPr>
            <w:r w:rsidRPr="00E66429">
              <w:rPr>
                <w:rFonts w:ascii="Arial" w:hAnsi="Arial" w:cs="Arial"/>
                <w:b/>
                <w:szCs w:val="24"/>
              </w:rPr>
              <w:t>Business Plan Contribution</w:t>
            </w:r>
          </w:p>
          <w:p w:rsidR="006F5801" w:rsidRPr="007214D1" w:rsidRDefault="006F5801" w:rsidP="00474274">
            <w:pPr>
              <w:pStyle w:val="Heading3"/>
              <w:rPr>
                <w:rFonts w:ascii="Arial" w:hAnsi="Arial" w:cs="Arial"/>
                <w:b/>
                <w:szCs w:val="24"/>
                <w:u w:val="none"/>
              </w:rPr>
            </w:pPr>
          </w:p>
        </w:tc>
      </w:tr>
      <w:tr w:rsidR="006F5801" w:rsidRPr="007214D1">
        <w:tc>
          <w:tcPr>
            <w:tcW w:w="817" w:type="dxa"/>
          </w:tcPr>
          <w:p w:rsidR="006F5801" w:rsidRPr="006F5801" w:rsidRDefault="006F5801" w:rsidP="00416BFF">
            <w:pPr>
              <w:rPr>
                <w:rFonts w:ascii="Arial" w:hAnsi="Arial" w:cs="Arial"/>
                <w:szCs w:val="24"/>
              </w:rPr>
            </w:pPr>
            <w:r w:rsidRPr="006F5801">
              <w:rPr>
                <w:rFonts w:ascii="Arial" w:hAnsi="Arial" w:cs="Arial"/>
                <w:szCs w:val="24"/>
              </w:rPr>
              <w:t>1.1</w:t>
            </w:r>
          </w:p>
        </w:tc>
        <w:tc>
          <w:tcPr>
            <w:tcW w:w="8647" w:type="dxa"/>
          </w:tcPr>
          <w:p w:rsidR="009C0A57" w:rsidRPr="008C37C8" w:rsidRDefault="009C0A57" w:rsidP="009C0A57">
            <w:pPr>
              <w:jc w:val="both"/>
              <w:rPr>
                <w:rFonts w:ascii="Arial" w:hAnsi="Arial" w:cs="Arial"/>
              </w:rPr>
            </w:pPr>
            <w:r w:rsidRPr="008C37C8">
              <w:rPr>
                <w:rFonts w:ascii="Arial" w:hAnsi="Arial" w:cs="Arial"/>
              </w:rPr>
              <w:t>This report supports the highlighted Business Outcomes from the High Life Highland (HLH) Business Plan:</w:t>
            </w:r>
          </w:p>
          <w:p w:rsidR="009C0A57" w:rsidRPr="008C37C8" w:rsidRDefault="009C0A57" w:rsidP="009C0A57">
            <w:pPr>
              <w:jc w:val="both"/>
              <w:rPr>
                <w:rFonts w:ascii="Arial" w:hAnsi="Arial" w:cs="Arial"/>
              </w:rPr>
            </w:pPr>
          </w:p>
          <w:p w:rsidR="00C3461A" w:rsidRPr="0068065F" w:rsidRDefault="00C3461A" w:rsidP="00A45F54">
            <w:pPr>
              <w:pStyle w:val="ListParagraph"/>
              <w:numPr>
                <w:ilvl w:val="0"/>
                <w:numId w:val="1"/>
              </w:numPr>
              <w:spacing w:after="0" w:line="240" w:lineRule="auto"/>
              <w:jc w:val="both"/>
              <w:rPr>
                <w:rFonts w:ascii="Arial" w:hAnsi="Arial" w:cs="Arial"/>
                <w:sz w:val="24"/>
                <w:szCs w:val="24"/>
              </w:rPr>
            </w:pPr>
            <w:r w:rsidRPr="0068065F">
              <w:rPr>
                <w:rFonts w:ascii="Arial" w:hAnsi="Arial" w:cs="Arial"/>
                <w:sz w:val="24"/>
                <w:szCs w:val="24"/>
              </w:rPr>
              <w:t>To advance sustainable growth and financial sustainability</w:t>
            </w:r>
          </w:p>
          <w:p w:rsidR="00C3461A" w:rsidRPr="0068065F" w:rsidRDefault="00C3461A" w:rsidP="00A45F54">
            <w:pPr>
              <w:pStyle w:val="ListParagraph"/>
              <w:numPr>
                <w:ilvl w:val="0"/>
                <w:numId w:val="1"/>
              </w:numPr>
              <w:spacing w:after="0" w:line="240" w:lineRule="auto"/>
              <w:jc w:val="both"/>
              <w:rPr>
                <w:rFonts w:ascii="Arial" w:hAnsi="Arial" w:cs="Arial"/>
                <w:b/>
                <w:sz w:val="24"/>
                <w:szCs w:val="24"/>
              </w:rPr>
            </w:pPr>
            <w:r w:rsidRPr="0068065F">
              <w:rPr>
                <w:rFonts w:ascii="Arial" w:hAnsi="Arial" w:cs="Arial"/>
                <w:b/>
                <w:sz w:val="24"/>
                <w:szCs w:val="24"/>
              </w:rPr>
              <w:t>Deliver the Service Delivery Contract with THC</w:t>
            </w:r>
          </w:p>
          <w:p w:rsidR="00C3461A" w:rsidRPr="0068065F" w:rsidRDefault="00C3461A" w:rsidP="00A45F54">
            <w:pPr>
              <w:pStyle w:val="ListParagraph"/>
              <w:numPr>
                <w:ilvl w:val="0"/>
                <w:numId w:val="1"/>
              </w:numPr>
              <w:spacing w:after="0" w:line="240" w:lineRule="auto"/>
              <w:jc w:val="both"/>
              <w:rPr>
                <w:rFonts w:ascii="Arial" w:hAnsi="Arial" w:cs="Arial"/>
                <w:b/>
                <w:sz w:val="24"/>
                <w:szCs w:val="24"/>
              </w:rPr>
            </w:pPr>
            <w:r w:rsidRPr="0068065F">
              <w:rPr>
                <w:rFonts w:ascii="Arial" w:hAnsi="Arial" w:cs="Arial"/>
                <w:b/>
                <w:sz w:val="24"/>
                <w:szCs w:val="24"/>
              </w:rPr>
              <w:t>Improving staff satisfaction</w:t>
            </w:r>
          </w:p>
          <w:p w:rsidR="00C3461A" w:rsidRPr="0068065F" w:rsidRDefault="00C3461A" w:rsidP="00A45F54">
            <w:pPr>
              <w:pStyle w:val="ListParagraph"/>
              <w:numPr>
                <w:ilvl w:val="0"/>
                <w:numId w:val="1"/>
              </w:numPr>
              <w:spacing w:after="0" w:line="240" w:lineRule="auto"/>
              <w:jc w:val="both"/>
              <w:rPr>
                <w:rFonts w:ascii="Arial" w:hAnsi="Arial" w:cs="Arial"/>
                <w:b/>
                <w:sz w:val="24"/>
                <w:szCs w:val="24"/>
              </w:rPr>
            </w:pPr>
            <w:r w:rsidRPr="0068065F">
              <w:rPr>
                <w:rFonts w:ascii="Arial" w:hAnsi="Arial" w:cs="Arial"/>
                <w:b/>
                <w:sz w:val="24"/>
                <w:szCs w:val="24"/>
              </w:rPr>
              <w:t>Improving customer satisfaction</w:t>
            </w:r>
          </w:p>
          <w:p w:rsidR="00C3461A" w:rsidRPr="005A67CE" w:rsidRDefault="00C3461A" w:rsidP="00A45F54">
            <w:pPr>
              <w:pStyle w:val="ListParagraph"/>
              <w:numPr>
                <w:ilvl w:val="0"/>
                <w:numId w:val="1"/>
              </w:numPr>
              <w:spacing w:after="0" w:line="240" w:lineRule="auto"/>
              <w:jc w:val="both"/>
              <w:rPr>
                <w:rFonts w:ascii="Arial" w:hAnsi="Arial" w:cs="Arial"/>
                <w:b/>
                <w:sz w:val="24"/>
                <w:szCs w:val="24"/>
              </w:rPr>
            </w:pPr>
            <w:r w:rsidRPr="005A67CE">
              <w:rPr>
                <w:rFonts w:ascii="Arial" w:hAnsi="Arial" w:cs="Arial"/>
                <w:b/>
                <w:sz w:val="24"/>
                <w:szCs w:val="24"/>
              </w:rPr>
              <w:t>A positive company image</w:t>
            </w:r>
          </w:p>
          <w:p w:rsidR="00C3461A" w:rsidRPr="0068065F" w:rsidRDefault="00C3461A" w:rsidP="00A45F54">
            <w:pPr>
              <w:pStyle w:val="ListParagraph"/>
              <w:numPr>
                <w:ilvl w:val="0"/>
                <w:numId w:val="1"/>
              </w:numPr>
              <w:spacing w:after="0" w:line="240" w:lineRule="auto"/>
              <w:jc w:val="both"/>
              <w:rPr>
                <w:rFonts w:ascii="Arial" w:hAnsi="Arial" w:cs="Arial"/>
                <w:sz w:val="24"/>
                <w:szCs w:val="24"/>
              </w:rPr>
            </w:pPr>
            <w:r w:rsidRPr="0068065F">
              <w:rPr>
                <w:rFonts w:ascii="Arial" w:hAnsi="Arial" w:cs="Arial"/>
                <w:sz w:val="24"/>
                <w:szCs w:val="24"/>
              </w:rPr>
              <w:t>Services designed around customers and through market opportunities</w:t>
            </w:r>
          </w:p>
          <w:p w:rsidR="00C3461A" w:rsidRPr="0068065F" w:rsidRDefault="00C3461A" w:rsidP="00A45F54">
            <w:pPr>
              <w:pStyle w:val="ListParagraph"/>
              <w:numPr>
                <w:ilvl w:val="0"/>
                <w:numId w:val="1"/>
              </w:numPr>
              <w:spacing w:after="0" w:line="240" w:lineRule="auto"/>
              <w:jc w:val="both"/>
              <w:rPr>
                <w:rFonts w:ascii="Arial" w:hAnsi="Arial" w:cs="Arial"/>
                <w:sz w:val="24"/>
                <w:szCs w:val="24"/>
              </w:rPr>
            </w:pPr>
            <w:r w:rsidRPr="0068065F">
              <w:rPr>
                <w:rFonts w:ascii="Arial" w:hAnsi="Arial" w:cs="Arial"/>
                <w:sz w:val="24"/>
                <w:szCs w:val="24"/>
              </w:rPr>
              <w:t>Sustain a good health and safety performance</w:t>
            </w:r>
          </w:p>
          <w:p w:rsidR="00C3461A" w:rsidRPr="0068065F" w:rsidRDefault="00C3461A" w:rsidP="00A45F54">
            <w:pPr>
              <w:pStyle w:val="ListParagraph"/>
              <w:numPr>
                <w:ilvl w:val="0"/>
                <w:numId w:val="1"/>
              </w:numPr>
              <w:spacing w:after="0" w:line="240" w:lineRule="auto"/>
              <w:jc w:val="both"/>
              <w:rPr>
                <w:rFonts w:ascii="Arial" w:hAnsi="Arial" w:cs="Arial"/>
                <w:sz w:val="24"/>
                <w:szCs w:val="24"/>
              </w:rPr>
            </w:pPr>
            <w:r w:rsidRPr="0068065F">
              <w:rPr>
                <w:rFonts w:ascii="Arial" w:hAnsi="Arial" w:cs="Arial"/>
                <w:sz w:val="24"/>
                <w:szCs w:val="24"/>
              </w:rPr>
              <w:t>A trusted partner</w:t>
            </w:r>
          </w:p>
          <w:p w:rsidR="006F5801" w:rsidRPr="00460DE4" w:rsidRDefault="006F5801" w:rsidP="009C0A57">
            <w:pPr>
              <w:jc w:val="both"/>
              <w:rPr>
                <w:rFonts w:ascii="Arial" w:hAnsi="Arial" w:cs="Arial"/>
                <w:szCs w:val="24"/>
              </w:rPr>
            </w:pPr>
          </w:p>
        </w:tc>
      </w:tr>
      <w:tr w:rsidR="006F5801" w:rsidRPr="007214D1">
        <w:tc>
          <w:tcPr>
            <w:tcW w:w="817" w:type="dxa"/>
          </w:tcPr>
          <w:p w:rsidR="006F5801" w:rsidRPr="007214D1" w:rsidRDefault="006F5801" w:rsidP="00416BFF">
            <w:pPr>
              <w:rPr>
                <w:rFonts w:ascii="Arial" w:hAnsi="Arial" w:cs="Arial"/>
                <w:b/>
                <w:szCs w:val="24"/>
              </w:rPr>
            </w:pPr>
            <w:r>
              <w:rPr>
                <w:rFonts w:ascii="Arial" w:hAnsi="Arial" w:cs="Arial"/>
                <w:b/>
                <w:szCs w:val="24"/>
              </w:rPr>
              <w:t>2</w:t>
            </w:r>
            <w:r w:rsidRPr="007214D1">
              <w:rPr>
                <w:rFonts w:ascii="Arial" w:hAnsi="Arial" w:cs="Arial"/>
                <w:b/>
                <w:szCs w:val="24"/>
              </w:rPr>
              <w:t>.</w:t>
            </w:r>
          </w:p>
        </w:tc>
        <w:tc>
          <w:tcPr>
            <w:tcW w:w="8647" w:type="dxa"/>
          </w:tcPr>
          <w:p w:rsidR="006F5801" w:rsidRDefault="006F5801" w:rsidP="00474274">
            <w:pPr>
              <w:pStyle w:val="Heading3"/>
              <w:rPr>
                <w:rFonts w:ascii="Arial" w:hAnsi="Arial" w:cs="Arial"/>
                <w:b/>
                <w:szCs w:val="24"/>
                <w:u w:val="none"/>
              </w:rPr>
            </w:pPr>
            <w:r w:rsidRPr="007214D1">
              <w:rPr>
                <w:rFonts w:ascii="Arial" w:hAnsi="Arial" w:cs="Arial"/>
                <w:b/>
                <w:szCs w:val="24"/>
                <w:u w:val="none"/>
              </w:rPr>
              <w:t>Background</w:t>
            </w:r>
          </w:p>
          <w:p w:rsidR="006F5801" w:rsidRPr="00474274" w:rsidRDefault="006F5801" w:rsidP="00474274">
            <w:pPr>
              <w:jc w:val="both"/>
            </w:pPr>
          </w:p>
        </w:tc>
      </w:tr>
      <w:tr w:rsidR="006F5801" w:rsidRPr="007214D1" w:rsidTr="00E66429">
        <w:trPr>
          <w:trHeight w:val="542"/>
        </w:trPr>
        <w:tc>
          <w:tcPr>
            <w:tcW w:w="817" w:type="dxa"/>
          </w:tcPr>
          <w:p w:rsidR="006F5801" w:rsidRDefault="006F5801" w:rsidP="00416BFF">
            <w:pPr>
              <w:rPr>
                <w:rFonts w:ascii="Arial" w:hAnsi="Arial" w:cs="Arial"/>
                <w:szCs w:val="24"/>
              </w:rPr>
            </w:pPr>
            <w:r>
              <w:rPr>
                <w:rFonts w:ascii="Arial" w:hAnsi="Arial" w:cs="Arial"/>
                <w:szCs w:val="24"/>
              </w:rPr>
              <w:t>2</w:t>
            </w:r>
            <w:r w:rsidRPr="007214D1">
              <w:rPr>
                <w:rFonts w:ascii="Arial" w:hAnsi="Arial" w:cs="Arial"/>
                <w:szCs w:val="24"/>
              </w:rPr>
              <w:t xml:space="preserve">.1 </w:t>
            </w:r>
          </w:p>
          <w:p w:rsidR="00742B9E" w:rsidRDefault="00742B9E" w:rsidP="00416BFF">
            <w:pPr>
              <w:rPr>
                <w:rFonts w:ascii="Arial" w:hAnsi="Arial" w:cs="Arial"/>
                <w:szCs w:val="24"/>
              </w:rPr>
            </w:pPr>
          </w:p>
          <w:p w:rsidR="00742B9E" w:rsidRDefault="00742B9E" w:rsidP="00416BFF">
            <w:pPr>
              <w:rPr>
                <w:rFonts w:ascii="Arial" w:hAnsi="Arial" w:cs="Arial"/>
                <w:szCs w:val="24"/>
              </w:rPr>
            </w:pPr>
          </w:p>
          <w:p w:rsidR="00742B9E" w:rsidRDefault="00742B9E" w:rsidP="00416BFF">
            <w:pPr>
              <w:rPr>
                <w:rFonts w:ascii="Arial" w:hAnsi="Arial" w:cs="Arial"/>
                <w:szCs w:val="24"/>
              </w:rPr>
            </w:pPr>
          </w:p>
          <w:p w:rsidR="00742B9E" w:rsidRDefault="00742B9E" w:rsidP="00416BFF">
            <w:pPr>
              <w:rPr>
                <w:rFonts w:ascii="Arial" w:hAnsi="Arial" w:cs="Arial"/>
                <w:szCs w:val="24"/>
              </w:rPr>
            </w:pPr>
          </w:p>
          <w:p w:rsidR="00742B9E" w:rsidRPr="00E66429" w:rsidRDefault="00742B9E" w:rsidP="00416BFF">
            <w:pPr>
              <w:rPr>
                <w:rFonts w:ascii="Arial" w:hAnsi="Arial" w:cs="Arial"/>
                <w:szCs w:val="24"/>
              </w:rPr>
            </w:pPr>
          </w:p>
        </w:tc>
        <w:tc>
          <w:tcPr>
            <w:tcW w:w="8647" w:type="dxa"/>
          </w:tcPr>
          <w:p w:rsidR="003C4EA9" w:rsidRPr="007214D1" w:rsidRDefault="006F5801" w:rsidP="00141185">
            <w:pPr>
              <w:jc w:val="both"/>
              <w:rPr>
                <w:rFonts w:ascii="Arial" w:hAnsi="Arial" w:cs="Arial"/>
                <w:szCs w:val="24"/>
              </w:rPr>
            </w:pPr>
            <w:r>
              <w:rPr>
                <w:rFonts w:ascii="Arial" w:hAnsi="Arial" w:cs="Arial"/>
                <w:szCs w:val="24"/>
              </w:rPr>
              <w:t xml:space="preserve">The quarterly Human Resources </w:t>
            </w:r>
            <w:r w:rsidR="00751A5C">
              <w:rPr>
                <w:rFonts w:ascii="Arial" w:hAnsi="Arial" w:cs="Arial"/>
                <w:szCs w:val="24"/>
              </w:rPr>
              <w:t xml:space="preserve">(HR) </w:t>
            </w:r>
            <w:r>
              <w:rPr>
                <w:rFonts w:ascii="Arial" w:hAnsi="Arial" w:cs="Arial"/>
                <w:szCs w:val="24"/>
              </w:rPr>
              <w:t xml:space="preserve">report is a </w:t>
            </w:r>
            <w:r w:rsidR="00141185">
              <w:rPr>
                <w:rFonts w:ascii="Arial" w:hAnsi="Arial" w:cs="Arial"/>
                <w:szCs w:val="24"/>
              </w:rPr>
              <w:t>summary</w:t>
            </w:r>
            <w:r>
              <w:rPr>
                <w:rFonts w:ascii="Arial" w:hAnsi="Arial" w:cs="Arial"/>
                <w:szCs w:val="24"/>
              </w:rPr>
              <w:t xml:space="preserve"> of </w:t>
            </w:r>
            <w:r w:rsidR="00751A5C">
              <w:rPr>
                <w:rFonts w:ascii="Arial" w:hAnsi="Arial" w:cs="Arial"/>
                <w:szCs w:val="24"/>
              </w:rPr>
              <w:t>HR</w:t>
            </w:r>
            <w:r>
              <w:rPr>
                <w:rFonts w:ascii="Arial" w:hAnsi="Arial" w:cs="Arial"/>
                <w:szCs w:val="24"/>
              </w:rPr>
              <w:t xml:space="preserve"> activity in the preceding quarter.  It gives an update on current staff numbers and any change from previous reports.  There is also a</w:t>
            </w:r>
            <w:r w:rsidR="00141185">
              <w:rPr>
                <w:rFonts w:ascii="Arial" w:hAnsi="Arial" w:cs="Arial"/>
                <w:szCs w:val="24"/>
              </w:rPr>
              <w:t>n outline of the absence levels; activity relating to</w:t>
            </w:r>
            <w:r>
              <w:rPr>
                <w:rFonts w:ascii="Arial" w:hAnsi="Arial" w:cs="Arial"/>
                <w:szCs w:val="24"/>
              </w:rPr>
              <w:t xml:space="preserve"> </w:t>
            </w:r>
            <w:r w:rsidR="00141185">
              <w:rPr>
                <w:rFonts w:ascii="Arial" w:hAnsi="Arial" w:cs="Arial"/>
                <w:szCs w:val="24"/>
              </w:rPr>
              <w:t xml:space="preserve">any </w:t>
            </w:r>
            <w:r>
              <w:rPr>
                <w:rFonts w:ascii="Arial" w:hAnsi="Arial" w:cs="Arial"/>
                <w:szCs w:val="24"/>
              </w:rPr>
              <w:t>disciplinary</w:t>
            </w:r>
            <w:r w:rsidR="00141185">
              <w:rPr>
                <w:rFonts w:ascii="Arial" w:hAnsi="Arial" w:cs="Arial"/>
                <w:szCs w:val="24"/>
              </w:rPr>
              <w:t>,</w:t>
            </w:r>
            <w:r>
              <w:rPr>
                <w:rFonts w:ascii="Arial" w:hAnsi="Arial" w:cs="Arial"/>
                <w:szCs w:val="24"/>
              </w:rPr>
              <w:t xml:space="preserve"> grievance</w:t>
            </w:r>
            <w:r w:rsidR="00141185">
              <w:rPr>
                <w:rFonts w:ascii="Arial" w:hAnsi="Arial" w:cs="Arial"/>
                <w:szCs w:val="24"/>
              </w:rPr>
              <w:t xml:space="preserve"> and </w:t>
            </w:r>
            <w:r>
              <w:rPr>
                <w:rFonts w:ascii="Arial" w:hAnsi="Arial" w:cs="Arial"/>
                <w:szCs w:val="24"/>
              </w:rPr>
              <w:t xml:space="preserve">harassment </w:t>
            </w:r>
            <w:r w:rsidR="00141185">
              <w:rPr>
                <w:rFonts w:ascii="Arial" w:hAnsi="Arial" w:cs="Arial"/>
                <w:szCs w:val="24"/>
              </w:rPr>
              <w:t>i</w:t>
            </w:r>
            <w:r>
              <w:rPr>
                <w:rFonts w:ascii="Arial" w:hAnsi="Arial" w:cs="Arial"/>
                <w:szCs w:val="24"/>
              </w:rPr>
              <w:t>ssues</w:t>
            </w:r>
            <w:r w:rsidR="00141185">
              <w:rPr>
                <w:rFonts w:ascii="Arial" w:hAnsi="Arial" w:cs="Arial"/>
                <w:szCs w:val="24"/>
              </w:rPr>
              <w:t>;</w:t>
            </w:r>
            <w:r>
              <w:rPr>
                <w:rFonts w:ascii="Arial" w:hAnsi="Arial" w:cs="Arial"/>
                <w:szCs w:val="24"/>
              </w:rPr>
              <w:t xml:space="preserve"> and an employee relations update.</w:t>
            </w:r>
          </w:p>
        </w:tc>
      </w:tr>
      <w:tr w:rsidR="006F5801" w:rsidRPr="007214D1">
        <w:tc>
          <w:tcPr>
            <w:tcW w:w="817" w:type="dxa"/>
          </w:tcPr>
          <w:p w:rsidR="006F5801" w:rsidRDefault="006F5801" w:rsidP="00416BFF">
            <w:pPr>
              <w:rPr>
                <w:rFonts w:ascii="Arial" w:hAnsi="Arial" w:cs="Arial"/>
                <w:b/>
                <w:szCs w:val="24"/>
              </w:rPr>
            </w:pPr>
            <w:r>
              <w:rPr>
                <w:rFonts w:ascii="Arial" w:hAnsi="Arial" w:cs="Arial"/>
                <w:b/>
                <w:szCs w:val="24"/>
              </w:rPr>
              <w:t>3</w:t>
            </w:r>
            <w:r w:rsidRPr="007214D1">
              <w:rPr>
                <w:rFonts w:ascii="Arial" w:hAnsi="Arial" w:cs="Arial"/>
                <w:b/>
                <w:szCs w:val="24"/>
              </w:rPr>
              <w:t>.</w:t>
            </w:r>
          </w:p>
          <w:p w:rsidR="0045618C" w:rsidRDefault="0045618C" w:rsidP="00416BFF">
            <w:pPr>
              <w:rPr>
                <w:rFonts w:ascii="Arial" w:hAnsi="Arial" w:cs="Arial"/>
                <w:b/>
                <w:szCs w:val="24"/>
              </w:rPr>
            </w:pPr>
          </w:p>
          <w:p w:rsidR="0045618C" w:rsidRPr="0045618C" w:rsidRDefault="0045618C" w:rsidP="00416BFF">
            <w:pPr>
              <w:rPr>
                <w:rFonts w:ascii="Arial" w:hAnsi="Arial" w:cs="Arial"/>
                <w:szCs w:val="24"/>
              </w:rPr>
            </w:pPr>
            <w:r w:rsidRPr="0045618C">
              <w:rPr>
                <w:rFonts w:ascii="Arial" w:hAnsi="Arial" w:cs="Arial"/>
                <w:szCs w:val="24"/>
              </w:rPr>
              <w:t>3.1</w:t>
            </w:r>
          </w:p>
          <w:p w:rsidR="0045618C" w:rsidRPr="0045618C" w:rsidRDefault="0045618C" w:rsidP="00416BFF">
            <w:pPr>
              <w:rPr>
                <w:rFonts w:ascii="Arial" w:hAnsi="Arial" w:cs="Arial"/>
                <w:szCs w:val="24"/>
              </w:rPr>
            </w:pPr>
          </w:p>
          <w:p w:rsidR="0045618C" w:rsidRPr="0045618C" w:rsidRDefault="0045618C" w:rsidP="00416BFF">
            <w:pPr>
              <w:rPr>
                <w:rFonts w:ascii="Arial" w:hAnsi="Arial" w:cs="Arial"/>
                <w:szCs w:val="24"/>
              </w:rPr>
            </w:pPr>
            <w:r w:rsidRPr="0045618C">
              <w:rPr>
                <w:rFonts w:ascii="Arial" w:hAnsi="Arial" w:cs="Arial"/>
                <w:szCs w:val="24"/>
              </w:rPr>
              <w:t>3.1.1</w:t>
            </w:r>
          </w:p>
          <w:p w:rsidR="0045618C" w:rsidRPr="0045618C" w:rsidRDefault="0045618C" w:rsidP="00416BFF">
            <w:pPr>
              <w:rPr>
                <w:rFonts w:ascii="Arial" w:hAnsi="Arial" w:cs="Arial"/>
                <w:szCs w:val="24"/>
              </w:rPr>
            </w:pPr>
          </w:p>
          <w:p w:rsidR="0045618C" w:rsidRPr="0045618C" w:rsidRDefault="0045618C" w:rsidP="00416BFF">
            <w:pPr>
              <w:rPr>
                <w:rFonts w:ascii="Arial" w:hAnsi="Arial" w:cs="Arial"/>
                <w:szCs w:val="24"/>
              </w:rPr>
            </w:pPr>
          </w:p>
          <w:p w:rsidR="0045618C" w:rsidRPr="007214D1" w:rsidRDefault="0045618C" w:rsidP="00416BFF">
            <w:pPr>
              <w:rPr>
                <w:rFonts w:ascii="Arial" w:hAnsi="Arial" w:cs="Arial"/>
                <w:b/>
                <w:szCs w:val="24"/>
              </w:rPr>
            </w:pPr>
            <w:r w:rsidRPr="0045618C">
              <w:rPr>
                <w:rFonts w:ascii="Arial" w:hAnsi="Arial" w:cs="Arial"/>
                <w:szCs w:val="24"/>
              </w:rPr>
              <w:t>3.1.2</w:t>
            </w:r>
          </w:p>
        </w:tc>
        <w:tc>
          <w:tcPr>
            <w:tcW w:w="8647" w:type="dxa"/>
          </w:tcPr>
          <w:p w:rsidR="006F5801" w:rsidRDefault="006F5801" w:rsidP="00474274">
            <w:pPr>
              <w:jc w:val="both"/>
              <w:rPr>
                <w:rFonts w:ascii="Arial" w:hAnsi="Arial" w:cs="Arial"/>
                <w:b/>
                <w:szCs w:val="24"/>
              </w:rPr>
            </w:pPr>
            <w:r>
              <w:rPr>
                <w:rFonts w:ascii="Arial" w:hAnsi="Arial" w:cs="Arial"/>
                <w:b/>
                <w:szCs w:val="24"/>
              </w:rPr>
              <w:t xml:space="preserve">Human Resources Report: </w:t>
            </w:r>
            <w:r w:rsidR="00FC1D3E">
              <w:rPr>
                <w:rFonts w:ascii="Arial" w:hAnsi="Arial" w:cs="Arial"/>
                <w:b/>
                <w:szCs w:val="24"/>
              </w:rPr>
              <w:t>January</w:t>
            </w:r>
            <w:r w:rsidR="006C09E9">
              <w:rPr>
                <w:rFonts w:ascii="Arial" w:hAnsi="Arial" w:cs="Arial"/>
                <w:b/>
                <w:szCs w:val="24"/>
              </w:rPr>
              <w:t xml:space="preserve"> to </w:t>
            </w:r>
            <w:r w:rsidR="00FC1D3E">
              <w:rPr>
                <w:rFonts w:ascii="Arial" w:hAnsi="Arial" w:cs="Arial"/>
                <w:b/>
                <w:szCs w:val="24"/>
              </w:rPr>
              <w:t>March</w:t>
            </w:r>
            <w:r w:rsidR="004E08EF">
              <w:rPr>
                <w:rFonts w:ascii="Arial" w:hAnsi="Arial" w:cs="Arial"/>
                <w:b/>
                <w:szCs w:val="24"/>
              </w:rPr>
              <w:t xml:space="preserve"> 201</w:t>
            </w:r>
            <w:r w:rsidR="00705B99">
              <w:rPr>
                <w:rFonts w:ascii="Arial" w:hAnsi="Arial" w:cs="Arial"/>
                <w:b/>
                <w:szCs w:val="24"/>
              </w:rPr>
              <w:t>7</w:t>
            </w:r>
          </w:p>
          <w:p w:rsidR="006F5801" w:rsidRDefault="006F5801" w:rsidP="00474274">
            <w:pPr>
              <w:jc w:val="both"/>
              <w:rPr>
                <w:rFonts w:ascii="Arial" w:hAnsi="Arial" w:cs="Arial"/>
                <w:szCs w:val="24"/>
              </w:rPr>
            </w:pPr>
          </w:p>
          <w:p w:rsidR="0045618C" w:rsidRDefault="0045618C" w:rsidP="0045618C">
            <w:pPr>
              <w:jc w:val="both"/>
              <w:rPr>
                <w:rFonts w:ascii="Arial" w:hAnsi="Arial" w:cs="Arial"/>
                <w:szCs w:val="24"/>
                <w:u w:val="single"/>
              </w:rPr>
            </w:pPr>
            <w:r w:rsidRPr="00265F13">
              <w:rPr>
                <w:rFonts w:ascii="Arial" w:hAnsi="Arial" w:cs="Arial"/>
                <w:szCs w:val="24"/>
                <w:u w:val="single"/>
              </w:rPr>
              <w:t>Staff Establishment Numbers</w:t>
            </w:r>
          </w:p>
          <w:p w:rsidR="0045618C" w:rsidRDefault="0045618C" w:rsidP="0045618C">
            <w:pPr>
              <w:jc w:val="both"/>
              <w:rPr>
                <w:rFonts w:ascii="Arial" w:hAnsi="Arial" w:cs="Arial"/>
                <w:szCs w:val="24"/>
                <w:u w:val="single"/>
              </w:rPr>
            </w:pPr>
          </w:p>
          <w:p w:rsidR="0045618C" w:rsidRDefault="0045618C" w:rsidP="0045618C">
            <w:pPr>
              <w:jc w:val="both"/>
              <w:rPr>
                <w:rFonts w:ascii="Arial" w:hAnsi="Arial" w:cs="Arial"/>
                <w:color w:val="000000"/>
                <w:szCs w:val="24"/>
              </w:rPr>
            </w:pPr>
            <w:r w:rsidRPr="003253D5">
              <w:rPr>
                <w:rFonts w:ascii="Arial" w:hAnsi="Arial" w:cs="Arial"/>
                <w:szCs w:val="24"/>
              </w:rPr>
              <w:t xml:space="preserve">The report to Directors covering the </w:t>
            </w:r>
            <w:r w:rsidR="0099723B">
              <w:rPr>
                <w:rFonts w:ascii="Arial" w:hAnsi="Arial" w:cs="Arial"/>
                <w:szCs w:val="24"/>
              </w:rPr>
              <w:t>previous</w:t>
            </w:r>
            <w:r w:rsidR="0099723B" w:rsidRPr="003253D5">
              <w:rPr>
                <w:rFonts w:ascii="Arial" w:hAnsi="Arial" w:cs="Arial"/>
                <w:szCs w:val="24"/>
              </w:rPr>
              <w:t xml:space="preserve"> </w:t>
            </w:r>
            <w:r w:rsidRPr="003253D5">
              <w:rPr>
                <w:rFonts w:ascii="Arial" w:hAnsi="Arial" w:cs="Arial"/>
                <w:szCs w:val="24"/>
              </w:rPr>
              <w:t>quarter</w:t>
            </w:r>
            <w:r w:rsidR="0099723B">
              <w:rPr>
                <w:rFonts w:ascii="Arial" w:hAnsi="Arial" w:cs="Arial"/>
                <w:szCs w:val="24"/>
              </w:rPr>
              <w:t xml:space="preserve"> (Oct – Dec)</w:t>
            </w:r>
            <w:r w:rsidRPr="003253D5">
              <w:rPr>
                <w:rFonts w:ascii="Arial" w:hAnsi="Arial" w:cs="Arial"/>
                <w:szCs w:val="24"/>
              </w:rPr>
              <w:t xml:space="preserve"> gave a total establishment figure of </w:t>
            </w:r>
            <w:r w:rsidR="00705B99">
              <w:rPr>
                <w:rFonts w:ascii="Arial" w:hAnsi="Arial" w:cs="Arial"/>
                <w:color w:val="000000" w:themeColor="text1"/>
                <w:szCs w:val="24"/>
              </w:rPr>
              <w:t>506.5</w:t>
            </w:r>
            <w:r>
              <w:rPr>
                <w:rFonts w:ascii="Arial" w:hAnsi="Arial" w:cs="Arial"/>
                <w:color w:val="000000"/>
                <w:szCs w:val="24"/>
              </w:rPr>
              <w:t xml:space="preserve"> FTE</w:t>
            </w:r>
          </w:p>
          <w:p w:rsidR="0045618C" w:rsidRDefault="0045618C" w:rsidP="0045618C">
            <w:pPr>
              <w:jc w:val="both"/>
              <w:rPr>
                <w:rFonts w:ascii="Arial" w:hAnsi="Arial" w:cs="Arial"/>
                <w:color w:val="000000"/>
                <w:szCs w:val="24"/>
              </w:rPr>
            </w:pPr>
          </w:p>
          <w:p w:rsidR="0045618C" w:rsidRPr="007214D1" w:rsidRDefault="0045618C" w:rsidP="00474274">
            <w:pPr>
              <w:jc w:val="both"/>
              <w:rPr>
                <w:rFonts w:ascii="Arial" w:hAnsi="Arial" w:cs="Arial"/>
                <w:szCs w:val="24"/>
              </w:rPr>
            </w:pPr>
            <w:r w:rsidRPr="003253D5">
              <w:rPr>
                <w:rFonts w:ascii="Arial" w:hAnsi="Arial" w:cs="Arial"/>
                <w:szCs w:val="24"/>
              </w:rPr>
              <w:t xml:space="preserve">The change to the establishment </w:t>
            </w:r>
            <w:r>
              <w:rPr>
                <w:rFonts w:ascii="Arial" w:hAnsi="Arial" w:cs="Arial"/>
                <w:szCs w:val="24"/>
              </w:rPr>
              <w:t>during</w:t>
            </w:r>
            <w:r w:rsidRPr="003253D5">
              <w:rPr>
                <w:rFonts w:ascii="Arial" w:hAnsi="Arial" w:cs="Arial"/>
                <w:szCs w:val="24"/>
              </w:rPr>
              <w:t xml:space="preserve"> Quarter </w:t>
            </w:r>
            <w:r w:rsidR="00CB7017">
              <w:rPr>
                <w:rFonts w:ascii="Arial" w:hAnsi="Arial" w:cs="Arial"/>
                <w:szCs w:val="24"/>
              </w:rPr>
              <w:t>4</w:t>
            </w:r>
            <w:r w:rsidRPr="003253D5">
              <w:rPr>
                <w:rFonts w:ascii="Arial" w:hAnsi="Arial" w:cs="Arial"/>
                <w:szCs w:val="24"/>
              </w:rPr>
              <w:t> (</w:t>
            </w:r>
            <w:r w:rsidR="00347734">
              <w:rPr>
                <w:rFonts w:ascii="Arial" w:hAnsi="Arial" w:cs="Arial"/>
                <w:szCs w:val="24"/>
              </w:rPr>
              <w:t>January to March 201</w:t>
            </w:r>
            <w:r w:rsidR="00705B99">
              <w:rPr>
                <w:rFonts w:ascii="Arial" w:hAnsi="Arial" w:cs="Arial"/>
                <w:szCs w:val="24"/>
              </w:rPr>
              <w:t>7</w:t>
            </w:r>
            <w:r w:rsidRPr="003253D5">
              <w:rPr>
                <w:rFonts w:ascii="Arial" w:hAnsi="Arial" w:cs="Arial"/>
                <w:szCs w:val="24"/>
              </w:rPr>
              <w:t xml:space="preserve">) </w:t>
            </w:r>
            <w:r w:rsidRPr="003253D5">
              <w:rPr>
                <w:rFonts w:ascii="Arial" w:hAnsi="Arial" w:cs="Arial"/>
                <w:szCs w:val="24"/>
              </w:rPr>
              <w:lastRenderedPageBreak/>
              <w:t xml:space="preserve">has been an </w:t>
            </w:r>
            <w:r w:rsidRPr="00B35E26">
              <w:rPr>
                <w:rFonts w:ascii="Arial" w:hAnsi="Arial" w:cs="Arial"/>
                <w:szCs w:val="24"/>
              </w:rPr>
              <w:t xml:space="preserve">overall </w:t>
            </w:r>
            <w:r w:rsidR="00B32ECC">
              <w:rPr>
                <w:rFonts w:ascii="Arial" w:hAnsi="Arial" w:cs="Arial"/>
                <w:szCs w:val="24"/>
              </w:rPr>
              <w:t>decrease</w:t>
            </w:r>
            <w:r w:rsidRPr="00B35E26">
              <w:rPr>
                <w:rFonts w:ascii="Arial" w:hAnsi="Arial" w:cs="Arial"/>
                <w:szCs w:val="24"/>
              </w:rPr>
              <w:t xml:space="preserve"> of </w:t>
            </w:r>
            <w:r w:rsidR="00B32ECC">
              <w:rPr>
                <w:rFonts w:ascii="Arial" w:hAnsi="Arial" w:cs="Arial"/>
                <w:szCs w:val="24"/>
              </w:rPr>
              <w:t>1.15</w:t>
            </w:r>
            <w:r>
              <w:rPr>
                <w:rFonts w:ascii="Arial" w:hAnsi="Arial" w:cs="Arial"/>
                <w:szCs w:val="24"/>
              </w:rPr>
              <w:t xml:space="preserve"> FTE.  The changes </w:t>
            </w:r>
            <w:r w:rsidRPr="00B35E26">
              <w:rPr>
                <w:rFonts w:ascii="Arial" w:hAnsi="Arial" w:cs="Arial"/>
                <w:szCs w:val="24"/>
              </w:rPr>
              <w:t>can be summarised as:-</w:t>
            </w:r>
          </w:p>
        </w:tc>
      </w:tr>
      <w:tr w:rsidR="006F5801" w:rsidRPr="007214D1" w:rsidTr="00823029">
        <w:trPr>
          <w:trHeight w:val="5115"/>
        </w:trPr>
        <w:tc>
          <w:tcPr>
            <w:tcW w:w="817" w:type="dxa"/>
          </w:tcPr>
          <w:p w:rsidR="006F5801" w:rsidRDefault="006F5801" w:rsidP="0045618C">
            <w:pPr>
              <w:rPr>
                <w:rFonts w:ascii="Arial" w:hAnsi="Arial" w:cs="Arial"/>
                <w:szCs w:val="24"/>
              </w:rPr>
            </w:pPr>
          </w:p>
          <w:p w:rsidR="006F5801" w:rsidRDefault="006F5801" w:rsidP="00416BFF">
            <w:pPr>
              <w:rPr>
                <w:rFonts w:ascii="Arial" w:hAnsi="Arial" w:cs="Arial"/>
                <w:szCs w:val="24"/>
              </w:rPr>
            </w:pPr>
          </w:p>
          <w:p w:rsidR="006F5801" w:rsidRDefault="006F5801" w:rsidP="00416BFF">
            <w:pPr>
              <w:rPr>
                <w:rFonts w:ascii="Arial" w:hAnsi="Arial" w:cs="Arial"/>
                <w:szCs w:val="24"/>
              </w:rPr>
            </w:pPr>
          </w:p>
          <w:p w:rsidR="006F5801" w:rsidRDefault="006F5801" w:rsidP="00416BFF">
            <w:pPr>
              <w:rPr>
                <w:rFonts w:ascii="Arial" w:hAnsi="Arial" w:cs="Arial"/>
                <w:szCs w:val="24"/>
              </w:rPr>
            </w:pPr>
          </w:p>
          <w:p w:rsidR="005540B4" w:rsidRDefault="005540B4" w:rsidP="00416BFF">
            <w:pPr>
              <w:rPr>
                <w:rFonts w:ascii="Arial" w:hAnsi="Arial" w:cs="Arial"/>
                <w:szCs w:val="24"/>
              </w:rPr>
            </w:pPr>
          </w:p>
          <w:p w:rsidR="005540B4" w:rsidRDefault="005540B4" w:rsidP="00416BFF">
            <w:pPr>
              <w:rPr>
                <w:rFonts w:ascii="Arial" w:hAnsi="Arial" w:cs="Arial"/>
                <w:szCs w:val="24"/>
              </w:rPr>
            </w:pPr>
          </w:p>
          <w:p w:rsidR="005540B4" w:rsidRDefault="005540B4" w:rsidP="00416BFF">
            <w:pPr>
              <w:rPr>
                <w:rFonts w:ascii="Arial" w:hAnsi="Arial" w:cs="Arial"/>
                <w:szCs w:val="24"/>
              </w:rPr>
            </w:pPr>
          </w:p>
          <w:p w:rsidR="005540B4" w:rsidRPr="0045618C" w:rsidRDefault="005540B4" w:rsidP="00416BFF">
            <w:pPr>
              <w:rPr>
                <w:rFonts w:ascii="Arial" w:hAnsi="Arial" w:cs="Arial"/>
                <w:szCs w:val="24"/>
              </w:rPr>
            </w:pPr>
          </w:p>
          <w:p w:rsidR="00120225" w:rsidRDefault="00120225" w:rsidP="009E7E1D">
            <w:pPr>
              <w:rPr>
                <w:rFonts w:ascii="Arial" w:hAnsi="Arial" w:cs="Arial"/>
                <w:szCs w:val="24"/>
              </w:rPr>
            </w:pPr>
          </w:p>
          <w:p w:rsidR="00120225" w:rsidRDefault="00120225" w:rsidP="009E7E1D">
            <w:pPr>
              <w:rPr>
                <w:rFonts w:ascii="Arial" w:hAnsi="Arial" w:cs="Arial"/>
                <w:szCs w:val="24"/>
              </w:rPr>
            </w:pPr>
          </w:p>
          <w:p w:rsidR="00A1733F" w:rsidRDefault="00A1733F" w:rsidP="009E7E1D">
            <w:pPr>
              <w:rPr>
                <w:rFonts w:ascii="Arial" w:hAnsi="Arial" w:cs="Arial"/>
                <w:szCs w:val="24"/>
              </w:rPr>
            </w:pPr>
          </w:p>
          <w:p w:rsidR="00A1733F" w:rsidRDefault="00A1733F" w:rsidP="009E7E1D">
            <w:pPr>
              <w:rPr>
                <w:rFonts w:ascii="Arial" w:hAnsi="Arial" w:cs="Arial"/>
                <w:szCs w:val="24"/>
              </w:rPr>
            </w:pPr>
          </w:p>
          <w:p w:rsidR="00A1733F" w:rsidRDefault="00A1733F" w:rsidP="009E7E1D">
            <w:pPr>
              <w:rPr>
                <w:rFonts w:ascii="Arial" w:hAnsi="Arial" w:cs="Arial"/>
                <w:szCs w:val="24"/>
              </w:rPr>
            </w:pPr>
          </w:p>
          <w:p w:rsidR="00A1733F" w:rsidRDefault="00A1733F" w:rsidP="009E7E1D">
            <w:pPr>
              <w:rPr>
                <w:rFonts w:ascii="Arial" w:hAnsi="Arial" w:cs="Arial"/>
                <w:szCs w:val="24"/>
              </w:rPr>
            </w:pPr>
          </w:p>
          <w:p w:rsidR="00A1733F" w:rsidRDefault="00A1733F" w:rsidP="009E7E1D">
            <w:pPr>
              <w:rPr>
                <w:rFonts w:ascii="Arial" w:hAnsi="Arial" w:cs="Arial"/>
                <w:szCs w:val="24"/>
              </w:rPr>
            </w:pPr>
          </w:p>
          <w:p w:rsidR="00A1733F" w:rsidRDefault="00A1733F" w:rsidP="009E7E1D">
            <w:pPr>
              <w:rPr>
                <w:rFonts w:ascii="Arial" w:hAnsi="Arial" w:cs="Arial"/>
                <w:szCs w:val="24"/>
              </w:rPr>
            </w:pPr>
          </w:p>
          <w:p w:rsidR="00347734" w:rsidRDefault="00347734" w:rsidP="009E7E1D">
            <w:pPr>
              <w:rPr>
                <w:rFonts w:ascii="Arial" w:hAnsi="Arial" w:cs="Arial"/>
                <w:szCs w:val="24"/>
              </w:rPr>
            </w:pPr>
          </w:p>
          <w:p w:rsidR="0084209E" w:rsidRPr="007214D1" w:rsidRDefault="0084209E" w:rsidP="00823029">
            <w:pPr>
              <w:rPr>
                <w:rFonts w:ascii="Arial" w:hAnsi="Arial" w:cs="Arial"/>
                <w:szCs w:val="24"/>
              </w:rPr>
            </w:pPr>
          </w:p>
        </w:tc>
        <w:tc>
          <w:tcPr>
            <w:tcW w:w="8647" w:type="dxa"/>
          </w:tcPr>
          <w:tbl>
            <w:tblPr>
              <w:tblW w:w="10240" w:type="dxa"/>
              <w:tblLayout w:type="fixed"/>
              <w:tblLook w:val="04A0" w:firstRow="1" w:lastRow="0" w:firstColumn="1" w:lastColumn="0" w:noHBand="0" w:noVBand="1"/>
            </w:tblPr>
            <w:tblGrid>
              <w:gridCol w:w="8397"/>
              <w:gridCol w:w="1843"/>
            </w:tblGrid>
            <w:tr w:rsidR="008C3C98" w:rsidRPr="00B35E26" w:rsidTr="00823029">
              <w:tc>
                <w:tcPr>
                  <w:tcW w:w="8397" w:type="dxa"/>
                  <w:shd w:val="clear" w:color="auto" w:fill="auto"/>
                </w:tcPr>
                <w:p w:rsidR="008C3C98" w:rsidRPr="00B35E26" w:rsidRDefault="008C3C98" w:rsidP="00AE3455">
                  <w:pPr>
                    <w:jc w:val="both"/>
                    <w:rPr>
                      <w:rFonts w:ascii="Arial" w:hAnsi="Arial" w:cs="Arial"/>
                      <w:b/>
                      <w:szCs w:val="24"/>
                    </w:rPr>
                  </w:pPr>
                </w:p>
              </w:tc>
              <w:tc>
                <w:tcPr>
                  <w:tcW w:w="1843" w:type="dxa"/>
                  <w:shd w:val="clear" w:color="auto" w:fill="auto"/>
                </w:tcPr>
                <w:p w:rsidR="008C3C98" w:rsidRPr="00B35E26" w:rsidRDefault="00F25E7E" w:rsidP="00665BD4">
                  <w:pPr>
                    <w:jc w:val="right"/>
                    <w:rPr>
                      <w:rFonts w:ascii="Arial" w:hAnsi="Arial" w:cs="Arial"/>
                      <w:b/>
                      <w:szCs w:val="24"/>
                    </w:rPr>
                  </w:pPr>
                  <w:r w:rsidRPr="00B35E26">
                    <w:rPr>
                      <w:rFonts w:ascii="Arial" w:hAnsi="Arial" w:cs="Arial"/>
                      <w:b/>
                      <w:szCs w:val="24"/>
                    </w:rPr>
                    <w:t xml:space="preserve">     </w:t>
                  </w:r>
                </w:p>
              </w:tc>
            </w:tr>
            <w:tr w:rsidR="008C1B47" w:rsidRPr="00B35E26" w:rsidTr="00823029">
              <w:tc>
                <w:tcPr>
                  <w:tcW w:w="8397" w:type="dxa"/>
                  <w:shd w:val="clear" w:color="auto" w:fill="auto"/>
                </w:tcPr>
                <w:tbl>
                  <w:tblPr>
                    <w:tblW w:w="8855" w:type="dxa"/>
                    <w:tblLayout w:type="fixed"/>
                    <w:tblLook w:val="04A0" w:firstRow="1" w:lastRow="0" w:firstColumn="1" w:lastColumn="0" w:noHBand="0" w:noVBand="1"/>
                  </w:tblPr>
                  <w:tblGrid>
                    <w:gridCol w:w="5879"/>
                    <w:gridCol w:w="2976"/>
                  </w:tblGrid>
                  <w:tr w:rsidR="00823029" w:rsidRPr="00705B99" w:rsidTr="00B32ECC">
                    <w:trPr>
                      <w:trHeight w:val="300"/>
                    </w:trPr>
                    <w:tc>
                      <w:tcPr>
                        <w:tcW w:w="5879" w:type="dxa"/>
                        <w:tcBorders>
                          <w:top w:val="nil"/>
                          <w:left w:val="nil"/>
                          <w:bottom w:val="nil"/>
                          <w:right w:val="nil"/>
                        </w:tcBorders>
                        <w:shd w:val="clear" w:color="auto" w:fill="auto"/>
                        <w:noWrap/>
                        <w:vAlign w:val="center"/>
                      </w:tcPr>
                      <w:p w:rsidR="00823029" w:rsidRPr="00823029" w:rsidRDefault="00823029" w:rsidP="00705B99">
                        <w:pPr>
                          <w:rPr>
                            <w:rFonts w:ascii="Arial" w:hAnsi="Arial" w:cs="Arial"/>
                            <w:b/>
                            <w:color w:val="000000"/>
                            <w:szCs w:val="24"/>
                          </w:rPr>
                        </w:pPr>
                        <w:r w:rsidRPr="00823029">
                          <w:rPr>
                            <w:rFonts w:ascii="Arial" w:hAnsi="Arial" w:cs="Arial"/>
                            <w:b/>
                            <w:color w:val="000000"/>
                            <w:szCs w:val="24"/>
                          </w:rPr>
                          <w:t>Change</w:t>
                        </w:r>
                      </w:p>
                    </w:tc>
                    <w:tc>
                      <w:tcPr>
                        <w:tcW w:w="2976" w:type="dxa"/>
                        <w:tcBorders>
                          <w:top w:val="nil"/>
                          <w:left w:val="nil"/>
                          <w:bottom w:val="nil"/>
                          <w:right w:val="nil"/>
                        </w:tcBorders>
                        <w:shd w:val="clear" w:color="auto" w:fill="auto"/>
                        <w:noWrap/>
                        <w:vAlign w:val="center"/>
                      </w:tcPr>
                      <w:p w:rsidR="00823029" w:rsidRPr="00823029" w:rsidRDefault="00823029" w:rsidP="00705B99">
                        <w:pPr>
                          <w:jc w:val="center"/>
                          <w:rPr>
                            <w:rFonts w:ascii="Arial" w:hAnsi="Arial" w:cs="Arial"/>
                            <w:b/>
                            <w:color w:val="000000"/>
                            <w:szCs w:val="24"/>
                          </w:rPr>
                        </w:pPr>
                        <w:r w:rsidRPr="00823029">
                          <w:rPr>
                            <w:rFonts w:ascii="Arial" w:hAnsi="Arial" w:cs="Arial"/>
                            <w:b/>
                            <w:color w:val="000000"/>
                            <w:szCs w:val="24"/>
                          </w:rPr>
                          <w:t>FTE</w:t>
                        </w:r>
                      </w:p>
                    </w:tc>
                  </w:tr>
                  <w:tr w:rsidR="00665BD4" w:rsidRPr="00705B99" w:rsidTr="00B32ECC">
                    <w:trPr>
                      <w:trHeight w:val="300"/>
                    </w:trPr>
                    <w:tc>
                      <w:tcPr>
                        <w:tcW w:w="5879" w:type="dxa"/>
                        <w:tcBorders>
                          <w:top w:val="nil"/>
                          <w:left w:val="nil"/>
                          <w:bottom w:val="nil"/>
                          <w:right w:val="nil"/>
                        </w:tcBorders>
                        <w:shd w:val="clear" w:color="auto" w:fill="auto"/>
                        <w:noWrap/>
                        <w:vAlign w:val="center"/>
                        <w:hideMark/>
                      </w:tcPr>
                      <w:p w:rsidR="00665BD4" w:rsidRPr="00705B99" w:rsidRDefault="00665BD4" w:rsidP="00705B99">
                        <w:pPr>
                          <w:rPr>
                            <w:rFonts w:ascii="Arial" w:hAnsi="Arial" w:cs="Arial"/>
                            <w:color w:val="000000"/>
                            <w:szCs w:val="24"/>
                          </w:rPr>
                        </w:pPr>
                        <w:r w:rsidRPr="00705B99">
                          <w:rPr>
                            <w:rFonts w:ascii="Arial" w:hAnsi="Arial" w:cs="Arial"/>
                            <w:color w:val="000000"/>
                            <w:szCs w:val="24"/>
                          </w:rPr>
                          <w:t>Commercial Manager</w:t>
                        </w:r>
                      </w:p>
                    </w:tc>
                    <w:tc>
                      <w:tcPr>
                        <w:tcW w:w="2976" w:type="dxa"/>
                        <w:tcBorders>
                          <w:top w:val="nil"/>
                          <w:left w:val="nil"/>
                          <w:bottom w:val="nil"/>
                          <w:right w:val="nil"/>
                        </w:tcBorders>
                        <w:shd w:val="clear" w:color="auto" w:fill="auto"/>
                        <w:noWrap/>
                        <w:vAlign w:val="center"/>
                        <w:hideMark/>
                      </w:tcPr>
                      <w:p w:rsidR="00665BD4" w:rsidRPr="00705B99" w:rsidRDefault="0099723B" w:rsidP="00705B99">
                        <w:pPr>
                          <w:jc w:val="center"/>
                          <w:rPr>
                            <w:rFonts w:ascii="Arial" w:hAnsi="Arial" w:cs="Arial"/>
                            <w:color w:val="000000"/>
                            <w:szCs w:val="24"/>
                          </w:rPr>
                        </w:pPr>
                        <w:r>
                          <w:rPr>
                            <w:rFonts w:ascii="Arial" w:hAnsi="Arial" w:cs="Arial"/>
                            <w:color w:val="000000"/>
                            <w:szCs w:val="24"/>
                          </w:rPr>
                          <w:t>+</w:t>
                        </w:r>
                        <w:r w:rsidR="00665BD4" w:rsidRPr="00705B99">
                          <w:rPr>
                            <w:rFonts w:ascii="Arial" w:hAnsi="Arial" w:cs="Arial"/>
                            <w:color w:val="000000"/>
                            <w:szCs w:val="24"/>
                          </w:rPr>
                          <w:t>1</w:t>
                        </w:r>
                      </w:p>
                    </w:tc>
                  </w:tr>
                  <w:tr w:rsidR="00665BD4" w:rsidRPr="00705B99" w:rsidTr="00B32ECC">
                    <w:trPr>
                      <w:trHeight w:val="300"/>
                    </w:trPr>
                    <w:tc>
                      <w:tcPr>
                        <w:tcW w:w="5879" w:type="dxa"/>
                        <w:tcBorders>
                          <w:top w:val="nil"/>
                          <w:left w:val="nil"/>
                          <w:bottom w:val="nil"/>
                          <w:right w:val="nil"/>
                        </w:tcBorders>
                        <w:shd w:val="clear" w:color="auto" w:fill="auto"/>
                        <w:noWrap/>
                        <w:vAlign w:val="center"/>
                        <w:hideMark/>
                      </w:tcPr>
                      <w:p w:rsidR="00665BD4" w:rsidRPr="00705B99" w:rsidRDefault="00665BD4" w:rsidP="00665BD4">
                        <w:pPr>
                          <w:rPr>
                            <w:rFonts w:ascii="Arial" w:hAnsi="Arial" w:cs="Arial"/>
                            <w:color w:val="000000"/>
                            <w:szCs w:val="24"/>
                          </w:rPr>
                        </w:pPr>
                        <w:r>
                          <w:rPr>
                            <w:rFonts w:ascii="Arial" w:hAnsi="Arial" w:cs="Arial"/>
                            <w:color w:val="000000"/>
                            <w:szCs w:val="24"/>
                          </w:rPr>
                          <w:t>Re-organisation of LSU Library Assistants</w:t>
                        </w:r>
                      </w:p>
                    </w:tc>
                    <w:tc>
                      <w:tcPr>
                        <w:tcW w:w="2976" w:type="dxa"/>
                        <w:tcBorders>
                          <w:top w:val="nil"/>
                          <w:left w:val="nil"/>
                          <w:bottom w:val="nil"/>
                          <w:right w:val="nil"/>
                        </w:tcBorders>
                        <w:shd w:val="clear" w:color="auto" w:fill="auto"/>
                        <w:noWrap/>
                        <w:vAlign w:val="center"/>
                        <w:hideMark/>
                      </w:tcPr>
                      <w:p w:rsidR="00665BD4" w:rsidRPr="00705B99" w:rsidRDefault="00665BD4" w:rsidP="00665BD4">
                        <w:pPr>
                          <w:jc w:val="center"/>
                          <w:rPr>
                            <w:rFonts w:ascii="Arial" w:hAnsi="Arial" w:cs="Arial"/>
                            <w:color w:val="000000"/>
                            <w:szCs w:val="24"/>
                          </w:rPr>
                        </w:pPr>
                        <w:r w:rsidRPr="00705B99">
                          <w:rPr>
                            <w:rFonts w:ascii="Arial" w:hAnsi="Arial" w:cs="Arial"/>
                            <w:color w:val="000000"/>
                            <w:szCs w:val="24"/>
                          </w:rPr>
                          <w:t>-</w:t>
                        </w:r>
                        <w:r>
                          <w:rPr>
                            <w:rFonts w:ascii="Arial" w:hAnsi="Arial" w:cs="Arial"/>
                            <w:color w:val="000000"/>
                            <w:szCs w:val="24"/>
                          </w:rPr>
                          <w:t>1</w:t>
                        </w:r>
                        <w:r w:rsidRPr="00705B99">
                          <w:rPr>
                            <w:rFonts w:ascii="Arial" w:hAnsi="Arial" w:cs="Arial"/>
                            <w:color w:val="000000"/>
                            <w:szCs w:val="24"/>
                          </w:rPr>
                          <w:t>.</w:t>
                        </w:r>
                        <w:r>
                          <w:rPr>
                            <w:rFonts w:ascii="Arial" w:hAnsi="Arial" w:cs="Arial"/>
                            <w:color w:val="000000"/>
                            <w:szCs w:val="24"/>
                          </w:rPr>
                          <w:t>0</w:t>
                        </w:r>
                        <w:r w:rsidRPr="00705B99">
                          <w:rPr>
                            <w:rFonts w:ascii="Arial" w:hAnsi="Arial" w:cs="Arial"/>
                            <w:color w:val="000000"/>
                            <w:szCs w:val="24"/>
                          </w:rPr>
                          <w:t>6</w:t>
                        </w:r>
                      </w:p>
                    </w:tc>
                  </w:tr>
                  <w:tr w:rsidR="00665BD4" w:rsidRPr="00705B99" w:rsidTr="00B32ECC">
                    <w:trPr>
                      <w:trHeight w:val="300"/>
                    </w:trPr>
                    <w:tc>
                      <w:tcPr>
                        <w:tcW w:w="5879" w:type="dxa"/>
                        <w:tcBorders>
                          <w:top w:val="nil"/>
                          <w:left w:val="nil"/>
                          <w:bottom w:val="nil"/>
                          <w:right w:val="nil"/>
                        </w:tcBorders>
                        <w:shd w:val="clear" w:color="auto" w:fill="auto"/>
                        <w:noWrap/>
                        <w:vAlign w:val="center"/>
                        <w:hideMark/>
                      </w:tcPr>
                      <w:p w:rsidR="00665BD4" w:rsidRPr="00705B99" w:rsidRDefault="00665BD4" w:rsidP="00705B99">
                        <w:pPr>
                          <w:rPr>
                            <w:rFonts w:ascii="Arial" w:hAnsi="Arial" w:cs="Arial"/>
                            <w:color w:val="000000"/>
                            <w:szCs w:val="24"/>
                          </w:rPr>
                        </w:pPr>
                        <w:r>
                          <w:rPr>
                            <w:rFonts w:ascii="Arial" w:hAnsi="Arial" w:cs="Arial"/>
                            <w:color w:val="000000"/>
                            <w:szCs w:val="24"/>
                          </w:rPr>
                          <w:t xml:space="preserve">Re-organisation of Nairn </w:t>
                        </w:r>
                        <w:r w:rsidRPr="00705B99">
                          <w:rPr>
                            <w:rFonts w:ascii="Arial" w:hAnsi="Arial" w:cs="Arial"/>
                            <w:color w:val="000000"/>
                            <w:szCs w:val="24"/>
                          </w:rPr>
                          <w:t>Library Assistant</w:t>
                        </w:r>
                        <w:r>
                          <w:rPr>
                            <w:rFonts w:ascii="Arial" w:hAnsi="Arial" w:cs="Arial"/>
                            <w:color w:val="000000"/>
                            <w:szCs w:val="24"/>
                          </w:rPr>
                          <w:t>s</w:t>
                        </w:r>
                      </w:p>
                    </w:tc>
                    <w:tc>
                      <w:tcPr>
                        <w:tcW w:w="2976" w:type="dxa"/>
                        <w:tcBorders>
                          <w:top w:val="nil"/>
                          <w:left w:val="nil"/>
                          <w:bottom w:val="nil"/>
                          <w:right w:val="nil"/>
                        </w:tcBorders>
                        <w:shd w:val="clear" w:color="auto" w:fill="auto"/>
                        <w:noWrap/>
                        <w:vAlign w:val="center"/>
                        <w:hideMark/>
                      </w:tcPr>
                      <w:p w:rsidR="00665BD4" w:rsidRPr="00705B99" w:rsidRDefault="00665BD4" w:rsidP="00665BD4">
                        <w:pPr>
                          <w:jc w:val="center"/>
                          <w:rPr>
                            <w:rFonts w:ascii="Arial" w:hAnsi="Arial" w:cs="Arial"/>
                            <w:color w:val="000000"/>
                            <w:szCs w:val="24"/>
                          </w:rPr>
                        </w:pPr>
                        <w:r w:rsidRPr="00705B99">
                          <w:rPr>
                            <w:rFonts w:ascii="Arial" w:hAnsi="Arial" w:cs="Arial"/>
                            <w:color w:val="000000"/>
                            <w:szCs w:val="24"/>
                          </w:rPr>
                          <w:t>-</w:t>
                        </w:r>
                        <w:r>
                          <w:rPr>
                            <w:rFonts w:ascii="Arial" w:hAnsi="Arial" w:cs="Arial"/>
                            <w:color w:val="000000"/>
                            <w:szCs w:val="24"/>
                          </w:rPr>
                          <w:t>0.28</w:t>
                        </w:r>
                      </w:p>
                    </w:tc>
                  </w:tr>
                  <w:tr w:rsidR="00665BD4" w:rsidRPr="00705B99" w:rsidTr="00B32ECC">
                    <w:trPr>
                      <w:trHeight w:val="300"/>
                    </w:trPr>
                    <w:tc>
                      <w:tcPr>
                        <w:tcW w:w="5879" w:type="dxa"/>
                        <w:tcBorders>
                          <w:top w:val="nil"/>
                          <w:left w:val="nil"/>
                          <w:bottom w:val="nil"/>
                          <w:right w:val="nil"/>
                        </w:tcBorders>
                        <w:shd w:val="clear" w:color="auto" w:fill="auto"/>
                        <w:noWrap/>
                        <w:vAlign w:val="center"/>
                        <w:hideMark/>
                      </w:tcPr>
                      <w:p w:rsidR="00665BD4" w:rsidRPr="00705B99" w:rsidRDefault="00665BD4" w:rsidP="00705B99">
                        <w:pPr>
                          <w:rPr>
                            <w:rFonts w:ascii="Arial" w:hAnsi="Arial" w:cs="Arial"/>
                            <w:color w:val="000000"/>
                            <w:szCs w:val="24"/>
                          </w:rPr>
                        </w:pPr>
                        <w:r w:rsidRPr="00705B99">
                          <w:rPr>
                            <w:rFonts w:ascii="Arial" w:hAnsi="Arial" w:cs="Arial"/>
                            <w:color w:val="000000"/>
                            <w:szCs w:val="24"/>
                          </w:rPr>
                          <w:t>Assistant Conservator (temporary)</w:t>
                        </w:r>
                      </w:p>
                    </w:tc>
                    <w:tc>
                      <w:tcPr>
                        <w:tcW w:w="2976" w:type="dxa"/>
                        <w:tcBorders>
                          <w:top w:val="nil"/>
                          <w:left w:val="nil"/>
                          <w:bottom w:val="nil"/>
                          <w:right w:val="nil"/>
                        </w:tcBorders>
                        <w:shd w:val="clear" w:color="auto" w:fill="auto"/>
                        <w:noWrap/>
                        <w:vAlign w:val="center"/>
                        <w:hideMark/>
                      </w:tcPr>
                      <w:p w:rsidR="00665BD4" w:rsidRPr="00705B99" w:rsidRDefault="00665BD4" w:rsidP="00705B99">
                        <w:pPr>
                          <w:jc w:val="center"/>
                          <w:rPr>
                            <w:rFonts w:ascii="Arial" w:hAnsi="Arial" w:cs="Arial"/>
                            <w:color w:val="000000"/>
                            <w:szCs w:val="24"/>
                          </w:rPr>
                        </w:pPr>
                        <w:r>
                          <w:rPr>
                            <w:rFonts w:ascii="Arial" w:hAnsi="Arial" w:cs="Arial"/>
                            <w:color w:val="000000"/>
                            <w:szCs w:val="24"/>
                          </w:rPr>
                          <w:t>0.5</w:t>
                        </w:r>
                      </w:p>
                    </w:tc>
                  </w:tr>
                  <w:tr w:rsidR="00665BD4" w:rsidRPr="00705B99" w:rsidTr="00B32ECC">
                    <w:trPr>
                      <w:trHeight w:val="300"/>
                    </w:trPr>
                    <w:tc>
                      <w:tcPr>
                        <w:tcW w:w="5879" w:type="dxa"/>
                        <w:tcBorders>
                          <w:top w:val="nil"/>
                          <w:left w:val="nil"/>
                          <w:bottom w:val="nil"/>
                          <w:right w:val="nil"/>
                        </w:tcBorders>
                        <w:shd w:val="clear" w:color="auto" w:fill="auto"/>
                        <w:noWrap/>
                        <w:vAlign w:val="center"/>
                        <w:hideMark/>
                      </w:tcPr>
                      <w:p w:rsidR="00665BD4" w:rsidRPr="00705B99" w:rsidRDefault="00665BD4" w:rsidP="00705B99">
                        <w:pPr>
                          <w:rPr>
                            <w:rFonts w:ascii="Arial" w:hAnsi="Arial" w:cs="Arial"/>
                            <w:color w:val="000000"/>
                            <w:szCs w:val="24"/>
                          </w:rPr>
                        </w:pPr>
                        <w:r w:rsidRPr="00705B99">
                          <w:rPr>
                            <w:rFonts w:ascii="Arial" w:hAnsi="Arial" w:cs="Arial"/>
                            <w:color w:val="000000"/>
                            <w:szCs w:val="24"/>
                          </w:rPr>
                          <w:t>Documentation Conservator (temporary)</w:t>
                        </w:r>
                      </w:p>
                    </w:tc>
                    <w:tc>
                      <w:tcPr>
                        <w:tcW w:w="2976" w:type="dxa"/>
                        <w:tcBorders>
                          <w:top w:val="nil"/>
                          <w:left w:val="nil"/>
                          <w:bottom w:val="nil"/>
                          <w:right w:val="nil"/>
                        </w:tcBorders>
                        <w:shd w:val="clear" w:color="auto" w:fill="auto"/>
                        <w:noWrap/>
                        <w:vAlign w:val="center"/>
                        <w:hideMark/>
                      </w:tcPr>
                      <w:p w:rsidR="00665BD4" w:rsidRPr="00705B99" w:rsidRDefault="0099723B" w:rsidP="00705B99">
                        <w:pPr>
                          <w:jc w:val="center"/>
                          <w:rPr>
                            <w:rFonts w:ascii="Arial" w:hAnsi="Arial" w:cs="Arial"/>
                            <w:color w:val="000000"/>
                            <w:szCs w:val="24"/>
                          </w:rPr>
                        </w:pPr>
                        <w:r>
                          <w:rPr>
                            <w:rFonts w:ascii="Arial" w:hAnsi="Arial" w:cs="Arial"/>
                            <w:color w:val="000000"/>
                            <w:szCs w:val="24"/>
                          </w:rPr>
                          <w:t>+</w:t>
                        </w:r>
                        <w:r w:rsidR="00665BD4" w:rsidRPr="00705B99">
                          <w:rPr>
                            <w:rFonts w:ascii="Arial" w:hAnsi="Arial" w:cs="Arial"/>
                            <w:color w:val="000000"/>
                            <w:szCs w:val="24"/>
                          </w:rPr>
                          <w:t>1</w:t>
                        </w:r>
                      </w:p>
                    </w:tc>
                  </w:tr>
                  <w:tr w:rsidR="00665BD4" w:rsidRPr="00705B99" w:rsidTr="00B32ECC">
                    <w:trPr>
                      <w:trHeight w:val="300"/>
                    </w:trPr>
                    <w:tc>
                      <w:tcPr>
                        <w:tcW w:w="5879" w:type="dxa"/>
                        <w:tcBorders>
                          <w:top w:val="nil"/>
                          <w:left w:val="nil"/>
                          <w:bottom w:val="nil"/>
                          <w:right w:val="nil"/>
                        </w:tcBorders>
                        <w:shd w:val="clear" w:color="auto" w:fill="auto"/>
                        <w:noWrap/>
                        <w:vAlign w:val="center"/>
                        <w:hideMark/>
                      </w:tcPr>
                      <w:p w:rsidR="00665BD4" w:rsidRPr="00705B99" w:rsidRDefault="00665BD4" w:rsidP="00705B99">
                        <w:pPr>
                          <w:rPr>
                            <w:rFonts w:ascii="Arial" w:hAnsi="Arial" w:cs="Arial"/>
                            <w:color w:val="000000"/>
                            <w:szCs w:val="24"/>
                          </w:rPr>
                        </w:pPr>
                        <w:r w:rsidRPr="00705B99">
                          <w:rPr>
                            <w:rFonts w:ascii="Arial" w:hAnsi="Arial" w:cs="Arial"/>
                            <w:color w:val="000000"/>
                            <w:szCs w:val="24"/>
                          </w:rPr>
                          <w:t>Project Conservator (temporary)</w:t>
                        </w:r>
                      </w:p>
                    </w:tc>
                    <w:tc>
                      <w:tcPr>
                        <w:tcW w:w="2976" w:type="dxa"/>
                        <w:tcBorders>
                          <w:top w:val="nil"/>
                          <w:left w:val="nil"/>
                          <w:bottom w:val="nil"/>
                          <w:right w:val="nil"/>
                        </w:tcBorders>
                        <w:shd w:val="clear" w:color="auto" w:fill="auto"/>
                        <w:noWrap/>
                        <w:vAlign w:val="center"/>
                        <w:hideMark/>
                      </w:tcPr>
                      <w:p w:rsidR="00665BD4" w:rsidRPr="00705B99" w:rsidRDefault="0099723B" w:rsidP="00705B99">
                        <w:pPr>
                          <w:jc w:val="center"/>
                          <w:rPr>
                            <w:rFonts w:ascii="Arial" w:hAnsi="Arial" w:cs="Arial"/>
                            <w:color w:val="000000"/>
                            <w:szCs w:val="24"/>
                          </w:rPr>
                        </w:pPr>
                        <w:r>
                          <w:rPr>
                            <w:rFonts w:ascii="Arial" w:hAnsi="Arial" w:cs="Arial"/>
                            <w:color w:val="000000"/>
                            <w:szCs w:val="24"/>
                          </w:rPr>
                          <w:t>+</w:t>
                        </w:r>
                        <w:r w:rsidR="00665BD4" w:rsidRPr="00705B99">
                          <w:rPr>
                            <w:rFonts w:ascii="Arial" w:hAnsi="Arial" w:cs="Arial"/>
                            <w:color w:val="000000"/>
                            <w:szCs w:val="24"/>
                          </w:rPr>
                          <w:t>1</w:t>
                        </w:r>
                      </w:p>
                    </w:tc>
                  </w:tr>
                  <w:tr w:rsidR="00665BD4" w:rsidRPr="00705B99" w:rsidTr="00B32ECC">
                    <w:trPr>
                      <w:trHeight w:val="300"/>
                    </w:trPr>
                    <w:tc>
                      <w:tcPr>
                        <w:tcW w:w="5879" w:type="dxa"/>
                        <w:tcBorders>
                          <w:top w:val="nil"/>
                          <w:left w:val="nil"/>
                          <w:bottom w:val="nil"/>
                          <w:right w:val="nil"/>
                        </w:tcBorders>
                        <w:shd w:val="clear" w:color="auto" w:fill="auto"/>
                        <w:noWrap/>
                        <w:vAlign w:val="center"/>
                        <w:hideMark/>
                      </w:tcPr>
                      <w:p w:rsidR="00665BD4" w:rsidRPr="00705B99" w:rsidRDefault="00665BD4" w:rsidP="00665BD4">
                        <w:pPr>
                          <w:rPr>
                            <w:rFonts w:ascii="Arial" w:hAnsi="Arial" w:cs="Arial"/>
                            <w:color w:val="000000"/>
                            <w:szCs w:val="24"/>
                          </w:rPr>
                        </w:pPr>
                        <w:r>
                          <w:rPr>
                            <w:rFonts w:ascii="Arial" w:hAnsi="Arial" w:cs="Arial"/>
                            <w:color w:val="000000"/>
                            <w:szCs w:val="24"/>
                          </w:rPr>
                          <w:t xml:space="preserve">Re-organisation of TRACC </w:t>
                        </w:r>
                        <w:r w:rsidRPr="00705B99">
                          <w:rPr>
                            <w:rFonts w:ascii="Arial" w:hAnsi="Arial" w:cs="Arial"/>
                            <w:color w:val="000000"/>
                            <w:szCs w:val="24"/>
                          </w:rPr>
                          <w:t>Leisure Assistant</w:t>
                        </w:r>
                        <w:r>
                          <w:rPr>
                            <w:rFonts w:ascii="Arial" w:hAnsi="Arial" w:cs="Arial"/>
                            <w:color w:val="000000"/>
                            <w:szCs w:val="24"/>
                          </w:rPr>
                          <w:t>s</w:t>
                        </w:r>
                        <w:r w:rsidRPr="00705B99">
                          <w:rPr>
                            <w:rFonts w:ascii="Arial" w:hAnsi="Arial" w:cs="Arial"/>
                            <w:color w:val="000000"/>
                            <w:szCs w:val="24"/>
                          </w:rPr>
                          <w:t xml:space="preserve"> </w:t>
                        </w:r>
                      </w:p>
                    </w:tc>
                    <w:tc>
                      <w:tcPr>
                        <w:tcW w:w="2976" w:type="dxa"/>
                        <w:tcBorders>
                          <w:top w:val="nil"/>
                          <w:left w:val="nil"/>
                          <w:bottom w:val="nil"/>
                          <w:right w:val="nil"/>
                        </w:tcBorders>
                        <w:shd w:val="clear" w:color="auto" w:fill="auto"/>
                        <w:noWrap/>
                        <w:vAlign w:val="center"/>
                        <w:hideMark/>
                      </w:tcPr>
                      <w:p w:rsidR="00665BD4" w:rsidRPr="00705B99" w:rsidRDefault="00665BD4" w:rsidP="00705B99">
                        <w:pPr>
                          <w:jc w:val="center"/>
                          <w:rPr>
                            <w:rFonts w:ascii="Arial" w:hAnsi="Arial" w:cs="Arial"/>
                            <w:color w:val="000000"/>
                            <w:szCs w:val="24"/>
                          </w:rPr>
                        </w:pPr>
                        <w:r>
                          <w:rPr>
                            <w:rFonts w:ascii="Arial" w:hAnsi="Arial" w:cs="Arial"/>
                            <w:color w:val="000000"/>
                            <w:szCs w:val="24"/>
                          </w:rPr>
                          <w:t>-0.19</w:t>
                        </w:r>
                      </w:p>
                    </w:tc>
                  </w:tr>
                  <w:tr w:rsidR="00665BD4" w:rsidRPr="00705B99" w:rsidTr="00B32ECC">
                    <w:trPr>
                      <w:trHeight w:val="300"/>
                    </w:trPr>
                    <w:tc>
                      <w:tcPr>
                        <w:tcW w:w="5879" w:type="dxa"/>
                        <w:tcBorders>
                          <w:top w:val="nil"/>
                          <w:left w:val="nil"/>
                          <w:bottom w:val="nil"/>
                          <w:right w:val="nil"/>
                        </w:tcBorders>
                        <w:shd w:val="clear" w:color="auto" w:fill="auto"/>
                        <w:noWrap/>
                        <w:vAlign w:val="center"/>
                      </w:tcPr>
                      <w:p w:rsidR="00665BD4" w:rsidRPr="00705B99" w:rsidRDefault="00665BD4" w:rsidP="00705B99">
                        <w:pPr>
                          <w:rPr>
                            <w:rFonts w:ascii="Arial" w:hAnsi="Arial" w:cs="Arial"/>
                            <w:color w:val="000000"/>
                            <w:szCs w:val="24"/>
                          </w:rPr>
                        </w:pPr>
                        <w:r w:rsidRPr="00705B99">
                          <w:rPr>
                            <w:rFonts w:ascii="Arial" w:hAnsi="Arial" w:cs="Arial"/>
                            <w:color w:val="000000"/>
                            <w:szCs w:val="24"/>
                          </w:rPr>
                          <w:t>Assistant Youth Worker (</w:t>
                        </w:r>
                        <w:proofErr w:type="spellStart"/>
                        <w:r w:rsidRPr="00705B99">
                          <w:rPr>
                            <w:rFonts w:ascii="Arial" w:hAnsi="Arial" w:cs="Arial"/>
                            <w:color w:val="000000"/>
                            <w:szCs w:val="24"/>
                          </w:rPr>
                          <w:t>unq</w:t>
                        </w:r>
                        <w:proofErr w:type="spellEnd"/>
                        <w:r w:rsidRPr="00705B99">
                          <w:rPr>
                            <w:rFonts w:ascii="Arial" w:hAnsi="Arial" w:cs="Arial"/>
                            <w:color w:val="000000"/>
                            <w:szCs w:val="24"/>
                          </w:rPr>
                          <w:t>)</w:t>
                        </w:r>
                      </w:p>
                    </w:tc>
                    <w:tc>
                      <w:tcPr>
                        <w:tcW w:w="2976" w:type="dxa"/>
                        <w:tcBorders>
                          <w:top w:val="nil"/>
                          <w:left w:val="nil"/>
                          <w:bottom w:val="nil"/>
                          <w:right w:val="nil"/>
                        </w:tcBorders>
                        <w:shd w:val="clear" w:color="auto" w:fill="auto"/>
                        <w:noWrap/>
                        <w:vAlign w:val="center"/>
                      </w:tcPr>
                      <w:p w:rsidR="00665BD4" w:rsidRPr="00705B99" w:rsidRDefault="00A067FA" w:rsidP="00705B99">
                        <w:pPr>
                          <w:jc w:val="center"/>
                          <w:rPr>
                            <w:rFonts w:ascii="Arial" w:hAnsi="Arial" w:cs="Arial"/>
                            <w:color w:val="000000"/>
                            <w:szCs w:val="24"/>
                          </w:rPr>
                        </w:pPr>
                        <w:r>
                          <w:rPr>
                            <w:rFonts w:ascii="Arial" w:hAnsi="Arial" w:cs="Arial"/>
                            <w:color w:val="000000"/>
                            <w:szCs w:val="24"/>
                          </w:rPr>
                          <w:t>+</w:t>
                        </w:r>
                        <w:r w:rsidR="00665BD4" w:rsidRPr="00705B99">
                          <w:rPr>
                            <w:rFonts w:ascii="Arial" w:hAnsi="Arial" w:cs="Arial"/>
                            <w:color w:val="000000"/>
                            <w:szCs w:val="24"/>
                          </w:rPr>
                          <w:t>0.28</w:t>
                        </w:r>
                      </w:p>
                    </w:tc>
                  </w:tr>
                  <w:tr w:rsidR="00665BD4" w:rsidRPr="00705B99" w:rsidTr="00B32ECC">
                    <w:trPr>
                      <w:trHeight w:val="300"/>
                    </w:trPr>
                    <w:tc>
                      <w:tcPr>
                        <w:tcW w:w="5879" w:type="dxa"/>
                        <w:tcBorders>
                          <w:top w:val="nil"/>
                          <w:left w:val="nil"/>
                          <w:bottom w:val="nil"/>
                          <w:right w:val="nil"/>
                        </w:tcBorders>
                        <w:shd w:val="clear" w:color="auto" w:fill="auto"/>
                        <w:noWrap/>
                        <w:vAlign w:val="center"/>
                      </w:tcPr>
                      <w:p w:rsidR="00665BD4" w:rsidRPr="00705B99" w:rsidRDefault="00665BD4" w:rsidP="00705B99">
                        <w:pPr>
                          <w:rPr>
                            <w:rFonts w:ascii="Arial" w:hAnsi="Arial" w:cs="Arial"/>
                            <w:color w:val="000000"/>
                            <w:szCs w:val="24"/>
                          </w:rPr>
                        </w:pPr>
                        <w:r w:rsidRPr="00705B99">
                          <w:rPr>
                            <w:rFonts w:ascii="Arial" w:hAnsi="Arial" w:cs="Arial"/>
                            <w:color w:val="000000"/>
                            <w:szCs w:val="24"/>
                          </w:rPr>
                          <w:t xml:space="preserve">Clerical Assistant - High Life </w:t>
                        </w:r>
                      </w:p>
                    </w:tc>
                    <w:tc>
                      <w:tcPr>
                        <w:tcW w:w="2976" w:type="dxa"/>
                        <w:tcBorders>
                          <w:top w:val="nil"/>
                          <w:left w:val="nil"/>
                          <w:bottom w:val="nil"/>
                          <w:right w:val="nil"/>
                        </w:tcBorders>
                        <w:shd w:val="clear" w:color="auto" w:fill="auto"/>
                        <w:noWrap/>
                        <w:vAlign w:val="center"/>
                      </w:tcPr>
                      <w:p w:rsidR="00665BD4" w:rsidRPr="00705B99" w:rsidRDefault="0099723B" w:rsidP="00705B99">
                        <w:pPr>
                          <w:jc w:val="center"/>
                          <w:rPr>
                            <w:rFonts w:ascii="Arial" w:hAnsi="Arial" w:cs="Arial"/>
                            <w:color w:val="000000"/>
                            <w:szCs w:val="24"/>
                          </w:rPr>
                        </w:pPr>
                        <w:r>
                          <w:rPr>
                            <w:rFonts w:ascii="Arial" w:hAnsi="Arial" w:cs="Arial"/>
                            <w:color w:val="000000"/>
                            <w:szCs w:val="24"/>
                          </w:rPr>
                          <w:t>+</w:t>
                        </w:r>
                        <w:r w:rsidR="00665BD4" w:rsidRPr="00705B99">
                          <w:rPr>
                            <w:rFonts w:ascii="Arial" w:hAnsi="Arial" w:cs="Arial"/>
                            <w:color w:val="000000"/>
                            <w:szCs w:val="24"/>
                          </w:rPr>
                          <w:t>1</w:t>
                        </w:r>
                      </w:p>
                    </w:tc>
                  </w:tr>
                  <w:tr w:rsidR="00B32ECC" w:rsidRPr="00705B99" w:rsidTr="00B32ECC">
                    <w:trPr>
                      <w:trHeight w:val="300"/>
                    </w:trPr>
                    <w:tc>
                      <w:tcPr>
                        <w:tcW w:w="5879" w:type="dxa"/>
                        <w:tcBorders>
                          <w:top w:val="nil"/>
                          <w:left w:val="nil"/>
                          <w:bottom w:val="nil"/>
                          <w:right w:val="nil"/>
                        </w:tcBorders>
                        <w:shd w:val="clear" w:color="auto" w:fill="auto"/>
                        <w:noWrap/>
                        <w:vAlign w:val="center"/>
                      </w:tcPr>
                      <w:p w:rsidR="00B32ECC" w:rsidRPr="00705B99" w:rsidRDefault="00B32ECC" w:rsidP="00705B99">
                        <w:pPr>
                          <w:rPr>
                            <w:rFonts w:ascii="Arial" w:hAnsi="Arial" w:cs="Arial"/>
                            <w:color w:val="000000"/>
                            <w:szCs w:val="24"/>
                          </w:rPr>
                        </w:pPr>
                        <w:r>
                          <w:rPr>
                            <w:rFonts w:ascii="Arial" w:hAnsi="Arial" w:cs="Arial"/>
                            <w:color w:val="000000"/>
                            <w:szCs w:val="24"/>
                          </w:rPr>
                          <w:t>Head of Resources</w:t>
                        </w:r>
                      </w:p>
                    </w:tc>
                    <w:tc>
                      <w:tcPr>
                        <w:tcW w:w="2976" w:type="dxa"/>
                        <w:tcBorders>
                          <w:top w:val="nil"/>
                          <w:left w:val="nil"/>
                          <w:bottom w:val="nil"/>
                          <w:right w:val="nil"/>
                        </w:tcBorders>
                        <w:shd w:val="clear" w:color="auto" w:fill="auto"/>
                        <w:noWrap/>
                        <w:vAlign w:val="center"/>
                      </w:tcPr>
                      <w:p w:rsidR="00B32ECC" w:rsidRPr="00705B99" w:rsidRDefault="00B32ECC" w:rsidP="00705B99">
                        <w:pPr>
                          <w:jc w:val="center"/>
                          <w:rPr>
                            <w:rFonts w:ascii="Arial" w:hAnsi="Arial" w:cs="Arial"/>
                            <w:color w:val="000000"/>
                            <w:szCs w:val="24"/>
                          </w:rPr>
                        </w:pPr>
                        <w:r>
                          <w:rPr>
                            <w:rFonts w:ascii="Arial" w:hAnsi="Arial" w:cs="Arial"/>
                            <w:color w:val="000000"/>
                            <w:szCs w:val="24"/>
                          </w:rPr>
                          <w:t>-1</w:t>
                        </w:r>
                      </w:p>
                    </w:tc>
                  </w:tr>
                  <w:tr w:rsidR="00FF791D" w:rsidRPr="00705B99" w:rsidTr="00FD7E14">
                    <w:trPr>
                      <w:trHeight w:val="300"/>
                    </w:trPr>
                    <w:tc>
                      <w:tcPr>
                        <w:tcW w:w="5879" w:type="dxa"/>
                        <w:tcBorders>
                          <w:top w:val="nil"/>
                          <w:left w:val="nil"/>
                          <w:bottom w:val="nil"/>
                          <w:right w:val="nil"/>
                        </w:tcBorders>
                        <w:shd w:val="clear" w:color="auto" w:fill="auto"/>
                        <w:noWrap/>
                        <w:vAlign w:val="center"/>
                      </w:tcPr>
                      <w:p w:rsidR="00FF791D" w:rsidRPr="00705B99" w:rsidRDefault="00FF791D" w:rsidP="00FD7E14">
                        <w:pPr>
                          <w:rPr>
                            <w:rFonts w:ascii="Arial" w:hAnsi="Arial" w:cs="Arial"/>
                            <w:color w:val="000000"/>
                            <w:szCs w:val="24"/>
                          </w:rPr>
                        </w:pPr>
                        <w:r w:rsidRPr="00B32ECC">
                          <w:rPr>
                            <w:rFonts w:ascii="Arial" w:hAnsi="Arial" w:cs="Arial"/>
                            <w:color w:val="000000"/>
                            <w:szCs w:val="24"/>
                          </w:rPr>
                          <w:t>Inverness Castle Development Project Manager</w:t>
                        </w:r>
                      </w:p>
                    </w:tc>
                    <w:tc>
                      <w:tcPr>
                        <w:tcW w:w="2976" w:type="dxa"/>
                        <w:tcBorders>
                          <w:top w:val="nil"/>
                          <w:left w:val="nil"/>
                          <w:bottom w:val="nil"/>
                          <w:right w:val="nil"/>
                        </w:tcBorders>
                        <w:shd w:val="clear" w:color="auto" w:fill="auto"/>
                        <w:noWrap/>
                        <w:vAlign w:val="center"/>
                      </w:tcPr>
                      <w:p w:rsidR="00FF791D" w:rsidRPr="00705B99" w:rsidRDefault="0099723B" w:rsidP="00FD7E14">
                        <w:pPr>
                          <w:jc w:val="center"/>
                          <w:rPr>
                            <w:rFonts w:ascii="Arial" w:hAnsi="Arial" w:cs="Arial"/>
                            <w:color w:val="000000"/>
                            <w:szCs w:val="24"/>
                          </w:rPr>
                        </w:pPr>
                        <w:r>
                          <w:rPr>
                            <w:rFonts w:ascii="Arial" w:hAnsi="Arial" w:cs="Arial"/>
                            <w:color w:val="000000"/>
                            <w:szCs w:val="24"/>
                          </w:rPr>
                          <w:t>+</w:t>
                        </w:r>
                        <w:r w:rsidR="00FF791D">
                          <w:rPr>
                            <w:rFonts w:ascii="Arial" w:hAnsi="Arial" w:cs="Arial"/>
                            <w:color w:val="000000"/>
                            <w:szCs w:val="24"/>
                          </w:rPr>
                          <w:t>0.6</w:t>
                        </w:r>
                      </w:p>
                    </w:tc>
                  </w:tr>
                  <w:tr w:rsidR="00B32ECC" w:rsidRPr="00705B99" w:rsidTr="00B32ECC">
                    <w:trPr>
                      <w:trHeight w:val="300"/>
                    </w:trPr>
                    <w:tc>
                      <w:tcPr>
                        <w:tcW w:w="5879" w:type="dxa"/>
                        <w:tcBorders>
                          <w:top w:val="nil"/>
                          <w:left w:val="nil"/>
                          <w:bottom w:val="nil"/>
                          <w:right w:val="nil"/>
                        </w:tcBorders>
                        <w:shd w:val="clear" w:color="auto" w:fill="auto"/>
                        <w:noWrap/>
                        <w:vAlign w:val="center"/>
                      </w:tcPr>
                      <w:p w:rsidR="00B32ECC" w:rsidRPr="00705B99" w:rsidRDefault="00B32ECC" w:rsidP="00B32ECC">
                        <w:pPr>
                          <w:rPr>
                            <w:rFonts w:ascii="Arial" w:hAnsi="Arial" w:cs="Arial"/>
                            <w:color w:val="000000"/>
                            <w:szCs w:val="24"/>
                          </w:rPr>
                        </w:pPr>
                        <w:r w:rsidRPr="00B32ECC">
                          <w:rPr>
                            <w:rFonts w:ascii="Arial" w:hAnsi="Arial" w:cs="Arial"/>
                            <w:color w:val="000000"/>
                            <w:szCs w:val="24"/>
                          </w:rPr>
                          <w:t>ICT Systems Administrator</w:t>
                        </w:r>
                        <w:r>
                          <w:rPr>
                            <w:rFonts w:ascii="Arial" w:hAnsi="Arial" w:cs="Arial"/>
                            <w:color w:val="000000"/>
                            <w:szCs w:val="24"/>
                          </w:rPr>
                          <w:t xml:space="preserve"> (deleted vacant post)</w:t>
                        </w:r>
                      </w:p>
                    </w:tc>
                    <w:tc>
                      <w:tcPr>
                        <w:tcW w:w="2976" w:type="dxa"/>
                        <w:tcBorders>
                          <w:top w:val="nil"/>
                          <w:left w:val="nil"/>
                          <w:bottom w:val="nil"/>
                          <w:right w:val="nil"/>
                        </w:tcBorders>
                        <w:shd w:val="clear" w:color="auto" w:fill="auto"/>
                        <w:noWrap/>
                        <w:vAlign w:val="center"/>
                      </w:tcPr>
                      <w:p w:rsidR="00B32ECC" w:rsidRPr="00705B99" w:rsidRDefault="00B32ECC" w:rsidP="00705B99">
                        <w:pPr>
                          <w:jc w:val="center"/>
                          <w:rPr>
                            <w:rFonts w:ascii="Arial" w:hAnsi="Arial" w:cs="Arial"/>
                            <w:color w:val="000000"/>
                            <w:szCs w:val="24"/>
                          </w:rPr>
                        </w:pPr>
                        <w:r>
                          <w:rPr>
                            <w:rFonts w:ascii="Arial" w:hAnsi="Arial" w:cs="Arial"/>
                            <w:color w:val="000000"/>
                            <w:szCs w:val="24"/>
                          </w:rPr>
                          <w:t>-1</w:t>
                        </w:r>
                      </w:p>
                    </w:tc>
                  </w:tr>
                  <w:tr w:rsidR="00B32ECC" w:rsidRPr="00705B99" w:rsidTr="00B32ECC">
                    <w:trPr>
                      <w:trHeight w:val="300"/>
                    </w:trPr>
                    <w:tc>
                      <w:tcPr>
                        <w:tcW w:w="5879" w:type="dxa"/>
                        <w:tcBorders>
                          <w:top w:val="nil"/>
                          <w:left w:val="nil"/>
                          <w:bottom w:val="nil"/>
                          <w:right w:val="nil"/>
                        </w:tcBorders>
                        <w:shd w:val="clear" w:color="auto" w:fill="auto"/>
                        <w:noWrap/>
                        <w:vAlign w:val="center"/>
                      </w:tcPr>
                      <w:p w:rsidR="00B32ECC" w:rsidRPr="00705B99" w:rsidRDefault="00B32ECC" w:rsidP="00705B99">
                        <w:pPr>
                          <w:rPr>
                            <w:rFonts w:ascii="Arial" w:hAnsi="Arial" w:cs="Arial"/>
                            <w:color w:val="000000"/>
                            <w:szCs w:val="24"/>
                          </w:rPr>
                        </w:pPr>
                        <w:r w:rsidRPr="00B32ECC">
                          <w:rPr>
                            <w:rFonts w:ascii="Arial" w:hAnsi="Arial" w:cs="Arial"/>
                            <w:color w:val="000000"/>
                            <w:szCs w:val="24"/>
                          </w:rPr>
                          <w:t>Physical Activity Co-ordinator</w:t>
                        </w:r>
                        <w:r>
                          <w:rPr>
                            <w:rFonts w:ascii="Arial" w:hAnsi="Arial" w:cs="Arial"/>
                            <w:color w:val="000000"/>
                            <w:szCs w:val="24"/>
                          </w:rPr>
                          <w:t xml:space="preserve"> (deleted vacant post)</w:t>
                        </w:r>
                      </w:p>
                    </w:tc>
                    <w:tc>
                      <w:tcPr>
                        <w:tcW w:w="2976" w:type="dxa"/>
                        <w:tcBorders>
                          <w:top w:val="nil"/>
                          <w:left w:val="nil"/>
                          <w:bottom w:val="nil"/>
                          <w:right w:val="nil"/>
                        </w:tcBorders>
                        <w:shd w:val="clear" w:color="auto" w:fill="auto"/>
                        <w:noWrap/>
                        <w:vAlign w:val="center"/>
                      </w:tcPr>
                      <w:p w:rsidR="00B32ECC" w:rsidRPr="00705B99" w:rsidRDefault="00B32ECC" w:rsidP="00705B99">
                        <w:pPr>
                          <w:jc w:val="center"/>
                          <w:rPr>
                            <w:rFonts w:ascii="Arial" w:hAnsi="Arial" w:cs="Arial"/>
                            <w:color w:val="000000"/>
                            <w:szCs w:val="24"/>
                          </w:rPr>
                        </w:pPr>
                        <w:r>
                          <w:rPr>
                            <w:rFonts w:ascii="Arial" w:hAnsi="Arial" w:cs="Arial"/>
                            <w:color w:val="000000"/>
                            <w:szCs w:val="24"/>
                          </w:rPr>
                          <w:t>-1</w:t>
                        </w:r>
                      </w:p>
                    </w:tc>
                  </w:tr>
                  <w:tr w:rsidR="00B32ECC" w:rsidRPr="00705B99" w:rsidTr="00B32ECC">
                    <w:trPr>
                      <w:trHeight w:val="300"/>
                    </w:trPr>
                    <w:tc>
                      <w:tcPr>
                        <w:tcW w:w="5879" w:type="dxa"/>
                        <w:tcBorders>
                          <w:top w:val="nil"/>
                          <w:left w:val="nil"/>
                          <w:bottom w:val="nil"/>
                          <w:right w:val="nil"/>
                        </w:tcBorders>
                        <w:shd w:val="clear" w:color="auto" w:fill="auto"/>
                        <w:noWrap/>
                        <w:vAlign w:val="center"/>
                      </w:tcPr>
                      <w:p w:rsidR="00B32ECC" w:rsidRPr="00705B99" w:rsidRDefault="00B32ECC" w:rsidP="00705B99">
                        <w:pPr>
                          <w:rPr>
                            <w:rFonts w:ascii="Arial" w:hAnsi="Arial" w:cs="Arial"/>
                            <w:color w:val="000000"/>
                            <w:szCs w:val="24"/>
                          </w:rPr>
                        </w:pPr>
                        <w:r w:rsidRPr="00B32ECC">
                          <w:rPr>
                            <w:rFonts w:ascii="Arial" w:hAnsi="Arial" w:cs="Arial"/>
                            <w:color w:val="000000"/>
                            <w:szCs w:val="24"/>
                          </w:rPr>
                          <w:t>Accountant</w:t>
                        </w:r>
                        <w:r>
                          <w:rPr>
                            <w:rFonts w:ascii="Arial" w:hAnsi="Arial" w:cs="Arial"/>
                            <w:color w:val="000000"/>
                            <w:szCs w:val="24"/>
                          </w:rPr>
                          <w:t xml:space="preserve"> (deleted vacant post)</w:t>
                        </w:r>
                      </w:p>
                    </w:tc>
                    <w:tc>
                      <w:tcPr>
                        <w:tcW w:w="2976" w:type="dxa"/>
                        <w:tcBorders>
                          <w:top w:val="nil"/>
                          <w:left w:val="nil"/>
                          <w:bottom w:val="nil"/>
                          <w:right w:val="nil"/>
                        </w:tcBorders>
                        <w:shd w:val="clear" w:color="auto" w:fill="auto"/>
                        <w:noWrap/>
                        <w:vAlign w:val="center"/>
                      </w:tcPr>
                      <w:p w:rsidR="00B32ECC" w:rsidRPr="00705B99" w:rsidRDefault="00B32ECC" w:rsidP="00705B99">
                        <w:pPr>
                          <w:jc w:val="center"/>
                          <w:rPr>
                            <w:rFonts w:ascii="Arial" w:hAnsi="Arial" w:cs="Arial"/>
                            <w:color w:val="000000"/>
                            <w:szCs w:val="24"/>
                          </w:rPr>
                        </w:pPr>
                        <w:r>
                          <w:rPr>
                            <w:rFonts w:ascii="Arial" w:hAnsi="Arial" w:cs="Arial"/>
                            <w:color w:val="000000"/>
                            <w:szCs w:val="24"/>
                          </w:rPr>
                          <w:t>-1</w:t>
                        </w:r>
                      </w:p>
                    </w:tc>
                  </w:tr>
                  <w:tr w:rsidR="00B32ECC" w:rsidRPr="00705B99" w:rsidTr="00B32ECC">
                    <w:trPr>
                      <w:trHeight w:val="300"/>
                    </w:trPr>
                    <w:tc>
                      <w:tcPr>
                        <w:tcW w:w="5879" w:type="dxa"/>
                        <w:tcBorders>
                          <w:top w:val="nil"/>
                          <w:left w:val="nil"/>
                          <w:bottom w:val="nil"/>
                          <w:right w:val="nil"/>
                        </w:tcBorders>
                        <w:shd w:val="clear" w:color="auto" w:fill="auto"/>
                        <w:noWrap/>
                        <w:vAlign w:val="center"/>
                      </w:tcPr>
                      <w:p w:rsidR="00B32ECC" w:rsidRPr="00705B99" w:rsidRDefault="00B32ECC" w:rsidP="00705B99">
                        <w:pPr>
                          <w:rPr>
                            <w:rFonts w:ascii="Arial" w:hAnsi="Arial" w:cs="Arial"/>
                            <w:color w:val="000000"/>
                            <w:szCs w:val="24"/>
                          </w:rPr>
                        </w:pPr>
                        <w:r w:rsidRPr="00B32ECC">
                          <w:rPr>
                            <w:rFonts w:ascii="Arial" w:hAnsi="Arial" w:cs="Arial"/>
                            <w:color w:val="000000"/>
                            <w:szCs w:val="24"/>
                          </w:rPr>
                          <w:t>Hydrotherapy Pool Manage</w:t>
                        </w:r>
                        <w:r>
                          <w:rPr>
                            <w:rFonts w:ascii="Arial" w:hAnsi="Arial" w:cs="Arial"/>
                            <w:color w:val="000000"/>
                            <w:szCs w:val="24"/>
                          </w:rPr>
                          <w:t>r (deleted vacant post)</w:t>
                        </w:r>
                      </w:p>
                    </w:tc>
                    <w:tc>
                      <w:tcPr>
                        <w:tcW w:w="2976" w:type="dxa"/>
                        <w:tcBorders>
                          <w:top w:val="nil"/>
                          <w:left w:val="nil"/>
                          <w:bottom w:val="nil"/>
                          <w:right w:val="nil"/>
                        </w:tcBorders>
                        <w:shd w:val="clear" w:color="auto" w:fill="auto"/>
                        <w:noWrap/>
                        <w:vAlign w:val="center"/>
                      </w:tcPr>
                      <w:p w:rsidR="00B32ECC" w:rsidRPr="00705B99" w:rsidRDefault="00B32ECC" w:rsidP="00705B99">
                        <w:pPr>
                          <w:jc w:val="center"/>
                          <w:rPr>
                            <w:rFonts w:ascii="Arial" w:hAnsi="Arial" w:cs="Arial"/>
                            <w:color w:val="000000"/>
                            <w:szCs w:val="24"/>
                          </w:rPr>
                        </w:pPr>
                        <w:r>
                          <w:rPr>
                            <w:rFonts w:ascii="Arial" w:hAnsi="Arial" w:cs="Arial"/>
                            <w:color w:val="000000"/>
                            <w:szCs w:val="24"/>
                          </w:rPr>
                          <w:t>-1</w:t>
                        </w:r>
                      </w:p>
                    </w:tc>
                  </w:tr>
                  <w:tr w:rsidR="00B32ECC" w:rsidRPr="00705B99" w:rsidTr="00B32ECC">
                    <w:trPr>
                      <w:trHeight w:val="300"/>
                    </w:trPr>
                    <w:tc>
                      <w:tcPr>
                        <w:tcW w:w="5879" w:type="dxa"/>
                        <w:tcBorders>
                          <w:top w:val="nil"/>
                          <w:left w:val="nil"/>
                          <w:bottom w:val="nil"/>
                          <w:right w:val="nil"/>
                        </w:tcBorders>
                        <w:shd w:val="clear" w:color="auto" w:fill="auto"/>
                        <w:noWrap/>
                        <w:vAlign w:val="center"/>
                      </w:tcPr>
                      <w:p w:rsidR="00B32ECC" w:rsidRPr="00705B99" w:rsidRDefault="00B32ECC" w:rsidP="00705B99">
                        <w:pPr>
                          <w:rPr>
                            <w:rFonts w:ascii="Arial" w:hAnsi="Arial" w:cs="Arial"/>
                            <w:color w:val="000000"/>
                            <w:szCs w:val="24"/>
                          </w:rPr>
                        </w:pPr>
                      </w:p>
                    </w:tc>
                    <w:tc>
                      <w:tcPr>
                        <w:tcW w:w="2976" w:type="dxa"/>
                        <w:tcBorders>
                          <w:top w:val="nil"/>
                          <w:left w:val="nil"/>
                          <w:bottom w:val="nil"/>
                          <w:right w:val="nil"/>
                        </w:tcBorders>
                        <w:shd w:val="clear" w:color="auto" w:fill="auto"/>
                        <w:noWrap/>
                        <w:vAlign w:val="center"/>
                      </w:tcPr>
                      <w:p w:rsidR="00B32ECC" w:rsidRPr="00705B99" w:rsidRDefault="00B32ECC" w:rsidP="00705B99">
                        <w:pPr>
                          <w:jc w:val="center"/>
                          <w:rPr>
                            <w:rFonts w:ascii="Arial" w:hAnsi="Arial" w:cs="Arial"/>
                            <w:color w:val="000000"/>
                            <w:szCs w:val="24"/>
                          </w:rPr>
                        </w:pPr>
                      </w:p>
                    </w:tc>
                  </w:tr>
                  <w:tr w:rsidR="00823029" w:rsidRPr="00705B99" w:rsidTr="00B32ECC">
                    <w:trPr>
                      <w:trHeight w:val="300"/>
                    </w:trPr>
                    <w:tc>
                      <w:tcPr>
                        <w:tcW w:w="5879" w:type="dxa"/>
                        <w:tcBorders>
                          <w:top w:val="nil"/>
                          <w:left w:val="nil"/>
                          <w:bottom w:val="nil"/>
                          <w:right w:val="nil"/>
                        </w:tcBorders>
                        <w:shd w:val="clear" w:color="auto" w:fill="auto"/>
                        <w:noWrap/>
                        <w:vAlign w:val="center"/>
                      </w:tcPr>
                      <w:p w:rsidR="00B32ECC" w:rsidRDefault="00B32ECC" w:rsidP="00705B99">
                        <w:pPr>
                          <w:rPr>
                            <w:rFonts w:ascii="Arial" w:hAnsi="Arial" w:cs="Arial"/>
                            <w:b/>
                            <w:color w:val="000000"/>
                            <w:szCs w:val="24"/>
                          </w:rPr>
                        </w:pPr>
                      </w:p>
                      <w:p w:rsidR="00823029" w:rsidRPr="00823029" w:rsidRDefault="00823029" w:rsidP="00705B99">
                        <w:pPr>
                          <w:rPr>
                            <w:rFonts w:ascii="Arial" w:hAnsi="Arial" w:cs="Arial"/>
                            <w:b/>
                            <w:color w:val="000000"/>
                            <w:szCs w:val="24"/>
                          </w:rPr>
                        </w:pPr>
                        <w:r w:rsidRPr="00823029">
                          <w:rPr>
                            <w:rFonts w:ascii="Arial" w:hAnsi="Arial" w:cs="Arial"/>
                            <w:b/>
                            <w:color w:val="000000"/>
                            <w:szCs w:val="24"/>
                          </w:rPr>
                          <w:t>Total Change over quarter 4</w:t>
                        </w:r>
                      </w:p>
                    </w:tc>
                    <w:tc>
                      <w:tcPr>
                        <w:tcW w:w="2976" w:type="dxa"/>
                        <w:tcBorders>
                          <w:top w:val="nil"/>
                          <w:left w:val="nil"/>
                          <w:bottom w:val="nil"/>
                          <w:right w:val="nil"/>
                        </w:tcBorders>
                        <w:shd w:val="clear" w:color="auto" w:fill="auto"/>
                        <w:noWrap/>
                        <w:vAlign w:val="center"/>
                      </w:tcPr>
                      <w:p w:rsidR="00823029" w:rsidRPr="00823029" w:rsidRDefault="00B32ECC" w:rsidP="00705B99">
                        <w:pPr>
                          <w:jc w:val="center"/>
                          <w:rPr>
                            <w:rFonts w:ascii="Arial" w:hAnsi="Arial" w:cs="Arial"/>
                            <w:b/>
                            <w:color w:val="000000"/>
                            <w:szCs w:val="24"/>
                          </w:rPr>
                        </w:pPr>
                        <w:r>
                          <w:rPr>
                            <w:rFonts w:ascii="Arial" w:hAnsi="Arial" w:cs="Arial"/>
                            <w:b/>
                            <w:color w:val="000000"/>
                            <w:szCs w:val="24"/>
                          </w:rPr>
                          <w:t>-1.15</w:t>
                        </w:r>
                      </w:p>
                    </w:tc>
                  </w:tr>
                  <w:tr w:rsidR="00665BD4" w:rsidRPr="00705B99" w:rsidTr="00B32ECC">
                    <w:trPr>
                      <w:trHeight w:val="300"/>
                    </w:trPr>
                    <w:tc>
                      <w:tcPr>
                        <w:tcW w:w="5879" w:type="dxa"/>
                        <w:tcBorders>
                          <w:top w:val="nil"/>
                          <w:left w:val="nil"/>
                          <w:bottom w:val="nil"/>
                          <w:right w:val="nil"/>
                        </w:tcBorders>
                        <w:shd w:val="clear" w:color="auto" w:fill="auto"/>
                        <w:noWrap/>
                        <w:vAlign w:val="center"/>
                      </w:tcPr>
                      <w:p w:rsidR="00665BD4" w:rsidRPr="00705B99" w:rsidRDefault="00665BD4" w:rsidP="00705B99">
                        <w:pPr>
                          <w:rPr>
                            <w:rFonts w:ascii="Arial" w:hAnsi="Arial" w:cs="Arial"/>
                            <w:color w:val="000000"/>
                            <w:szCs w:val="24"/>
                          </w:rPr>
                        </w:pPr>
                      </w:p>
                    </w:tc>
                    <w:tc>
                      <w:tcPr>
                        <w:tcW w:w="2976" w:type="dxa"/>
                        <w:tcBorders>
                          <w:top w:val="nil"/>
                          <w:left w:val="nil"/>
                          <w:bottom w:val="nil"/>
                          <w:right w:val="nil"/>
                        </w:tcBorders>
                        <w:shd w:val="clear" w:color="auto" w:fill="auto"/>
                        <w:noWrap/>
                        <w:vAlign w:val="center"/>
                      </w:tcPr>
                      <w:p w:rsidR="00665BD4" w:rsidRPr="00705B99" w:rsidRDefault="00665BD4" w:rsidP="00705B99">
                        <w:pPr>
                          <w:jc w:val="center"/>
                          <w:rPr>
                            <w:rFonts w:ascii="Arial" w:hAnsi="Arial" w:cs="Arial"/>
                            <w:color w:val="000000"/>
                            <w:szCs w:val="24"/>
                          </w:rPr>
                        </w:pPr>
                      </w:p>
                    </w:tc>
                  </w:tr>
                </w:tbl>
                <w:p w:rsidR="008C1B47" w:rsidRPr="00B35E26" w:rsidRDefault="008C1B47" w:rsidP="00A1733F">
                  <w:pPr>
                    <w:jc w:val="both"/>
                    <w:rPr>
                      <w:rFonts w:ascii="Arial" w:hAnsi="Arial" w:cs="Arial"/>
                      <w:b/>
                      <w:szCs w:val="24"/>
                    </w:rPr>
                  </w:pPr>
                </w:p>
              </w:tc>
              <w:tc>
                <w:tcPr>
                  <w:tcW w:w="1843" w:type="dxa"/>
                  <w:shd w:val="clear" w:color="auto" w:fill="auto"/>
                </w:tcPr>
                <w:p w:rsidR="008C1B47" w:rsidRPr="008C1B47" w:rsidRDefault="008C1B47" w:rsidP="00F20271">
                  <w:pPr>
                    <w:jc w:val="right"/>
                    <w:rPr>
                      <w:rFonts w:ascii="Arial" w:hAnsi="Arial" w:cs="Arial"/>
                      <w:szCs w:val="24"/>
                    </w:rPr>
                  </w:pPr>
                </w:p>
              </w:tc>
            </w:tr>
          </w:tbl>
          <w:p w:rsidR="006F5801" w:rsidRDefault="006F5801" w:rsidP="00C3461A">
            <w:pPr>
              <w:jc w:val="both"/>
              <w:rPr>
                <w:rFonts w:ascii="Arial" w:hAnsi="Arial" w:cs="Arial"/>
                <w:szCs w:val="24"/>
              </w:rPr>
            </w:pPr>
            <w:r w:rsidRPr="00B35E26">
              <w:rPr>
                <w:rFonts w:ascii="Arial" w:hAnsi="Arial" w:cs="Arial"/>
                <w:szCs w:val="24"/>
              </w:rPr>
              <w:t xml:space="preserve">The staffing establishment as at the end of Quarter </w:t>
            </w:r>
            <w:r w:rsidR="00CB7017">
              <w:rPr>
                <w:rFonts w:ascii="Arial" w:hAnsi="Arial" w:cs="Arial"/>
                <w:szCs w:val="24"/>
              </w:rPr>
              <w:t>4</w:t>
            </w:r>
            <w:r w:rsidRPr="00B35E26">
              <w:rPr>
                <w:rFonts w:ascii="Arial" w:hAnsi="Arial" w:cs="Arial"/>
                <w:szCs w:val="24"/>
              </w:rPr>
              <w:t xml:space="preserve"> is therefore</w:t>
            </w:r>
            <w:r w:rsidR="00FB0F87" w:rsidRPr="00B35E26">
              <w:rPr>
                <w:rFonts w:ascii="Arial" w:hAnsi="Arial" w:cs="Arial"/>
                <w:szCs w:val="24"/>
              </w:rPr>
              <w:t xml:space="preserve"> </w:t>
            </w:r>
            <w:r w:rsidR="00A067FA">
              <w:rPr>
                <w:rFonts w:ascii="Arial" w:hAnsi="Arial" w:cs="Arial"/>
                <w:color w:val="000000" w:themeColor="text1"/>
                <w:szCs w:val="24"/>
              </w:rPr>
              <w:t>505</w:t>
            </w:r>
            <w:r w:rsidR="00B32ECC">
              <w:rPr>
                <w:rFonts w:ascii="Arial" w:hAnsi="Arial" w:cs="Arial"/>
                <w:color w:val="000000" w:themeColor="text1"/>
                <w:szCs w:val="24"/>
              </w:rPr>
              <w:t>.3</w:t>
            </w:r>
            <w:r w:rsidR="00053FE4">
              <w:rPr>
                <w:rFonts w:ascii="Arial" w:hAnsi="Arial" w:cs="Arial"/>
                <w:szCs w:val="24"/>
              </w:rPr>
              <w:t xml:space="preserve"> </w:t>
            </w:r>
            <w:r w:rsidR="00AD33D1" w:rsidRPr="00B35E26">
              <w:rPr>
                <w:rFonts w:ascii="Arial" w:hAnsi="Arial" w:cs="Arial"/>
                <w:szCs w:val="24"/>
              </w:rPr>
              <w:t>FTE</w:t>
            </w:r>
            <w:r w:rsidR="00823029">
              <w:rPr>
                <w:rFonts w:ascii="Arial" w:hAnsi="Arial" w:cs="Arial"/>
                <w:szCs w:val="24"/>
              </w:rPr>
              <w:t xml:space="preserve"> (</w:t>
            </w:r>
            <w:r w:rsidR="00B32ECC">
              <w:rPr>
                <w:rFonts w:ascii="Arial" w:hAnsi="Arial" w:cs="Arial"/>
                <w:szCs w:val="24"/>
              </w:rPr>
              <w:t>599.6</w:t>
            </w:r>
            <w:r w:rsidR="00823029">
              <w:rPr>
                <w:rFonts w:ascii="Arial" w:hAnsi="Arial" w:cs="Arial"/>
                <w:szCs w:val="24"/>
              </w:rPr>
              <w:t xml:space="preserve"> FTE inclusive of Inverness leisure)</w:t>
            </w:r>
            <w:r w:rsidR="00A067FA">
              <w:rPr>
                <w:rFonts w:ascii="Arial" w:hAnsi="Arial" w:cs="Arial"/>
                <w:szCs w:val="24"/>
              </w:rPr>
              <w:t>.</w:t>
            </w:r>
          </w:p>
          <w:p w:rsidR="0045618C" w:rsidRPr="007214D1" w:rsidRDefault="0045618C" w:rsidP="00823029">
            <w:pPr>
              <w:jc w:val="both"/>
              <w:rPr>
                <w:rFonts w:ascii="Arial" w:hAnsi="Arial" w:cs="Arial"/>
                <w:szCs w:val="24"/>
              </w:rPr>
            </w:pPr>
          </w:p>
        </w:tc>
      </w:tr>
      <w:tr w:rsidR="006F5801" w:rsidRPr="007214D1" w:rsidTr="0045618C">
        <w:trPr>
          <w:trHeight w:val="2551"/>
        </w:trPr>
        <w:tc>
          <w:tcPr>
            <w:tcW w:w="817" w:type="dxa"/>
          </w:tcPr>
          <w:p w:rsidR="006F5801" w:rsidRDefault="006F5801" w:rsidP="00416BFF">
            <w:pPr>
              <w:rPr>
                <w:rFonts w:ascii="Arial" w:hAnsi="Arial" w:cs="Arial"/>
                <w:szCs w:val="24"/>
              </w:rPr>
            </w:pPr>
            <w:r>
              <w:rPr>
                <w:rFonts w:ascii="Arial" w:hAnsi="Arial" w:cs="Arial"/>
                <w:szCs w:val="24"/>
              </w:rPr>
              <w:t>3.2</w:t>
            </w:r>
          </w:p>
          <w:p w:rsidR="006F5801" w:rsidRDefault="006F5801" w:rsidP="00416BFF">
            <w:pPr>
              <w:rPr>
                <w:rFonts w:ascii="Arial" w:hAnsi="Arial" w:cs="Arial"/>
                <w:szCs w:val="24"/>
              </w:rPr>
            </w:pPr>
          </w:p>
          <w:p w:rsidR="006F5801" w:rsidRDefault="006F5801" w:rsidP="00416BFF">
            <w:pPr>
              <w:rPr>
                <w:rFonts w:ascii="Arial" w:hAnsi="Arial" w:cs="Arial"/>
                <w:szCs w:val="24"/>
              </w:rPr>
            </w:pPr>
            <w:r>
              <w:rPr>
                <w:rFonts w:ascii="Arial" w:hAnsi="Arial" w:cs="Arial"/>
                <w:szCs w:val="24"/>
              </w:rPr>
              <w:t>3.2.1</w:t>
            </w:r>
          </w:p>
          <w:p w:rsidR="006F5801" w:rsidRDefault="006F5801" w:rsidP="00416BFF">
            <w:pPr>
              <w:rPr>
                <w:rFonts w:ascii="Arial" w:hAnsi="Arial" w:cs="Arial"/>
                <w:szCs w:val="24"/>
              </w:rPr>
            </w:pPr>
          </w:p>
          <w:p w:rsidR="006F5801" w:rsidRDefault="006F5801" w:rsidP="00416BFF">
            <w:pPr>
              <w:rPr>
                <w:rFonts w:ascii="Arial" w:hAnsi="Arial" w:cs="Arial"/>
                <w:szCs w:val="24"/>
              </w:rPr>
            </w:pPr>
          </w:p>
          <w:p w:rsidR="005E442C" w:rsidRDefault="005E442C" w:rsidP="00416BFF">
            <w:pPr>
              <w:rPr>
                <w:rFonts w:ascii="Arial" w:hAnsi="Arial" w:cs="Arial"/>
                <w:szCs w:val="24"/>
              </w:rPr>
            </w:pPr>
          </w:p>
          <w:p w:rsidR="0045618C" w:rsidRDefault="0045618C" w:rsidP="00416BFF">
            <w:pPr>
              <w:rPr>
                <w:rFonts w:ascii="Arial" w:hAnsi="Arial" w:cs="Arial"/>
                <w:szCs w:val="24"/>
              </w:rPr>
            </w:pPr>
          </w:p>
          <w:p w:rsidR="0045618C" w:rsidRDefault="0045618C" w:rsidP="00416BFF">
            <w:pPr>
              <w:rPr>
                <w:rFonts w:ascii="Arial" w:hAnsi="Arial" w:cs="Arial"/>
                <w:szCs w:val="24"/>
              </w:rPr>
            </w:pPr>
          </w:p>
          <w:p w:rsidR="0045618C" w:rsidRDefault="0045618C" w:rsidP="00416BFF">
            <w:pPr>
              <w:rPr>
                <w:rFonts w:ascii="Arial" w:hAnsi="Arial" w:cs="Arial"/>
                <w:szCs w:val="24"/>
              </w:rPr>
            </w:pPr>
          </w:p>
          <w:p w:rsidR="0045618C" w:rsidRDefault="0045618C" w:rsidP="00416BFF">
            <w:pPr>
              <w:rPr>
                <w:rFonts w:ascii="Arial" w:hAnsi="Arial" w:cs="Arial"/>
                <w:szCs w:val="24"/>
              </w:rPr>
            </w:pPr>
          </w:p>
          <w:p w:rsidR="0045618C" w:rsidRDefault="0045618C" w:rsidP="00416BFF">
            <w:pPr>
              <w:rPr>
                <w:rFonts w:ascii="Arial" w:hAnsi="Arial" w:cs="Arial"/>
                <w:szCs w:val="24"/>
              </w:rPr>
            </w:pPr>
          </w:p>
          <w:p w:rsidR="0045618C" w:rsidRDefault="0045618C" w:rsidP="00416BFF">
            <w:pPr>
              <w:rPr>
                <w:rFonts w:ascii="Arial" w:hAnsi="Arial" w:cs="Arial"/>
                <w:szCs w:val="24"/>
              </w:rPr>
            </w:pPr>
          </w:p>
          <w:p w:rsidR="0045618C" w:rsidRDefault="0045618C" w:rsidP="00416BFF">
            <w:pPr>
              <w:rPr>
                <w:rFonts w:ascii="Arial" w:hAnsi="Arial" w:cs="Arial"/>
                <w:szCs w:val="24"/>
              </w:rPr>
            </w:pPr>
          </w:p>
          <w:p w:rsidR="0045618C" w:rsidRDefault="0045618C" w:rsidP="00416BFF">
            <w:pPr>
              <w:rPr>
                <w:rFonts w:ascii="Arial" w:hAnsi="Arial" w:cs="Arial"/>
                <w:szCs w:val="24"/>
              </w:rPr>
            </w:pPr>
          </w:p>
          <w:p w:rsidR="0045618C" w:rsidRDefault="0045618C" w:rsidP="00416BFF">
            <w:pPr>
              <w:rPr>
                <w:rFonts w:ascii="Arial" w:hAnsi="Arial" w:cs="Arial"/>
                <w:szCs w:val="24"/>
              </w:rPr>
            </w:pPr>
          </w:p>
          <w:p w:rsidR="0045618C" w:rsidRDefault="0045618C" w:rsidP="00416BFF">
            <w:pPr>
              <w:rPr>
                <w:rFonts w:ascii="Arial" w:hAnsi="Arial" w:cs="Arial"/>
                <w:szCs w:val="24"/>
              </w:rPr>
            </w:pPr>
          </w:p>
          <w:p w:rsidR="0045618C" w:rsidRDefault="0045618C" w:rsidP="00416BFF">
            <w:pPr>
              <w:rPr>
                <w:rFonts w:ascii="Arial" w:hAnsi="Arial" w:cs="Arial"/>
                <w:szCs w:val="24"/>
              </w:rPr>
            </w:pPr>
          </w:p>
          <w:p w:rsidR="005E442C" w:rsidRDefault="005E442C" w:rsidP="00416BFF">
            <w:pPr>
              <w:rPr>
                <w:rFonts w:ascii="Arial" w:hAnsi="Arial" w:cs="Arial"/>
                <w:szCs w:val="24"/>
              </w:rPr>
            </w:pPr>
          </w:p>
          <w:p w:rsidR="005E442C" w:rsidRDefault="005E442C" w:rsidP="00416BFF">
            <w:pPr>
              <w:rPr>
                <w:rFonts w:ascii="Arial" w:hAnsi="Arial" w:cs="Arial"/>
                <w:szCs w:val="24"/>
              </w:rPr>
            </w:pPr>
          </w:p>
          <w:p w:rsidR="005E442C" w:rsidRDefault="005E442C" w:rsidP="00416BFF">
            <w:pPr>
              <w:rPr>
                <w:rFonts w:ascii="Arial" w:hAnsi="Arial" w:cs="Arial"/>
                <w:szCs w:val="24"/>
              </w:rPr>
            </w:pPr>
          </w:p>
          <w:p w:rsidR="00823029" w:rsidRDefault="00823029" w:rsidP="00416BFF">
            <w:pPr>
              <w:rPr>
                <w:rFonts w:ascii="Arial" w:hAnsi="Arial" w:cs="Arial"/>
                <w:szCs w:val="24"/>
              </w:rPr>
            </w:pPr>
          </w:p>
          <w:p w:rsidR="00823029" w:rsidRDefault="00823029" w:rsidP="00416BFF">
            <w:pPr>
              <w:rPr>
                <w:rFonts w:ascii="Arial" w:hAnsi="Arial" w:cs="Arial"/>
                <w:szCs w:val="24"/>
              </w:rPr>
            </w:pPr>
          </w:p>
          <w:p w:rsidR="00823029" w:rsidRDefault="00823029" w:rsidP="00416BFF">
            <w:pPr>
              <w:rPr>
                <w:rFonts w:ascii="Arial" w:hAnsi="Arial" w:cs="Arial"/>
                <w:szCs w:val="24"/>
              </w:rPr>
            </w:pPr>
          </w:p>
          <w:p w:rsidR="00823029" w:rsidRDefault="00823029" w:rsidP="00416BFF">
            <w:pPr>
              <w:rPr>
                <w:rFonts w:ascii="Arial" w:hAnsi="Arial" w:cs="Arial"/>
                <w:szCs w:val="24"/>
              </w:rPr>
            </w:pPr>
          </w:p>
          <w:p w:rsidR="00823029" w:rsidRDefault="00823029" w:rsidP="00416BFF">
            <w:pPr>
              <w:rPr>
                <w:rFonts w:ascii="Arial" w:hAnsi="Arial" w:cs="Arial"/>
                <w:szCs w:val="24"/>
              </w:rPr>
            </w:pPr>
          </w:p>
          <w:p w:rsidR="00823029" w:rsidRDefault="00823029" w:rsidP="00416BFF">
            <w:pPr>
              <w:rPr>
                <w:rFonts w:ascii="Arial" w:hAnsi="Arial" w:cs="Arial"/>
                <w:szCs w:val="24"/>
              </w:rPr>
            </w:pPr>
          </w:p>
          <w:p w:rsidR="006F5801" w:rsidRDefault="006F5801" w:rsidP="00416BFF">
            <w:pPr>
              <w:rPr>
                <w:rFonts w:ascii="Arial" w:hAnsi="Arial" w:cs="Arial"/>
                <w:szCs w:val="24"/>
              </w:rPr>
            </w:pPr>
            <w:r>
              <w:rPr>
                <w:rFonts w:ascii="Arial" w:hAnsi="Arial" w:cs="Arial"/>
                <w:szCs w:val="24"/>
              </w:rPr>
              <w:t>3.2.2</w:t>
            </w:r>
          </w:p>
          <w:p w:rsidR="00E11B89" w:rsidRDefault="00E11B89" w:rsidP="00416BFF">
            <w:pPr>
              <w:rPr>
                <w:rFonts w:ascii="Arial" w:hAnsi="Arial" w:cs="Arial"/>
                <w:szCs w:val="24"/>
              </w:rPr>
            </w:pPr>
          </w:p>
          <w:p w:rsidR="007E7860" w:rsidRDefault="007E7860" w:rsidP="00416BFF">
            <w:pPr>
              <w:rPr>
                <w:rFonts w:ascii="Arial" w:hAnsi="Arial" w:cs="Arial"/>
                <w:szCs w:val="24"/>
              </w:rPr>
            </w:pPr>
          </w:p>
          <w:p w:rsidR="00465229" w:rsidRPr="002245D8" w:rsidRDefault="002245D8" w:rsidP="00416BFF">
            <w:pPr>
              <w:rPr>
                <w:rFonts w:ascii="Arial" w:hAnsi="Arial" w:cs="Arial"/>
                <w:szCs w:val="24"/>
              </w:rPr>
            </w:pPr>
            <w:r w:rsidRPr="002245D8">
              <w:rPr>
                <w:rFonts w:ascii="Arial" w:hAnsi="Arial" w:cs="Arial"/>
                <w:szCs w:val="24"/>
              </w:rPr>
              <w:t>3.2.3</w:t>
            </w:r>
          </w:p>
          <w:p w:rsidR="007F57B7" w:rsidRDefault="007F57B7" w:rsidP="00416BFF">
            <w:pPr>
              <w:rPr>
                <w:rFonts w:ascii="Arial" w:hAnsi="Arial" w:cs="Arial"/>
                <w:szCs w:val="24"/>
              </w:rPr>
            </w:pPr>
          </w:p>
          <w:p w:rsidR="002245D8" w:rsidRDefault="002245D8" w:rsidP="00416BFF">
            <w:pPr>
              <w:rPr>
                <w:rFonts w:ascii="Arial" w:hAnsi="Arial" w:cs="Arial"/>
                <w:szCs w:val="24"/>
              </w:rPr>
            </w:pPr>
          </w:p>
          <w:p w:rsidR="002245D8" w:rsidRDefault="002245D8" w:rsidP="00416BFF">
            <w:pPr>
              <w:rPr>
                <w:rFonts w:ascii="Arial" w:hAnsi="Arial" w:cs="Arial"/>
                <w:szCs w:val="24"/>
              </w:rPr>
            </w:pPr>
            <w:r>
              <w:rPr>
                <w:rFonts w:ascii="Arial" w:hAnsi="Arial" w:cs="Arial"/>
                <w:szCs w:val="24"/>
              </w:rPr>
              <w:t>3.2.4</w:t>
            </w:r>
          </w:p>
          <w:p w:rsidR="002245D8" w:rsidRDefault="002245D8" w:rsidP="00416BFF">
            <w:pPr>
              <w:rPr>
                <w:rFonts w:ascii="Arial" w:hAnsi="Arial" w:cs="Arial"/>
                <w:szCs w:val="24"/>
              </w:rPr>
            </w:pPr>
          </w:p>
          <w:p w:rsidR="002245D8" w:rsidRDefault="002245D8" w:rsidP="00416BFF">
            <w:pPr>
              <w:rPr>
                <w:rFonts w:ascii="Arial" w:hAnsi="Arial" w:cs="Arial"/>
                <w:szCs w:val="24"/>
              </w:rPr>
            </w:pPr>
          </w:p>
          <w:p w:rsidR="00F77121" w:rsidRDefault="00F77121" w:rsidP="00416BFF">
            <w:pPr>
              <w:rPr>
                <w:rFonts w:ascii="Arial" w:hAnsi="Arial" w:cs="Arial"/>
                <w:szCs w:val="24"/>
              </w:rPr>
            </w:pPr>
          </w:p>
          <w:p w:rsidR="006F5801" w:rsidRDefault="00766BAD" w:rsidP="00416BFF">
            <w:pPr>
              <w:rPr>
                <w:rFonts w:ascii="Arial" w:hAnsi="Arial" w:cs="Arial"/>
                <w:szCs w:val="24"/>
              </w:rPr>
            </w:pPr>
            <w:r>
              <w:rPr>
                <w:rFonts w:ascii="Arial" w:hAnsi="Arial" w:cs="Arial"/>
                <w:szCs w:val="24"/>
              </w:rPr>
              <w:t>3</w:t>
            </w:r>
            <w:r w:rsidR="00B76CAE">
              <w:rPr>
                <w:rFonts w:ascii="Arial" w:hAnsi="Arial" w:cs="Arial"/>
                <w:szCs w:val="24"/>
              </w:rPr>
              <w:t>.3.</w:t>
            </w:r>
          </w:p>
          <w:p w:rsidR="006F5801" w:rsidRDefault="006F5801" w:rsidP="00416BFF">
            <w:pPr>
              <w:rPr>
                <w:rFonts w:ascii="Arial" w:hAnsi="Arial" w:cs="Arial"/>
                <w:szCs w:val="24"/>
              </w:rPr>
            </w:pPr>
          </w:p>
          <w:p w:rsidR="008C03E3" w:rsidRDefault="008C03E3" w:rsidP="00416BFF">
            <w:pPr>
              <w:rPr>
                <w:rFonts w:ascii="Arial" w:hAnsi="Arial" w:cs="Arial"/>
                <w:szCs w:val="24"/>
              </w:rPr>
            </w:pPr>
            <w:r>
              <w:rPr>
                <w:rFonts w:ascii="Arial" w:hAnsi="Arial" w:cs="Arial"/>
                <w:szCs w:val="24"/>
              </w:rPr>
              <w:t>3.3.1</w:t>
            </w:r>
          </w:p>
          <w:p w:rsidR="008C03E3" w:rsidRDefault="008C03E3" w:rsidP="00416BFF">
            <w:pPr>
              <w:rPr>
                <w:rFonts w:ascii="Arial" w:hAnsi="Arial" w:cs="Arial"/>
                <w:szCs w:val="24"/>
              </w:rPr>
            </w:pPr>
          </w:p>
          <w:p w:rsidR="009C6DDB" w:rsidRDefault="009C6DDB" w:rsidP="00416BFF">
            <w:pPr>
              <w:rPr>
                <w:rFonts w:ascii="Arial" w:hAnsi="Arial" w:cs="Arial"/>
                <w:szCs w:val="24"/>
              </w:rPr>
            </w:pPr>
          </w:p>
          <w:p w:rsidR="00995C74" w:rsidRDefault="00995C74" w:rsidP="00416BFF">
            <w:pPr>
              <w:rPr>
                <w:rFonts w:ascii="Arial" w:hAnsi="Arial" w:cs="Arial"/>
                <w:szCs w:val="24"/>
              </w:rPr>
            </w:pPr>
            <w:r>
              <w:rPr>
                <w:rFonts w:ascii="Arial" w:hAnsi="Arial" w:cs="Arial"/>
                <w:szCs w:val="24"/>
              </w:rPr>
              <w:t>3.4</w:t>
            </w:r>
          </w:p>
          <w:p w:rsidR="008C03E3" w:rsidRDefault="008C03E3" w:rsidP="00416BFF">
            <w:pPr>
              <w:rPr>
                <w:rFonts w:ascii="Arial" w:hAnsi="Arial" w:cs="Arial"/>
                <w:szCs w:val="24"/>
              </w:rPr>
            </w:pPr>
          </w:p>
          <w:p w:rsidR="008C03E3" w:rsidRDefault="008C03E3" w:rsidP="00416BFF">
            <w:pPr>
              <w:rPr>
                <w:rFonts w:ascii="Arial" w:hAnsi="Arial" w:cs="Arial"/>
                <w:szCs w:val="24"/>
              </w:rPr>
            </w:pPr>
            <w:r>
              <w:rPr>
                <w:rFonts w:ascii="Arial" w:hAnsi="Arial" w:cs="Arial"/>
                <w:szCs w:val="24"/>
              </w:rPr>
              <w:t>3.4.1</w:t>
            </w:r>
          </w:p>
          <w:p w:rsidR="00C15B6B" w:rsidRDefault="00C15B6B" w:rsidP="00D46356">
            <w:pPr>
              <w:rPr>
                <w:rFonts w:ascii="Arial" w:hAnsi="Arial" w:cs="Arial"/>
                <w:szCs w:val="24"/>
              </w:rPr>
            </w:pPr>
          </w:p>
          <w:p w:rsidR="008F66E6" w:rsidRDefault="008F66E6" w:rsidP="00D46356">
            <w:pPr>
              <w:rPr>
                <w:rFonts w:ascii="Arial" w:hAnsi="Arial" w:cs="Arial"/>
                <w:szCs w:val="24"/>
              </w:rPr>
            </w:pPr>
          </w:p>
          <w:p w:rsidR="00465229" w:rsidRDefault="00465229" w:rsidP="00D46356">
            <w:pPr>
              <w:rPr>
                <w:rFonts w:ascii="Arial" w:hAnsi="Arial" w:cs="Arial"/>
                <w:szCs w:val="24"/>
              </w:rPr>
            </w:pPr>
            <w:r>
              <w:rPr>
                <w:rFonts w:ascii="Arial" w:hAnsi="Arial" w:cs="Arial"/>
                <w:szCs w:val="24"/>
              </w:rPr>
              <w:t>3.5</w:t>
            </w:r>
          </w:p>
          <w:p w:rsidR="00465229" w:rsidRDefault="00465229" w:rsidP="00D46356">
            <w:pPr>
              <w:rPr>
                <w:rFonts w:ascii="Arial" w:hAnsi="Arial" w:cs="Arial"/>
                <w:szCs w:val="24"/>
              </w:rPr>
            </w:pPr>
          </w:p>
          <w:p w:rsidR="00465229" w:rsidRPr="007214D1" w:rsidRDefault="00F858E0" w:rsidP="00D46356">
            <w:pPr>
              <w:rPr>
                <w:rFonts w:ascii="Arial" w:hAnsi="Arial" w:cs="Arial"/>
                <w:szCs w:val="24"/>
              </w:rPr>
            </w:pPr>
            <w:r>
              <w:rPr>
                <w:rFonts w:ascii="Arial" w:hAnsi="Arial" w:cs="Arial"/>
                <w:szCs w:val="24"/>
              </w:rPr>
              <w:t>3.5.1</w:t>
            </w:r>
          </w:p>
        </w:tc>
        <w:tc>
          <w:tcPr>
            <w:tcW w:w="8647" w:type="dxa"/>
          </w:tcPr>
          <w:p w:rsidR="006F5801" w:rsidRPr="00265F13" w:rsidRDefault="006F5801" w:rsidP="00474274">
            <w:pPr>
              <w:jc w:val="both"/>
              <w:rPr>
                <w:rFonts w:ascii="Arial" w:hAnsi="Arial" w:cs="Arial"/>
                <w:u w:val="single"/>
              </w:rPr>
            </w:pPr>
            <w:r w:rsidRPr="00265F13">
              <w:rPr>
                <w:rFonts w:ascii="Arial" w:hAnsi="Arial" w:cs="Arial"/>
                <w:u w:val="single"/>
              </w:rPr>
              <w:lastRenderedPageBreak/>
              <w:t xml:space="preserve">Absence Levels </w:t>
            </w:r>
          </w:p>
          <w:p w:rsidR="006F5801" w:rsidRDefault="006F5801" w:rsidP="00474274">
            <w:pPr>
              <w:jc w:val="both"/>
              <w:rPr>
                <w:rFonts w:ascii="Arial" w:hAnsi="Arial" w:cs="Arial"/>
              </w:rPr>
            </w:pPr>
          </w:p>
          <w:p w:rsidR="006F5801" w:rsidRDefault="00600CE7" w:rsidP="007B3DC7">
            <w:pPr>
              <w:jc w:val="both"/>
              <w:rPr>
                <w:rFonts w:ascii="Arial" w:eastAsia="Calibri" w:hAnsi="Arial" w:cs="Arial"/>
                <w:szCs w:val="24"/>
                <w:lang w:eastAsia="en-US"/>
              </w:rPr>
            </w:pPr>
            <w:r>
              <w:rPr>
                <w:rFonts w:ascii="Arial" w:eastAsia="Calibri" w:hAnsi="Arial" w:cs="Arial"/>
                <w:szCs w:val="24"/>
                <w:lang w:eastAsia="en-US"/>
              </w:rPr>
              <w:t>The absence figures for Q</w:t>
            </w:r>
            <w:r w:rsidR="006F5801" w:rsidRPr="007B3DC7">
              <w:rPr>
                <w:rFonts w:ascii="Arial" w:eastAsia="Calibri" w:hAnsi="Arial" w:cs="Arial"/>
                <w:szCs w:val="24"/>
                <w:lang w:eastAsia="en-US"/>
              </w:rPr>
              <w:t xml:space="preserve">uarter </w:t>
            </w:r>
            <w:r w:rsidR="00CB7017">
              <w:rPr>
                <w:rFonts w:ascii="Arial" w:eastAsia="Calibri" w:hAnsi="Arial" w:cs="Arial"/>
                <w:szCs w:val="24"/>
                <w:lang w:eastAsia="en-US"/>
              </w:rPr>
              <w:t>4</w:t>
            </w:r>
            <w:r w:rsidR="006F5801" w:rsidRPr="007B3DC7">
              <w:rPr>
                <w:rFonts w:ascii="Arial" w:eastAsia="Calibri" w:hAnsi="Arial" w:cs="Arial"/>
                <w:szCs w:val="24"/>
                <w:lang w:eastAsia="en-US"/>
              </w:rPr>
              <w:t xml:space="preserve"> (</w:t>
            </w:r>
            <w:r w:rsidR="00CB7017">
              <w:rPr>
                <w:rFonts w:ascii="Arial" w:eastAsia="Calibri" w:hAnsi="Arial" w:cs="Arial"/>
                <w:szCs w:val="24"/>
                <w:lang w:eastAsia="en-US"/>
              </w:rPr>
              <w:t>January</w:t>
            </w:r>
            <w:r w:rsidR="006C09E9">
              <w:rPr>
                <w:rFonts w:ascii="Arial" w:eastAsia="Calibri" w:hAnsi="Arial" w:cs="Arial"/>
                <w:szCs w:val="24"/>
                <w:lang w:eastAsia="en-US"/>
              </w:rPr>
              <w:t xml:space="preserve"> to </w:t>
            </w:r>
            <w:r w:rsidR="00CB7017">
              <w:rPr>
                <w:rFonts w:ascii="Arial" w:eastAsia="Calibri" w:hAnsi="Arial" w:cs="Arial"/>
                <w:szCs w:val="24"/>
                <w:lang w:eastAsia="en-US"/>
              </w:rPr>
              <w:t>March</w:t>
            </w:r>
            <w:r w:rsidR="006F5801" w:rsidRPr="007B3DC7">
              <w:rPr>
                <w:rFonts w:ascii="Arial" w:hAnsi="Arial" w:cs="Arial"/>
                <w:szCs w:val="24"/>
              </w:rPr>
              <w:t xml:space="preserve"> 201</w:t>
            </w:r>
            <w:r w:rsidR="00823029">
              <w:rPr>
                <w:rFonts w:ascii="Arial" w:hAnsi="Arial" w:cs="Arial"/>
                <w:szCs w:val="24"/>
              </w:rPr>
              <w:t>7</w:t>
            </w:r>
            <w:r w:rsidR="006F5801" w:rsidRPr="007B3DC7">
              <w:rPr>
                <w:rFonts w:ascii="Arial" w:eastAsia="Calibri" w:hAnsi="Arial" w:cs="Arial"/>
                <w:szCs w:val="24"/>
                <w:lang w:eastAsia="en-US"/>
              </w:rPr>
              <w:t>) were as follows:</w:t>
            </w:r>
          </w:p>
          <w:p w:rsidR="00823029" w:rsidRDefault="00823029" w:rsidP="007B3DC7">
            <w:pPr>
              <w:jc w:val="both"/>
              <w:rPr>
                <w:rFonts w:ascii="Arial" w:eastAsia="Calibri" w:hAnsi="Arial" w:cs="Arial"/>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2"/>
              <w:gridCol w:w="1741"/>
              <w:gridCol w:w="1740"/>
              <w:gridCol w:w="1740"/>
              <w:gridCol w:w="1738"/>
            </w:tblGrid>
            <w:tr w:rsidR="00823029" w:rsidTr="00823029">
              <w:tc>
                <w:tcPr>
                  <w:tcW w:w="8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3029" w:rsidRDefault="00823029">
                  <w:pPr>
                    <w:spacing w:line="276" w:lineRule="auto"/>
                    <w:jc w:val="center"/>
                    <w:rPr>
                      <w:rFonts w:ascii="Arial" w:eastAsia="Calibri" w:hAnsi="Arial" w:cs="Arial"/>
                      <w:b/>
                      <w:bCs/>
                      <w:szCs w:val="24"/>
                    </w:rPr>
                  </w:pPr>
                  <w:r>
                    <w:rPr>
                      <w:rFonts w:ascii="Arial" w:eastAsia="Calibri" w:hAnsi="Arial" w:cs="Arial"/>
                      <w:b/>
                      <w:bCs/>
                      <w:szCs w:val="24"/>
                    </w:rPr>
                    <w:t>% Absence Rates</w:t>
                  </w:r>
                </w:p>
                <w:p w:rsidR="00823029" w:rsidRDefault="00823029">
                  <w:pPr>
                    <w:spacing w:line="276" w:lineRule="auto"/>
                    <w:jc w:val="center"/>
                    <w:rPr>
                      <w:rFonts w:ascii="Arial" w:eastAsia="Calibri" w:hAnsi="Arial" w:cs="Arial"/>
                      <w:b/>
                      <w:bCs/>
                      <w:szCs w:val="24"/>
                    </w:rPr>
                  </w:pP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3029" w:rsidRDefault="00823029">
                  <w:pPr>
                    <w:spacing w:line="276" w:lineRule="auto"/>
                    <w:jc w:val="center"/>
                    <w:rPr>
                      <w:rFonts w:ascii="Arial" w:eastAsia="Calibri" w:hAnsi="Arial" w:cs="Arial"/>
                      <w:b/>
                      <w:bCs/>
                      <w:szCs w:val="24"/>
                    </w:rPr>
                  </w:pPr>
                </w:p>
                <w:p w:rsidR="00823029" w:rsidRDefault="00823029">
                  <w:pPr>
                    <w:spacing w:line="276" w:lineRule="auto"/>
                    <w:jc w:val="center"/>
                    <w:rPr>
                      <w:rFonts w:ascii="Arial" w:eastAsia="Calibri" w:hAnsi="Arial" w:cs="Arial"/>
                      <w:b/>
                      <w:bCs/>
                      <w:szCs w:val="24"/>
                    </w:rPr>
                  </w:pPr>
                  <w:r>
                    <w:rPr>
                      <w:rFonts w:ascii="Arial" w:eastAsia="Calibri" w:hAnsi="Arial" w:cs="Arial"/>
                      <w:b/>
                      <w:bCs/>
                      <w:szCs w:val="24"/>
                    </w:rPr>
                    <w:t>Quarter 1</w:t>
                  </w:r>
                </w:p>
                <w:p w:rsidR="00823029" w:rsidRDefault="00823029">
                  <w:pPr>
                    <w:spacing w:line="276" w:lineRule="auto"/>
                    <w:jc w:val="center"/>
                    <w:rPr>
                      <w:rFonts w:ascii="Arial" w:eastAsia="Calibri" w:hAnsi="Arial" w:cs="Arial"/>
                      <w:b/>
                      <w:bCs/>
                      <w:szCs w:val="24"/>
                    </w:rPr>
                  </w:pPr>
                  <w:r>
                    <w:rPr>
                      <w:rFonts w:ascii="Arial" w:eastAsia="Calibri" w:hAnsi="Arial" w:cs="Arial"/>
                      <w:b/>
                      <w:bCs/>
                      <w:szCs w:val="24"/>
                    </w:rPr>
                    <w:t>Apr - Jun</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3029" w:rsidRDefault="00823029">
                  <w:pPr>
                    <w:spacing w:line="276" w:lineRule="auto"/>
                    <w:jc w:val="center"/>
                    <w:rPr>
                      <w:rFonts w:ascii="Arial" w:eastAsia="Calibri" w:hAnsi="Arial" w:cs="Arial"/>
                      <w:b/>
                      <w:bCs/>
                      <w:szCs w:val="24"/>
                    </w:rPr>
                  </w:pPr>
                </w:p>
                <w:p w:rsidR="00823029" w:rsidRDefault="00823029">
                  <w:pPr>
                    <w:spacing w:line="276" w:lineRule="auto"/>
                    <w:jc w:val="center"/>
                    <w:rPr>
                      <w:rFonts w:ascii="Arial" w:eastAsia="Calibri" w:hAnsi="Arial" w:cs="Arial"/>
                      <w:b/>
                      <w:bCs/>
                      <w:szCs w:val="24"/>
                    </w:rPr>
                  </w:pPr>
                  <w:r>
                    <w:rPr>
                      <w:rFonts w:ascii="Arial" w:eastAsia="Calibri" w:hAnsi="Arial" w:cs="Arial"/>
                      <w:b/>
                      <w:bCs/>
                      <w:szCs w:val="24"/>
                    </w:rPr>
                    <w:t>Quarter 2</w:t>
                  </w:r>
                </w:p>
                <w:p w:rsidR="00823029" w:rsidRDefault="00823029">
                  <w:pPr>
                    <w:spacing w:line="276" w:lineRule="auto"/>
                    <w:jc w:val="center"/>
                    <w:rPr>
                      <w:rFonts w:ascii="Arial" w:eastAsia="Calibri" w:hAnsi="Arial" w:cs="Arial"/>
                      <w:b/>
                      <w:bCs/>
                      <w:szCs w:val="24"/>
                    </w:rPr>
                  </w:pPr>
                  <w:r>
                    <w:rPr>
                      <w:rFonts w:ascii="Arial" w:eastAsia="Calibri" w:hAnsi="Arial" w:cs="Arial"/>
                      <w:b/>
                      <w:bCs/>
                      <w:szCs w:val="24"/>
                    </w:rPr>
                    <w:t>Jul - Sep</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3029" w:rsidRDefault="00823029">
                  <w:pPr>
                    <w:spacing w:line="276" w:lineRule="auto"/>
                    <w:jc w:val="center"/>
                    <w:rPr>
                      <w:rFonts w:ascii="Arial" w:eastAsia="Calibri" w:hAnsi="Arial" w:cs="Arial"/>
                      <w:b/>
                      <w:bCs/>
                      <w:szCs w:val="24"/>
                    </w:rPr>
                  </w:pPr>
                </w:p>
                <w:p w:rsidR="00823029" w:rsidRDefault="00823029">
                  <w:pPr>
                    <w:spacing w:line="276" w:lineRule="auto"/>
                    <w:jc w:val="center"/>
                    <w:rPr>
                      <w:rFonts w:ascii="Arial" w:eastAsia="Calibri" w:hAnsi="Arial" w:cs="Arial"/>
                      <w:b/>
                      <w:bCs/>
                      <w:szCs w:val="24"/>
                    </w:rPr>
                  </w:pPr>
                  <w:r>
                    <w:rPr>
                      <w:rFonts w:ascii="Arial" w:eastAsia="Calibri" w:hAnsi="Arial" w:cs="Arial"/>
                      <w:b/>
                      <w:bCs/>
                      <w:szCs w:val="24"/>
                    </w:rPr>
                    <w:t>Quarter 3</w:t>
                  </w:r>
                </w:p>
                <w:p w:rsidR="00823029" w:rsidRDefault="00823029">
                  <w:pPr>
                    <w:spacing w:line="276" w:lineRule="auto"/>
                    <w:jc w:val="center"/>
                    <w:rPr>
                      <w:rFonts w:ascii="Arial" w:eastAsia="Calibri" w:hAnsi="Arial" w:cs="Arial"/>
                      <w:b/>
                      <w:bCs/>
                      <w:szCs w:val="24"/>
                    </w:rPr>
                  </w:pPr>
                  <w:r>
                    <w:rPr>
                      <w:rFonts w:ascii="Arial" w:eastAsia="Calibri" w:hAnsi="Arial" w:cs="Arial"/>
                      <w:b/>
                      <w:bCs/>
                      <w:szCs w:val="24"/>
                    </w:rPr>
                    <w:t>Oct - Dec</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3029" w:rsidRDefault="00823029">
                  <w:pPr>
                    <w:spacing w:line="276" w:lineRule="auto"/>
                    <w:jc w:val="center"/>
                    <w:rPr>
                      <w:rFonts w:ascii="Arial" w:eastAsia="Calibri" w:hAnsi="Arial" w:cs="Arial"/>
                      <w:b/>
                      <w:bCs/>
                      <w:szCs w:val="24"/>
                    </w:rPr>
                  </w:pPr>
                </w:p>
                <w:p w:rsidR="00823029" w:rsidRDefault="00823029">
                  <w:pPr>
                    <w:spacing w:line="276" w:lineRule="auto"/>
                    <w:jc w:val="center"/>
                    <w:rPr>
                      <w:rFonts w:ascii="Arial" w:eastAsia="Calibri" w:hAnsi="Arial" w:cs="Arial"/>
                      <w:b/>
                      <w:bCs/>
                      <w:szCs w:val="24"/>
                    </w:rPr>
                  </w:pPr>
                  <w:r>
                    <w:rPr>
                      <w:rFonts w:ascii="Arial" w:eastAsia="Calibri" w:hAnsi="Arial" w:cs="Arial"/>
                      <w:b/>
                      <w:bCs/>
                      <w:szCs w:val="24"/>
                    </w:rPr>
                    <w:t>Quarter 4</w:t>
                  </w:r>
                </w:p>
                <w:p w:rsidR="00823029" w:rsidRDefault="00823029">
                  <w:pPr>
                    <w:spacing w:line="276" w:lineRule="auto"/>
                    <w:jc w:val="center"/>
                    <w:rPr>
                      <w:rFonts w:ascii="Arial" w:eastAsia="Calibri" w:hAnsi="Arial" w:cs="Arial"/>
                      <w:b/>
                      <w:bCs/>
                      <w:szCs w:val="24"/>
                    </w:rPr>
                  </w:pPr>
                  <w:r>
                    <w:rPr>
                      <w:rFonts w:ascii="Arial" w:eastAsia="Calibri" w:hAnsi="Arial" w:cs="Arial"/>
                      <w:b/>
                      <w:bCs/>
                      <w:szCs w:val="24"/>
                    </w:rPr>
                    <w:t>Jan - Mar</w:t>
                  </w:r>
                </w:p>
              </w:tc>
            </w:tr>
            <w:tr w:rsidR="00823029" w:rsidTr="00823029">
              <w:tc>
                <w:tcPr>
                  <w:tcW w:w="8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3029" w:rsidRDefault="00823029">
                  <w:pPr>
                    <w:spacing w:line="276" w:lineRule="auto"/>
                    <w:jc w:val="center"/>
                    <w:rPr>
                      <w:rFonts w:ascii="Arial" w:eastAsia="Calibri" w:hAnsi="Arial" w:cs="Arial"/>
                      <w:b/>
                      <w:bCs/>
                      <w:szCs w:val="24"/>
                    </w:rPr>
                  </w:pPr>
                </w:p>
                <w:p w:rsidR="00823029" w:rsidRDefault="00823029">
                  <w:pPr>
                    <w:spacing w:line="276" w:lineRule="auto"/>
                    <w:jc w:val="center"/>
                    <w:rPr>
                      <w:rFonts w:ascii="Arial" w:eastAsia="Calibri" w:hAnsi="Arial" w:cs="Arial"/>
                      <w:b/>
                      <w:bCs/>
                      <w:szCs w:val="24"/>
                    </w:rPr>
                  </w:pPr>
                  <w:r>
                    <w:rPr>
                      <w:rFonts w:ascii="Arial" w:eastAsia="Calibri" w:hAnsi="Arial" w:cs="Arial"/>
                      <w:b/>
                      <w:bCs/>
                      <w:szCs w:val="24"/>
                    </w:rPr>
                    <w:t>2014/15</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23029" w:rsidRDefault="00823029">
                  <w:pPr>
                    <w:spacing w:line="276" w:lineRule="auto"/>
                    <w:jc w:val="center"/>
                    <w:rPr>
                      <w:rFonts w:ascii="Arial" w:eastAsia="Calibri" w:hAnsi="Arial" w:cs="Arial"/>
                      <w:szCs w:val="24"/>
                    </w:rPr>
                  </w:pPr>
                  <w:r>
                    <w:rPr>
                      <w:rFonts w:ascii="Arial" w:eastAsia="Calibri" w:hAnsi="Arial" w:cs="Arial"/>
                      <w:szCs w:val="24"/>
                    </w:rPr>
                    <w:t>2.91%</w:t>
                  </w:r>
                </w:p>
                <w:p w:rsidR="00823029" w:rsidRDefault="00823029">
                  <w:pPr>
                    <w:spacing w:line="276" w:lineRule="auto"/>
                    <w:jc w:val="center"/>
                    <w:rPr>
                      <w:rFonts w:ascii="Arial" w:eastAsia="Calibri" w:hAnsi="Arial" w:cs="Arial"/>
                      <w:szCs w:val="24"/>
                    </w:rPr>
                  </w:pPr>
                  <w:r>
                    <w:rPr>
                      <w:rFonts w:ascii="Arial" w:eastAsia="Calibri" w:hAnsi="Arial" w:cs="Arial"/>
                      <w:szCs w:val="24"/>
                    </w:rPr>
                    <w:t>(1.80 days/FTE)</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23029" w:rsidRDefault="00823029">
                  <w:pPr>
                    <w:spacing w:line="276" w:lineRule="auto"/>
                    <w:jc w:val="center"/>
                    <w:rPr>
                      <w:rFonts w:ascii="Arial" w:eastAsia="Calibri" w:hAnsi="Arial" w:cs="Arial"/>
                      <w:szCs w:val="24"/>
                    </w:rPr>
                  </w:pPr>
                  <w:r>
                    <w:rPr>
                      <w:rFonts w:ascii="Arial" w:eastAsia="Calibri" w:hAnsi="Arial" w:cs="Arial"/>
                      <w:szCs w:val="24"/>
                    </w:rPr>
                    <w:t>2.72%</w:t>
                  </w:r>
                </w:p>
                <w:p w:rsidR="00823029" w:rsidRDefault="00823029">
                  <w:pPr>
                    <w:spacing w:line="276" w:lineRule="auto"/>
                    <w:jc w:val="center"/>
                    <w:rPr>
                      <w:rFonts w:ascii="Arial" w:eastAsia="Calibri" w:hAnsi="Arial" w:cs="Arial"/>
                      <w:szCs w:val="24"/>
                    </w:rPr>
                  </w:pPr>
                  <w:r>
                    <w:rPr>
                      <w:rFonts w:ascii="Arial" w:eastAsia="Calibri" w:hAnsi="Arial" w:cs="Arial"/>
                      <w:szCs w:val="24"/>
                    </w:rPr>
                    <w:t>(1.79 days/FTE</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23029" w:rsidRDefault="00823029">
                  <w:pPr>
                    <w:spacing w:line="276" w:lineRule="auto"/>
                    <w:jc w:val="center"/>
                    <w:rPr>
                      <w:rFonts w:ascii="Arial" w:eastAsia="Calibri" w:hAnsi="Arial" w:cs="Arial"/>
                      <w:szCs w:val="24"/>
                    </w:rPr>
                  </w:pPr>
                  <w:r>
                    <w:rPr>
                      <w:rFonts w:ascii="Arial" w:eastAsia="Calibri" w:hAnsi="Arial" w:cs="Arial"/>
                      <w:szCs w:val="24"/>
                    </w:rPr>
                    <w:t>2.83%</w:t>
                  </w:r>
                </w:p>
                <w:p w:rsidR="00823029" w:rsidRDefault="00823029">
                  <w:pPr>
                    <w:spacing w:line="276" w:lineRule="auto"/>
                    <w:jc w:val="center"/>
                    <w:rPr>
                      <w:rFonts w:ascii="Arial" w:eastAsia="Calibri" w:hAnsi="Arial" w:cs="Arial"/>
                      <w:szCs w:val="24"/>
                    </w:rPr>
                  </w:pPr>
                  <w:r>
                    <w:rPr>
                      <w:rFonts w:ascii="Arial" w:eastAsia="Calibri" w:hAnsi="Arial" w:cs="Arial"/>
                      <w:szCs w:val="24"/>
                    </w:rPr>
                    <w:t>(1.72 days/FTE)</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23029" w:rsidRDefault="00823029">
                  <w:pPr>
                    <w:spacing w:line="276" w:lineRule="auto"/>
                    <w:jc w:val="center"/>
                    <w:rPr>
                      <w:rFonts w:ascii="Arial" w:eastAsia="Calibri" w:hAnsi="Arial" w:cs="Arial"/>
                      <w:szCs w:val="24"/>
                    </w:rPr>
                  </w:pPr>
                  <w:r>
                    <w:rPr>
                      <w:rFonts w:ascii="Arial" w:eastAsia="Calibri" w:hAnsi="Arial" w:cs="Arial"/>
                      <w:szCs w:val="24"/>
                    </w:rPr>
                    <w:t>3.40%</w:t>
                  </w:r>
                </w:p>
                <w:p w:rsidR="00823029" w:rsidRDefault="00823029">
                  <w:pPr>
                    <w:spacing w:line="276" w:lineRule="auto"/>
                    <w:jc w:val="center"/>
                    <w:rPr>
                      <w:rFonts w:ascii="Arial" w:eastAsia="Calibri" w:hAnsi="Arial" w:cs="Arial"/>
                      <w:szCs w:val="24"/>
                    </w:rPr>
                  </w:pPr>
                  <w:r>
                    <w:rPr>
                      <w:rFonts w:ascii="Arial" w:eastAsia="Calibri" w:hAnsi="Arial" w:cs="Arial"/>
                      <w:szCs w:val="24"/>
                    </w:rPr>
                    <w:t>(2.10 days/FTE)</w:t>
                  </w:r>
                </w:p>
              </w:tc>
            </w:tr>
            <w:tr w:rsidR="00823029" w:rsidTr="00823029">
              <w:tc>
                <w:tcPr>
                  <w:tcW w:w="8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3029" w:rsidRDefault="00823029">
                  <w:pPr>
                    <w:spacing w:line="276" w:lineRule="auto"/>
                    <w:jc w:val="center"/>
                    <w:rPr>
                      <w:rFonts w:ascii="Arial" w:eastAsia="Calibri" w:hAnsi="Arial" w:cs="Arial"/>
                      <w:b/>
                      <w:bCs/>
                      <w:szCs w:val="24"/>
                    </w:rPr>
                  </w:pPr>
                </w:p>
                <w:p w:rsidR="00823029" w:rsidRDefault="00823029">
                  <w:pPr>
                    <w:spacing w:line="276" w:lineRule="auto"/>
                    <w:jc w:val="center"/>
                    <w:rPr>
                      <w:rFonts w:ascii="Arial" w:eastAsia="Calibri" w:hAnsi="Arial" w:cs="Arial"/>
                      <w:b/>
                      <w:bCs/>
                      <w:szCs w:val="24"/>
                    </w:rPr>
                  </w:pPr>
                  <w:r>
                    <w:rPr>
                      <w:rFonts w:ascii="Arial" w:eastAsia="Calibri" w:hAnsi="Arial" w:cs="Arial"/>
                      <w:b/>
                      <w:bCs/>
                      <w:szCs w:val="24"/>
                    </w:rPr>
                    <w:t>2015/16</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23029" w:rsidRDefault="00823029">
                  <w:pPr>
                    <w:spacing w:line="276" w:lineRule="auto"/>
                    <w:jc w:val="center"/>
                    <w:rPr>
                      <w:rFonts w:ascii="Arial" w:eastAsia="Calibri" w:hAnsi="Arial" w:cs="Arial"/>
                      <w:szCs w:val="24"/>
                    </w:rPr>
                  </w:pPr>
                  <w:r>
                    <w:rPr>
                      <w:rFonts w:ascii="Arial" w:eastAsia="Calibri" w:hAnsi="Arial" w:cs="Arial"/>
                      <w:szCs w:val="24"/>
                    </w:rPr>
                    <w:t xml:space="preserve">2.48% </w:t>
                  </w:r>
                </w:p>
                <w:p w:rsidR="00823029" w:rsidRDefault="00823029">
                  <w:pPr>
                    <w:spacing w:line="276" w:lineRule="auto"/>
                    <w:jc w:val="center"/>
                    <w:rPr>
                      <w:rFonts w:ascii="Arial" w:eastAsia="Calibri" w:hAnsi="Arial" w:cs="Arial"/>
                      <w:szCs w:val="24"/>
                    </w:rPr>
                  </w:pPr>
                  <w:r>
                    <w:rPr>
                      <w:rFonts w:ascii="Arial" w:eastAsia="Calibri" w:hAnsi="Arial" w:cs="Arial"/>
                      <w:szCs w:val="24"/>
                    </w:rPr>
                    <w:t>(1.51 days/FTE)</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23029" w:rsidRDefault="00823029">
                  <w:pPr>
                    <w:spacing w:line="276" w:lineRule="auto"/>
                    <w:jc w:val="center"/>
                    <w:rPr>
                      <w:rFonts w:ascii="Arial" w:eastAsia="Calibri" w:hAnsi="Arial" w:cs="Arial"/>
                      <w:szCs w:val="24"/>
                    </w:rPr>
                  </w:pPr>
                  <w:r>
                    <w:rPr>
                      <w:rFonts w:ascii="Arial" w:eastAsia="Calibri" w:hAnsi="Arial" w:cs="Arial"/>
                      <w:szCs w:val="24"/>
                    </w:rPr>
                    <w:t>2.78%</w:t>
                  </w:r>
                </w:p>
                <w:p w:rsidR="00823029" w:rsidRDefault="00823029">
                  <w:pPr>
                    <w:spacing w:line="276" w:lineRule="auto"/>
                    <w:jc w:val="center"/>
                    <w:rPr>
                      <w:rFonts w:ascii="Arial" w:eastAsia="Calibri" w:hAnsi="Arial" w:cs="Arial"/>
                      <w:szCs w:val="24"/>
                    </w:rPr>
                  </w:pPr>
                  <w:r>
                    <w:rPr>
                      <w:rFonts w:ascii="Arial" w:eastAsia="Calibri" w:hAnsi="Arial" w:cs="Arial"/>
                      <w:szCs w:val="24"/>
                    </w:rPr>
                    <w:t>(1.83 days/FTE)</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23029" w:rsidRDefault="00823029">
                  <w:pPr>
                    <w:spacing w:line="276" w:lineRule="auto"/>
                    <w:jc w:val="center"/>
                    <w:rPr>
                      <w:rFonts w:ascii="Arial" w:eastAsia="Calibri" w:hAnsi="Arial" w:cs="Arial"/>
                      <w:color w:val="000000" w:themeColor="text1"/>
                      <w:szCs w:val="24"/>
                    </w:rPr>
                  </w:pPr>
                  <w:r>
                    <w:rPr>
                      <w:rFonts w:ascii="Arial" w:eastAsia="Calibri" w:hAnsi="Arial" w:cs="Arial"/>
                      <w:color w:val="000000" w:themeColor="text1"/>
                      <w:szCs w:val="24"/>
                    </w:rPr>
                    <w:t>3.4%</w:t>
                  </w:r>
                </w:p>
                <w:p w:rsidR="00823029" w:rsidRDefault="00823029">
                  <w:pPr>
                    <w:spacing w:line="276" w:lineRule="auto"/>
                    <w:jc w:val="center"/>
                    <w:rPr>
                      <w:rFonts w:ascii="Arial" w:eastAsia="Calibri" w:hAnsi="Arial" w:cs="Arial"/>
                      <w:szCs w:val="24"/>
                    </w:rPr>
                  </w:pPr>
                  <w:r>
                    <w:rPr>
                      <w:rFonts w:ascii="Arial" w:eastAsia="Calibri" w:hAnsi="Arial" w:cs="Arial"/>
                      <w:szCs w:val="24"/>
                    </w:rPr>
                    <w:t>(2.1 days/FTE)</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23029" w:rsidRDefault="00823029">
                  <w:pPr>
                    <w:spacing w:line="276" w:lineRule="auto"/>
                    <w:jc w:val="center"/>
                    <w:rPr>
                      <w:rFonts w:ascii="Arial" w:eastAsia="Calibri" w:hAnsi="Arial" w:cs="Arial"/>
                      <w:szCs w:val="24"/>
                    </w:rPr>
                  </w:pPr>
                  <w:r>
                    <w:rPr>
                      <w:rFonts w:ascii="Arial" w:eastAsia="Calibri" w:hAnsi="Arial" w:cs="Arial"/>
                      <w:szCs w:val="24"/>
                    </w:rPr>
                    <w:t>3.82%</w:t>
                  </w:r>
                </w:p>
                <w:p w:rsidR="00823029" w:rsidRDefault="00823029">
                  <w:pPr>
                    <w:spacing w:line="276" w:lineRule="auto"/>
                    <w:jc w:val="center"/>
                    <w:rPr>
                      <w:rFonts w:ascii="Arial" w:eastAsia="Calibri" w:hAnsi="Arial" w:cs="Arial"/>
                      <w:szCs w:val="24"/>
                    </w:rPr>
                  </w:pPr>
                  <w:r>
                    <w:rPr>
                      <w:rFonts w:ascii="Arial" w:eastAsia="Calibri" w:hAnsi="Arial" w:cs="Arial"/>
                      <w:szCs w:val="24"/>
                    </w:rPr>
                    <w:t>(2.48 days/FTE)</w:t>
                  </w:r>
                </w:p>
              </w:tc>
            </w:tr>
            <w:tr w:rsidR="00823029" w:rsidTr="00823029">
              <w:tc>
                <w:tcPr>
                  <w:tcW w:w="8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3029" w:rsidRDefault="00823029">
                  <w:pPr>
                    <w:spacing w:line="276" w:lineRule="auto"/>
                    <w:jc w:val="center"/>
                    <w:rPr>
                      <w:rFonts w:ascii="Arial" w:eastAsia="Calibri" w:hAnsi="Arial" w:cs="Arial"/>
                      <w:b/>
                      <w:bCs/>
                      <w:szCs w:val="24"/>
                    </w:rPr>
                  </w:pPr>
                </w:p>
                <w:p w:rsidR="00823029" w:rsidRDefault="00823029">
                  <w:pPr>
                    <w:spacing w:line="276" w:lineRule="auto"/>
                    <w:jc w:val="center"/>
                    <w:rPr>
                      <w:rFonts w:ascii="Arial" w:eastAsia="Calibri" w:hAnsi="Arial" w:cs="Arial"/>
                      <w:b/>
                      <w:bCs/>
                      <w:szCs w:val="24"/>
                    </w:rPr>
                  </w:pPr>
                  <w:r>
                    <w:rPr>
                      <w:rFonts w:ascii="Arial" w:eastAsia="Calibri" w:hAnsi="Arial" w:cs="Arial"/>
                      <w:b/>
                      <w:bCs/>
                      <w:szCs w:val="24"/>
                    </w:rPr>
                    <w:t>2016/17</w:t>
                  </w:r>
                </w:p>
                <w:p w:rsidR="00823029" w:rsidRDefault="00823029">
                  <w:pPr>
                    <w:spacing w:line="276" w:lineRule="auto"/>
                    <w:jc w:val="center"/>
                    <w:rPr>
                      <w:rFonts w:ascii="Arial" w:eastAsia="Calibri" w:hAnsi="Arial" w:cs="Arial"/>
                      <w:b/>
                      <w:bCs/>
                      <w:szCs w:val="24"/>
                    </w:rPr>
                  </w:pP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23029" w:rsidRDefault="00823029">
                  <w:pPr>
                    <w:spacing w:line="276" w:lineRule="auto"/>
                    <w:jc w:val="center"/>
                    <w:rPr>
                      <w:rFonts w:ascii="Arial" w:eastAsia="Calibri" w:hAnsi="Arial" w:cs="Arial"/>
                      <w:szCs w:val="24"/>
                    </w:rPr>
                  </w:pPr>
                  <w:r>
                    <w:rPr>
                      <w:rFonts w:ascii="Arial" w:eastAsia="Calibri" w:hAnsi="Arial" w:cs="Arial"/>
                      <w:szCs w:val="24"/>
                    </w:rPr>
                    <w:t xml:space="preserve">3.23% </w:t>
                  </w:r>
                </w:p>
                <w:p w:rsidR="00823029" w:rsidRDefault="00823029">
                  <w:pPr>
                    <w:spacing w:line="276" w:lineRule="auto"/>
                    <w:jc w:val="center"/>
                    <w:rPr>
                      <w:rFonts w:ascii="Arial" w:eastAsia="Calibri" w:hAnsi="Arial" w:cs="Arial"/>
                      <w:szCs w:val="24"/>
                    </w:rPr>
                  </w:pPr>
                  <w:r>
                    <w:rPr>
                      <w:rFonts w:ascii="Arial" w:eastAsia="Calibri" w:hAnsi="Arial" w:cs="Arial"/>
                      <w:szCs w:val="24"/>
                    </w:rPr>
                    <w:t>(2.07 days/FTE)</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23029" w:rsidRDefault="00823029">
                  <w:pPr>
                    <w:spacing w:line="276" w:lineRule="auto"/>
                    <w:jc w:val="center"/>
                    <w:rPr>
                      <w:rFonts w:ascii="Arial" w:eastAsia="Calibri" w:hAnsi="Arial" w:cs="Arial"/>
                      <w:szCs w:val="24"/>
                    </w:rPr>
                  </w:pPr>
                  <w:r>
                    <w:rPr>
                      <w:rFonts w:ascii="Arial" w:eastAsia="Calibri" w:hAnsi="Arial" w:cs="Arial"/>
                      <w:szCs w:val="24"/>
                    </w:rPr>
                    <w:t xml:space="preserve">2.77%  </w:t>
                  </w:r>
                </w:p>
                <w:p w:rsidR="00823029" w:rsidRDefault="00823029">
                  <w:pPr>
                    <w:spacing w:line="276" w:lineRule="auto"/>
                    <w:jc w:val="center"/>
                    <w:rPr>
                      <w:rFonts w:ascii="Arial" w:eastAsia="Calibri" w:hAnsi="Arial" w:cs="Arial"/>
                      <w:szCs w:val="24"/>
                    </w:rPr>
                  </w:pPr>
                  <w:r>
                    <w:rPr>
                      <w:rFonts w:ascii="Arial" w:eastAsia="Calibri" w:hAnsi="Arial" w:cs="Arial"/>
                      <w:szCs w:val="24"/>
                    </w:rPr>
                    <w:t>(1.83 days/FTE)</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3029" w:rsidRDefault="00823029">
                  <w:pPr>
                    <w:spacing w:line="276" w:lineRule="auto"/>
                    <w:jc w:val="center"/>
                    <w:rPr>
                      <w:rFonts w:ascii="Arial" w:eastAsia="Calibri" w:hAnsi="Arial" w:cs="Arial"/>
                      <w:color w:val="000000" w:themeColor="text1"/>
                      <w:szCs w:val="24"/>
                    </w:rPr>
                  </w:pPr>
                  <w:r>
                    <w:rPr>
                      <w:rFonts w:ascii="Arial" w:eastAsia="Calibri" w:hAnsi="Arial" w:cs="Arial"/>
                      <w:color w:val="000000" w:themeColor="text1"/>
                      <w:szCs w:val="24"/>
                    </w:rPr>
                    <w:t>2.</w:t>
                  </w:r>
                  <w:r w:rsidR="00920970">
                    <w:rPr>
                      <w:rFonts w:ascii="Arial" w:eastAsia="Calibri" w:hAnsi="Arial" w:cs="Arial"/>
                      <w:color w:val="000000" w:themeColor="text1"/>
                      <w:szCs w:val="24"/>
                    </w:rPr>
                    <w:t>36</w:t>
                  </w:r>
                  <w:r>
                    <w:rPr>
                      <w:rFonts w:ascii="Arial" w:eastAsia="Calibri" w:hAnsi="Arial" w:cs="Arial"/>
                      <w:color w:val="000000" w:themeColor="text1"/>
                      <w:szCs w:val="24"/>
                    </w:rPr>
                    <w:t>%</w:t>
                  </w:r>
                </w:p>
                <w:p w:rsidR="00823029" w:rsidRDefault="00823029">
                  <w:pPr>
                    <w:spacing w:line="276" w:lineRule="auto"/>
                    <w:jc w:val="center"/>
                    <w:rPr>
                      <w:rFonts w:ascii="Arial" w:eastAsia="Calibri" w:hAnsi="Arial" w:cs="Arial"/>
                      <w:color w:val="000000" w:themeColor="text1"/>
                      <w:szCs w:val="24"/>
                    </w:rPr>
                  </w:pPr>
                  <w:r>
                    <w:rPr>
                      <w:rFonts w:ascii="Arial" w:eastAsia="Calibri" w:hAnsi="Arial" w:cs="Arial"/>
                      <w:color w:val="000000" w:themeColor="text1"/>
                      <w:szCs w:val="24"/>
                    </w:rPr>
                    <w:t>(1.</w:t>
                  </w:r>
                  <w:r w:rsidR="00920970">
                    <w:rPr>
                      <w:rFonts w:ascii="Arial" w:eastAsia="Calibri" w:hAnsi="Arial" w:cs="Arial"/>
                      <w:color w:val="000000" w:themeColor="text1"/>
                      <w:szCs w:val="24"/>
                    </w:rPr>
                    <w:t>53</w:t>
                  </w:r>
                  <w:r>
                    <w:rPr>
                      <w:rFonts w:ascii="Arial" w:eastAsia="Calibri" w:hAnsi="Arial" w:cs="Arial"/>
                      <w:color w:val="000000" w:themeColor="text1"/>
                      <w:szCs w:val="24"/>
                    </w:rPr>
                    <w:t xml:space="preserve"> days/FTE)</w:t>
                  </w:r>
                </w:p>
                <w:p w:rsidR="00823029" w:rsidRDefault="00823029">
                  <w:pPr>
                    <w:spacing w:line="276" w:lineRule="auto"/>
                    <w:jc w:val="center"/>
                    <w:rPr>
                      <w:rFonts w:ascii="Arial" w:eastAsia="Calibri" w:hAnsi="Arial" w:cs="Arial"/>
                      <w:szCs w:val="24"/>
                    </w:rPr>
                  </w:pP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3029" w:rsidRDefault="00920970">
                  <w:pPr>
                    <w:spacing w:line="276" w:lineRule="auto"/>
                    <w:jc w:val="center"/>
                    <w:rPr>
                      <w:rFonts w:ascii="Arial" w:eastAsia="Calibri" w:hAnsi="Arial" w:cs="Arial"/>
                      <w:szCs w:val="24"/>
                    </w:rPr>
                  </w:pPr>
                  <w:r>
                    <w:rPr>
                      <w:rFonts w:ascii="Arial" w:eastAsia="Calibri" w:hAnsi="Arial" w:cs="Arial"/>
                      <w:szCs w:val="24"/>
                    </w:rPr>
                    <w:t>4.09%</w:t>
                  </w:r>
                </w:p>
                <w:p w:rsidR="00920970" w:rsidRDefault="00920970">
                  <w:pPr>
                    <w:spacing w:line="276" w:lineRule="auto"/>
                    <w:jc w:val="center"/>
                    <w:rPr>
                      <w:rFonts w:ascii="Arial" w:eastAsia="Calibri" w:hAnsi="Arial" w:cs="Arial"/>
                      <w:szCs w:val="24"/>
                    </w:rPr>
                  </w:pPr>
                  <w:r>
                    <w:rPr>
                      <w:rFonts w:ascii="Arial" w:eastAsia="Calibri" w:hAnsi="Arial" w:cs="Arial"/>
                      <w:szCs w:val="24"/>
                    </w:rPr>
                    <w:t>(2.66 days/FTE)</w:t>
                  </w:r>
                </w:p>
                <w:p w:rsidR="00823029" w:rsidRDefault="00823029">
                  <w:pPr>
                    <w:spacing w:line="276" w:lineRule="auto"/>
                    <w:jc w:val="center"/>
                    <w:rPr>
                      <w:rFonts w:ascii="Arial" w:eastAsia="Calibri" w:hAnsi="Arial" w:cs="Arial"/>
                      <w:szCs w:val="24"/>
                    </w:rPr>
                  </w:pPr>
                </w:p>
              </w:tc>
            </w:tr>
            <w:tr w:rsidR="00823029" w:rsidTr="00823029">
              <w:tc>
                <w:tcPr>
                  <w:tcW w:w="8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23029" w:rsidRDefault="00823029">
                  <w:pPr>
                    <w:spacing w:line="276" w:lineRule="auto"/>
                    <w:rPr>
                      <w:rFonts w:ascii="Arial" w:eastAsia="Calibri" w:hAnsi="Arial" w:cs="Arial"/>
                      <w:bCs/>
                      <w:i/>
                      <w:szCs w:val="24"/>
                    </w:rPr>
                  </w:pPr>
                  <w:r>
                    <w:rPr>
                      <w:rFonts w:ascii="Arial" w:eastAsia="Calibri" w:hAnsi="Arial" w:cs="Arial"/>
                      <w:bCs/>
                      <w:i/>
                      <w:szCs w:val="24"/>
                    </w:rPr>
                    <w:t>(2016/17 inclusive of IL)</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3029" w:rsidRDefault="00823029">
                  <w:pPr>
                    <w:spacing w:line="276" w:lineRule="auto"/>
                    <w:jc w:val="center"/>
                    <w:rPr>
                      <w:rFonts w:ascii="Arial" w:eastAsia="Calibri" w:hAnsi="Arial" w:cs="Arial"/>
                      <w:i/>
                      <w:szCs w:val="24"/>
                    </w:rPr>
                  </w:pPr>
                  <w:r>
                    <w:rPr>
                      <w:rFonts w:ascii="Arial" w:eastAsia="Calibri" w:hAnsi="Arial" w:cs="Arial"/>
                      <w:i/>
                      <w:szCs w:val="24"/>
                    </w:rPr>
                    <w:t>3.59%</w:t>
                  </w:r>
                </w:p>
                <w:p w:rsidR="00823029" w:rsidRDefault="00823029">
                  <w:pPr>
                    <w:spacing w:line="276" w:lineRule="auto"/>
                    <w:jc w:val="center"/>
                    <w:rPr>
                      <w:rFonts w:ascii="Arial" w:eastAsia="Calibri" w:hAnsi="Arial" w:cs="Arial"/>
                      <w:i/>
                      <w:szCs w:val="24"/>
                    </w:rPr>
                  </w:pPr>
                  <w:r>
                    <w:rPr>
                      <w:rFonts w:ascii="Arial" w:eastAsia="Calibri" w:hAnsi="Arial" w:cs="Arial"/>
                      <w:i/>
                      <w:szCs w:val="24"/>
                    </w:rPr>
                    <w:t>(2.30 days/FTE)</w:t>
                  </w:r>
                </w:p>
                <w:p w:rsidR="00823029" w:rsidRDefault="00823029">
                  <w:pPr>
                    <w:spacing w:line="276" w:lineRule="auto"/>
                    <w:rPr>
                      <w:rFonts w:ascii="Arial" w:eastAsia="Calibri" w:hAnsi="Arial" w:cs="Arial"/>
                      <w:szCs w:val="24"/>
                    </w:rPr>
                  </w:pP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3029" w:rsidRDefault="00823029">
                  <w:pPr>
                    <w:spacing w:line="276" w:lineRule="auto"/>
                    <w:jc w:val="center"/>
                    <w:rPr>
                      <w:rFonts w:ascii="Arial" w:eastAsia="Calibri" w:hAnsi="Arial" w:cs="Arial"/>
                      <w:szCs w:val="24"/>
                    </w:rPr>
                  </w:pPr>
                  <w:r>
                    <w:rPr>
                      <w:rFonts w:ascii="Arial" w:eastAsia="Calibri" w:hAnsi="Arial" w:cs="Arial"/>
                      <w:szCs w:val="24"/>
                    </w:rPr>
                    <w:t xml:space="preserve">3.09% </w:t>
                  </w:r>
                </w:p>
                <w:p w:rsidR="00823029" w:rsidRDefault="00823029">
                  <w:pPr>
                    <w:spacing w:line="276" w:lineRule="auto"/>
                    <w:jc w:val="center"/>
                    <w:rPr>
                      <w:rFonts w:ascii="Arial" w:eastAsia="Calibri" w:hAnsi="Arial" w:cs="Arial"/>
                      <w:szCs w:val="24"/>
                    </w:rPr>
                  </w:pPr>
                  <w:r>
                    <w:rPr>
                      <w:rFonts w:ascii="Arial" w:eastAsia="Calibri" w:hAnsi="Arial" w:cs="Arial"/>
                      <w:szCs w:val="24"/>
                    </w:rPr>
                    <w:t>(2.04 days/FTE)</w:t>
                  </w:r>
                </w:p>
                <w:p w:rsidR="00823029" w:rsidRDefault="00823029">
                  <w:pPr>
                    <w:spacing w:line="276" w:lineRule="auto"/>
                    <w:rPr>
                      <w:rFonts w:ascii="Arial" w:eastAsia="Calibri" w:hAnsi="Arial" w:cs="Arial"/>
                      <w:szCs w:val="24"/>
                    </w:rPr>
                  </w:pP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3029" w:rsidRDefault="00823029">
                  <w:pPr>
                    <w:spacing w:line="276" w:lineRule="auto"/>
                    <w:jc w:val="center"/>
                    <w:rPr>
                      <w:rFonts w:ascii="Arial" w:eastAsia="Calibri" w:hAnsi="Arial" w:cs="Arial"/>
                      <w:color w:val="000000" w:themeColor="text1"/>
                      <w:szCs w:val="24"/>
                    </w:rPr>
                  </w:pPr>
                  <w:r>
                    <w:rPr>
                      <w:rFonts w:ascii="Arial" w:eastAsia="Calibri" w:hAnsi="Arial" w:cs="Arial"/>
                      <w:color w:val="000000" w:themeColor="text1"/>
                      <w:szCs w:val="24"/>
                    </w:rPr>
                    <w:t>3.02%</w:t>
                  </w:r>
                </w:p>
                <w:p w:rsidR="00823029" w:rsidRDefault="00823029">
                  <w:pPr>
                    <w:spacing w:line="276" w:lineRule="auto"/>
                    <w:jc w:val="center"/>
                    <w:rPr>
                      <w:rFonts w:ascii="Arial" w:eastAsia="Calibri" w:hAnsi="Arial" w:cs="Arial"/>
                      <w:color w:val="000000" w:themeColor="text1"/>
                      <w:szCs w:val="24"/>
                    </w:rPr>
                  </w:pPr>
                  <w:r>
                    <w:rPr>
                      <w:rFonts w:ascii="Arial" w:eastAsia="Calibri" w:hAnsi="Arial" w:cs="Arial"/>
                      <w:color w:val="000000" w:themeColor="text1"/>
                      <w:szCs w:val="24"/>
                    </w:rPr>
                    <w:t>(1.96 days/FTE)</w:t>
                  </w:r>
                </w:p>
                <w:p w:rsidR="00823029" w:rsidRDefault="00823029">
                  <w:pPr>
                    <w:spacing w:line="276" w:lineRule="auto"/>
                    <w:rPr>
                      <w:rFonts w:ascii="Arial" w:eastAsia="Calibri" w:hAnsi="Arial" w:cs="Arial"/>
                      <w:color w:val="000000" w:themeColor="text1"/>
                      <w:szCs w:val="24"/>
                    </w:rPr>
                  </w:pP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0970" w:rsidRDefault="00920970">
                  <w:pPr>
                    <w:spacing w:line="276" w:lineRule="auto"/>
                    <w:jc w:val="center"/>
                    <w:rPr>
                      <w:rFonts w:ascii="Arial" w:eastAsia="Calibri" w:hAnsi="Arial" w:cs="Arial"/>
                      <w:szCs w:val="24"/>
                    </w:rPr>
                  </w:pPr>
                  <w:r>
                    <w:rPr>
                      <w:rFonts w:ascii="Arial" w:eastAsia="Calibri" w:hAnsi="Arial" w:cs="Arial"/>
                      <w:szCs w:val="24"/>
                    </w:rPr>
                    <w:t xml:space="preserve">3.83% </w:t>
                  </w:r>
                </w:p>
                <w:p w:rsidR="00823029" w:rsidRDefault="00920970">
                  <w:pPr>
                    <w:spacing w:line="276" w:lineRule="auto"/>
                    <w:jc w:val="center"/>
                    <w:rPr>
                      <w:rFonts w:ascii="Arial" w:eastAsia="Calibri" w:hAnsi="Arial" w:cs="Arial"/>
                      <w:szCs w:val="24"/>
                    </w:rPr>
                  </w:pPr>
                  <w:r>
                    <w:rPr>
                      <w:rFonts w:ascii="Arial" w:eastAsia="Calibri" w:hAnsi="Arial" w:cs="Arial"/>
                      <w:szCs w:val="24"/>
                    </w:rPr>
                    <w:t>(2.49 days/FTE)</w:t>
                  </w:r>
                </w:p>
                <w:p w:rsidR="00823029" w:rsidRDefault="00823029">
                  <w:pPr>
                    <w:spacing w:line="276" w:lineRule="auto"/>
                    <w:rPr>
                      <w:rFonts w:ascii="Arial" w:eastAsia="Calibri" w:hAnsi="Arial" w:cs="Arial"/>
                      <w:szCs w:val="24"/>
                    </w:rPr>
                  </w:pPr>
                </w:p>
              </w:tc>
            </w:tr>
          </w:tbl>
          <w:p w:rsidR="0045618C" w:rsidRDefault="0045618C" w:rsidP="007B3DC7">
            <w:pPr>
              <w:jc w:val="both"/>
              <w:rPr>
                <w:rFonts w:ascii="Arial" w:eastAsia="Calibri" w:hAnsi="Arial" w:cs="Arial"/>
                <w:szCs w:val="24"/>
                <w:lang w:eastAsia="en-US"/>
              </w:rPr>
            </w:pPr>
          </w:p>
          <w:p w:rsidR="00E45F94" w:rsidRDefault="00D23435" w:rsidP="00E75F39">
            <w:pPr>
              <w:jc w:val="both"/>
              <w:rPr>
                <w:rFonts w:ascii="Arial" w:eastAsia="Calibri" w:hAnsi="Arial" w:cs="Arial"/>
                <w:szCs w:val="24"/>
                <w:lang w:eastAsia="en-US"/>
              </w:rPr>
            </w:pPr>
            <w:r w:rsidRPr="00920271">
              <w:rPr>
                <w:rFonts w:ascii="Arial" w:eastAsia="Calibri" w:hAnsi="Arial" w:cs="Arial"/>
                <w:szCs w:val="24"/>
                <w:lang w:eastAsia="en-US"/>
              </w:rPr>
              <w:t xml:space="preserve">Quarter </w:t>
            </w:r>
            <w:r w:rsidR="00CB7017">
              <w:rPr>
                <w:rFonts w:ascii="Arial" w:eastAsia="Calibri" w:hAnsi="Arial" w:cs="Arial"/>
                <w:szCs w:val="24"/>
                <w:lang w:eastAsia="en-US"/>
              </w:rPr>
              <w:t>4</w:t>
            </w:r>
            <w:r w:rsidRPr="00920271">
              <w:rPr>
                <w:rFonts w:ascii="Arial" w:eastAsia="Calibri" w:hAnsi="Arial" w:cs="Arial"/>
                <w:szCs w:val="24"/>
                <w:lang w:eastAsia="en-US"/>
              </w:rPr>
              <w:t xml:space="preserve"> has shown a</w:t>
            </w:r>
            <w:r w:rsidR="00C3461A">
              <w:rPr>
                <w:rFonts w:ascii="Arial" w:eastAsia="Calibri" w:hAnsi="Arial" w:cs="Arial"/>
                <w:szCs w:val="24"/>
                <w:lang w:eastAsia="en-US"/>
              </w:rPr>
              <w:t>n</w:t>
            </w:r>
            <w:r w:rsidRPr="00920271">
              <w:rPr>
                <w:rFonts w:ascii="Arial" w:eastAsia="Calibri" w:hAnsi="Arial" w:cs="Arial"/>
                <w:szCs w:val="24"/>
                <w:lang w:eastAsia="en-US"/>
              </w:rPr>
              <w:t xml:space="preserve"> </w:t>
            </w:r>
            <w:r w:rsidR="00FC2545">
              <w:rPr>
                <w:rFonts w:ascii="Arial" w:eastAsia="Calibri" w:hAnsi="Arial" w:cs="Arial"/>
                <w:szCs w:val="24"/>
                <w:lang w:eastAsia="en-US"/>
              </w:rPr>
              <w:t>in</w:t>
            </w:r>
            <w:r w:rsidRPr="00920271">
              <w:rPr>
                <w:rFonts w:ascii="Arial" w:eastAsia="Calibri" w:hAnsi="Arial" w:cs="Arial"/>
                <w:szCs w:val="24"/>
                <w:lang w:eastAsia="en-US"/>
              </w:rPr>
              <w:t xml:space="preserve">crease in the absence rate </w:t>
            </w:r>
            <w:r w:rsidR="00C3461A">
              <w:rPr>
                <w:rFonts w:ascii="Arial" w:eastAsia="Calibri" w:hAnsi="Arial" w:cs="Arial"/>
                <w:szCs w:val="24"/>
                <w:lang w:eastAsia="en-US"/>
              </w:rPr>
              <w:t xml:space="preserve">of </w:t>
            </w:r>
            <w:r w:rsidR="00DE2E0D">
              <w:rPr>
                <w:rFonts w:ascii="Arial" w:eastAsia="Calibri" w:hAnsi="Arial" w:cs="Arial"/>
                <w:szCs w:val="24"/>
                <w:lang w:eastAsia="en-US"/>
              </w:rPr>
              <w:t>1.73</w:t>
            </w:r>
            <w:r w:rsidR="00C3461A">
              <w:rPr>
                <w:rFonts w:ascii="Arial" w:eastAsia="Calibri" w:hAnsi="Arial" w:cs="Arial"/>
                <w:szCs w:val="24"/>
                <w:lang w:eastAsia="en-US"/>
              </w:rPr>
              <w:t>%</w:t>
            </w:r>
            <w:r w:rsidRPr="00920271">
              <w:rPr>
                <w:rFonts w:ascii="Arial" w:eastAsia="Calibri" w:hAnsi="Arial" w:cs="Arial"/>
                <w:szCs w:val="24"/>
                <w:lang w:eastAsia="en-US"/>
              </w:rPr>
              <w:t xml:space="preserve"> </w:t>
            </w:r>
            <w:r w:rsidR="0042698E" w:rsidRPr="00920271">
              <w:rPr>
                <w:rFonts w:ascii="Arial" w:eastAsia="Calibri" w:hAnsi="Arial" w:cs="Arial"/>
                <w:szCs w:val="24"/>
                <w:lang w:eastAsia="en-US"/>
              </w:rPr>
              <w:t xml:space="preserve">from the previous </w:t>
            </w:r>
            <w:r w:rsidR="0042698E" w:rsidRPr="00682545">
              <w:rPr>
                <w:rFonts w:ascii="Arial" w:eastAsia="Calibri" w:hAnsi="Arial" w:cs="Arial"/>
                <w:color w:val="000000" w:themeColor="text1"/>
                <w:szCs w:val="24"/>
                <w:lang w:eastAsia="en-US"/>
              </w:rPr>
              <w:t>quarter</w:t>
            </w:r>
            <w:r w:rsidR="00C3461A" w:rsidRPr="00682545">
              <w:rPr>
                <w:rFonts w:ascii="Arial" w:eastAsia="Calibri" w:hAnsi="Arial" w:cs="Arial"/>
                <w:color w:val="000000" w:themeColor="text1"/>
                <w:szCs w:val="24"/>
                <w:lang w:eastAsia="en-US"/>
              </w:rPr>
              <w:t xml:space="preserve"> to </w:t>
            </w:r>
            <w:r w:rsidR="00DE2E0D">
              <w:rPr>
                <w:rFonts w:ascii="Arial" w:eastAsia="Calibri" w:hAnsi="Arial" w:cs="Arial"/>
                <w:color w:val="000000" w:themeColor="text1"/>
                <w:szCs w:val="24"/>
                <w:lang w:eastAsia="en-US"/>
              </w:rPr>
              <w:t>4.09</w:t>
            </w:r>
            <w:r w:rsidR="00C3461A" w:rsidRPr="00682545">
              <w:rPr>
                <w:rFonts w:ascii="Arial" w:eastAsia="Calibri" w:hAnsi="Arial" w:cs="Arial"/>
                <w:color w:val="000000" w:themeColor="text1"/>
                <w:szCs w:val="24"/>
                <w:lang w:eastAsia="en-US"/>
              </w:rPr>
              <w:t>%</w:t>
            </w:r>
            <w:r w:rsidRPr="00682545">
              <w:rPr>
                <w:rFonts w:ascii="Arial" w:eastAsia="Calibri" w:hAnsi="Arial" w:cs="Arial"/>
                <w:color w:val="000000" w:themeColor="text1"/>
                <w:szCs w:val="24"/>
                <w:lang w:eastAsia="en-US"/>
              </w:rPr>
              <w:t>.</w:t>
            </w:r>
            <w:r w:rsidR="007E7860" w:rsidRPr="00920271">
              <w:rPr>
                <w:rFonts w:ascii="Arial" w:eastAsia="Calibri" w:hAnsi="Arial" w:cs="Arial"/>
                <w:szCs w:val="24"/>
                <w:lang w:eastAsia="en-US"/>
              </w:rPr>
              <w:t xml:space="preserve"> </w:t>
            </w:r>
          </w:p>
          <w:p w:rsidR="007B3C3E" w:rsidRDefault="007B3C3E" w:rsidP="00E75F39">
            <w:pPr>
              <w:jc w:val="both"/>
              <w:rPr>
                <w:rFonts w:ascii="Arial" w:eastAsia="Calibri" w:hAnsi="Arial" w:cs="Arial"/>
                <w:szCs w:val="24"/>
                <w:lang w:eastAsia="en-US"/>
              </w:rPr>
            </w:pPr>
          </w:p>
          <w:p w:rsidR="00186DF3" w:rsidRDefault="00E45F94" w:rsidP="00186DF3">
            <w:pPr>
              <w:jc w:val="both"/>
              <w:rPr>
                <w:rFonts w:ascii="Arial" w:eastAsia="Calibri" w:hAnsi="Arial" w:cs="Arial"/>
                <w:szCs w:val="24"/>
                <w:lang w:eastAsia="en-US"/>
              </w:rPr>
            </w:pPr>
            <w:r>
              <w:rPr>
                <w:rFonts w:ascii="Arial" w:eastAsia="Calibri" w:hAnsi="Arial" w:cs="Arial"/>
                <w:szCs w:val="24"/>
                <w:lang w:eastAsia="en-US"/>
              </w:rPr>
              <w:t>O</w:t>
            </w:r>
            <w:r w:rsidR="002245D8">
              <w:rPr>
                <w:rFonts w:ascii="Arial" w:eastAsia="Calibri" w:hAnsi="Arial" w:cs="Arial"/>
                <w:szCs w:val="24"/>
                <w:lang w:eastAsia="en-US"/>
              </w:rPr>
              <w:t xml:space="preserve">f the </w:t>
            </w:r>
            <w:r w:rsidR="007B3C3E">
              <w:rPr>
                <w:rFonts w:ascii="Arial" w:eastAsia="Calibri" w:hAnsi="Arial" w:cs="Arial"/>
                <w:szCs w:val="24"/>
                <w:lang w:eastAsia="en-US"/>
              </w:rPr>
              <w:t>4.09</w:t>
            </w:r>
            <w:r w:rsidR="002245D8">
              <w:rPr>
                <w:rFonts w:ascii="Arial" w:eastAsia="Calibri" w:hAnsi="Arial" w:cs="Arial"/>
                <w:szCs w:val="24"/>
                <w:lang w:eastAsia="en-US"/>
              </w:rPr>
              <w:t>% headline figure, 2.</w:t>
            </w:r>
            <w:r w:rsidR="007B3C3E">
              <w:rPr>
                <w:rFonts w:ascii="Arial" w:eastAsia="Calibri" w:hAnsi="Arial" w:cs="Arial"/>
                <w:szCs w:val="24"/>
                <w:lang w:eastAsia="en-US"/>
              </w:rPr>
              <w:t>5</w:t>
            </w:r>
            <w:r w:rsidR="002245D8">
              <w:rPr>
                <w:rFonts w:ascii="Arial" w:eastAsia="Calibri" w:hAnsi="Arial" w:cs="Arial"/>
                <w:szCs w:val="24"/>
                <w:lang w:eastAsia="en-US"/>
              </w:rPr>
              <w:t xml:space="preserve">8% was due to long term absence (10 consecutive work days </w:t>
            </w:r>
            <w:r w:rsidR="005F4B50">
              <w:rPr>
                <w:rFonts w:ascii="Arial" w:eastAsia="Calibri" w:hAnsi="Arial" w:cs="Arial"/>
                <w:szCs w:val="24"/>
                <w:lang w:eastAsia="en-US"/>
              </w:rPr>
              <w:t>or more)</w:t>
            </w:r>
            <w:r w:rsidR="00E25B8B">
              <w:rPr>
                <w:rFonts w:ascii="Arial" w:eastAsia="Calibri" w:hAnsi="Arial" w:cs="Arial"/>
                <w:szCs w:val="24"/>
                <w:lang w:eastAsia="en-US"/>
              </w:rPr>
              <w:t>.</w:t>
            </w:r>
            <w:r w:rsidR="00186DF3">
              <w:rPr>
                <w:rFonts w:ascii="Arial" w:eastAsia="Calibri" w:hAnsi="Arial" w:cs="Arial"/>
                <w:szCs w:val="24"/>
                <w:lang w:eastAsia="en-US"/>
              </w:rPr>
              <w:t xml:space="preserve"> </w:t>
            </w:r>
          </w:p>
          <w:p w:rsidR="00186DF3" w:rsidRDefault="00186DF3" w:rsidP="00E75F39">
            <w:pPr>
              <w:jc w:val="both"/>
              <w:rPr>
                <w:rFonts w:ascii="Arial" w:eastAsia="Calibri" w:hAnsi="Arial" w:cs="Arial"/>
                <w:szCs w:val="24"/>
                <w:lang w:eastAsia="en-US"/>
              </w:rPr>
            </w:pPr>
          </w:p>
          <w:p w:rsidR="00E45F94" w:rsidRDefault="009C7634" w:rsidP="00E75F39">
            <w:pPr>
              <w:jc w:val="both"/>
              <w:rPr>
                <w:rFonts w:ascii="Arial" w:eastAsia="Calibri" w:hAnsi="Arial" w:cs="Arial"/>
                <w:szCs w:val="24"/>
                <w:lang w:eastAsia="en-US"/>
              </w:rPr>
            </w:pPr>
            <w:r>
              <w:rPr>
                <w:rFonts w:ascii="Arial" w:eastAsia="Calibri" w:hAnsi="Arial" w:cs="Arial"/>
                <w:szCs w:val="24"/>
                <w:lang w:eastAsia="en-US"/>
              </w:rPr>
              <w:t>Individual</w:t>
            </w:r>
            <w:r w:rsidR="00E45F94">
              <w:rPr>
                <w:rFonts w:ascii="Arial" w:eastAsia="Calibri" w:hAnsi="Arial" w:cs="Arial"/>
                <w:szCs w:val="24"/>
                <w:lang w:eastAsia="en-US"/>
              </w:rPr>
              <w:t xml:space="preserve"> line managers </w:t>
            </w:r>
            <w:r w:rsidR="000E0C6D">
              <w:rPr>
                <w:rFonts w:ascii="Arial" w:eastAsia="Calibri" w:hAnsi="Arial" w:cs="Arial"/>
                <w:szCs w:val="24"/>
                <w:lang w:eastAsia="en-US"/>
              </w:rPr>
              <w:t xml:space="preserve">with the support of </w:t>
            </w:r>
            <w:proofErr w:type="gramStart"/>
            <w:r w:rsidR="000E0C6D">
              <w:rPr>
                <w:rFonts w:ascii="Arial" w:eastAsia="Calibri" w:hAnsi="Arial" w:cs="Arial"/>
                <w:szCs w:val="24"/>
                <w:lang w:eastAsia="en-US"/>
              </w:rPr>
              <w:t>HR</w:t>
            </w:r>
            <w:r w:rsidR="00141185">
              <w:rPr>
                <w:rFonts w:ascii="Arial" w:eastAsia="Calibri" w:hAnsi="Arial" w:cs="Arial"/>
                <w:szCs w:val="24"/>
                <w:lang w:eastAsia="en-US"/>
              </w:rPr>
              <w:t>,</w:t>
            </w:r>
            <w:proofErr w:type="gramEnd"/>
            <w:r w:rsidR="000E0C6D">
              <w:rPr>
                <w:rFonts w:ascii="Arial" w:eastAsia="Calibri" w:hAnsi="Arial" w:cs="Arial"/>
                <w:szCs w:val="24"/>
                <w:lang w:eastAsia="en-US"/>
              </w:rPr>
              <w:t xml:space="preserve"> identify </w:t>
            </w:r>
            <w:r w:rsidR="00141185">
              <w:rPr>
                <w:rFonts w:ascii="Arial" w:eastAsia="Calibri" w:hAnsi="Arial" w:cs="Arial"/>
                <w:szCs w:val="24"/>
                <w:lang w:eastAsia="en-US"/>
              </w:rPr>
              <w:t>which cases</w:t>
            </w:r>
            <w:r w:rsidR="00E45F94">
              <w:rPr>
                <w:rFonts w:ascii="Arial" w:eastAsia="Calibri" w:hAnsi="Arial" w:cs="Arial"/>
                <w:szCs w:val="24"/>
                <w:lang w:eastAsia="en-US"/>
              </w:rPr>
              <w:t xml:space="preserve"> require support and assistance and which require measures such as referral to occupational health</w:t>
            </w:r>
            <w:r w:rsidR="000E0C6D">
              <w:rPr>
                <w:rFonts w:ascii="Arial" w:eastAsia="Calibri" w:hAnsi="Arial" w:cs="Arial"/>
                <w:szCs w:val="24"/>
                <w:lang w:eastAsia="en-US"/>
              </w:rPr>
              <w:t xml:space="preserve"> or counselling.</w:t>
            </w:r>
            <w:r w:rsidR="00E45F94">
              <w:rPr>
                <w:rFonts w:ascii="Arial" w:eastAsia="Calibri" w:hAnsi="Arial" w:cs="Arial"/>
                <w:szCs w:val="24"/>
                <w:lang w:eastAsia="en-US"/>
              </w:rPr>
              <w:t xml:space="preserve"> </w:t>
            </w:r>
          </w:p>
          <w:p w:rsidR="000E0C6D" w:rsidRDefault="000E0C6D" w:rsidP="00E75F39">
            <w:pPr>
              <w:jc w:val="both"/>
              <w:rPr>
                <w:rFonts w:ascii="Arial" w:eastAsia="Calibri" w:hAnsi="Arial" w:cs="Arial"/>
                <w:szCs w:val="24"/>
                <w:lang w:eastAsia="en-US"/>
              </w:rPr>
            </w:pPr>
          </w:p>
          <w:p w:rsidR="006F5801" w:rsidRPr="00265F13" w:rsidRDefault="006F5801" w:rsidP="00474274">
            <w:pPr>
              <w:jc w:val="both"/>
              <w:rPr>
                <w:rFonts w:ascii="Arial" w:hAnsi="Arial" w:cs="Arial"/>
                <w:szCs w:val="24"/>
                <w:u w:val="single"/>
              </w:rPr>
            </w:pPr>
            <w:r w:rsidRPr="00265F13">
              <w:rPr>
                <w:rFonts w:ascii="Arial" w:hAnsi="Arial" w:cs="Arial"/>
                <w:szCs w:val="24"/>
                <w:u w:val="single"/>
              </w:rPr>
              <w:t>Discipline</w:t>
            </w:r>
          </w:p>
          <w:p w:rsidR="006F5801" w:rsidRPr="009E7E1D" w:rsidRDefault="006F5801" w:rsidP="00474274">
            <w:pPr>
              <w:jc w:val="both"/>
              <w:rPr>
                <w:rFonts w:ascii="Arial" w:hAnsi="Arial" w:cs="Arial"/>
                <w:szCs w:val="24"/>
              </w:rPr>
            </w:pPr>
          </w:p>
          <w:p w:rsidR="00791D36" w:rsidRDefault="00A067FA" w:rsidP="00474274">
            <w:pPr>
              <w:jc w:val="both"/>
              <w:rPr>
                <w:rFonts w:ascii="Arial" w:hAnsi="Arial" w:cs="Arial"/>
                <w:szCs w:val="24"/>
              </w:rPr>
            </w:pPr>
            <w:r w:rsidRPr="00A067FA">
              <w:rPr>
                <w:rFonts w:ascii="Arial" w:hAnsi="Arial" w:cs="Arial"/>
              </w:rPr>
              <w:t>There were six issues considered under the charity’s disciplinary processes in Q4 2016/17 of which four remain ongoing</w:t>
            </w:r>
            <w:r w:rsidRPr="00A067FA" w:rsidDel="00A067FA">
              <w:rPr>
                <w:rFonts w:ascii="Arial" w:hAnsi="Arial" w:cs="Arial"/>
                <w:szCs w:val="24"/>
              </w:rPr>
              <w:t xml:space="preserve"> </w:t>
            </w:r>
          </w:p>
          <w:p w:rsidR="00141185" w:rsidRDefault="00141185" w:rsidP="00474274">
            <w:pPr>
              <w:jc w:val="both"/>
              <w:rPr>
                <w:rFonts w:ascii="Arial" w:hAnsi="Arial" w:cs="Arial"/>
                <w:szCs w:val="24"/>
                <w:u w:val="single"/>
              </w:rPr>
            </w:pPr>
          </w:p>
          <w:p w:rsidR="006F5801" w:rsidRPr="00265F13" w:rsidRDefault="006F5801" w:rsidP="00474274">
            <w:pPr>
              <w:jc w:val="both"/>
              <w:rPr>
                <w:rFonts w:ascii="Arial" w:hAnsi="Arial" w:cs="Arial"/>
                <w:szCs w:val="24"/>
                <w:u w:val="single"/>
              </w:rPr>
            </w:pPr>
            <w:r w:rsidRPr="00265F13">
              <w:rPr>
                <w:rFonts w:ascii="Arial" w:hAnsi="Arial" w:cs="Arial"/>
                <w:szCs w:val="24"/>
                <w:u w:val="single"/>
              </w:rPr>
              <w:t>Grievance</w:t>
            </w:r>
          </w:p>
          <w:p w:rsidR="00600CE7" w:rsidRPr="009E7E1D" w:rsidRDefault="00600CE7" w:rsidP="00474274">
            <w:pPr>
              <w:jc w:val="both"/>
              <w:rPr>
                <w:rFonts w:ascii="Arial" w:hAnsi="Arial" w:cs="Arial"/>
                <w:szCs w:val="24"/>
              </w:rPr>
            </w:pPr>
          </w:p>
          <w:p w:rsidR="00F858E0" w:rsidRPr="00F858E0" w:rsidRDefault="00F858E0" w:rsidP="00A45F54">
            <w:pPr>
              <w:pStyle w:val="CommentText"/>
              <w:jc w:val="both"/>
              <w:rPr>
                <w:rFonts w:ascii="Arial" w:hAnsi="Arial" w:cs="Arial"/>
                <w:sz w:val="24"/>
                <w:szCs w:val="24"/>
              </w:rPr>
            </w:pPr>
            <w:r w:rsidRPr="00F858E0">
              <w:rPr>
                <w:rFonts w:ascii="Arial" w:hAnsi="Arial" w:cs="Arial"/>
                <w:sz w:val="24"/>
                <w:szCs w:val="24"/>
              </w:rPr>
              <w:t>There were three grievances raised during Q4 2016/17 all of which are concluded.</w:t>
            </w:r>
          </w:p>
          <w:p w:rsidR="005E442C" w:rsidRDefault="005E442C" w:rsidP="005E442C">
            <w:pPr>
              <w:jc w:val="both"/>
              <w:rPr>
                <w:rFonts w:ascii="Arial" w:hAnsi="Arial" w:cs="Arial"/>
                <w:szCs w:val="24"/>
                <w:u w:val="single"/>
              </w:rPr>
            </w:pPr>
          </w:p>
          <w:p w:rsidR="005E442C" w:rsidRPr="00265F13" w:rsidRDefault="005E442C" w:rsidP="005E442C">
            <w:pPr>
              <w:jc w:val="both"/>
              <w:rPr>
                <w:rFonts w:ascii="Arial" w:hAnsi="Arial" w:cs="Arial"/>
                <w:szCs w:val="24"/>
                <w:u w:val="single"/>
              </w:rPr>
            </w:pPr>
            <w:r w:rsidRPr="00265F13">
              <w:rPr>
                <w:rFonts w:ascii="Arial" w:hAnsi="Arial" w:cs="Arial"/>
                <w:szCs w:val="24"/>
                <w:u w:val="single"/>
              </w:rPr>
              <w:t>Harassment</w:t>
            </w:r>
          </w:p>
          <w:p w:rsidR="005E442C" w:rsidRDefault="005E442C" w:rsidP="005E442C">
            <w:pPr>
              <w:jc w:val="both"/>
              <w:rPr>
                <w:rFonts w:ascii="Arial" w:hAnsi="Arial" w:cs="Arial"/>
                <w:szCs w:val="24"/>
              </w:rPr>
            </w:pPr>
          </w:p>
          <w:p w:rsidR="005E442C" w:rsidRPr="00791D36" w:rsidRDefault="005E442C" w:rsidP="005E442C">
            <w:pPr>
              <w:jc w:val="both"/>
              <w:rPr>
                <w:rFonts w:ascii="Arial" w:hAnsi="Arial" w:cs="Arial"/>
                <w:szCs w:val="24"/>
              </w:rPr>
            </w:pPr>
            <w:r w:rsidRPr="00791D36">
              <w:rPr>
                <w:rFonts w:ascii="Arial" w:hAnsi="Arial" w:cs="Arial"/>
                <w:szCs w:val="24"/>
              </w:rPr>
              <w:t>There were no harassment issues raised during Q</w:t>
            </w:r>
            <w:r w:rsidR="00F55F2F">
              <w:rPr>
                <w:rFonts w:ascii="Arial" w:hAnsi="Arial" w:cs="Arial"/>
                <w:szCs w:val="24"/>
              </w:rPr>
              <w:t>4</w:t>
            </w:r>
            <w:r w:rsidRPr="00791D36">
              <w:rPr>
                <w:rFonts w:ascii="Arial" w:hAnsi="Arial" w:cs="Arial"/>
                <w:szCs w:val="24"/>
              </w:rPr>
              <w:t xml:space="preserve"> in </w:t>
            </w:r>
            <w:r w:rsidR="003964ED">
              <w:rPr>
                <w:rFonts w:ascii="Arial" w:hAnsi="Arial" w:cs="Arial"/>
                <w:szCs w:val="24"/>
              </w:rPr>
              <w:t>2016/17</w:t>
            </w:r>
            <w:r w:rsidRPr="00791D36">
              <w:rPr>
                <w:rFonts w:ascii="Arial" w:hAnsi="Arial" w:cs="Arial"/>
                <w:szCs w:val="24"/>
              </w:rPr>
              <w:t>.</w:t>
            </w:r>
          </w:p>
          <w:p w:rsidR="00465229" w:rsidRPr="007214D1" w:rsidRDefault="00465229" w:rsidP="006C09E9">
            <w:pPr>
              <w:jc w:val="both"/>
              <w:rPr>
                <w:rFonts w:ascii="Arial" w:hAnsi="Arial" w:cs="Arial"/>
                <w:szCs w:val="24"/>
              </w:rPr>
            </w:pPr>
          </w:p>
        </w:tc>
      </w:tr>
      <w:tr w:rsidR="009D691A" w:rsidRPr="007214D1">
        <w:tc>
          <w:tcPr>
            <w:tcW w:w="817" w:type="dxa"/>
          </w:tcPr>
          <w:p w:rsidR="009D691A" w:rsidRDefault="00465229" w:rsidP="009D691A">
            <w:pPr>
              <w:rPr>
                <w:rFonts w:ascii="Arial" w:hAnsi="Arial" w:cs="Arial"/>
                <w:szCs w:val="24"/>
              </w:rPr>
            </w:pPr>
            <w:r>
              <w:rPr>
                <w:rFonts w:ascii="Arial" w:hAnsi="Arial" w:cs="Arial"/>
                <w:szCs w:val="24"/>
              </w:rPr>
              <w:lastRenderedPageBreak/>
              <w:t>3.6</w:t>
            </w:r>
          </w:p>
          <w:p w:rsidR="009D691A" w:rsidRDefault="009D691A" w:rsidP="00416BFF">
            <w:pPr>
              <w:rPr>
                <w:rFonts w:ascii="Arial" w:hAnsi="Arial" w:cs="Arial"/>
                <w:szCs w:val="24"/>
              </w:rPr>
            </w:pPr>
          </w:p>
          <w:p w:rsidR="00465229" w:rsidRDefault="00465229" w:rsidP="00416BFF">
            <w:pPr>
              <w:rPr>
                <w:rFonts w:ascii="Arial" w:hAnsi="Arial" w:cs="Arial"/>
                <w:szCs w:val="24"/>
              </w:rPr>
            </w:pPr>
            <w:r>
              <w:rPr>
                <w:rFonts w:ascii="Arial" w:hAnsi="Arial" w:cs="Arial"/>
                <w:szCs w:val="24"/>
              </w:rPr>
              <w:t>3.6.1</w:t>
            </w:r>
          </w:p>
          <w:p w:rsidR="009C77CF" w:rsidRDefault="009C77CF" w:rsidP="00416BFF">
            <w:pPr>
              <w:rPr>
                <w:rFonts w:ascii="Arial" w:hAnsi="Arial" w:cs="Arial"/>
                <w:szCs w:val="24"/>
              </w:rPr>
            </w:pPr>
          </w:p>
          <w:p w:rsidR="009C77CF" w:rsidRDefault="009C77CF" w:rsidP="00416BFF">
            <w:pPr>
              <w:rPr>
                <w:rFonts w:ascii="Arial" w:hAnsi="Arial" w:cs="Arial"/>
                <w:szCs w:val="24"/>
              </w:rPr>
            </w:pPr>
          </w:p>
          <w:p w:rsidR="009C77CF" w:rsidRDefault="009C77CF" w:rsidP="00416BFF">
            <w:pPr>
              <w:rPr>
                <w:rFonts w:ascii="Arial" w:hAnsi="Arial" w:cs="Arial"/>
                <w:szCs w:val="24"/>
              </w:rPr>
            </w:pPr>
          </w:p>
          <w:p w:rsidR="009C77CF" w:rsidRDefault="009C77CF" w:rsidP="00416BFF">
            <w:pPr>
              <w:rPr>
                <w:rFonts w:ascii="Arial" w:hAnsi="Arial" w:cs="Arial"/>
                <w:szCs w:val="24"/>
              </w:rPr>
            </w:pPr>
          </w:p>
          <w:p w:rsidR="009C77CF" w:rsidRDefault="009C77CF" w:rsidP="00416BFF">
            <w:pPr>
              <w:rPr>
                <w:rFonts w:ascii="Arial" w:hAnsi="Arial" w:cs="Arial"/>
                <w:szCs w:val="24"/>
              </w:rPr>
            </w:pPr>
            <w:r>
              <w:rPr>
                <w:rFonts w:ascii="Arial" w:hAnsi="Arial" w:cs="Arial"/>
                <w:szCs w:val="24"/>
              </w:rPr>
              <w:t>3.6.</w:t>
            </w:r>
            <w:r w:rsidR="009A2020">
              <w:rPr>
                <w:rFonts w:ascii="Arial" w:hAnsi="Arial" w:cs="Arial"/>
                <w:szCs w:val="24"/>
              </w:rPr>
              <w:t>2</w:t>
            </w:r>
          </w:p>
          <w:p w:rsidR="009A2020" w:rsidRDefault="009A2020" w:rsidP="00416BFF">
            <w:pPr>
              <w:rPr>
                <w:rFonts w:ascii="Arial" w:hAnsi="Arial" w:cs="Arial"/>
                <w:szCs w:val="24"/>
              </w:rPr>
            </w:pPr>
          </w:p>
          <w:p w:rsidR="009A2020" w:rsidRDefault="009A2020" w:rsidP="00416BFF">
            <w:pPr>
              <w:rPr>
                <w:rFonts w:ascii="Arial" w:hAnsi="Arial" w:cs="Arial"/>
                <w:szCs w:val="24"/>
              </w:rPr>
            </w:pPr>
          </w:p>
          <w:p w:rsidR="009A2020" w:rsidRDefault="009A2020" w:rsidP="00416BFF">
            <w:pPr>
              <w:rPr>
                <w:rFonts w:ascii="Arial" w:hAnsi="Arial" w:cs="Arial"/>
                <w:szCs w:val="24"/>
              </w:rPr>
            </w:pPr>
          </w:p>
          <w:p w:rsidR="009A2020" w:rsidRDefault="009A2020" w:rsidP="00416BFF">
            <w:pPr>
              <w:rPr>
                <w:rFonts w:ascii="Arial" w:hAnsi="Arial" w:cs="Arial"/>
                <w:szCs w:val="24"/>
              </w:rPr>
            </w:pPr>
          </w:p>
          <w:p w:rsidR="009A2020" w:rsidRDefault="009A2020" w:rsidP="00416BFF">
            <w:pPr>
              <w:rPr>
                <w:rFonts w:ascii="Arial" w:hAnsi="Arial" w:cs="Arial"/>
                <w:szCs w:val="24"/>
              </w:rPr>
            </w:pPr>
            <w:r>
              <w:rPr>
                <w:rFonts w:ascii="Arial" w:hAnsi="Arial" w:cs="Arial"/>
                <w:szCs w:val="24"/>
              </w:rPr>
              <w:t>3.6.3</w:t>
            </w:r>
          </w:p>
          <w:p w:rsidR="004F64EA" w:rsidRDefault="004F64EA" w:rsidP="00416BFF">
            <w:pPr>
              <w:rPr>
                <w:rFonts w:ascii="Arial" w:hAnsi="Arial" w:cs="Arial"/>
                <w:szCs w:val="24"/>
              </w:rPr>
            </w:pPr>
          </w:p>
          <w:p w:rsidR="004F64EA" w:rsidRDefault="004F64EA" w:rsidP="00416BFF">
            <w:pPr>
              <w:rPr>
                <w:rFonts w:ascii="Arial" w:hAnsi="Arial" w:cs="Arial"/>
                <w:szCs w:val="24"/>
              </w:rPr>
            </w:pPr>
          </w:p>
          <w:p w:rsidR="004F64EA" w:rsidRDefault="004F64EA" w:rsidP="00416BFF">
            <w:pPr>
              <w:rPr>
                <w:rFonts w:ascii="Arial" w:hAnsi="Arial" w:cs="Arial"/>
                <w:szCs w:val="24"/>
              </w:rPr>
            </w:pPr>
            <w:r>
              <w:rPr>
                <w:rFonts w:ascii="Arial" w:hAnsi="Arial" w:cs="Arial"/>
                <w:szCs w:val="24"/>
              </w:rPr>
              <w:t>3.6.4</w:t>
            </w:r>
          </w:p>
        </w:tc>
        <w:tc>
          <w:tcPr>
            <w:tcW w:w="8647" w:type="dxa"/>
          </w:tcPr>
          <w:p w:rsidR="005E442C" w:rsidRPr="00265F13" w:rsidRDefault="005E442C" w:rsidP="005E442C">
            <w:pPr>
              <w:jc w:val="both"/>
              <w:rPr>
                <w:rFonts w:ascii="Arial" w:hAnsi="Arial" w:cs="Arial"/>
                <w:szCs w:val="24"/>
                <w:u w:val="single"/>
              </w:rPr>
            </w:pPr>
            <w:r w:rsidRPr="00265F13">
              <w:rPr>
                <w:rFonts w:ascii="Arial" w:hAnsi="Arial" w:cs="Arial"/>
                <w:szCs w:val="24"/>
                <w:u w:val="single"/>
              </w:rPr>
              <w:t xml:space="preserve">Employee relations </w:t>
            </w:r>
          </w:p>
          <w:p w:rsidR="005E442C" w:rsidRDefault="005E442C" w:rsidP="005E442C">
            <w:pPr>
              <w:jc w:val="both"/>
              <w:rPr>
                <w:rFonts w:ascii="Arial" w:hAnsi="Arial" w:cs="Arial"/>
                <w:szCs w:val="24"/>
              </w:rPr>
            </w:pPr>
          </w:p>
          <w:p w:rsidR="009C77CF" w:rsidRDefault="005E442C" w:rsidP="00380CDF">
            <w:pPr>
              <w:jc w:val="both"/>
              <w:rPr>
                <w:rFonts w:ascii="Arial" w:hAnsi="Arial" w:cs="Arial"/>
                <w:szCs w:val="24"/>
              </w:rPr>
            </w:pPr>
            <w:r>
              <w:rPr>
                <w:rFonts w:ascii="Arial" w:hAnsi="Arial" w:cs="Arial"/>
                <w:szCs w:val="24"/>
              </w:rPr>
              <w:t xml:space="preserve">The Company has engaged with the </w:t>
            </w:r>
            <w:r w:rsidR="00F55F2F">
              <w:rPr>
                <w:rFonts w:ascii="Arial" w:hAnsi="Arial" w:cs="Arial"/>
                <w:szCs w:val="24"/>
              </w:rPr>
              <w:t>three</w:t>
            </w:r>
            <w:r>
              <w:rPr>
                <w:rFonts w:ascii="Arial" w:hAnsi="Arial" w:cs="Arial"/>
                <w:szCs w:val="24"/>
              </w:rPr>
              <w:t xml:space="preserve"> Trade Unions that have members within the organisation, namely Unison, Unite and GMB.  The Company deals with the TUs formally through the Joint Consultation Forum (JCF) which meets quarterly, the last meeting was held on </w:t>
            </w:r>
            <w:r w:rsidR="00C55881">
              <w:rPr>
                <w:rFonts w:ascii="Arial" w:hAnsi="Arial" w:cs="Arial"/>
                <w:szCs w:val="24"/>
              </w:rPr>
              <w:t>15</w:t>
            </w:r>
            <w:r>
              <w:rPr>
                <w:rFonts w:ascii="Arial" w:hAnsi="Arial" w:cs="Arial"/>
                <w:szCs w:val="24"/>
              </w:rPr>
              <w:t xml:space="preserve"> </w:t>
            </w:r>
            <w:r w:rsidR="004F64EA">
              <w:rPr>
                <w:rFonts w:ascii="Arial" w:hAnsi="Arial" w:cs="Arial"/>
                <w:szCs w:val="24"/>
              </w:rPr>
              <w:t>March</w:t>
            </w:r>
            <w:r>
              <w:rPr>
                <w:rFonts w:ascii="Arial" w:hAnsi="Arial" w:cs="Arial"/>
                <w:szCs w:val="24"/>
              </w:rPr>
              <w:t xml:space="preserve"> 201</w:t>
            </w:r>
            <w:r w:rsidR="00C55881">
              <w:rPr>
                <w:rFonts w:ascii="Arial" w:hAnsi="Arial" w:cs="Arial"/>
                <w:szCs w:val="24"/>
              </w:rPr>
              <w:t>7</w:t>
            </w:r>
            <w:r>
              <w:rPr>
                <w:rFonts w:ascii="Arial" w:hAnsi="Arial" w:cs="Arial"/>
                <w:szCs w:val="24"/>
              </w:rPr>
              <w:t xml:space="preserve">.  </w:t>
            </w:r>
          </w:p>
          <w:p w:rsidR="009C77CF" w:rsidRDefault="009C77CF" w:rsidP="00380CDF">
            <w:pPr>
              <w:jc w:val="both"/>
              <w:rPr>
                <w:rFonts w:ascii="Arial" w:hAnsi="Arial" w:cs="Arial"/>
                <w:szCs w:val="24"/>
              </w:rPr>
            </w:pPr>
          </w:p>
          <w:p w:rsidR="009C77CF" w:rsidRDefault="009C77CF" w:rsidP="00380CDF">
            <w:pPr>
              <w:jc w:val="both"/>
              <w:rPr>
                <w:rFonts w:ascii="Arial" w:hAnsi="Arial" w:cs="Arial"/>
                <w:szCs w:val="24"/>
              </w:rPr>
            </w:pPr>
            <w:r>
              <w:rPr>
                <w:rFonts w:ascii="Arial" w:hAnsi="Arial" w:cs="Arial"/>
                <w:szCs w:val="24"/>
              </w:rPr>
              <w:t>The main discussion areas at this meeting were</w:t>
            </w:r>
            <w:r w:rsidR="009A2020">
              <w:rPr>
                <w:rFonts w:ascii="Arial" w:hAnsi="Arial" w:cs="Arial"/>
                <w:szCs w:val="24"/>
              </w:rPr>
              <w:t xml:space="preserve"> – </w:t>
            </w:r>
            <w:r w:rsidR="00C55881">
              <w:rPr>
                <w:rFonts w:ascii="Arial" w:hAnsi="Arial" w:cs="Arial"/>
                <w:szCs w:val="24"/>
              </w:rPr>
              <w:t>company developments and potential transfer of new businesses;</w:t>
            </w:r>
            <w:r w:rsidR="009A2020">
              <w:rPr>
                <w:rFonts w:ascii="Arial" w:hAnsi="Arial" w:cs="Arial"/>
                <w:szCs w:val="24"/>
              </w:rPr>
              <w:t xml:space="preserve"> </w:t>
            </w:r>
            <w:r w:rsidR="00C55881">
              <w:rPr>
                <w:rFonts w:ascii="Arial" w:hAnsi="Arial" w:cs="Arial"/>
                <w:szCs w:val="24"/>
              </w:rPr>
              <w:t>the Job Evaluation process</w:t>
            </w:r>
            <w:r w:rsidR="00501B18">
              <w:rPr>
                <w:rFonts w:ascii="Arial" w:hAnsi="Arial" w:cs="Arial"/>
                <w:szCs w:val="24"/>
              </w:rPr>
              <w:t>: On Call Policy</w:t>
            </w:r>
            <w:r w:rsidR="006B6421">
              <w:rPr>
                <w:rFonts w:ascii="Arial" w:hAnsi="Arial" w:cs="Arial"/>
                <w:szCs w:val="24"/>
              </w:rPr>
              <w:t xml:space="preserve">; the new Wick facility staffing arrangements and </w:t>
            </w:r>
            <w:proofErr w:type="gramStart"/>
            <w:r w:rsidR="006B6421">
              <w:rPr>
                <w:rFonts w:ascii="Arial" w:hAnsi="Arial" w:cs="Arial"/>
                <w:szCs w:val="24"/>
              </w:rPr>
              <w:t>HLH’s</w:t>
            </w:r>
            <w:proofErr w:type="gramEnd"/>
            <w:r w:rsidR="006B6421">
              <w:rPr>
                <w:rFonts w:ascii="Arial" w:hAnsi="Arial" w:cs="Arial"/>
                <w:szCs w:val="24"/>
              </w:rPr>
              <w:t xml:space="preserve"> volunteering policy.</w:t>
            </w:r>
          </w:p>
          <w:p w:rsidR="009C77CF" w:rsidRDefault="009C77CF" w:rsidP="00380CDF">
            <w:pPr>
              <w:jc w:val="both"/>
              <w:rPr>
                <w:rFonts w:ascii="Arial" w:hAnsi="Arial" w:cs="Arial"/>
                <w:szCs w:val="24"/>
              </w:rPr>
            </w:pPr>
          </w:p>
          <w:p w:rsidR="004F64EA" w:rsidRDefault="005E442C" w:rsidP="00380CDF">
            <w:pPr>
              <w:jc w:val="both"/>
              <w:rPr>
                <w:rFonts w:ascii="Arial" w:hAnsi="Arial" w:cs="Arial"/>
                <w:szCs w:val="24"/>
              </w:rPr>
            </w:pPr>
            <w:r w:rsidRPr="004438C9">
              <w:rPr>
                <w:rFonts w:ascii="Arial" w:hAnsi="Arial" w:cs="Arial"/>
                <w:szCs w:val="24"/>
              </w:rPr>
              <w:t xml:space="preserve">In addition, the </w:t>
            </w:r>
            <w:r>
              <w:rPr>
                <w:rFonts w:ascii="Arial" w:hAnsi="Arial" w:cs="Arial"/>
                <w:szCs w:val="24"/>
              </w:rPr>
              <w:t>T</w:t>
            </w:r>
            <w:r w:rsidRPr="004438C9">
              <w:rPr>
                <w:rFonts w:ascii="Arial" w:hAnsi="Arial" w:cs="Arial"/>
                <w:szCs w:val="24"/>
              </w:rPr>
              <w:t xml:space="preserve">rade </w:t>
            </w:r>
            <w:r>
              <w:rPr>
                <w:rFonts w:ascii="Arial" w:hAnsi="Arial" w:cs="Arial"/>
                <w:szCs w:val="24"/>
              </w:rPr>
              <w:t>U</w:t>
            </w:r>
            <w:r w:rsidRPr="004438C9">
              <w:rPr>
                <w:rFonts w:ascii="Arial" w:hAnsi="Arial" w:cs="Arial"/>
                <w:szCs w:val="24"/>
              </w:rPr>
              <w:t>nions are represented on the staff Health and Safety Committee.</w:t>
            </w:r>
            <w:r>
              <w:rPr>
                <w:rFonts w:ascii="Arial" w:hAnsi="Arial" w:cs="Arial"/>
                <w:szCs w:val="24"/>
              </w:rPr>
              <w:t xml:space="preserve">  </w:t>
            </w:r>
          </w:p>
          <w:p w:rsidR="004F64EA" w:rsidRDefault="004F64EA" w:rsidP="00380CDF">
            <w:pPr>
              <w:jc w:val="both"/>
              <w:rPr>
                <w:rFonts w:ascii="Arial" w:hAnsi="Arial" w:cs="Arial"/>
                <w:szCs w:val="24"/>
              </w:rPr>
            </w:pPr>
          </w:p>
          <w:p w:rsidR="00F1364E" w:rsidRDefault="005E442C" w:rsidP="00380CDF">
            <w:pPr>
              <w:jc w:val="both"/>
              <w:rPr>
                <w:rFonts w:ascii="Arial" w:hAnsi="Arial" w:cs="Arial"/>
                <w:szCs w:val="24"/>
              </w:rPr>
            </w:pPr>
            <w:r>
              <w:rPr>
                <w:rFonts w:ascii="Arial" w:hAnsi="Arial" w:cs="Arial"/>
                <w:szCs w:val="24"/>
              </w:rPr>
              <w:t xml:space="preserve">Management also meet with the TUs to discuss </w:t>
            </w:r>
            <w:r w:rsidR="006B6421">
              <w:rPr>
                <w:rFonts w:ascii="Arial" w:hAnsi="Arial" w:cs="Arial"/>
                <w:szCs w:val="24"/>
              </w:rPr>
              <w:t>individual</w:t>
            </w:r>
            <w:r>
              <w:rPr>
                <w:rFonts w:ascii="Arial" w:hAnsi="Arial" w:cs="Arial"/>
                <w:szCs w:val="24"/>
              </w:rPr>
              <w:t xml:space="preserve"> issues </w:t>
            </w:r>
            <w:r w:rsidR="006B6421">
              <w:rPr>
                <w:rFonts w:ascii="Arial" w:hAnsi="Arial" w:cs="Arial"/>
                <w:szCs w:val="24"/>
              </w:rPr>
              <w:t>as and when required.</w:t>
            </w:r>
          </w:p>
          <w:p w:rsidR="009D691A" w:rsidRPr="00F1364E" w:rsidRDefault="009D691A" w:rsidP="00380CDF">
            <w:pPr>
              <w:jc w:val="both"/>
              <w:rPr>
                <w:rFonts w:ascii="Arial" w:hAnsi="Arial" w:cs="Arial"/>
                <w:color w:val="00B050"/>
                <w:u w:val="single"/>
              </w:rPr>
            </w:pPr>
          </w:p>
        </w:tc>
      </w:tr>
      <w:tr w:rsidR="00FB17D4" w:rsidRPr="00717E7E" w:rsidTr="00380CDF">
        <w:trPr>
          <w:trHeight w:val="80"/>
        </w:trPr>
        <w:tc>
          <w:tcPr>
            <w:tcW w:w="817" w:type="dxa"/>
          </w:tcPr>
          <w:p w:rsidR="00FB17D4" w:rsidRPr="00717E7E" w:rsidRDefault="00FB17D4" w:rsidP="007F57B7">
            <w:pPr>
              <w:rPr>
                <w:rFonts w:ascii="Arial" w:hAnsi="Arial" w:cs="Arial"/>
                <w:b/>
                <w:i/>
                <w:szCs w:val="24"/>
              </w:rPr>
            </w:pPr>
            <w:r w:rsidRPr="00717E7E">
              <w:rPr>
                <w:rFonts w:ascii="Arial" w:hAnsi="Arial" w:cs="Arial"/>
                <w:b/>
                <w:i/>
                <w:szCs w:val="24"/>
              </w:rPr>
              <w:t>4.</w:t>
            </w:r>
          </w:p>
          <w:p w:rsidR="00FB17D4" w:rsidRPr="00717E7E" w:rsidRDefault="00FB17D4" w:rsidP="007F57B7">
            <w:pPr>
              <w:rPr>
                <w:rFonts w:ascii="Arial" w:hAnsi="Arial" w:cs="Arial"/>
                <w:b/>
                <w:i/>
                <w:szCs w:val="24"/>
              </w:rPr>
            </w:pPr>
          </w:p>
          <w:p w:rsidR="00FB17D4" w:rsidRPr="00717E7E" w:rsidRDefault="00FB17D4" w:rsidP="007F57B7">
            <w:pPr>
              <w:rPr>
                <w:rFonts w:ascii="Arial" w:hAnsi="Arial" w:cs="Arial"/>
                <w:i/>
                <w:szCs w:val="24"/>
              </w:rPr>
            </w:pPr>
            <w:r w:rsidRPr="00717E7E">
              <w:rPr>
                <w:rFonts w:ascii="Arial" w:hAnsi="Arial" w:cs="Arial"/>
                <w:i/>
                <w:szCs w:val="24"/>
              </w:rPr>
              <w:t>4.1</w:t>
            </w:r>
          </w:p>
          <w:p w:rsidR="00124C17" w:rsidRPr="00717E7E" w:rsidRDefault="00124C17" w:rsidP="007F57B7">
            <w:pPr>
              <w:rPr>
                <w:rFonts w:ascii="Arial" w:hAnsi="Arial" w:cs="Arial"/>
                <w:i/>
                <w:szCs w:val="24"/>
              </w:rPr>
            </w:pPr>
          </w:p>
          <w:p w:rsidR="00A45F54" w:rsidRPr="00717E7E" w:rsidRDefault="00A45F54" w:rsidP="007F57B7">
            <w:pPr>
              <w:rPr>
                <w:rFonts w:ascii="Arial" w:hAnsi="Arial" w:cs="Arial"/>
                <w:i/>
                <w:szCs w:val="24"/>
              </w:rPr>
            </w:pPr>
          </w:p>
          <w:p w:rsidR="00A45F54" w:rsidRPr="00717E7E" w:rsidRDefault="00A45F54" w:rsidP="007F57B7">
            <w:pPr>
              <w:rPr>
                <w:rFonts w:ascii="Arial" w:hAnsi="Arial" w:cs="Arial"/>
                <w:i/>
                <w:szCs w:val="24"/>
              </w:rPr>
            </w:pPr>
          </w:p>
          <w:p w:rsidR="00A45F54" w:rsidRPr="00717E7E" w:rsidRDefault="00A45F54" w:rsidP="007F57B7">
            <w:pPr>
              <w:rPr>
                <w:rFonts w:ascii="Arial" w:hAnsi="Arial" w:cs="Arial"/>
                <w:i/>
                <w:szCs w:val="24"/>
              </w:rPr>
            </w:pPr>
          </w:p>
          <w:p w:rsidR="00A45F54" w:rsidRPr="00717E7E" w:rsidRDefault="00A45F54" w:rsidP="007F57B7">
            <w:pPr>
              <w:rPr>
                <w:rFonts w:ascii="Arial" w:hAnsi="Arial" w:cs="Arial"/>
                <w:i/>
                <w:szCs w:val="24"/>
              </w:rPr>
            </w:pPr>
          </w:p>
          <w:p w:rsidR="00124C17" w:rsidRPr="00717E7E" w:rsidRDefault="00124C17" w:rsidP="007F57B7">
            <w:pPr>
              <w:rPr>
                <w:rFonts w:ascii="Arial" w:hAnsi="Arial" w:cs="Arial"/>
                <w:i/>
                <w:szCs w:val="24"/>
              </w:rPr>
            </w:pPr>
            <w:r w:rsidRPr="00717E7E">
              <w:rPr>
                <w:rFonts w:ascii="Arial" w:hAnsi="Arial" w:cs="Arial"/>
                <w:i/>
                <w:szCs w:val="24"/>
              </w:rPr>
              <w:t>4.</w:t>
            </w:r>
            <w:r w:rsidR="00A45F54" w:rsidRPr="00717E7E">
              <w:rPr>
                <w:rFonts w:ascii="Arial" w:hAnsi="Arial" w:cs="Arial"/>
                <w:i/>
                <w:szCs w:val="24"/>
              </w:rPr>
              <w:t>2</w:t>
            </w:r>
          </w:p>
          <w:p w:rsidR="009F4896" w:rsidRPr="00717E7E" w:rsidRDefault="009F4896" w:rsidP="007F57B7">
            <w:pPr>
              <w:rPr>
                <w:rFonts w:ascii="Arial" w:hAnsi="Arial" w:cs="Arial"/>
                <w:i/>
                <w:szCs w:val="24"/>
              </w:rPr>
            </w:pPr>
          </w:p>
          <w:p w:rsidR="00A45F54" w:rsidRPr="00717E7E" w:rsidRDefault="00A45F54" w:rsidP="007F57B7">
            <w:pPr>
              <w:rPr>
                <w:rFonts w:ascii="Arial" w:hAnsi="Arial" w:cs="Arial"/>
                <w:i/>
                <w:szCs w:val="24"/>
              </w:rPr>
            </w:pPr>
          </w:p>
          <w:p w:rsidR="00A45F54" w:rsidRPr="00717E7E" w:rsidRDefault="00A45F54" w:rsidP="007F57B7">
            <w:pPr>
              <w:rPr>
                <w:rFonts w:ascii="Arial" w:hAnsi="Arial" w:cs="Arial"/>
                <w:i/>
                <w:szCs w:val="24"/>
              </w:rPr>
            </w:pPr>
          </w:p>
          <w:p w:rsidR="00A45F54" w:rsidRPr="00717E7E" w:rsidRDefault="00A45F54" w:rsidP="007F57B7">
            <w:pPr>
              <w:rPr>
                <w:rFonts w:ascii="Arial" w:hAnsi="Arial" w:cs="Arial"/>
                <w:i/>
                <w:szCs w:val="24"/>
              </w:rPr>
            </w:pPr>
          </w:p>
          <w:p w:rsidR="00A45F54" w:rsidRPr="00717E7E" w:rsidRDefault="00A45F54" w:rsidP="007F57B7">
            <w:pPr>
              <w:rPr>
                <w:rFonts w:ascii="Arial" w:hAnsi="Arial" w:cs="Arial"/>
                <w:i/>
                <w:szCs w:val="24"/>
              </w:rPr>
            </w:pPr>
          </w:p>
          <w:p w:rsidR="00A45F54" w:rsidRPr="00717E7E" w:rsidRDefault="00A45F54" w:rsidP="007F57B7">
            <w:pPr>
              <w:rPr>
                <w:rFonts w:ascii="Arial" w:hAnsi="Arial" w:cs="Arial"/>
                <w:i/>
                <w:szCs w:val="24"/>
              </w:rPr>
            </w:pPr>
          </w:p>
          <w:p w:rsidR="00754394" w:rsidRDefault="00754394" w:rsidP="007F57B7">
            <w:pPr>
              <w:rPr>
                <w:rFonts w:ascii="Arial" w:hAnsi="Arial" w:cs="Arial"/>
                <w:i/>
                <w:szCs w:val="24"/>
              </w:rPr>
            </w:pPr>
          </w:p>
          <w:p w:rsidR="009F4896" w:rsidRPr="00717E7E" w:rsidRDefault="00A45F54" w:rsidP="007F57B7">
            <w:pPr>
              <w:rPr>
                <w:rFonts w:ascii="Arial" w:hAnsi="Arial" w:cs="Arial"/>
                <w:i/>
                <w:szCs w:val="24"/>
              </w:rPr>
            </w:pPr>
            <w:r w:rsidRPr="00717E7E">
              <w:rPr>
                <w:rFonts w:ascii="Arial" w:hAnsi="Arial" w:cs="Arial"/>
                <w:i/>
                <w:szCs w:val="24"/>
              </w:rPr>
              <w:t>4.3</w:t>
            </w:r>
          </w:p>
          <w:p w:rsidR="009F4896" w:rsidRPr="00717E7E" w:rsidRDefault="009F4896" w:rsidP="007F57B7">
            <w:pPr>
              <w:rPr>
                <w:rFonts w:ascii="Arial" w:hAnsi="Arial" w:cs="Arial"/>
                <w:i/>
                <w:szCs w:val="24"/>
              </w:rPr>
            </w:pPr>
          </w:p>
          <w:p w:rsidR="00D75FE6" w:rsidRPr="00717E7E" w:rsidRDefault="00A45F54" w:rsidP="007F57B7">
            <w:pPr>
              <w:rPr>
                <w:rFonts w:ascii="Arial" w:hAnsi="Arial" w:cs="Arial"/>
                <w:i/>
                <w:szCs w:val="24"/>
              </w:rPr>
            </w:pPr>
            <w:r w:rsidRPr="00717E7E">
              <w:rPr>
                <w:rFonts w:ascii="Arial" w:hAnsi="Arial" w:cs="Arial"/>
                <w:i/>
                <w:szCs w:val="24"/>
              </w:rPr>
              <w:t>4.3.1</w:t>
            </w:r>
          </w:p>
          <w:p w:rsidR="00A45F54" w:rsidRPr="00717E7E" w:rsidRDefault="00A45F54" w:rsidP="007F57B7">
            <w:pPr>
              <w:rPr>
                <w:rFonts w:ascii="Arial" w:hAnsi="Arial" w:cs="Arial"/>
                <w:i/>
                <w:szCs w:val="24"/>
              </w:rPr>
            </w:pPr>
          </w:p>
          <w:p w:rsidR="00A45F54" w:rsidRPr="00717E7E" w:rsidRDefault="00A45F54" w:rsidP="007F57B7">
            <w:pPr>
              <w:rPr>
                <w:rFonts w:ascii="Arial" w:hAnsi="Arial" w:cs="Arial"/>
                <w:i/>
                <w:szCs w:val="24"/>
              </w:rPr>
            </w:pPr>
          </w:p>
          <w:p w:rsidR="00A45F54" w:rsidRPr="00717E7E" w:rsidRDefault="00A45F54" w:rsidP="007F57B7">
            <w:pPr>
              <w:rPr>
                <w:rFonts w:ascii="Arial" w:hAnsi="Arial" w:cs="Arial"/>
                <w:i/>
                <w:szCs w:val="24"/>
              </w:rPr>
            </w:pPr>
          </w:p>
          <w:p w:rsidR="00A45F54" w:rsidRPr="00717E7E" w:rsidRDefault="00A45F54" w:rsidP="007F57B7">
            <w:pPr>
              <w:rPr>
                <w:rFonts w:ascii="Arial" w:hAnsi="Arial" w:cs="Arial"/>
                <w:i/>
                <w:szCs w:val="24"/>
              </w:rPr>
            </w:pPr>
          </w:p>
          <w:p w:rsidR="00A45F54" w:rsidRPr="00717E7E" w:rsidRDefault="00A45F54" w:rsidP="007F57B7">
            <w:pPr>
              <w:rPr>
                <w:rFonts w:ascii="Arial" w:hAnsi="Arial" w:cs="Arial"/>
                <w:i/>
                <w:szCs w:val="24"/>
              </w:rPr>
            </w:pPr>
            <w:r w:rsidRPr="00717E7E">
              <w:rPr>
                <w:rFonts w:ascii="Arial" w:hAnsi="Arial" w:cs="Arial"/>
                <w:i/>
                <w:szCs w:val="24"/>
              </w:rPr>
              <w:t>4.3.2</w:t>
            </w:r>
          </w:p>
          <w:p w:rsidR="00A45F54" w:rsidRPr="00717E7E" w:rsidRDefault="00A45F54" w:rsidP="007F57B7">
            <w:pPr>
              <w:rPr>
                <w:rFonts w:ascii="Arial" w:hAnsi="Arial" w:cs="Arial"/>
                <w:i/>
                <w:szCs w:val="24"/>
              </w:rPr>
            </w:pPr>
          </w:p>
          <w:p w:rsidR="00A45F54" w:rsidRPr="00717E7E" w:rsidRDefault="00A45F54" w:rsidP="007F57B7">
            <w:pPr>
              <w:rPr>
                <w:rFonts w:ascii="Arial" w:hAnsi="Arial" w:cs="Arial"/>
                <w:i/>
                <w:szCs w:val="24"/>
              </w:rPr>
            </w:pPr>
          </w:p>
          <w:p w:rsidR="00A45F54" w:rsidRPr="00717E7E" w:rsidRDefault="00A45F54" w:rsidP="007F57B7">
            <w:pPr>
              <w:rPr>
                <w:rFonts w:ascii="Arial" w:hAnsi="Arial" w:cs="Arial"/>
                <w:i/>
                <w:szCs w:val="24"/>
              </w:rPr>
            </w:pPr>
          </w:p>
          <w:p w:rsidR="00A45F54" w:rsidRPr="00717E7E" w:rsidRDefault="00A45F54" w:rsidP="007F57B7">
            <w:pPr>
              <w:rPr>
                <w:rFonts w:ascii="Arial" w:hAnsi="Arial" w:cs="Arial"/>
                <w:i/>
                <w:szCs w:val="24"/>
              </w:rPr>
            </w:pPr>
          </w:p>
          <w:p w:rsidR="00EF3BF8" w:rsidRPr="00717E7E" w:rsidRDefault="00EF3BF8" w:rsidP="007F57B7">
            <w:pPr>
              <w:rPr>
                <w:rFonts w:ascii="Arial" w:hAnsi="Arial" w:cs="Arial"/>
                <w:i/>
                <w:szCs w:val="24"/>
              </w:rPr>
            </w:pPr>
          </w:p>
          <w:p w:rsidR="00A45F54" w:rsidRPr="00717E7E" w:rsidRDefault="00A45F54" w:rsidP="007F57B7">
            <w:pPr>
              <w:rPr>
                <w:rFonts w:ascii="Arial" w:hAnsi="Arial" w:cs="Arial"/>
                <w:i/>
                <w:szCs w:val="24"/>
              </w:rPr>
            </w:pPr>
            <w:r w:rsidRPr="00717E7E">
              <w:rPr>
                <w:rFonts w:ascii="Arial" w:hAnsi="Arial" w:cs="Arial"/>
                <w:i/>
                <w:szCs w:val="24"/>
              </w:rPr>
              <w:t>4.3.3</w:t>
            </w:r>
          </w:p>
          <w:p w:rsidR="00A45F54" w:rsidRPr="00717E7E" w:rsidRDefault="00A45F54" w:rsidP="007F57B7">
            <w:pPr>
              <w:rPr>
                <w:rFonts w:ascii="Arial" w:hAnsi="Arial" w:cs="Arial"/>
                <w:i/>
                <w:szCs w:val="24"/>
              </w:rPr>
            </w:pPr>
          </w:p>
          <w:p w:rsidR="00A45F54" w:rsidRPr="00717E7E" w:rsidRDefault="00A45F54" w:rsidP="007F57B7">
            <w:pPr>
              <w:rPr>
                <w:rFonts w:ascii="Arial" w:hAnsi="Arial" w:cs="Arial"/>
                <w:i/>
                <w:szCs w:val="24"/>
              </w:rPr>
            </w:pPr>
          </w:p>
          <w:p w:rsidR="00A45F54" w:rsidRPr="00717E7E" w:rsidRDefault="00A45F54" w:rsidP="007F57B7">
            <w:pPr>
              <w:rPr>
                <w:rFonts w:ascii="Arial" w:hAnsi="Arial" w:cs="Arial"/>
                <w:i/>
                <w:szCs w:val="24"/>
              </w:rPr>
            </w:pPr>
          </w:p>
          <w:p w:rsidR="00A45F54" w:rsidRPr="00717E7E" w:rsidRDefault="00A45F54" w:rsidP="007F57B7">
            <w:pPr>
              <w:rPr>
                <w:rFonts w:ascii="Arial" w:hAnsi="Arial" w:cs="Arial"/>
                <w:i/>
                <w:szCs w:val="24"/>
              </w:rPr>
            </w:pPr>
          </w:p>
          <w:p w:rsidR="00EF3BF8" w:rsidRPr="00717E7E" w:rsidRDefault="00EF3BF8" w:rsidP="007F57B7">
            <w:pPr>
              <w:rPr>
                <w:rFonts w:ascii="Arial" w:hAnsi="Arial" w:cs="Arial"/>
                <w:i/>
                <w:szCs w:val="24"/>
              </w:rPr>
            </w:pPr>
          </w:p>
          <w:p w:rsidR="00A45F54" w:rsidRPr="00717E7E" w:rsidRDefault="00A45F54" w:rsidP="007F57B7">
            <w:pPr>
              <w:rPr>
                <w:rFonts w:ascii="Arial" w:hAnsi="Arial" w:cs="Arial"/>
                <w:i/>
                <w:szCs w:val="24"/>
              </w:rPr>
            </w:pPr>
            <w:r w:rsidRPr="00717E7E">
              <w:rPr>
                <w:rFonts w:ascii="Arial" w:hAnsi="Arial" w:cs="Arial"/>
                <w:i/>
                <w:szCs w:val="24"/>
              </w:rPr>
              <w:t>4.3.4</w:t>
            </w:r>
          </w:p>
          <w:p w:rsidR="00A45F54" w:rsidRPr="00717E7E" w:rsidRDefault="00A45F54" w:rsidP="007F57B7">
            <w:pPr>
              <w:rPr>
                <w:rFonts w:ascii="Arial" w:hAnsi="Arial" w:cs="Arial"/>
                <w:i/>
                <w:szCs w:val="24"/>
              </w:rPr>
            </w:pPr>
          </w:p>
          <w:p w:rsidR="00A45F54" w:rsidRPr="00717E7E" w:rsidRDefault="00A45F54" w:rsidP="007F57B7">
            <w:pPr>
              <w:rPr>
                <w:rFonts w:ascii="Arial" w:hAnsi="Arial" w:cs="Arial"/>
                <w:i/>
                <w:szCs w:val="24"/>
              </w:rPr>
            </w:pPr>
          </w:p>
          <w:p w:rsidR="00A45F54" w:rsidRPr="00717E7E" w:rsidRDefault="00A45F54" w:rsidP="007F57B7">
            <w:pPr>
              <w:rPr>
                <w:rFonts w:ascii="Arial" w:hAnsi="Arial" w:cs="Arial"/>
                <w:i/>
                <w:szCs w:val="24"/>
              </w:rPr>
            </w:pPr>
          </w:p>
          <w:p w:rsidR="00717E7E" w:rsidRDefault="00717E7E" w:rsidP="007F57B7">
            <w:pPr>
              <w:rPr>
                <w:rFonts w:ascii="Arial" w:hAnsi="Arial" w:cs="Arial"/>
                <w:i/>
                <w:szCs w:val="24"/>
              </w:rPr>
            </w:pPr>
          </w:p>
          <w:p w:rsidR="00A45F54" w:rsidRPr="00717E7E" w:rsidRDefault="00A45F54" w:rsidP="007F57B7">
            <w:pPr>
              <w:rPr>
                <w:rFonts w:ascii="Arial" w:hAnsi="Arial" w:cs="Arial"/>
                <w:i/>
                <w:szCs w:val="24"/>
              </w:rPr>
            </w:pPr>
            <w:r w:rsidRPr="00717E7E">
              <w:rPr>
                <w:rFonts w:ascii="Arial" w:hAnsi="Arial" w:cs="Arial"/>
                <w:i/>
                <w:szCs w:val="24"/>
              </w:rPr>
              <w:t>4.3.5</w:t>
            </w:r>
          </w:p>
          <w:p w:rsidR="00A45F54" w:rsidRPr="00717E7E" w:rsidRDefault="00A45F54" w:rsidP="007F57B7">
            <w:pPr>
              <w:rPr>
                <w:rFonts w:ascii="Arial" w:hAnsi="Arial" w:cs="Arial"/>
                <w:i/>
                <w:szCs w:val="24"/>
              </w:rPr>
            </w:pPr>
          </w:p>
          <w:p w:rsidR="00A45F54" w:rsidRPr="00717E7E" w:rsidRDefault="00A45F54" w:rsidP="007F57B7">
            <w:pPr>
              <w:rPr>
                <w:rFonts w:ascii="Arial" w:hAnsi="Arial" w:cs="Arial"/>
                <w:i/>
                <w:szCs w:val="24"/>
              </w:rPr>
            </w:pPr>
          </w:p>
          <w:p w:rsidR="00A45F54" w:rsidRPr="00717E7E" w:rsidRDefault="00A45F54" w:rsidP="007F57B7">
            <w:pPr>
              <w:rPr>
                <w:rFonts w:ascii="Arial" w:hAnsi="Arial" w:cs="Arial"/>
                <w:i/>
                <w:szCs w:val="24"/>
              </w:rPr>
            </w:pPr>
          </w:p>
          <w:p w:rsidR="00A45F54" w:rsidRPr="00717E7E" w:rsidRDefault="00A45F54" w:rsidP="007F57B7">
            <w:pPr>
              <w:rPr>
                <w:rFonts w:ascii="Arial" w:hAnsi="Arial" w:cs="Arial"/>
                <w:i/>
                <w:szCs w:val="24"/>
              </w:rPr>
            </w:pPr>
          </w:p>
          <w:p w:rsidR="00A45F54" w:rsidRPr="00717E7E" w:rsidRDefault="00A45F54" w:rsidP="007F57B7">
            <w:pPr>
              <w:rPr>
                <w:rFonts w:ascii="Arial" w:hAnsi="Arial" w:cs="Arial"/>
                <w:i/>
                <w:szCs w:val="24"/>
              </w:rPr>
            </w:pPr>
          </w:p>
          <w:p w:rsidR="00A45F54" w:rsidRPr="00717E7E" w:rsidRDefault="00A45F54" w:rsidP="007F57B7">
            <w:pPr>
              <w:rPr>
                <w:rFonts w:ascii="Arial" w:hAnsi="Arial" w:cs="Arial"/>
                <w:i/>
                <w:szCs w:val="24"/>
              </w:rPr>
            </w:pPr>
          </w:p>
          <w:p w:rsidR="00A45F54" w:rsidRPr="00717E7E" w:rsidRDefault="00A45F54" w:rsidP="007F57B7">
            <w:pPr>
              <w:rPr>
                <w:rFonts w:ascii="Arial" w:hAnsi="Arial" w:cs="Arial"/>
                <w:i/>
                <w:szCs w:val="24"/>
              </w:rPr>
            </w:pPr>
          </w:p>
          <w:p w:rsidR="00A45F54" w:rsidRPr="00717E7E" w:rsidRDefault="00A45F54" w:rsidP="007F57B7">
            <w:pPr>
              <w:rPr>
                <w:rFonts w:ascii="Arial" w:hAnsi="Arial" w:cs="Arial"/>
                <w:i/>
                <w:szCs w:val="24"/>
              </w:rPr>
            </w:pPr>
          </w:p>
          <w:p w:rsidR="00A45F54" w:rsidRPr="00717E7E" w:rsidRDefault="00A45F54" w:rsidP="007F57B7">
            <w:pPr>
              <w:rPr>
                <w:rFonts w:ascii="Arial" w:hAnsi="Arial" w:cs="Arial"/>
                <w:i/>
                <w:szCs w:val="24"/>
              </w:rPr>
            </w:pPr>
          </w:p>
          <w:p w:rsidR="00A45F54" w:rsidRPr="00717E7E" w:rsidRDefault="00A45F54" w:rsidP="007F57B7">
            <w:pPr>
              <w:rPr>
                <w:rFonts w:ascii="Arial" w:hAnsi="Arial" w:cs="Arial"/>
                <w:i/>
                <w:szCs w:val="24"/>
              </w:rPr>
            </w:pPr>
          </w:p>
          <w:p w:rsidR="00A45F54" w:rsidRPr="00717E7E" w:rsidRDefault="00A45F54" w:rsidP="007F57B7">
            <w:pPr>
              <w:rPr>
                <w:rFonts w:ascii="Arial" w:hAnsi="Arial" w:cs="Arial"/>
                <w:i/>
                <w:szCs w:val="24"/>
              </w:rPr>
            </w:pPr>
          </w:p>
          <w:p w:rsidR="00A45F54" w:rsidRPr="00717E7E" w:rsidRDefault="00A45F54" w:rsidP="007F57B7">
            <w:pPr>
              <w:rPr>
                <w:rFonts w:ascii="Arial" w:hAnsi="Arial" w:cs="Arial"/>
                <w:i/>
                <w:szCs w:val="24"/>
              </w:rPr>
            </w:pPr>
          </w:p>
          <w:p w:rsidR="00A45F54" w:rsidRPr="00717E7E" w:rsidRDefault="00A45F54" w:rsidP="007F57B7">
            <w:pPr>
              <w:rPr>
                <w:rFonts w:ascii="Arial" w:hAnsi="Arial" w:cs="Arial"/>
                <w:i/>
                <w:szCs w:val="24"/>
              </w:rPr>
            </w:pPr>
          </w:p>
          <w:p w:rsidR="00A45F54" w:rsidRPr="00717E7E" w:rsidRDefault="00A45F54" w:rsidP="007F57B7">
            <w:pPr>
              <w:rPr>
                <w:rFonts w:ascii="Arial" w:hAnsi="Arial" w:cs="Arial"/>
                <w:i/>
                <w:szCs w:val="24"/>
              </w:rPr>
            </w:pPr>
          </w:p>
          <w:p w:rsidR="00A45F54" w:rsidRPr="00717E7E" w:rsidRDefault="00A45F54" w:rsidP="007F57B7">
            <w:pPr>
              <w:rPr>
                <w:rFonts w:ascii="Arial" w:hAnsi="Arial" w:cs="Arial"/>
                <w:i/>
                <w:szCs w:val="24"/>
              </w:rPr>
            </w:pPr>
          </w:p>
          <w:p w:rsidR="00A45F54" w:rsidRPr="00717E7E" w:rsidRDefault="00A45F54" w:rsidP="007F57B7">
            <w:pPr>
              <w:rPr>
                <w:rFonts w:ascii="Arial" w:hAnsi="Arial" w:cs="Arial"/>
                <w:i/>
                <w:szCs w:val="24"/>
              </w:rPr>
            </w:pPr>
          </w:p>
          <w:p w:rsidR="00A45F54" w:rsidRPr="00717E7E" w:rsidRDefault="00A45F54" w:rsidP="007F57B7">
            <w:pPr>
              <w:rPr>
                <w:rFonts w:ascii="Arial" w:hAnsi="Arial" w:cs="Arial"/>
                <w:i/>
                <w:szCs w:val="24"/>
              </w:rPr>
            </w:pPr>
          </w:p>
          <w:p w:rsidR="00A45F54" w:rsidRPr="00717E7E" w:rsidRDefault="00A45F54" w:rsidP="007F57B7">
            <w:pPr>
              <w:rPr>
                <w:rFonts w:ascii="Arial" w:hAnsi="Arial" w:cs="Arial"/>
                <w:i/>
                <w:szCs w:val="24"/>
              </w:rPr>
            </w:pPr>
          </w:p>
          <w:p w:rsidR="00A45F54" w:rsidRPr="00717E7E" w:rsidRDefault="00A45F54" w:rsidP="007F57B7">
            <w:pPr>
              <w:rPr>
                <w:rFonts w:ascii="Arial" w:hAnsi="Arial" w:cs="Arial"/>
                <w:i/>
                <w:szCs w:val="24"/>
              </w:rPr>
            </w:pPr>
          </w:p>
          <w:p w:rsidR="00A45F54" w:rsidRPr="00717E7E" w:rsidRDefault="00A45F54" w:rsidP="007F57B7">
            <w:pPr>
              <w:rPr>
                <w:rFonts w:ascii="Arial" w:hAnsi="Arial" w:cs="Arial"/>
                <w:i/>
                <w:szCs w:val="24"/>
              </w:rPr>
            </w:pPr>
          </w:p>
        </w:tc>
        <w:tc>
          <w:tcPr>
            <w:tcW w:w="8647" w:type="dxa"/>
          </w:tcPr>
          <w:p w:rsidR="00FB17D4" w:rsidRPr="00754394" w:rsidRDefault="00FB17D4" w:rsidP="00A45F54">
            <w:pPr>
              <w:jc w:val="both"/>
              <w:rPr>
                <w:rFonts w:ascii="Arial" w:eastAsia="Arial" w:hAnsi="Arial"/>
                <w:b/>
                <w:szCs w:val="24"/>
                <w:lang w:eastAsia="en-US"/>
              </w:rPr>
            </w:pPr>
            <w:r w:rsidRPr="00754394">
              <w:rPr>
                <w:rFonts w:ascii="Arial" w:eastAsia="Arial" w:hAnsi="Arial"/>
                <w:b/>
                <w:szCs w:val="24"/>
                <w:lang w:eastAsia="en-US"/>
              </w:rPr>
              <w:lastRenderedPageBreak/>
              <w:t>Policies update</w:t>
            </w:r>
          </w:p>
          <w:p w:rsidR="00F858E0" w:rsidRPr="00717E7E" w:rsidRDefault="00F858E0" w:rsidP="00A45F54">
            <w:pPr>
              <w:jc w:val="both"/>
              <w:rPr>
                <w:rFonts w:ascii="Arial" w:eastAsia="Arial" w:hAnsi="Arial"/>
                <w:b/>
                <w:i/>
                <w:szCs w:val="24"/>
                <w:lang w:eastAsia="en-US"/>
              </w:rPr>
            </w:pPr>
          </w:p>
          <w:p w:rsidR="00F858E0" w:rsidRPr="00717E7E" w:rsidRDefault="00F858E0" w:rsidP="00A45F54">
            <w:pPr>
              <w:jc w:val="both"/>
              <w:rPr>
                <w:rFonts w:ascii="Arial" w:hAnsi="Arial" w:cs="Arial"/>
                <w:i/>
                <w:szCs w:val="24"/>
              </w:rPr>
            </w:pPr>
            <w:r w:rsidRPr="00717E7E">
              <w:rPr>
                <w:rFonts w:ascii="Arial" w:hAnsi="Arial" w:cs="Arial"/>
                <w:i/>
                <w:szCs w:val="24"/>
              </w:rPr>
              <w:t xml:space="preserve">The following </w:t>
            </w:r>
            <w:r w:rsidR="00A45F54" w:rsidRPr="00717E7E">
              <w:rPr>
                <w:rFonts w:ascii="Arial" w:hAnsi="Arial" w:cs="Arial"/>
                <w:i/>
                <w:szCs w:val="24"/>
              </w:rPr>
              <w:t xml:space="preserve">three </w:t>
            </w:r>
            <w:r w:rsidRPr="00717E7E">
              <w:rPr>
                <w:rFonts w:ascii="Arial" w:hAnsi="Arial" w:cs="Arial"/>
                <w:i/>
                <w:szCs w:val="24"/>
              </w:rPr>
              <w:t>policies have been reviewed with no changes:</w:t>
            </w:r>
          </w:p>
          <w:p w:rsidR="00F858E0" w:rsidRPr="00717E7E" w:rsidRDefault="00F858E0" w:rsidP="00A45F54">
            <w:pPr>
              <w:jc w:val="both"/>
              <w:rPr>
                <w:rFonts w:ascii="Arial" w:hAnsi="Arial" w:cs="Arial"/>
                <w:i/>
                <w:szCs w:val="24"/>
              </w:rPr>
            </w:pPr>
          </w:p>
          <w:p w:rsidR="00F858E0" w:rsidRPr="00717E7E" w:rsidRDefault="00F858E0" w:rsidP="00A45F54">
            <w:pPr>
              <w:pStyle w:val="ListParagraph"/>
              <w:numPr>
                <w:ilvl w:val="0"/>
                <w:numId w:val="2"/>
              </w:numPr>
              <w:jc w:val="both"/>
              <w:rPr>
                <w:rFonts w:ascii="Arial" w:hAnsi="Arial" w:cs="Arial"/>
                <w:i/>
                <w:sz w:val="24"/>
                <w:szCs w:val="24"/>
              </w:rPr>
            </w:pPr>
            <w:r w:rsidRPr="00717E7E">
              <w:rPr>
                <w:rFonts w:ascii="Arial" w:hAnsi="Arial" w:cs="Arial"/>
                <w:i/>
                <w:sz w:val="24"/>
                <w:szCs w:val="24"/>
              </w:rPr>
              <w:t>Acting-up Payments</w:t>
            </w:r>
          </w:p>
          <w:p w:rsidR="00A45F54" w:rsidRPr="00717E7E" w:rsidRDefault="00D75FE6" w:rsidP="00A45F54">
            <w:pPr>
              <w:pStyle w:val="ListParagraph"/>
              <w:numPr>
                <w:ilvl w:val="0"/>
                <w:numId w:val="2"/>
              </w:numPr>
              <w:jc w:val="both"/>
              <w:rPr>
                <w:rFonts w:ascii="Arial" w:hAnsi="Arial" w:cs="Arial"/>
                <w:i/>
                <w:sz w:val="24"/>
                <w:szCs w:val="24"/>
              </w:rPr>
            </w:pPr>
            <w:r w:rsidRPr="00717E7E">
              <w:rPr>
                <w:rFonts w:ascii="Arial" w:hAnsi="Arial" w:cs="Arial"/>
                <w:i/>
                <w:sz w:val="24"/>
                <w:szCs w:val="24"/>
              </w:rPr>
              <w:t>Time</w:t>
            </w:r>
            <w:r w:rsidR="00F858E0" w:rsidRPr="00717E7E">
              <w:rPr>
                <w:rFonts w:ascii="Arial" w:hAnsi="Arial" w:cs="Arial"/>
                <w:i/>
                <w:sz w:val="24"/>
                <w:szCs w:val="24"/>
              </w:rPr>
              <w:t xml:space="preserve"> off for Trade Union duties</w:t>
            </w:r>
          </w:p>
          <w:p w:rsidR="00F858E0" w:rsidRPr="00717E7E" w:rsidRDefault="00F858E0" w:rsidP="00A45F54">
            <w:pPr>
              <w:pStyle w:val="ListParagraph"/>
              <w:numPr>
                <w:ilvl w:val="0"/>
                <w:numId w:val="2"/>
              </w:numPr>
              <w:jc w:val="both"/>
              <w:rPr>
                <w:rFonts w:ascii="Arial" w:hAnsi="Arial" w:cs="Arial"/>
                <w:i/>
                <w:sz w:val="24"/>
                <w:szCs w:val="24"/>
              </w:rPr>
            </w:pPr>
            <w:r w:rsidRPr="00717E7E">
              <w:rPr>
                <w:rFonts w:ascii="Arial" w:hAnsi="Arial" w:cs="Arial"/>
                <w:i/>
                <w:sz w:val="24"/>
                <w:szCs w:val="24"/>
              </w:rPr>
              <w:t xml:space="preserve">Job Evaluation </w:t>
            </w:r>
          </w:p>
          <w:p w:rsidR="00F858E0" w:rsidRPr="00754394" w:rsidRDefault="00A45F54" w:rsidP="00A45F54">
            <w:pPr>
              <w:jc w:val="both"/>
              <w:rPr>
                <w:rFonts w:ascii="Arial" w:hAnsi="Arial" w:cs="Arial"/>
                <w:szCs w:val="24"/>
              </w:rPr>
            </w:pPr>
            <w:r w:rsidRPr="00754394">
              <w:rPr>
                <w:rFonts w:ascii="Arial" w:hAnsi="Arial" w:cs="Arial"/>
                <w:szCs w:val="24"/>
              </w:rPr>
              <w:t xml:space="preserve">The </w:t>
            </w:r>
            <w:r w:rsidR="00F858E0" w:rsidRPr="00754394">
              <w:rPr>
                <w:rFonts w:ascii="Arial" w:hAnsi="Arial" w:cs="Arial"/>
                <w:szCs w:val="24"/>
              </w:rPr>
              <w:t>Data Protection policy</w:t>
            </w:r>
            <w:r w:rsidR="00754394">
              <w:rPr>
                <w:rFonts w:ascii="Arial" w:hAnsi="Arial" w:cs="Arial"/>
                <w:szCs w:val="24"/>
              </w:rPr>
              <w:t xml:space="preserve"> and guidance </w:t>
            </w:r>
            <w:r w:rsidRPr="00754394">
              <w:rPr>
                <w:rFonts w:ascii="Arial" w:hAnsi="Arial" w:cs="Arial"/>
                <w:szCs w:val="24"/>
              </w:rPr>
              <w:t>was</w:t>
            </w:r>
            <w:r w:rsidR="00F858E0" w:rsidRPr="00754394">
              <w:rPr>
                <w:rFonts w:ascii="Arial" w:hAnsi="Arial" w:cs="Arial"/>
                <w:szCs w:val="24"/>
              </w:rPr>
              <w:t xml:space="preserve"> reviewed and minor updates </w:t>
            </w:r>
            <w:r w:rsidR="00F858E0" w:rsidRPr="00754394">
              <w:rPr>
                <w:rFonts w:ascii="Arial" w:hAnsi="Arial" w:cs="Arial"/>
                <w:szCs w:val="24"/>
              </w:rPr>
              <w:lastRenderedPageBreak/>
              <w:t>made. It should be noted however that a substantial review of HL</w:t>
            </w:r>
            <w:r w:rsidR="00754394">
              <w:rPr>
                <w:rFonts w:ascii="Arial" w:hAnsi="Arial" w:cs="Arial"/>
                <w:szCs w:val="24"/>
              </w:rPr>
              <w:t>H’s Data Protection Policy and p</w:t>
            </w:r>
            <w:r w:rsidR="00F858E0" w:rsidRPr="00754394">
              <w:rPr>
                <w:rFonts w:ascii="Arial" w:hAnsi="Arial" w:cs="Arial"/>
                <w:szCs w:val="24"/>
              </w:rPr>
              <w:t xml:space="preserve">rocesses will be required due to the introduction of the General Data Protection Regulation (GDPR) in May 2018.  This will replace the existing Data Protection Act.  Revised documentation will be brought back to the HLH Board </w:t>
            </w:r>
            <w:r w:rsidR="00141185" w:rsidRPr="00754394">
              <w:rPr>
                <w:rFonts w:ascii="Arial" w:hAnsi="Arial" w:cs="Arial"/>
                <w:szCs w:val="24"/>
              </w:rPr>
              <w:t xml:space="preserve">for consideration </w:t>
            </w:r>
            <w:r w:rsidR="00F858E0" w:rsidRPr="00754394">
              <w:rPr>
                <w:rFonts w:ascii="Arial" w:hAnsi="Arial" w:cs="Arial"/>
                <w:szCs w:val="24"/>
              </w:rPr>
              <w:t>in due course.</w:t>
            </w:r>
          </w:p>
          <w:p w:rsidR="00F858E0" w:rsidRPr="00717E7E" w:rsidRDefault="00F858E0" w:rsidP="00A45F54">
            <w:pPr>
              <w:jc w:val="both"/>
              <w:rPr>
                <w:rFonts w:ascii="Arial" w:eastAsia="Arial" w:hAnsi="Arial"/>
                <w:b/>
                <w:i/>
                <w:szCs w:val="24"/>
                <w:lang w:eastAsia="en-US"/>
              </w:rPr>
            </w:pPr>
          </w:p>
          <w:p w:rsidR="00141185" w:rsidRPr="00754394" w:rsidRDefault="0038355A" w:rsidP="00A45F54">
            <w:pPr>
              <w:jc w:val="both"/>
              <w:rPr>
                <w:rFonts w:ascii="Arial" w:eastAsia="Arial" w:hAnsi="Arial"/>
                <w:szCs w:val="24"/>
                <w:lang w:eastAsia="en-US"/>
              </w:rPr>
            </w:pPr>
            <w:r w:rsidRPr="00754394">
              <w:rPr>
                <w:rFonts w:ascii="Arial" w:eastAsia="Arial" w:hAnsi="Arial"/>
                <w:szCs w:val="24"/>
                <w:lang w:eastAsia="en-US"/>
              </w:rPr>
              <w:t xml:space="preserve">Staff </w:t>
            </w:r>
            <w:r w:rsidR="00354C5E" w:rsidRPr="00754394">
              <w:rPr>
                <w:rFonts w:ascii="Arial" w:eastAsia="Arial" w:hAnsi="Arial"/>
                <w:szCs w:val="24"/>
                <w:lang w:eastAsia="en-US"/>
              </w:rPr>
              <w:t>Code of Conduct and Special Leave Polic</w:t>
            </w:r>
            <w:r w:rsidRPr="00754394">
              <w:rPr>
                <w:rFonts w:ascii="Arial" w:eastAsia="Arial" w:hAnsi="Arial"/>
                <w:szCs w:val="24"/>
                <w:lang w:eastAsia="en-US"/>
              </w:rPr>
              <w:t>ies and Guidance</w:t>
            </w:r>
          </w:p>
          <w:p w:rsidR="00141185" w:rsidRPr="00754394" w:rsidRDefault="00141185" w:rsidP="00A45F54">
            <w:pPr>
              <w:jc w:val="both"/>
              <w:rPr>
                <w:rFonts w:ascii="Arial" w:eastAsia="Arial" w:hAnsi="Arial"/>
                <w:szCs w:val="24"/>
                <w:lang w:eastAsia="en-US"/>
              </w:rPr>
            </w:pPr>
          </w:p>
          <w:p w:rsidR="00124C17" w:rsidRPr="00754394" w:rsidRDefault="000E0C6D" w:rsidP="00A45F54">
            <w:pPr>
              <w:jc w:val="both"/>
              <w:rPr>
                <w:rFonts w:ascii="Arial" w:eastAsia="Arial" w:hAnsi="Arial"/>
                <w:szCs w:val="24"/>
                <w:lang w:eastAsia="en-US"/>
              </w:rPr>
            </w:pPr>
            <w:r w:rsidRPr="00754394">
              <w:rPr>
                <w:rFonts w:ascii="Arial" w:eastAsia="Arial" w:hAnsi="Arial"/>
                <w:szCs w:val="24"/>
                <w:lang w:eastAsia="en-US"/>
              </w:rPr>
              <w:t xml:space="preserve">As a result of Local Government Elections </w:t>
            </w:r>
            <w:r w:rsidR="00124C17" w:rsidRPr="00754394">
              <w:rPr>
                <w:rFonts w:ascii="Arial" w:eastAsia="Arial" w:hAnsi="Arial"/>
                <w:szCs w:val="24"/>
                <w:lang w:eastAsia="en-US"/>
              </w:rPr>
              <w:t xml:space="preserve">this year, the </w:t>
            </w:r>
            <w:r w:rsidR="00141185" w:rsidRPr="00754394">
              <w:rPr>
                <w:rFonts w:ascii="Arial" w:eastAsia="Arial" w:hAnsi="Arial"/>
                <w:szCs w:val="24"/>
                <w:lang w:eastAsia="en-US"/>
              </w:rPr>
              <w:t>Chief Executive</w:t>
            </w:r>
            <w:r w:rsidR="00124C17" w:rsidRPr="00754394">
              <w:rPr>
                <w:rFonts w:ascii="Arial" w:eastAsia="Arial" w:hAnsi="Arial"/>
                <w:szCs w:val="24"/>
                <w:lang w:eastAsia="en-US"/>
              </w:rPr>
              <w:t xml:space="preserve"> reviewed </w:t>
            </w:r>
            <w:r w:rsidR="0038355A" w:rsidRPr="00754394">
              <w:rPr>
                <w:rFonts w:ascii="Arial" w:eastAsia="Arial" w:hAnsi="Arial"/>
                <w:szCs w:val="24"/>
                <w:lang w:eastAsia="en-US"/>
              </w:rPr>
              <w:t>t</w:t>
            </w:r>
            <w:r w:rsidR="00124C17" w:rsidRPr="00754394">
              <w:rPr>
                <w:rFonts w:ascii="Arial" w:eastAsia="Arial" w:hAnsi="Arial"/>
                <w:szCs w:val="24"/>
                <w:lang w:eastAsia="en-US"/>
              </w:rPr>
              <w:t xml:space="preserve">he </w:t>
            </w:r>
            <w:r w:rsidR="0038355A" w:rsidRPr="00754394">
              <w:rPr>
                <w:rFonts w:ascii="Arial" w:eastAsia="Arial" w:hAnsi="Arial"/>
                <w:szCs w:val="24"/>
                <w:lang w:eastAsia="en-US"/>
              </w:rPr>
              <w:t xml:space="preserve">Staff </w:t>
            </w:r>
            <w:r w:rsidR="00124C17" w:rsidRPr="00754394">
              <w:rPr>
                <w:rFonts w:ascii="Arial" w:eastAsia="Arial" w:hAnsi="Arial"/>
                <w:szCs w:val="24"/>
                <w:lang w:eastAsia="en-US"/>
              </w:rPr>
              <w:t>Code of Conduct and Special Leave Polic</w:t>
            </w:r>
            <w:r w:rsidR="0038355A" w:rsidRPr="00754394">
              <w:rPr>
                <w:rFonts w:ascii="Arial" w:eastAsia="Arial" w:hAnsi="Arial"/>
                <w:szCs w:val="24"/>
                <w:lang w:eastAsia="en-US"/>
              </w:rPr>
              <w:t>ies and Guidance</w:t>
            </w:r>
            <w:r w:rsidR="00354C5E" w:rsidRPr="00754394">
              <w:rPr>
                <w:rFonts w:ascii="Arial" w:eastAsia="Arial" w:hAnsi="Arial"/>
                <w:szCs w:val="24"/>
                <w:lang w:eastAsia="en-US"/>
              </w:rPr>
              <w:t>,</w:t>
            </w:r>
            <w:r w:rsidR="00124C17" w:rsidRPr="00754394">
              <w:rPr>
                <w:rFonts w:ascii="Arial" w:eastAsia="Arial" w:hAnsi="Arial"/>
                <w:szCs w:val="24"/>
                <w:lang w:eastAsia="en-US"/>
              </w:rPr>
              <w:t xml:space="preserve"> </w:t>
            </w:r>
            <w:r w:rsidR="00ED2EFE" w:rsidRPr="00754394">
              <w:rPr>
                <w:rFonts w:ascii="Arial" w:eastAsia="Arial" w:hAnsi="Arial"/>
                <w:szCs w:val="24"/>
                <w:lang w:eastAsia="en-US"/>
              </w:rPr>
              <w:t xml:space="preserve">with particular reference to </w:t>
            </w:r>
            <w:r w:rsidR="00124C17" w:rsidRPr="00754394">
              <w:rPr>
                <w:rFonts w:ascii="Arial" w:eastAsia="Arial" w:hAnsi="Arial"/>
                <w:szCs w:val="24"/>
                <w:lang w:eastAsia="en-US"/>
              </w:rPr>
              <w:t xml:space="preserve">employees standing for </w:t>
            </w:r>
            <w:r w:rsidR="00ED2EFE" w:rsidRPr="00754394">
              <w:rPr>
                <w:rFonts w:ascii="Arial" w:eastAsia="Arial" w:hAnsi="Arial"/>
                <w:szCs w:val="24"/>
                <w:lang w:eastAsia="en-US"/>
              </w:rPr>
              <w:t>election in the Highland Council area</w:t>
            </w:r>
            <w:r w:rsidR="00124C17" w:rsidRPr="00754394">
              <w:rPr>
                <w:rFonts w:ascii="Arial" w:eastAsia="Arial" w:hAnsi="Arial"/>
                <w:szCs w:val="24"/>
                <w:lang w:eastAsia="en-US"/>
              </w:rPr>
              <w:t xml:space="preserve">. </w:t>
            </w:r>
          </w:p>
          <w:p w:rsidR="00124C17" w:rsidRPr="00754394" w:rsidRDefault="00124C17" w:rsidP="00A45F54">
            <w:pPr>
              <w:jc w:val="both"/>
              <w:rPr>
                <w:rFonts w:ascii="Arial" w:eastAsia="Arial" w:hAnsi="Arial"/>
                <w:szCs w:val="24"/>
                <w:lang w:eastAsia="en-US"/>
              </w:rPr>
            </w:pPr>
          </w:p>
          <w:p w:rsidR="00124C17" w:rsidRPr="00754394" w:rsidRDefault="00ED2EFE" w:rsidP="00A45F54">
            <w:pPr>
              <w:jc w:val="both"/>
              <w:rPr>
                <w:rFonts w:ascii="Arial" w:eastAsia="Arial" w:hAnsi="Arial" w:cs="Arial"/>
                <w:szCs w:val="24"/>
                <w:lang w:eastAsia="en-US"/>
              </w:rPr>
            </w:pPr>
            <w:r w:rsidRPr="00754394">
              <w:rPr>
                <w:rFonts w:ascii="Arial" w:eastAsia="Arial" w:hAnsi="Arial"/>
                <w:szCs w:val="24"/>
                <w:lang w:eastAsia="en-US"/>
              </w:rPr>
              <w:t>F</w:t>
            </w:r>
            <w:r w:rsidR="00124C17" w:rsidRPr="00754394">
              <w:rPr>
                <w:rFonts w:ascii="Arial" w:eastAsia="Arial" w:hAnsi="Arial"/>
                <w:szCs w:val="24"/>
                <w:lang w:eastAsia="en-US"/>
              </w:rPr>
              <w:t xml:space="preserve">ollowing consultation with and advice from </w:t>
            </w:r>
            <w:r w:rsidR="0099723B" w:rsidRPr="00754394">
              <w:rPr>
                <w:rFonts w:ascii="Arial" w:eastAsia="Arial" w:hAnsi="Arial"/>
                <w:szCs w:val="24"/>
                <w:lang w:eastAsia="en-US"/>
              </w:rPr>
              <w:t xml:space="preserve">both </w:t>
            </w:r>
            <w:r w:rsidR="00EF3BF8" w:rsidRPr="00754394">
              <w:rPr>
                <w:rFonts w:ascii="Arial" w:eastAsia="Arial" w:hAnsi="Arial"/>
                <w:szCs w:val="24"/>
                <w:lang w:eastAsia="en-US"/>
              </w:rPr>
              <w:t>T</w:t>
            </w:r>
            <w:r w:rsidR="00124C17" w:rsidRPr="00754394">
              <w:rPr>
                <w:rFonts w:ascii="Arial" w:eastAsia="Arial" w:hAnsi="Arial"/>
                <w:szCs w:val="24"/>
                <w:lang w:eastAsia="en-US"/>
              </w:rPr>
              <w:t>he Highland Council and the Electoral Commission</w:t>
            </w:r>
            <w:r w:rsidRPr="00754394">
              <w:rPr>
                <w:rFonts w:ascii="Arial" w:eastAsia="Arial" w:hAnsi="Arial"/>
                <w:szCs w:val="24"/>
                <w:lang w:eastAsia="en-US"/>
              </w:rPr>
              <w:t xml:space="preserve"> </w:t>
            </w:r>
            <w:r w:rsidRPr="00754394">
              <w:rPr>
                <w:rFonts w:ascii="Arial" w:hAnsi="Arial" w:cs="Arial"/>
                <w:szCs w:val="24"/>
              </w:rPr>
              <w:t xml:space="preserve">it became clear that although HLH’s policies </w:t>
            </w:r>
            <w:r w:rsidR="0038355A" w:rsidRPr="00754394">
              <w:rPr>
                <w:rFonts w:ascii="Arial" w:hAnsi="Arial" w:cs="Arial"/>
                <w:szCs w:val="24"/>
              </w:rPr>
              <w:t xml:space="preserve">and guidance notes </w:t>
            </w:r>
            <w:r w:rsidRPr="00754394">
              <w:rPr>
                <w:rFonts w:ascii="Arial" w:hAnsi="Arial" w:cs="Arial"/>
                <w:szCs w:val="24"/>
              </w:rPr>
              <w:t xml:space="preserve">covered those standing in other local authority areas, they were not fit for purpose for </w:t>
            </w:r>
            <w:r w:rsidR="0099723B" w:rsidRPr="00754394">
              <w:rPr>
                <w:rFonts w:ascii="Arial" w:hAnsi="Arial" w:cs="Arial"/>
                <w:szCs w:val="24"/>
              </w:rPr>
              <w:t xml:space="preserve">an employee </w:t>
            </w:r>
            <w:r w:rsidR="00EF3BF8" w:rsidRPr="00754394">
              <w:rPr>
                <w:rFonts w:ascii="Arial" w:hAnsi="Arial" w:cs="Arial"/>
                <w:szCs w:val="24"/>
              </w:rPr>
              <w:t>standing in T</w:t>
            </w:r>
            <w:r w:rsidRPr="00754394">
              <w:rPr>
                <w:rFonts w:ascii="Arial" w:hAnsi="Arial" w:cs="Arial"/>
                <w:szCs w:val="24"/>
              </w:rPr>
              <w:t>he Highland Council area.</w:t>
            </w:r>
          </w:p>
          <w:p w:rsidR="00124C17" w:rsidRPr="00754394" w:rsidRDefault="00124C17" w:rsidP="00A45F54">
            <w:pPr>
              <w:jc w:val="both"/>
              <w:rPr>
                <w:rFonts w:ascii="Arial" w:eastAsia="Arial" w:hAnsi="Arial"/>
                <w:szCs w:val="24"/>
                <w:lang w:eastAsia="en-US"/>
              </w:rPr>
            </w:pPr>
          </w:p>
          <w:p w:rsidR="00ED2EFE" w:rsidRPr="00754394" w:rsidRDefault="00EF3BF8" w:rsidP="00A45F54">
            <w:pPr>
              <w:jc w:val="both"/>
              <w:rPr>
                <w:rFonts w:ascii="Arial" w:hAnsi="Arial" w:cs="Arial"/>
                <w:szCs w:val="24"/>
              </w:rPr>
            </w:pPr>
            <w:r w:rsidRPr="00754394">
              <w:rPr>
                <w:rFonts w:ascii="Arial" w:hAnsi="Arial" w:cs="Arial"/>
                <w:szCs w:val="24"/>
              </w:rPr>
              <w:t xml:space="preserve">In summary, the advice received from the Returning Officer for the election, [the Council’s Chief Executive] and </w:t>
            </w:r>
            <w:r w:rsidR="00717E7E" w:rsidRPr="00754394">
              <w:rPr>
                <w:rFonts w:ascii="Arial" w:hAnsi="Arial" w:cs="Arial"/>
                <w:szCs w:val="24"/>
              </w:rPr>
              <w:t>from</w:t>
            </w:r>
            <w:r w:rsidRPr="00754394">
              <w:rPr>
                <w:rFonts w:ascii="Arial" w:hAnsi="Arial" w:cs="Arial"/>
                <w:szCs w:val="24"/>
              </w:rPr>
              <w:t xml:space="preserve"> the Electoral Commission’s Guidance for Candidates Standing for Election</w:t>
            </w:r>
            <w:r w:rsidR="00717E7E" w:rsidRPr="00754394">
              <w:rPr>
                <w:rFonts w:ascii="Arial" w:hAnsi="Arial" w:cs="Arial"/>
                <w:szCs w:val="24"/>
              </w:rPr>
              <w:t>,</w:t>
            </w:r>
            <w:r w:rsidRPr="00754394">
              <w:rPr>
                <w:rFonts w:ascii="Arial" w:hAnsi="Arial" w:cs="Arial"/>
                <w:szCs w:val="24"/>
              </w:rPr>
              <w:t xml:space="preserve"> is that t</w:t>
            </w:r>
            <w:r w:rsidR="009F4896" w:rsidRPr="00754394">
              <w:rPr>
                <w:rFonts w:ascii="Arial" w:hAnsi="Arial" w:cs="Arial"/>
                <w:szCs w:val="24"/>
              </w:rPr>
              <w:t>he proximi</w:t>
            </w:r>
            <w:r w:rsidRPr="00754394">
              <w:rPr>
                <w:rFonts w:ascii="Arial" w:hAnsi="Arial" w:cs="Arial"/>
                <w:szCs w:val="24"/>
              </w:rPr>
              <w:t>ty of the relationship between T</w:t>
            </w:r>
            <w:r w:rsidR="009F4896" w:rsidRPr="00754394">
              <w:rPr>
                <w:rFonts w:ascii="Arial" w:hAnsi="Arial" w:cs="Arial"/>
                <w:szCs w:val="24"/>
              </w:rPr>
              <w:t xml:space="preserve">he Highland Council and HLH, means that employees can stand for election but cannot be elected and continue to be employed by HLH. </w:t>
            </w:r>
          </w:p>
          <w:p w:rsidR="00717E7E" w:rsidRPr="00754394" w:rsidRDefault="00717E7E" w:rsidP="00A45F54">
            <w:pPr>
              <w:jc w:val="both"/>
              <w:rPr>
                <w:rFonts w:ascii="Arial" w:hAnsi="Arial" w:cs="Arial"/>
                <w:szCs w:val="24"/>
              </w:rPr>
            </w:pPr>
          </w:p>
          <w:p w:rsidR="00ED2EFE" w:rsidRPr="00754394" w:rsidRDefault="009F4896" w:rsidP="00A45F54">
            <w:pPr>
              <w:jc w:val="both"/>
              <w:rPr>
                <w:rFonts w:ascii="Arial" w:hAnsi="Arial" w:cs="Arial"/>
                <w:szCs w:val="24"/>
              </w:rPr>
            </w:pPr>
            <w:r w:rsidRPr="00754394">
              <w:rPr>
                <w:rFonts w:ascii="Arial" w:hAnsi="Arial" w:cs="Arial"/>
                <w:szCs w:val="24"/>
              </w:rPr>
              <w:t>As the issue arose between Board meetings and required immediate resolution, the Chief Executive, under the</w:t>
            </w:r>
            <w:r w:rsidR="00717E7E" w:rsidRPr="00754394">
              <w:rPr>
                <w:rFonts w:ascii="Arial" w:hAnsi="Arial" w:cs="Arial"/>
                <w:szCs w:val="24"/>
              </w:rPr>
              <w:t xml:space="preserve"> emergency powers within</w:t>
            </w:r>
            <w:r w:rsidRPr="00754394">
              <w:rPr>
                <w:rFonts w:ascii="Arial" w:hAnsi="Arial" w:cs="Arial"/>
                <w:szCs w:val="24"/>
              </w:rPr>
              <w:t xml:space="preserve"> HLH Scheme of Delegation, consulted the Chair and Vice Chair before initiating the changes.</w:t>
            </w:r>
          </w:p>
          <w:p w:rsidR="00124C17" w:rsidRPr="00754394" w:rsidRDefault="00124C17" w:rsidP="00A45F54">
            <w:pPr>
              <w:jc w:val="both"/>
              <w:rPr>
                <w:rFonts w:ascii="Arial" w:eastAsia="Arial" w:hAnsi="Arial"/>
                <w:szCs w:val="24"/>
                <w:lang w:eastAsia="en-US"/>
              </w:rPr>
            </w:pPr>
          </w:p>
          <w:p w:rsidR="00124C17" w:rsidRPr="00754394" w:rsidRDefault="0038355A" w:rsidP="00A45F54">
            <w:pPr>
              <w:jc w:val="both"/>
              <w:rPr>
                <w:rFonts w:ascii="Arial" w:eastAsia="Arial" w:hAnsi="Arial"/>
                <w:szCs w:val="24"/>
                <w:lang w:eastAsia="en-US"/>
              </w:rPr>
            </w:pPr>
            <w:r w:rsidRPr="00754394">
              <w:rPr>
                <w:rFonts w:ascii="Arial" w:eastAsia="Arial" w:hAnsi="Arial"/>
                <w:szCs w:val="24"/>
                <w:lang w:eastAsia="en-US"/>
              </w:rPr>
              <w:t xml:space="preserve">The following statement was added to the Staff Code of Conduct Policy (Para. 3.11 Political Neutrality) and Special Leave Guidance </w:t>
            </w:r>
            <w:r w:rsidR="00E25B8B" w:rsidRPr="00754394">
              <w:rPr>
                <w:rFonts w:ascii="Arial" w:eastAsia="Arial" w:hAnsi="Arial"/>
                <w:szCs w:val="24"/>
                <w:lang w:eastAsia="en-US"/>
              </w:rPr>
              <w:t>(Para. 2 Public Duties):</w:t>
            </w:r>
            <w:r w:rsidRPr="00754394">
              <w:rPr>
                <w:rFonts w:ascii="Arial" w:eastAsia="Arial" w:hAnsi="Arial"/>
                <w:szCs w:val="24"/>
                <w:lang w:eastAsia="en-US"/>
              </w:rPr>
              <w:t xml:space="preserve"> </w:t>
            </w:r>
          </w:p>
          <w:p w:rsidR="0038355A" w:rsidRPr="00717E7E" w:rsidRDefault="0038355A" w:rsidP="00A45F54">
            <w:pPr>
              <w:jc w:val="both"/>
              <w:rPr>
                <w:rFonts w:ascii="Arial" w:eastAsia="Arial" w:hAnsi="Arial"/>
                <w:i/>
                <w:szCs w:val="24"/>
                <w:lang w:eastAsia="en-US"/>
              </w:rPr>
            </w:pPr>
          </w:p>
          <w:p w:rsidR="0038355A" w:rsidRPr="00717E7E" w:rsidRDefault="00E25B8B" w:rsidP="00A45F54">
            <w:pPr>
              <w:tabs>
                <w:tab w:val="num" w:pos="426"/>
              </w:tabs>
              <w:overflowPunct w:val="0"/>
              <w:autoSpaceDE w:val="0"/>
              <w:autoSpaceDN w:val="0"/>
              <w:adjustRightInd w:val="0"/>
              <w:ind w:left="426" w:right="-2" w:hanging="426"/>
              <w:jc w:val="both"/>
              <w:textAlignment w:val="baseline"/>
              <w:rPr>
                <w:rFonts w:ascii="Arial" w:hAnsi="Arial" w:cs="Arial"/>
                <w:b/>
                <w:i/>
                <w:color w:val="000000"/>
                <w:szCs w:val="24"/>
                <w:lang w:eastAsia="en-US"/>
              </w:rPr>
            </w:pPr>
            <w:r w:rsidRPr="00717E7E">
              <w:rPr>
                <w:rFonts w:ascii="Arial" w:hAnsi="Arial" w:cs="Arial"/>
                <w:b/>
                <w:i/>
                <w:color w:val="000000"/>
                <w:szCs w:val="24"/>
                <w:lang w:eastAsia="en-US"/>
              </w:rPr>
              <w:t>“</w:t>
            </w:r>
            <w:r w:rsidR="0038355A" w:rsidRPr="00717E7E">
              <w:rPr>
                <w:rFonts w:ascii="Arial" w:hAnsi="Arial" w:cs="Arial"/>
                <w:b/>
                <w:i/>
                <w:color w:val="000000"/>
                <w:szCs w:val="24"/>
                <w:lang w:eastAsia="en-US"/>
              </w:rPr>
              <w:t>Standing for Election to a Council (other than The Highland Council)</w:t>
            </w:r>
          </w:p>
          <w:p w:rsidR="0038355A" w:rsidRPr="00717E7E" w:rsidRDefault="0038355A" w:rsidP="00A45F54">
            <w:pPr>
              <w:tabs>
                <w:tab w:val="num" w:pos="426"/>
              </w:tabs>
              <w:overflowPunct w:val="0"/>
              <w:autoSpaceDE w:val="0"/>
              <w:autoSpaceDN w:val="0"/>
              <w:adjustRightInd w:val="0"/>
              <w:ind w:left="426" w:right="-2" w:hanging="426"/>
              <w:jc w:val="both"/>
              <w:textAlignment w:val="baseline"/>
              <w:rPr>
                <w:rFonts w:ascii="Arial" w:hAnsi="Arial" w:cs="Arial"/>
                <w:i/>
                <w:color w:val="000000"/>
                <w:szCs w:val="24"/>
                <w:lang w:eastAsia="en-US"/>
              </w:rPr>
            </w:pPr>
          </w:p>
          <w:p w:rsidR="0038355A" w:rsidRPr="00717E7E" w:rsidRDefault="0038355A" w:rsidP="00A45F54">
            <w:pPr>
              <w:tabs>
                <w:tab w:val="num" w:pos="0"/>
              </w:tabs>
              <w:overflowPunct w:val="0"/>
              <w:autoSpaceDE w:val="0"/>
              <w:autoSpaceDN w:val="0"/>
              <w:adjustRightInd w:val="0"/>
              <w:ind w:right="-2" w:firstLine="34"/>
              <w:jc w:val="both"/>
              <w:textAlignment w:val="baseline"/>
              <w:rPr>
                <w:rFonts w:ascii="Arial" w:hAnsi="Arial" w:cs="Arial"/>
                <w:i/>
                <w:color w:val="000000"/>
                <w:szCs w:val="24"/>
                <w:lang w:eastAsia="en-US"/>
              </w:rPr>
            </w:pPr>
            <w:r w:rsidRPr="00717E7E">
              <w:rPr>
                <w:rFonts w:ascii="Arial" w:hAnsi="Arial" w:cs="Arial"/>
                <w:i/>
                <w:color w:val="000000"/>
                <w:szCs w:val="24"/>
                <w:lang w:eastAsia="en-US"/>
              </w:rPr>
              <w:t>Any member of staff who wishes to stand for election to a Council other than The Highland Council may do so and if elected is not required to resign from their post in order to take up their duties (see Special Leave Guidance)</w:t>
            </w:r>
            <w:proofErr w:type="gramStart"/>
            <w:r w:rsidRPr="00717E7E">
              <w:rPr>
                <w:rFonts w:ascii="Arial" w:hAnsi="Arial" w:cs="Arial"/>
                <w:i/>
                <w:color w:val="000000"/>
                <w:szCs w:val="24"/>
                <w:lang w:eastAsia="en-US"/>
              </w:rPr>
              <w:t>,</w:t>
            </w:r>
            <w:proofErr w:type="gramEnd"/>
            <w:r w:rsidRPr="00717E7E">
              <w:rPr>
                <w:rFonts w:ascii="Arial" w:hAnsi="Arial" w:cs="Arial"/>
                <w:i/>
                <w:color w:val="000000"/>
                <w:szCs w:val="24"/>
                <w:lang w:eastAsia="en-US"/>
              </w:rPr>
              <w:t xml:space="preserve"> however political neutrality is expected through their post with HLH.</w:t>
            </w:r>
          </w:p>
          <w:p w:rsidR="0038355A" w:rsidRPr="00717E7E" w:rsidRDefault="0038355A" w:rsidP="00A45F54">
            <w:pPr>
              <w:tabs>
                <w:tab w:val="num" w:pos="0"/>
              </w:tabs>
              <w:overflowPunct w:val="0"/>
              <w:autoSpaceDE w:val="0"/>
              <w:autoSpaceDN w:val="0"/>
              <w:adjustRightInd w:val="0"/>
              <w:ind w:right="-2" w:firstLine="34"/>
              <w:jc w:val="both"/>
              <w:textAlignment w:val="baseline"/>
              <w:rPr>
                <w:rFonts w:ascii="Arial" w:hAnsi="Arial" w:cs="Arial"/>
                <w:i/>
                <w:color w:val="000000"/>
                <w:szCs w:val="24"/>
                <w:lang w:eastAsia="en-US"/>
              </w:rPr>
            </w:pPr>
          </w:p>
          <w:p w:rsidR="0038355A" w:rsidRPr="00717E7E" w:rsidRDefault="0038355A" w:rsidP="00A45F54">
            <w:pPr>
              <w:tabs>
                <w:tab w:val="num" w:pos="0"/>
              </w:tabs>
              <w:overflowPunct w:val="0"/>
              <w:autoSpaceDE w:val="0"/>
              <w:autoSpaceDN w:val="0"/>
              <w:adjustRightInd w:val="0"/>
              <w:ind w:right="-2" w:firstLine="34"/>
              <w:jc w:val="both"/>
              <w:textAlignment w:val="baseline"/>
              <w:rPr>
                <w:rFonts w:ascii="Arial" w:hAnsi="Arial" w:cs="Arial"/>
                <w:i/>
                <w:color w:val="000000"/>
                <w:szCs w:val="24"/>
                <w:lang w:eastAsia="en-US"/>
              </w:rPr>
            </w:pPr>
            <w:r w:rsidRPr="00717E7E">
              <w:rPr>
                <w:rFonts w:ascii="Arial" w:hAnsi="Arial" w:cs="Arial"/>
                <w:b/>
                <w:i/>
                <w:color w:val="000000"/>
                <w:szCs w:val="24"/>
                <w:lang w:eastAsia="en-US"/>
              </w:rPr>
              <w:t>Standing for Election to The Highland Council</w:t>
            </w:r>
          </w:p>
          <w:p w:rsidR="0038355A" w:rsidRPr="00717E7E" w:rsidRDefault="0038355A" w:rsidP="00A45F54">
            <w:pPr>
              <w:tabs>
                <w:tab w:val="num" w:pos="0"/>
              </w:tabs>
              <w:overflowPunct w:val="0"/>
              <w:autoSpaceDE w:val="0"/>
              <w:autoSpaceDN w:val="0"/>
              <w:adjustRightInd w:val="0"/>
              <w:ind w:right="-2" w:firstLine="34"/>
              <w:jc w:val="both"/>
              <w:textAlignment w:val="baseline"/>
              <w:rPr>
                <w:rFonts w:ascii="Arial" w:hAnsi="Arial" w:cs="Arial"/>
                <w:i/>
                <w:color w:val="000000"/>
                <w:szCs w:val="24"/>
                <w:lang w:eastAsia="en-US"/>
              </w:rPr>
            </w:pPr>
          </w:p>
          <w:p w:rsidR="0038355A" w:rsidRPr="00717E7E" w:rsidRDefault="0038355A" w:rsidP="00A45F54">
            <w:pPr>
              <w:tabs>
                <w:tab w:val="num" w:pos="0"/>
              </w:tabs>
              <w:overflowPunct w:val="0"/>
              <w:autoSpaceDE w:val="0"/>
              <w:autoSpaceDN w:val="0"/>
              <w:adjustRightInd w:val="0"/>
              <w:ind w:right="-2" w:firstLine="34"/>
              <w:jc w:val="both"/>
              <w:textAlignment w:val="baseline"/>
              <w:rPr>
                <w:rFonts w:ascii="Arial" w:hAnsi="Arial" w:cs="Arial"/>
                <w:i/>
                <w:color w:val="000000"/>
                <w:szCs w:val="24"/>
                <w:lang w:eastAsia="en-US"/>
              </w:rPr>
            </w:pPr>
            <w:r w:rsidRPr="00717E7E">
              <w:rPr>
                <w:rFonts w:ascii="Arial" w:hAnsi="Arial" w:cs="Arial"/>
                <w:i/>
                <w:color w:val="000000"/>
                <w:szCs w:val="24"/>
                <w:lang w:eastAsia="en-US"/>
              </w:rPr>
              <w:t>Any member of staff who wishes to stand for election to The Highland Council is not required to resign from their post in order to stand.  However, the proximity of the relationship between The Highland Council and High Life Highland is such than an employee of HLH who stands for election would be required to resign from their post immediately if successful in being elected.</w:t>
            </w:r>
          </w:p>
          <w:p w:rsidR="0038355A" w:rsidRPr="00717E7E" w:rsidRDefault="0038355A" w:rsidP="00A45F54">
            <w:pPr>
              <w:tabs>
                <w:tab w:val="num" w:pos="0"/>
              </w:tabs>
              <w:overflowPunct w:val="0"/>
              <w:autoSpaceDE w:val="0"/>
              <w:autoSpaceDN w:val="0"/>
              <w:adjustRightInd w:val="0"/>
              <w:ind w:right="-2" w:firstLine="34"/>
              <w:jc w:val="both"/>
              <w:textAlignment w:val="baseline"/>
              <w:rPr>
                <w:rFonts w:ascii="Arial" w:hAnsi="Arial" w:cs="Arial"/>
                <w:i/>
                <w:color w:val="000000"/>
                <w:szCs w:val="24"/>
                <w:lang w:eastAsia="en-US"/>
              </w:rPr>
            </w:pPr>
          </w:p>
          <w:p w:rsidR="00FB17D4" w:rsidRPr="00717E7E" w:rsidRDefault="0038355A" w:rsidP="008F41D8">
            <w:pPr>
              <w:tabs>
                <w:tab w:val="num" w:pos="0"/>
              </w:tabs>
              <w:overflowPunct w:val="0"/>
              <w:autoSpaceDE w:val="0"/>
              <w:autoSpaceDN w:val="0"/>
              <w:adjustRightInd w:val="0"/>
              <w:ind w:right="-2" w:firstLine="34"/>
              <w:jc w:val="both"/>
              <w:textAlignment w:val="baseline"/>
              <w:rPr>
                <w:rFonts w:ascii="Arial" w:hAnsi="Arial" w:cs="Arial"/>
                <w:b/>
                <w:i/>
              </w:rPr>
            </w:pPr>
            <w:r w:rsidRPr="00717E7E">
              <w:rPr>
                <w:rFonts w:ascii="Arial" w:hAnsi="Arial" w:cs="Arial"/>
                <w:i/>
                <w:color w:val="000000"/>
                <w:szCs w:val="24"/>
                <w:lang w:eastAsia="en-US"/>
              </w:rPr>
              <w:t xml:space="preserve">Staff who </w:t>
            </w:r>
            <w:proofErr w:type="gramStart"/>
            <w:r w:rsidRPr="00717E7E">
              <w:rPr>
                <w:rFonts w:ascii="Arial" w:hAnsi="Arial" w:cs="Arial"/>
                <w:i/>
                <w:color w:val="000000"/>
                <w:szCs w:val="24"/>
                <w:lang w:eastAsia="en-US"/>
              </w:rPr>
              <w:t>stand</w:t>
            </w:r>
            <w:proofErr w:type="gramEnd"/>
            <w:r w:rsidRPr="00717E7E">
              <w:rPr>
                <w:rFonts w:ascii="Arial" w:hAnsi="Arial" w:cs="Arial"/>
                <w:i/>
                <w:color w:val="000000"/>
                <w:szCs w:val="24"/>
                <w:lang w:eastAsia="en-US"/>
              </w:rPr>
              <w:t xml:space="preserve"> for election will require either to take annual leave or unpaid leave of absence to conduct any election campaign.</w:t>
            </w:r>
            <w:r w:rsidR="00E25B8B" w:rsidRPr="00717E7E">
              <w:rPr>
                <w:rFonts w:ascii="Arial" w:hAnsi="Arial" w:cs="Arial"/>
                <w:i/>
                <w:color w:val="000000"/>
                <w:szCs w:val="24"/>
                <w:lang w:eastAsia="en-US"/>
              </w:rPr>
              <w:t>”</w:t>
            </w:r>
          </w:p>
        </w:tc>
      </w:tr>
      <w:tr w:rsidR="00380CDF" w:rsidRPr="007214D1" w:rsidTr="00380CDF">
        <w:trPr>
          <w:trHeight w:val="80"/>
        </w:trPr>
        <w:tc>
          <w:tcPr>
            <w:tcW w:w="817" w:type="dxa"/>
          </w:tcPr>
          <w:p w:rsidR="0038355A" w:rsidRDefault="0038355A" w:rsidP="007F57B7">
            <w:pPr>
              <w:rPr>
                <w:rFonts w:ascii="Arial" w:hAnsi="Arial" w:cs="Arial"/>
                <w:b/>
                <w:szCs w:val="24"/>
              </w:rPr>
            </w:pPr>
          </w:p>
          <w:p w:rsidR="00A45F54" w:rsidRDefault="00A45F54" w:rsidP="007F57B7">
            <w:pPr>
              <w:rPr>
                <w:rFonts w:ascii="Arial" w:hAnsi="Arial" w:cs="Arial"/>
                <w:b/>
                <w:szCs w:val="24"/>
              </w:rPr>
            </w:pPr>
          </w:p>
          <w:p w:rsidR="00A45F54" w:rsidRDefault="00A45F54" w:rsidP="007F57B7">
            <w:pPr>
              <w:rPr>
                <w:rFonts w:ascii="Arial" w:hAnsi="Arial" w:cs="Arial"/>
                <w:b/>
                <w:szCs w:val="24"/>
              </w:rPr>
            </w:pPr>
          </w:p>
          <w:p w:rsidR="00380CDF" w:rsidRDefault="00FB17D4" w:rsidP="007F57B7">
            <w:pPr>
              <w:rPr>
                <w:rFonts w:ascii="Arial" w:hAnsi="Arial" w:cs="Arial"/>
                <w:b/>
                <w:szCs w:val="24"/>
              </w:rPr>
            </w:pPr>
            <w:r>
              <w:rPr>
                <w:rFonts w:ascii="Arial" w:hAnsi="Arial" w:cs="Arial"/>
                <w:b/>
                <w:szCs w:val="24"/>
              </w:rPr>
              <w:t>5</w:t>
            </w:r>
          </w:p>
          <w:p w:rsidR="00380CDF" w:rsidRPr="007F57B7" w:rsidRDefault="00380CDF" w:rsidP="007F57B7">
            <w:pPr>
              <w:rPr>
                <w:rFonts w:ascii="Arial" w:hAnsi="Arial" w:cs="Arial"/>
                <w:b/>
                <w:szCs w:val="24"/>
              </w:rPr>
            </w:pPr>
          </w:p>
          <w:p w:rsidR="007F57B7" w:rsidRDefault="00FB17D4" w:rsidP="007F57B7">
            <w:pPr>
              <w:rPr>
                <w:rFonts w:ascii="Arial" w:hAnsi="Arial" w:cs="Arial"/>
                <w:szCs w:val="24"/>
              </w:rPr>
            </w:pPr>
            <w:r>
              <w:rPr>
                <w:rFonts w:ascii="Arial" w:hAnsi="Arial" w:cs="Arial"/>
                <w:szCs w:val="24"/>
              </w:rPr>
              <w:t>5</w:t>
            </w:r>
            <w:r w:rsidR="007F57B7">
              <w:rPr>
                <w:rFonts w:ascii="Arial" w:hAnsi="Arial" w:cs="Arial"/>
                <w:szCs w:val="24"/>
              </w:rPr>
              <w:t>.1</w:t>
            </w:r>
          </w:p>
          <w:p w:rsidR="007F57B7" w:rsidRDefault="007F57B7" w:rsidP="007F57B7">
            <w:pPr>
              <w:rPr>
                <w:rFonts w:ascii="Arial" w:hAnsi="Arial" w:cs="Arial"/>
                <w:szCs w:val="24"/>
              </w:rPr>
            </w:pPr>
          </w:p>
          <w:p w:rsidR="007F57B7" w:rsidRDefault="007F57B7" w:rsidP="007F57B7">
            <w:pPr>
              <w:rPr>
                <w:rFonts w:ascii="Arial" w:hAnsi="Arial" w:cs="Arial"/>
                <w:szCs w:val="24"/>
              </w:rPr>
            </w:pPr>
          </w:p>
          <w:p w:rsidR="007F57B7" w:rsidRDefault="00FB17D4" w:rsidP="007F57B7">
            <w:pPr>
              <w:rPr>
                <w:rFonts w:ascii="Arial" w:hAnsi="Arial" w:cs="Arial"/>
                <w:szCs w:val="24"/>
              </w:rPr>
            </w:pPr>
            <w:r>
              <w:rPr>
                <w:rFonts w:ascii="Arial" w:hAnsi="Arial" w:cs="Arial"/>
                <w:szCs w:val="24"/>
              </w:rPr>
              <w:t>5</w:t>
            </w:r>
            <w:r w:rsidR="007F57B7">
              <w:rPr>
                <w:rFonts w:ascii="Arial" w:hAnsi="Arial" w:cs="Arial"/>
                <w:szCs w:val="24"/>
              </w:rPr>
              <w:t>.2</w:t>
            </w:r>
          </w:p>
          <w:p w:rsidR="007F57B7" w:rsidRDefault="007F57B7" w:rsidP="007F57B7">
            <w:pPr>
              <w:rPr>
                <w:rFonts w:ascii="Arial" w:hAnsi="Arial" w:cs="Arial"/>
                <w:szCs w:val="24"/>
              </w:rPr>
            </w:pPr>
          </w:p>
          <w:p w:rsidR="007F57B7" w:rsidRDefault="007F57B7" w:rsidP="007F57B7">
            <w:pPr>
              <w:rPr>
                <w:rFonts w:ascii="Arial" w:hAnsi="Arial" w:cs="Arial"/>
                <w:szCs w:val="24"/>
              </w:rPr>
            </w:pPr>
          </w:p>
          <w:p w:rsidR="007F57B7" w:rsidRDefault="00FB17D4" w:rsidP="007F57B7">
            <w:pPr>
              <w:rPr>
                <w:rFonts w:ascii="Arial" w:hAnsi="Arial" w:cs="Arial"/>
                <w:szCs w:val="24"/>
              </w:rPr>
            </w:pPr>
            <w:r>
              <w:rPr>
                <w:rFonts w:ascii="Arial" w:hAnsi="Arial" w:cs="Arial"/>
                <w:szCs w:val="24"/>
              </w:rPr>
              <w:t>5</w:t>
            </w:r>
            <w:r w:rsidR="007F57B7">
              <w:rPr>
                <w:rFonts w:ascii="Arial" w:hAnsi="Arial" w:cs="Arial"/>
                <w:szCs w:val="24"/>
              </w:rPr>
              <w:t>.3</w:t>
            </w:r>
          </w:p>
          <w:p w:rsidR="00380CDF" w:rsidRDefault="00380CDF" w:rsidP="00416BFF">
            <w:pPr>
              <w:rPr>
                <w:rFonts w:ascii="Arial" w:hAnsi="Arial" w:cs="Arial"/>
                <w:szCs w:val="24"/>
              </w:rPr>
            </w:pPr>
          </w:p>
          <w:p w:rsidR="00380CDF" w:rsidRPr="00380CDF" w:rsidRDefault="00380CDF" w:rsidP="00416BFF">
            <w:pPr>
              <w:rPr>
                <w:rFonts w:ascii="Arial" w:hAnsi="Arial" w:cs="Arial"/>
                <w:szCs w:val="24"/>
              </w:rPr>
            </w:pPr>
          </w:p>
        </w:tc>
        <w:tc>
          <w:tcPr>
            <w:tcW w:w="8647" w:type="dxa"/>
          </w:tcPr>
          <w:p w:rsidR="0038355A" w:rsidRDefault="0038355A" w:rsidP="00D11FA1">
            <w:pPr>
              <w:autoSpaceDE w:val="0"/>
              <w:autoSpaceDN w:val="0"/>
              <w:adjustRightInd w:val="0"/>
              <w:jc w:val="both"/>
              <w:rPr>
                <w:rFonts w:ascii="Arial" w:hAnsi="Arial" w:cs="Arial"/>
                <w:b/>
              </w:rPr>
            </w:pPr>
          </w:p>
          <w:p w:rsidR="00A45F54" w:rsidRDefault="00A45F54" w:rsidP="00D11FA1">
            <w:pPr>
              <w:autoSpaceDE w:val="0"/>
              <w:autoSpaceDN w:val="0"/>
              <w:adjustRightInd w:val="0"/>
              <w:jc w:val="both"/>
              <w:rPr>
                <w:rFonts w:ascii="Arial" w:hAnsi="Arial" w:cs="Arial"/>
                <w:b/>
              </w:rPr>
            </w:pPr>
          </w:p>
          <w:p w:rsidR="00A45F54" w:rsidRDefault="00A45F54" w:rsidP="00D11FA1">
            <w:pPr>
              <w:autoSpaceDE w:val="0"/>
              <w:autoSpaceDN w:val="0"/>
              <w:adjustRightInd w:val="0"/>
              <w:jc w:val="both"/>
              <w:rPr>
                <w:rFonts w:ascii="Arial" w:hAnsi="Arial" w:cs="Arial"/>
                <w:b/>
              </w:rPr>
            </w:pPr>
          </w:p>
          <w:p w:rsidR="00380CDF" w:rsidRDefault="00380CDF" w:rsidP="00D11FA1">
            <w:pPr>
              <w:autoSpaceDE w:val="0"/>
              <w:autoSpaceDN w:val="0"/>
              <w:adjustRightInd w:val="0"/>
              <w:jc w:val="both"/>
              <w:rPr>
                <w:rFonts w:ascii="Arial" w:hAnsi="Arial" w:cs="Arial"/>
                <w:b/>
              </w:rPr>
            </w:pPr>
            <w:r w:rsidRPr="00751A5C">
              <w:rPr>
                <w:rFonts w:ascii="Arial" w:hAnsi="Arial" w:cs="Arial"/>
                <w:b/>
              </w:rPr>
              <w:t>Implications</w:t>
            </w:r>
          </w:p>
          <w:p w:rsidR="00380CDF" w:rsidRDefault="00380CDF" w:rsidP="00D11FA1">
            <w:pPr>
              <w:autoSpaceDE w:val="0"/>
              <w:autoSpaceDN w:val="0"/>
              <w:adjustRightInd w:val="0"/>
              <w:jc w:val="both"/>
              <w:rPr>
                <w:rFonts w:ascii="Arial" w:hAnsi="Arial" w:cs="Arial"/>
                <w:b/>
              </w:rPr>
            </w:pPr>
          </w:p>
          <w:p w:rsidR="00380CDF" w:rsidRDefault="00380CDF" w:rsidP="00D11FA1">
            <w:pPr>
              <w:autoSpaceDE w:val="0"/>
              <w:autoSpaceDN w:val="0"/>
              <w:adjustRightInd w:val="0"/>
              <w:jc w:val="both"/>
              <w:rPr>
                <w:rFonts w:ascii="Arial" w:hAnsi="Arial" w:cs="Arial"/>
              </w:rPr>
            </w:pPr>
            <w:r>
              <w:rPr>
                <w:rFonts w:ascii="Arial" w:hAnsi="Arial" w:cs="Arial"/>
              </w:rPr>
              <w:t>Resource Implications – there are no new resource implications arising from the recommendations of this report.</w:t>
            </w:r>
          </w:p>
          <w:p w:rsidR="00380CDF" w:rsidRDefault="00380CDF" w:rsidP="00D11FA1">
            <w:pPr>
              <w:autoSpaceDE w:val="0"/>
              <w:autoSpaceDN w:val="0"/>
              <w:adjustRightInd w:val="0"/>
              <w:jc w:val="both"/>
              <w:rPr>
                <w:rFonts w:ascii="Arial" w:hAnsi="Arial" w:cs="Arial"/>
              </w:rPr>
            </w:pPr>
          </w:p>
          <w:p w:rsidR="00380CDF" w:rsidRDefault="00380CDF" w:rsidP="00D11FA1">
            <w:pPr>
              <w:autoSpaceDE w:val="0"/>
              <w:autoSpaceDN w:val="0"/>
              <w:adjustRightInd w:val="0"/>
              <w:jc w:val="both"/>
              <w:rPr>
                <w:rFonts w:ascii="Arial" w:hAnsi="Arial" w:cs="Arial"/>
              </w:rPr>
            </w:pPr>
            <w:r>
              <w:rPr>
                <w:rFonts w:ascii="Arial" w:hAnsi="Arial" w:cs="Arial"/>
              </w:rPr>
              <w:t>Legal Implications – there are no new legal implications arising from the recommendations of this report.</w:t>
            </w:r>
          </w:p>
          <w:p w:rsidR="00380CDF" w:rsidRDefault="00380CDF" w:rsidP="00D11FA1">
            <w:pPr>
              <w:autoSpaceDE w:val="0"/>
              <w:autoSpaceDN w:val="0"/>
              <w:adjustRightInd w:val="0"/>
              <w:jc w:val="both"/>
              <w:rPr>
                <w:rFonts w:ascii="Arial" w:hAnsi="Arial" w:cs="Arial"/>
              </w:rPr>
            </w:pPr>
          </w:p>
          <w:p w:rsidR="00380CDF" w:rsidRPr="00232563" w:rsidRDefault="00380CDF" w:rsidP="00380CDF">
            <w:pPr>
              <w:autoSpaceDE w:val="0"/>
              <w:autoSpaceDN w:val="0"/>
              <w:adjustRightInd w:val="0"/>
              <w:jc w:val="both"/>
              <w:rPr>
                <w:rFonts w:ascii="Arial" w:hAnsi="Arial" w:cs="Arial"/>
              </w:rPr>
            </w:pPr>
            <w:r>
              <w:rPr>
                <w:rFonts w:ascii="Arial" w:hAnsi="Arial" w:cs="Arial"/>
              </w:rPr>
              <w:t>Risk Implications – there are no new risks arising from the recommendations of this report.</w:t>
            </w:r>
          </w:p>
        </w:tc>
      </w:tr>
      <w:tr w:rsidR="00380CDF" w:rsidRPr="00721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464" w:type="dxa"/>
            <w:gridSpan w:val="2"/>
          </w:tcPr>
          <w:p w:rsidR="00380CDF" w:rsidRDefault="00380CDF" w:rsidP="00380CDF">
            <w:pPr>
              <w:autoSpaceDE w:val="0"/>
              <w:autoSpaceDN w:val="0"/>
              <w:adjustRightInd w:val="0"/>
              <w:jc w:val="both"/>
              <w:rPr>
                <w:rFonts w:ascii="Arial" w:hAnsi="Arial" w:cs="Arial"/>
                <w:b/>
                <w:szCs w:val="24"/>
              </w:rPr>
            </w:pPr>
            <w:r w:rsidRPr="009C18DA">
              <w:rPr>
                <w:rFonts w:ascii="Arial" w:hAnsi="Arial" w:cs="Arial"/>
                <w:b/>
                <w:szCs w:val="24"/>
              </w:rPr>
              <w:lastRenderedPageBreak/>
              <w:t>Recommendation</w:t>
            </w:r>
          </w:p>
          <w:p w:rsidR="008F41D8" w:rsidRPr="009C18DA" w:rsidRDefault="008F41D8" w:rsidP="00380CDF">
            <w:pPr>
              <w:autoSpaceDE w:val="0"/>
              <w:autoSpaceDN w:val="0"/>
              <w:adjustRightInd w:val="0"/>
              <w:jc w:val="both"/>
              <w:rPr>
                <w:rFonts w:ascii="Arial" w:hAnsi="Arial" w:cs="Arial"/>
                <w:b/>
                <w:szCs w:val="24"/>
              </w:rPr>
            </w:pPr>
          </w:p>
          <w:p w:rsidR="00754394" w:rsidRDefault="00754394" w:rsidP="00754394">
            <w:pPr>
              <w:jc w:val="both"/>
              <w:rPr>
                <w:rFonts w:ascii="Arial" w:hAnsi="Arial" w:cs="Arial"/>
                <w:szCs w:val="24"/>
              </w:rPr>
            </w:pPr>
            <w:r>
              <w:rPr>
                <w:rFonts w:ascii="Arial" w:hAnsi="Arial" w:cs="Arial"/>
              </w:rPr>
              <w:t>It is recommen</w:t>
            </w:r>
            <w:r w:rsidRPr="007D45D7">
              <w:rPr>
                <w:rFonts w:ascii="Arial" w:hAnsi="Arial" w:cs="Arial"/>
                <w:szCs w:val="24"/>
              </w:rPr>
              <w:t>ded that Directors</w:t>
            </w:r>
            <w:r>
              <w:rPr>
                <w:rFonts w:ascii="Arial" w:hAnsi="Arial" w:cs="Arial"/>
                <w:szCs w:val="24"/>
              </w:rPr>
              <w:t>:</w:t>
            </w:r>
          </w:p>
          <w:p w:rsidR="00754394" w:rsidRDefault="00754394" w:rsidP="00754394">
            <w:pPr>
              <w:jc w:val="both"/>
              <w:rPr>
                <w:rFonts w:ascii="Arial" w:hAnsi="Arial" w:cs="Arial"/>
                <w:szCs w:val="24"/>
              </w:rPr>
            </w:pPr>
          </w:p>
          <w:p w:rsidR="00754394" w:rsidRPr="00754394" w:rsidRDefault="00754394" w:rsidP="00754394">
            <w:pPr>
              <w:pStyle w:val="ListParagraph"/>
              <w:numPr>
                <w:ilvl w:val="0"/>
                <w:numId w:val="6"/>
              </w:numPr>
              <w:jc w:val="both"/>
              <w:rPr>
                <w:rFonts w:ascii="Arial" w:hAnsi="Arial" w:cs="Arial"/>
                <w:szCs w:val="24"/>
              </w:rPr>
            </w:pPr>
            <w:r w:rsidRPr="008F41D8">
              <w:rPr>
                <w:rFonts w:ascii="Arial" w:hAnsi="Arial" w:cs="Arial"/>
                <w:sz w:val="24"/>
                <w:szCs w:val="24"/>
              </w:rPr>
              <w:t xml:space="preserve">note and comment on the content of the quarterly </w:t>
            </w:r>
            <w:r>
              <w:rPr>
                <w:rFonts w:ascii="Arial" w:hAnsi="Arial" w:cs="Arial"/>
                <w:sz w:val="24"/>
                <w:szCs w:val="24"/>
              </w:rPr>
              <w:t xml:space="preserve">HR </w:t>
            </w:r>
            <w:r w:rsidRPr="008F41D8">
              <w:rPr>
                <w:rFonts w:ascii="Arial" w:hAnsi="Arial" w:cs="Arial"/>
                <w:sz w:val="24"/>
                <w:szCs w:val="24"/>
              </w:rPr>
              <w:t>report including the update on the staffing establishment</w:t>
            </w:r>
            <w:r>
              <w:rPr>
                <w:rFonts w:ascii="Arial" w:hAnsi="Arial" w:cs="Arial"/>
                <w:sz w:val="24"/>
                <w:szCs w:val="24"/>
              </w:rPr>
              <w:t>;</w:t>
            </w:r>
            <w:r w:rsidRPr="008F41D8">
              <w:rPr>
                <w:rFonts w:ascii="Arial" w:hAnsi="Arial" w:cs="Arial"/>
                <w:sz w:val="24"/>
                <w:szCs w:val="24"/>
              </w:rPr>
              <w:t xml:space="preserve"> and</w:t>
            </w:r>
          </w:p>
          <w:p w:rsidR="008F41D8" w:rsidRPr="007214D1" w:rsidRDefault="00754394" w:rsidP="00754394">
            <w:pPr>
              <w:pStyle w:val="ListParagraph"/>
              <w:numPr>
                <w:ilvl w:val="0"/>
                <w:numId w:val="6"/>
              </w:numPr>
              <w:jc w:val="both"/>
              <w:rPr>
                <w:rFonts w:ascii="Arial" w:hAnsi="Arial" w:cs="Arial"/>
                <w:szCs w:val="24"/>
              </w:rPr>
            </w:pPr>
            <w:r w:rsidRPr="008F41D8">
              <w:rPr>
                <w:rFonts w:ascii="Arial" w:hAnsi="Arial" w:cs="Arial"/>
                <w:sz w:val="24"/>
                <w:szCs w:val="24"/>
              </w:rPr>
              <w:t>homologate the decision of the Chief Executive who, using the emergency powers within HLH Scheme of Delegation and in consultation with the Chair and Vice chair</w:t>
            </w:r>
            <w:r>
              <w:rPr>
                <w:rFonts w:ascii="Arial" w:hAnsi="Arial" w:cs="Arial"/>
                <w:sz w:val="24"/>
                <w:szCs w:val="24"/>
              </w:rPr>
              <w:t>,</w:t>
            </w:r>
            <w:r w:rsidRPr="008F41D8">
              <w:rPr>
                <w:rFonts w:ascii="Arial" w:hAnsi="Arial" w:cs="Arial"/>
                <w:sz w:val="24"/>
                <w:szCs w:val="24"/>
              </w:rPr>
              <w:t xml:space="preserve"> updated HLH’s guidance on staff standing for local election</w:t>
            </w:r>
            <w:r>
              <w:rPr>
                <w:rFonts w:ascii="Arial" w:hAnsi="Arial" w:cs="Arial"/>
                <w:sz w:val="24"/>
                <w:szCs w:val="24"/>
              </w:rPr>
              <w:t xml:space="preserve"> between this and the previous Board meeting.</w:t>
            </w:r>
          </w:p>
        </w:tc>
      </w:tr>
    </w:tbl>
    <w:p w:rsidR="006F4934" w:rsidRDefault="006F4934" w:rsidP="00416BFF">
      <w:pPr>
        <w:rPr>
          <w:rFonts w:ascii="Arial" w:hAnsi="Arial" w:cs="Arial"/>
          <w:szCs w:val="24"/>
        </w:rPr>
      </w:pPr>
    </w:p>
    <w:p w:rsidR="00794A0C" w:rsidRDefault="00794A0C" w:rsidP="00416BFF">
      <w:pPr>
        <w:rPr>
          <w:rFonts w:ascii="Arial" w:hAnsi="Arial" w:cs="Arial"/>
          <w:szCs w:val="24"/>
        </w:rPr>
      </w:pPr>
    </w:p>
    <w:p w:rsidR="0039450A" w:rsidRPr="007214D1" w:rsidRDefault="0039450A" w:rsidP="00416BFF">
      <w:pPr>
        <w:rPr>
          <w:rFonts w:ascii="Arial" w:hAnsi="Arial" w:cs="Arial"/>
          <w:szCs w:val="24"/>
        </w:rPr>
      </w:pPr>
      <w:r w:rsidRPr="007214D1">
        <w:rPr>
          <w:rFonts w:ascii="Arial" w:hAnsi="Arial" w:cs="Arial"/>
          <w:szCs w:val="24"/>
        </w:rPr>
        <w:t>Designation:</w:t>
      </w:r>
      <w:r w:rsidR="0067538A">
        <w:rPr>
          <w:rFonts w:ascii="Arial" w:hAnsi="Arial" w:cs="Arial"/>
          <w:szCs w:val="24"/>
        </w:rPr>
        <w:tab/>
        <w:t>Chief Executive</w:t>
      </w:r>
    </w:p>
    <w:p w:rsidR="0039450A" w:rsidRPr="007214D1" w:rsidRDefault="0039450A" w:rsidP="00416BFF">
      <w:pPr>
        <w:rPr>
          <w:rFonts w:ascii="Arial" w:hAnsi="Arial" w:cs="Arial"/>
          <w:szCs w:val="24"/>
        </w:rPr>
      </w:pPr>
    </w:p>
    <w:p w:rsidR="0039450A" w:rsidRDefault="0039450A" w:rsidP="00380CDF">
      <w:pPr>
        <w:rPr>
          <w:rFonts w:ascii="Arial" w:hAnsi="Arial" w:cs="Arial"/>
          <w:szCs w:val="24"/>
        </w:rPr>
      </w:pPr>
      <w:r w:rsidRPr="007214D1">
        <w:rPr>
          <w:rFonts w:ascii="Arial" w:hAnsi="Arial" w:cs="Arial"/>
          <w:szCs w:val="24"/>
        </w:rPr>
        <w:t>Date:</w:t>
      </w:r>
      <w:r w:rsidRPr="007214D1">
        <w:rPr>
          <w:rFonts w:ascii="Arial" w:hAnsi="Arial" w:cs="Arial"/>
          <w:szCs w:val="24"/>
        </w:rPr>
        <w:tab/>
      </w:r>
      <w:r w:rsidR="001A7AF1">
        <w:rPr>
          <w:rFonts w:ascii="Arial" w:hAnsi="Arial" w:cs="Arial"/>
          <w:szCs w:val="24"/>
        </w:rPr>
        <w:tab/>
      </w:r>
      <w:r w:rsidR="00A45F54">
        <w:rPr>
          <w:rFonts w:ascii="Arial" w:hAnsi="Arial" w:cs="Arial"/>
          <w:szCs w:val="24"/>
        </w:rPr>
        <w:t>1 June 2017</w:t>
      </w:r>
    </w:p>
    <w:sectPr w:rsidR="0039450A" w:rsidSect="00754394">
      <w:pgSz w:w="11906" w:h="16838"/>
      <w:pgMar w:top="851" w:right="1440" w:bottom="1276"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11E" w:rsidRDefault="002B511E">
      <w:r>
        <w:separator/>
      </w:r>
    </w:p>
  </w:endnote>
  <w:endnote w:type="continuationSeparator" w:id="0">
    <w:p w:rsidR="002B511E" w:rsidRDefault="002B5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11E" w:rsidRDefault="002B511E">
      <w:r>
        <w:separator/>
      </w:r>
    </w:p>
  </w:footnote>
  <w:footnote w:type="continuationSeparator" w:id="0">
    <w:p w:rsidR="002B511E" w:rsidRDefault="002B51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F16B7"/>
    <w:multiLevelType w:val="hybridMultilevel"/>
    <w:tmpl w:val="35101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2E11B25"/>
    <w:multiLevelType w:val="hybridMultilevel"/>
    <w:tmpl w:val="72A0CC4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6866ED6"/>
    <w:multiLevelType w:val="hybridMultilevel"/>
    <w:tmpl w:val="72A0CC4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6D37394"/>
    <w:multiLevelType w:val="hybridMultilevel"/>
    <w:tmpl w:val="818C7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C88638F"/>
    <w:multiLevelType w:val="hybridMultilevel"/>
    <w:tmpl w:val="72A0CC4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63E7DB7"/>
    <w:multiLevelType w:val="hybridMultilevel"/>
    <w:tmpl w:val="3AE862E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1"/>
  </w:num>
  <w:num w:numId="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50A"/>
    <w:rsid w:val="00015F4F"/>
    <w:rsid w:val="00017D2E"/>
    <w:rsid w:val="00026EA5"/>
    <w:rsid w:val="00053FE4"/>
    <w:rsid w:val="00054DE1"/>
    <w:rsid w:val="000764B4"/>
    <w:rsid w:val="00077197"/>
    <w:rsid w:val="000817F9"/>
    <w:rsid w:val="0008795E"/>
    <w:rsid w:val="000975F9"/>
    <w:rsid w:val="000B0D29"/>
    <w:rsid w:val="000B744A"/>
    <w:rsid w:val="000D0794"/>
    <w:rsid w:val="000D245B"/>
    <w:rsid w:val="000D620F"/>
    <w:rsid w:val="000E00E2"/>
    <w:rsid w:val="000E0C6D"/>
    <w:rsid w:val="000E5B8A"/>
    <w:rsid w:val="000E6453"/>
    <w:rsid w:val="000F274B"/>
    <w:rsid w:val="000F6071"/>
    <w:rsid w:val="000F6FD8"/>
    <w:rsid w:val="001065FE"/>
    <w:rsid w:val="001072B4"/>
    <w:rsid w:val="0010757C"/>
    <w:rsid w:val="001100A3"/>
    <w:rsid w:val="00116689"/>
    <w:rsid w:val="00120225"/>
    <w:rsid w:val="00124C17"/>
    <w:rsid w:val="00132839"/>
    <w:rsid w:val="00141185"/>
    <w:rsid w:val="00144164"/>
    <w:rsid w:val="00153171"/>
    <w:rsid w:val="0015326F"/>
    <w:rsid w:val="00177A7B"/>
    <w:rsid w:val="00186DF3"/>
    <w:rsid w:val="00192FBE"/>
    <w:rsid w:val="001A7AF1"/>
    <w:rsid w:val="001B1FC0"/>
    <w:rsid w:val="001C41BF"/>
    <w:rsid w:val="001D1D38"/>
    <w:rsid w:val="001D2FE9"/>
    <w:rsid w:val="001D541F"/>
    <w:rsid w:val="001E41AE"/>
    <w:rsid w:val="002029D7"/>
    <w:rsid w:val="00220164"/>
    <w:rsid w:val="00220978"/>
    <w:rsid w:val="002245D8"/>
    <w:rsid w:val="00227DC9"/>
    <w:rsid w:val="00232563"/>
    <w:rsid w:val="0024033E"/>
    <w:rsid w:val="00241F01"/>
    <w:rsid w:val="00247212"/>
    <w:rsid w:val="00261D72"/>
    <w:rsid w:val="00261E11"/>
    <w:rsid w:val="00262480"/>
    <w:rsid w:val="002654E9"/>
    <w:rsid w:val="00265F13"/>
    <w:rsid w:val="002829AC"/>
    <w:rsid w:val="00286A03"/>
    <w:rsid w:val="002A5188"/>
    <w:rsid w:val="002B36C8"/>
    <w:rsid w:val="002B511E"/>
    <w:rsid w:val="002B7DC4"/>
    <w:rsid w:val="002D1539"/>
    <w:rsid w:val="002D5EDE"/>
    <w:rsid w:val="002D7DD6"/>
    <w:rsid w:val="002E6C9F"/>
    <w:rsid w:val="002E7918"/>
    <w:rsid w:val="002F215D"/>
    <w:rsid w:val="002F4DC9"/>
    <w:rsid w:val="00303143"/>
    <w:rsid w:val="00304F4D"/>
    <w:rsid w:val="003114C4"/>
    <w:rsid w:val="00313EC9"/>
    <w:rsid w:val="0032786E"/>
    <w:rsid w:val="0034569A"/>
    <w:rsid w:val="00345B42"/>
    <w:rsid w:val="00347734"/>
    <w:rsid w:val="00354C5E"/>
    <w:rsid w:val="003551D4"/>
    <w:rsid w:val="00356B53"/>
    <w:rsid w:val="00360402"/>
    <w:rsid w:val="003649D9"/>
    <w:rsid w:val="00371EFA"/>
    <w:rsid w:val="00372702"/>
    <w:rsid w:val="00373E7E"/>
    <w:rsid w:val="00380A34"/>
    <w:rsid w:val="00380CDF"/>
    <w:rsid w:val="00381B81"/>
    <w:rsid w:val="0038355A"/>
    <w:rsid w:val="003917DC"/>
    <w:rsid w:val="0039450A"/>
    <w:rsid w:val="003964ED"/>
    <w:rsid w:val="003B62D6"/>
    <w:rsid w:val="003B6A7C"/>
    <w:rsid w:val="003C4EA9"/>
    <w:rsid w:val="003C7AFE"/>
    <w:rsid w:val="003D2CBE"/>
    <w:rsid w:val="003D5C03"/>
    <w:rsid w:val="003E0170"/>
    <w:rsid w:val="003F321A"/>
    <w:rsid w:val="00407982"/>
    <w:rsid w:val="00416BFF"/>
    <w:rsid w:val="0042698E"/>
    <w:rsid w:val="00432FF9"/>
    <w:rsid w:val="004375DD"/>
    <w:rsid w:val="004403F8"/>
    <w:rsid w:val="004438C9"/>
    <w:rsid w:val="00444E77"/>
    <w:rsid w:val="0045580C"/>
    <w:rsid w:val="0045618C"/>
    <w:rsid w:val="00460DE4"/>
    <w:rsid w:val="00465229"/>
    <w:rsid w:val="00466CDA"/>
    <w:rsid w:val="00474274"/>
    <w:rsid w:val="00477C58"/>
    <w:rsid w:val="004843C9"/>
    <w:rsid w:val="00484E83"/>
    <w:rsid w:val="004A5372"/>
    <w:rsid w:val="004A5E30"/>
    <w:rsid w:val="004A7F5F"/>
    <w:rsid w:val="004B2287"/>
    <w:rsid w:val="004B7E68"/>
    <w:rsid w:val="004C3A30"/>
    <w:rsid w:val="004D02E4"/>
    <w:rsid w:val="004D6EED"/>
    <w:rsid w:val="004E08EF"/>
    <w:rsid w:val="004E241D"/>
    <w:rsid w:val="004E5019"/>
    <w:rsid w:val="004F08B1"/>
    <w:rsid w:val="004F2C6F"/>
    <w:rsid w:val="004F64EA"/>
    <w:rsid w:val="00501B18"/>
    <w:rsid w:val="005047A4"/>
    <w:rsid w:val="005047F6"/>
    <w:rsid w:val="0050754F"/>
    <w:rsid w:val="0051080D"/>
    <w:rsid w:val="0051107E"/>
    <w:rsid w:val="00511496"/>
    <w:rsid w:val="005179D9"/>
    <w:rsid w:val="00521295"/>
    <w:rsid w:val="005258F0"/>
    <w:rsid w:val="00526DF1"/>
    <w:rsid w:val="0053594A"/>
    <w:rsid w:val="00544A3E"/>
    <w:rsid w:val="005540B4"/>
    <w:rsid w:val="0055493F"/>
    <w:rsid w:val="00555643"/>
    <w:rsid w:val="00563DC7"/>
    <w:rsid w:val="00571965"/>
    <w:rsid w:val="00576B2E"/>
    <w:rsid w:val="00590C36"/>
    <w:rsid w:val="00592F39"/>
    <w:rsid w:val="0059426B"/>
    <w:rsid w:val="005950EE"/>
    <w:rsid w:val="005C565B"/>
    <w:rsid w:val="005C6B41"/>
    <w:rsid w:val="005C76D1"/>
    <w:rsid w:val="005D450E"/>
    <w:rsid w:val="005D4C2B"/>
    <w:rsid w:val="005D58DB"/>
    <w:rsid w:val="005D6F6C"/>
    <w:rsid w:val="005E23D5"/>
    <w:rsid w:val="005E442C"/>
    <w:rsid w:val="005E5FCC"/>
    <w:rsid w:val="005E77BC"/>
    <w:rsid w:val="005F09BC"/>
    <w:rsid w:val="005F24B2"/>
    <w:rsid w:val="005F268F"/>
    <w:rsid w:val="005F4B50"/>
    <w:rsid w:val="0060090F"/>
    <w:rsid w:val="00600CE7"/>
    <w:rsid w:val="00605C08"/>
    <w:rsid w:val="00610457"/>
    <w:rsid w:val="006130E7"/>
    <w:rsid w:val="006207E6"/>
    <w:rsid w:val="00623941"/>
    <w:rsid w:val="006314BD"/>
    <w:rsid w:val="00647FE6"/>
    <w:rsid w:val="00660A42"/>
    <w:rsid w:val="00663093"/>
    <w:rsid w:val="006658B6"/>
    <w:rsid w:val="00665BD4"/>
    <w:rsid w:val="0067538A"/>
    <w:rsid w:val="00682545"/>
    <w:rsid w:val="00690634"/>
    <w:rsid w:val="006925F5"/>
    <w:rsid w:val="00693BFC"/>
    <w:rsid w:val="006A1248"/>
    <w:rsid w:val="006A3AC2"/>
    <w:rsid w:val="006B06E6"/>
    <w:rsid w:val="006B3C26"/>
    <w:rsid w:val="006B6421"/>
    <w:rsid w:val="006C09E9"/>
    <w:rsid w:val="006C0AEA"/>
    <w:rsid w:val="006C2F41"/>
    <w:rsid w:val="006D0028"/>
    <w:rsid w:val="006D3293"/>
    <w:rsid w:val="006D44D7"/>
    <w:rsid w:val="006F4934"/>
    <w:rsid w:val="006F5801"/>
    <w:rsid w:val="006F5F8F"/>
    <w:rsid w:val="00703673"/>
    <w:rsid w:val="007053BE"/>
    <w:rsid w:val="00705B99"/>
    <w:rsid w:val="00707C87"/>
    <w:rsid w:val="00717E7E"/>
    <w:rsid w:val="00720B5B"/>
    <w:rsid w:val="007214D1"/>
    <w:rsid w:val="00726B31"/>
    <w:rsid w:val="00727D67"/>
    <w:rsid w:val="007310D7"/>
    <w:rsid w:val="00731E93"/>
    <w:rsid w:val="00742B9E"/>
    <w:rsid w:val="0074360E"/>
    <w:rsid w:val="00751A5C"/>
    <w:rsid w:val="00754394"/>
    <w:rsid w:val="00755820"/>
    <w:rsid w:val="00766BAD"/>
    <w:rsid w:val="00766EF9"/>
    <w:rsid w:val="00776348"/>
    <w:rsid w:val="00784401"/>
    <w:rsid w:val="00791D36"/>
    <w:rsid w:val="00794A0C"/>
    <w:rsid w:val="007A2F50"/>
    <w:rsid w:val="007B3C3E"/>
    <w:rsid w:val="007B3DC7"/>
    <w:rsid w:val="007C13C5"/>
    <w:rsid w:val="007C7B5A"/>
    <w:rsid w:val="007D4675"/>
    <w:rsid w:val="007E7860"/>
    <w:rsid w:val="007F17B4"/>
    <w:rsid w:val="007F57B7"/>
    <w:rsid w:val="007F78AE"/>
    <w:rsid w:val="00805D7B"/>
    <w:rsid w:val="00810982"/>
    <w:rsid w:val="00823029"/>
    <w:rsid w:val="00825FD9"/>
    <w:rsid w:val="00826907"/>
    <w:rsid w:val="00834E2D"/>
    <w:rsid w:val="00841643"/>
    <w:rsid w:val="0084209E"/>
    <w:rsid w:val="00847811"/>
    <w:rsid w:val="00896987"/>
    <w:rsid w:val="008A1F14"/>
    <w:rsid w:val="008C03E3"/>
    <w:rsid w:val="008C1B47"/>
    <w:rsid w:val="008C3C98"/>
    <w:rsid w:val="008D61AA"/>
    <w:rsid w:val="008F41D8"/>
    <w:rsid w:val="008F5A22"/>
    <w:rsid w:val="008F66E6"/>
    <w:rsid w:val="008F74CA"/>
    <w:rsid w:val="00912498"/>
    <w:rsid w:val="00920271"/>
    <w:rsid w:val="00920970"/>
    <w:rsid w:val="00924053"/>
    <w:rsid w:val="00941073"/>
    <w:rsid w:val="009430F2"/>
    <w:rsid w:val="00962E81"/>
    <w:rsid w:val="00985181"/>
    <w:rsid w:val="00985DE5"/>
    <w:rsid w:val="00987DFB"/>
    <w:rsid w:val="00990CFB"/>
    <w:rsid w:val="00991247"/>
    <w:rsid w:val="00995C74"/>
    <w:rsid w:val="0099723B"/>
    <w:rsid w:val="009A2020"/>
    <w:rsid w:val="009C0A57"/>
    <w:rsid w:val="009C631C"/>
    <w:rsid w:val="009C6DDB"/>
    <w:rsid w:val="009C7634"/>
    <w:rsid w:val="009C77CF"/>
    <w:rsid w:val="009D3236"/>
    <w:rsid w:val="009D691A"/>
    <w:rsid w:val="009D6A45"/>
    <w:rsid w:val="009E0A66"/>
    <w:rsid w:val="009E1C50"/>
    <w:rsid w:val="009E7E1D"/>
    <w:rsid w:val="009F0139"/>
    <w:rsid w:val="009F4896"/>
    <w:rsid w:val="00A01760"/>
    <w:rsid w:val="00A035C1"/>
    <w:rsid w:val="00A03B68"/>
    <w:rsid w:val="00A06051"/>
    <w:rsid w:val="00A067FA"/>
    <w:rsid w:val="00A06F5D"/>
    <w:rsid w:val="00A1003D"/>
    <w:rsid w:val="00A105B9"/>
    <w:rsid w:val="00A1733F"/>
    <w:rsid w:val="00A252F3"/>
    <w:rsid w:val="00A265AA"/>
    <w:rsid w:val="00A44B54"/>
    <w:rsid w:val="00A45F54"/>
    <w:rsid w:val="00A47A09"/>
    <w:rsid w:val="00A506DE"/>
    <w:rsid w:val="00A60358"/>
    <w:rsid w:val="00A701E8"/>
    <w:rsid w:val="00A813FC"/>
    <w:rsid w:val="00A8159A"/>
    <w:rsid w:val="00A852FC"/>
    <w:rsid w:val="00A95347"/>
    <w:rsid w:val="00AA15DA"/>
    <w:rsid w:val="00AA6A6A"/>
    <w:rsid w:val="00AB3D83"/>
    <w:rsid w:val="00AC5BBD"/>
    <w:rsid w:val="00AD0D67"/>
    <w:rsid w:val="00AD33D1"/>
    <w:rsid w:val="00AE3455"/>
    <w:rsid w:val="00AE44B9"/>
    <w:rsid w:val="00AF02B6"/>
    <w:rsid w:val="00AF5408"/>
    <w:rsid w:val="00B0019E"/>
    <w:rsid w:val="00B06F13"/>
    <w:rsid w:val="00B15C2E"/>
    <w:rsid w:val="00B26FB4"/>
    <w:rsid w:val="00B32ECC"/>
    <w:rsid w:val="00B356DC"/>
    <w:rsid w:val="00B35E26"/>
    <w:rsid w:val="00B4511E"/>
    <w:rsid w:val="00B50D69"/>
    <w:rsid w:val="00B50E9D"/>
    <w:rsid w:val="00B56CDC"/>
    <w:rsid w:val="00B6149F"/>
    <w:rsid w:val="00B76CAE"/>
    <w:rsid w:val="00B84929"/>
    <w:rsid w:val="00B86838"/>
    <w:rsid w:val="00B87B5D"/>
    <w:rsid w:val="00B90704"/>
    <w:rsid w:val="00BA01AD"/>
    <w:rsid w:val="00BA2BC7"/>
    <w:rsid w:val="00BB4A08"/>
    <w:rsid w:val="00BC1EB4"/>
    <w:rsid w:val="00BE6360"/>
    <w:rsid w:val="00C14B28"/>
    <w:rsid w:val="00C15B6B"/>
    <w:rsid w:val="00C214F8"/>
    <w:rsid w:val="00C3461A"/>
    <w:rsid w:val="00C351C8"/>
    <w:rsid w:val="00C360E6"/>
    <w:rsid w:val="00C44DE0"/>
    <w:rsid w:val="00C456FE"/>
    <w:rsid w:val="00C55881"/>
    <w:rsid w:val="00C60663"/>
    <w:rsid w:val="00C61237"/>
    <w:rsid w:val="00C71EF3"/>
    <w:rsid w:val="00C72B73"/>
    <w:rsid w:val="00C8005D"/>
    <w:rsid w:val="00C973BB"/>
    <w:rsid w:val="00C978E0"/>
    <w:rsid w:val="00CA4B02"/>
    <w:rsid w:val="00CB5374"/>
    <w:rsid w:val="00CB56B9"/>
    <w:rsid w:val="00CB7017"/>
    <w:rsid w:val="00D03451"/>
    <w:rsid w:val="00D038C4"/>
    <w:rsid w:val="00D11FA1"/>
    <w:rsid w:val="00D12180"/>
    <w:rsid w:val="00D20EFC"/>
    <w:rsid w:val="00D23370"/>
    <w:rsid w:val="00D23435"/>
    <w:rsid w:val="00D30472"/>
    <w:rsid w:val="00D45787"/>
    <w:rsid w:val="00D4627A"/>
    <w:rsid w:val="00D46356"/>
    <w:rsid w:val="00D57CDF"/>
    <w:rsid w:val="00D6031D"/>
    <w:rsid w:val="00D604A7"/>
    <w:rsid w:val="00D658D1"/>
    <w:rsid w:val="00D65A67"/>
    <w:rsid w:val="00D66EB1"/>
    <w:rsid w:val="00D75FE6"/>
    <w:rsid w:val="00D75FFC"/>
    <w:rsid w:val="00D842DB"/>
    <w:rsid w:val="00D906F4"/>
    <w:rsid w:val="00D93D96"/>
    <w:rsid w:val="00DA1988"/>
    <w:rsid w:val="00DB3601"/>
    <w:rsid w:val="00DB3CD6"/>
    <w:rsid w:val="00DC17DA"/>
    <w:rsid w:val="00DC4937"/>
    <w:rsid w:val="00DD0516"/>
    <w:rsid w:val="00DD614F"/>
    <w:rsid w:val="00DE07A3"/>
    <w:rsid w:val="00DE1942"/>
    <w:rsid w:val="00DE1E6C"/>
    <w:rsid w:val="00DE2B44"/>
    <w:rsid w:val="00DE2E0D"/>
    <w:rsid w:val="00DE5F32"/>
    <w:rsid w:val="00DF1F68"/>
    <w:rsid w:val="00DF55D6"/>
    <w:rsid w:val="00DF6E1D"/>
    <w:rsid w:val="00E0196C"/>
    <w:rsid w:val="00E04193"/>
    <w:rsid w:val="00E11B89"/>
    <w:rsid w:val="00E16021"/>
    <w:rsid w:val="00E216D0"/>
    <w:rsid w:val="00E25B8B"/>
    <w:rsid w:val="00E25FDA"/>
    <w:rsid w:val="00E3069B"/>
    <w:rsid w:val="00E345B1"/>
    <w:rsid w:val="00E355EE"/>
    <w:rsid w:val="00E45F94"/>
    <w:rsid w:val="00E523CD"/>
    <w:rsid w:val="00E52B44"/>
    <w:rsid w:val="00E66429"/>
    <w:rsid w:val="00E75F39"/>
    <w:rsid w:val="00E75F6B"/>
    <w:rsid w:val="00E92F59"/>
    <w:rsid w:val="00EA6559"/>
    <w:rsid w:val="00EA6C6E"/>
    <w:rsid w:val="00EB228F"/>
    <w:rsid w:val="00EC095C"/>
    <w:rsid w:val="00EC259F"/>
    <w:rsid w:val="00EC47E3"/>
    <w:rsid w:val="00ED2EFE"/>
    <w:rsid w:val="00EE63AE"/>
    <w:rsid w:val="00EF3BF8"/>
    <w:rsid w:val="00EF4F9D"/>
    <w:rsid w:val="00F06261"/>
    <w:rsid w:val="00F1364E"/>
    <w:rsid w:val="00F20271"/>
    <w:rsid w:val="00F2111F"/>
    <w:rsid w:val="00F25E7E"/>
    <w:rsid w:val="00F32954"/>
    <w:rsid w:val="00F42CF3"/>
    <w:rsid w:val="00F469C4"/>
    <w:rsid w:val="00F503ED"/>
    <w:rsid w:val="00F55F2F"/>
    <w:rsid w:val="00F63E64"/>
    <w:rsid w:val="00F76AA4"/>
    <w:rsid w:val="00F77121"/>
    <w:rsid w:val="00F858E0"/>
    <w:rsid w:val="00FA053D"/>
    <w:rsid w:val="00FA5259"/>
    <w:rsid w:val="00FA5C28"/>
    <w:rsid w:val="00FA7DA7"/>
    <w:rsid w:val="00FB0F87"/>
    <w:rsid w:val="00FB17D4"/>
    <w:rsid w:val="00FC0CB0"/>
    <w:rsid w:val="00FC1D3E"/>
    <w:rsid w:val="00FC2545"/>
    <w:rsid w:val="00FC2B80"/>
    <w:rsid w:val="00FD2BFB"/>
    <w:rsid w:val="00FD3F7E"/>
    <w:rsid w:val="00FE4D79"/>
    <w:rsid w:val="00FE65CF"/>
    <w:rsid w:val="00FF110F"/>
    <w:rsid w:val="00FF7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Footer">
    <w:name w:val="footer"/>
    <w:basedOn w:val="Normal"/>
    <w:pPr>
      <w:tabs>
        <w:tab w:val="center" w:pos="4153"/>
        <w:tab w:val="right" w:pos="8306"/>
      </w:tabs>
    </w:pPr>
  </w:style>
  <w:style w:type="paragraph" w:styleId="Header">
    <w:name w:val="header"/>
    <w:basedOn w:val="Normal"/>
    <w:rsid w:val="0039450A"/>
    <w:pPr>
      <w:tabs>
        <w:tab w:val="center" w:pos="4153"/>
        <w:tab w:val="right" w:pos="8306"/>
      </w:tabs>
    </w:pPr>
  </w:style>
  <w:style w:type="character" w:styleId="Hyperlink">
    <w:name w:val="Hyperlink"/>
    <w:uiPriority w:val="99"/>
    <w:unhideWhenUsed/>
    <w:rsid w:val="00356B53"/>
    <w:rPr>
      <w:color w:val="0000FF"/>
      <w:u w:val="single"/>
    </w:rPr>
  </w:style>
  <w:style w:type="character" w:styleId="FollowedHyperlink">
    <w:name w:val="FollowedHyperlink"/>
    <w:uiPriority w:val="99"/>
    <w:semiHidden/>
    <w:unhideWhenUsed/>
    <w:rsid w:val="00460DE4"/>
    <w:rPr>
      <w:color w:val="800080"/>
      <w:u w:val="single"/>
    </w:rPr>
  </w:style>
  <w:style w:type="paragraph" w:styleId="ListParagraph">
    <w:name w:val="List Paragraph"/>
    <w:basedOn w:val="Normal"/>
    <w:uiPriority w:val="34"/>
    <w:qFormat/>
    <w:rsid w:val="00460DE4"/>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EA6559"/>
    <w:rPr>
      <w:rFonts w:ascii="Tahoma" w:hAnsi="Tahoma" w:cs="Tahoma"/>
      <w:sz w:val="16"/>
      <w:szCs w:val="16"/>
    </w:rPr>
  </w:style>
  <w:style w:type="character" w:customStyle="1" w:styleId="BalloonTextChar">
    <w:name w:val="Balloon Text Char"/>
    <w:link w:val="BalloonText"/>
    <w:uiPriority w:val="99"/>
    <w:semiHidden/>
    <w:rsid w:val="00EA6559"/>
    <w:rPr>
      <w:rFonts w:ascii="Tahoma" w:hAnsi="Tahoma" w:cs="Tahoma"/>
      <w:sz w:val="16"/>
      <w:szCs w:val="16"/>
    </w:rPr>
  </w:style>
  <w:style w:type="table" w:styleId="TableGrid">
    <w:name w:val="Table Grid"/>
    <w:basedOn w:val="TableNormal"/>
    <w:uiPriority w:val="59"/>
    <w:rsid w:val="005F2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E523CD"/>
    <w:rPr>
      <w:sz w:val="16"/>
      <w:szCs w:val="16"/>
    </w:rPr>
  </w:style>
  <w:style w:type="paragraph" w:styleId="CommentText">
    <w:name w:val="annotation text"/>
    <w:basedOn w:val="Normal"/>
    <w:link w:val="CommentTextChar"/>
    <w:uiPriority w:val="99"/>
    <w:semiHidden/>
    <w:unhideWhenUsed/>
    <w:rsid w:val="00E523CD"/>
    <w:rPr>
      <w:sz w:val="20"/>
    </w:rPr>
  </w:style>
  <w:style w:type="character" w:customStyle="1" w:styleId="CommentTextChar">
    <w:name w:val="Comment Text Char"/>
    <w:basedOn w:val="DefaultParagraphFont"/>
    <w:link w:val="CommentText"/>
    <w:uiPriority w:val="99"/>
    <w:semiHidden/>
    <w:rsid w:val="00E523CD"/>
  </w:style>
  <w:style w:type="paragraph" w:styleId="CommentSubject">
    <w:name w:val="annotation subject"/>
    <w:basedOn w:val="CommentText"/>
    <w:next w:val="CommentText"/>
    <w:link w:val="CommentSubjectChar"/>
    <w:uiPriority w:val="99"/>
    <w:semiHidden/>
    <w:unhideWhenUsed/>
    <w:rsid w:val="00E523CD"/>
    <w:rPr>
      <w:b/>
      <w:bCs/>
    </w:rPr>
  </w:style>
  <w:style w:type="character" w:customStyle="1" w:styleId="CommentSubjectChar">
    <w:name w:val="Comment Subject Char"/>
    <w:link w:val="CommentSubject"/>
    <w:uiPriority w:val="99"/>
    <w:semiHidden/>
    <w:rsid w:val="00E523CD"/>
    <w:rPr>
      <w:b/>
      <w:bCs/>
    </w:rPr>
  </w:style>
  <w:style w:type="table" w:customStyle="1" w:styleId="TableGrid1">
    <w:name w:val="Table Grid1"/>
    <w:basedOn w:val="TableNormal"/>
    <w:next w:val="TableGrid"/>
    <w:uiPriority w:val="59"/>
    <w:rsid w:val="005C6B4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Footer">
    <w:name w:val="footer"/>
    <w:basedOn w:val="Normal"/>
    <w:pPr>
      <w:tabs>
        <w:tab w:val="center" w:pos="4153"/>
        <w:tab w:val="right" w:pos="8306"/>
      </w:tabs>
    </w:pPr>
  </w:style>
  <w:style w:type="paragraph" w:styleId="Header">
    <w:name w:val="header"/>
    <w:basedOn w:val="Normal"/>
    <w:rsid w:val="0039450A"/>
    <w:pPr>
      <w:tabs>
        <w:tab w:val="center" w:pos="4153"/>
        <w:tab w:val="right" w:pos="8306"/>
      </w:tabs>
    </w:pPr>
  </w:style>
  <w:style w:type="character" w:styleId="Hyperlink">
    <w:name w:val="Hyperlink"/>
    <w:uiPriority w:val="99"/>
    <w:unhideWhenUsed/>
    <w:rsid w:val="00356B53"/>
    <w:rPr>
      <w:color w:val="0000FF"/>
      <w:u w:val="single"/>
    </w:rPr>
  </w:style>
  <w:style w:type="character" w:styleId="FollowedHyperlink">
    <w:name w:val="FollowedHyperlink"/>
    <w:uiPriority w:val="99"/>
    <w:semiHidden/>
    <w:unhideWhenUsed/>
    <w:rsid w:val="00460DE4"/>
    <w:rPr>
      <w:color w:val="800080"/>
      <w:u w:val="single"/>
    </w:rPr>
  </w:style>
  <w:style w:type="paragraph" w:styleId="ListParagraph">
    <w:name w:val="List Paragraph"/>
    <w:basedOn w:val="Normal"/>
    <w:uiPriority w:val="34"/>
    <w:qFormat/>
    <w:rsid w:val="00460DE4"/>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EA6559"/>
    <w:rPr>
      <w:rFonts w:ascii="Tahoma" w:hAnsi="Tahoma" w:cs="Tahoma"/>
      <w:sz w:val="16"/>
      <w:szCs w:val="16"/>
    </w:rPr>
  </w:style>
  <w:style w:type="character" w:customStyle="1" w:styleId="BalloonTextChar">
    <w:name w:val="Balloon Text Char"/>
    <w:link w:val="BalloonText"/>
    <w:uiPriority w:val="99"/>
    <w:semiHidden/>
    <w:rsid w:val="00EA6559"/>
    <w:rPr>
      <w:rFonts w:ascii="Tahoma" w:hAnsi="Tahoma" w:cs="Tahoma"/>
      <w:sz w:val="16"/>
      <w:szCs w:val="16"/>
    </w:rPr>
  </w:style>
  <w:style w:type="table" w:styleId="TableGrid">
    <w:name w:val="Table Grid"/>
    <w:basedOn w:val="TableNormal"/>
    <w:uiPriority w:val="59"/>
    <w:rsid w:val="005F2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E523CD"/>
    <w:rPr>
      <w:sz w:val="16"/>
      <w:szCs w:val="16"/>
    </w:rPr>
  </w:style>
  <w:style w:type="paragraph" w:styleId="CommentText">
    <w:name w:val="annotation text"/>
    <w:basedOn w:val="Normal"/>
    <w:link w:val="CommentTextChar"/>
    <w:uiPriority w:val="99"/>
    <w:semiHidden/>
    <w:unhideWhenUsed/>
    <w:rsid w:val="00E523CD"/>
    <w:rPr>
      <w:sz w:val="20"/>
    </w:rPr>
  </w:style>
  <w:style w:type="character" w:customStyle="1" w:styleId="CommentTextChar">
    <w:name w:val="Comment Text Char"/>
    <w:basedOn w:val="DefaultParagraphFont"/>
    <w:link w:val="CommentText"/>
    <w:uiPriority w:val="99"/>
    <w:semiHidden/>
    <w:rsid w:val="00E523CD"/>
  </w:style>
  <w:style w:type="paragraph" w:styleId="CommentSubject">
    <w:name w:val="annotation subject"/>
    <w:basedOn w:val="CommentText"/>
    <w:next w:val="CommentText"/>
    <w:link w:val="CommentSubjectChar"/>
    <w:uiPriority w:val="99"/>
    <w:semiHidden/>
    <w:unhideWhenUsed/>
    <w:rsid w:val="00E523CD"/>
    <w:rPr>
      <w:b/>
      <w:bCs/>
    </w:rPr>
  </w:style>
  <w:style w:type="character" w:customStyle="1" w:styleId="CommentSubjectChar">
    <w:name w:val="Comment Subject Char"/>
    <w:link w:val="CommentSubject"/>
    <w:uiPriority w:val="99"/>
    <w:semiHidden/>
    <w:rsid w:val="00E523CD"/>
    <w:rPr>
      <w:b/>
      <w:bCs/>
    </w:rPr>
  </w:style>
  <w:style w:type="table" w:customStyle="1" w:styleId="TableGrid1">
    <w:name w:val="Table Grid1"/>
    <w:basedOn w:val="TableNormal"/>
    <w:next w:val="TableGrid"/>
    <w:uiPriority w:val="59"/>
    <w:rsid w:val="005C6B4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1476">
      <w:bodyDiv w:val="1"/>
      <w:marLeft w:val="0"/>
      <w:marRight w:val="0"/>
      <w:marTop w:val="0"/>
      <w:marBottom w:val="0"/>
      <w:divBdr>
        <w:top w:val="none" w:sz="0" w:space="0" w:color="auto"/>
        <w:left w:val="none" w:sz="0" w:space="0" w:color="auto"/>
        <w:bottom w:val="none" w:sz="0" w:space="0" w:color="auto"/>
        <w:right w:val="none" w:sz="0" w:space="0" w:color="auto"/>
      </w:divBdr>
    </w:div>
    <w:div w:id="154079766">
      <w:bodyDiv w:val="1"/>
      <w:marLeft w:val="0"/>
      <w:marRight w:val="0"/>
      <w:marTop w:val="0"/>
      <w:marBottom w:val="0"/>
      <w:divBdr>
        <w:top w:val="none" w:sz="0" w:space="0" w:color="auto"/>
        <w:left w:val="none" w:sz="0" w:space="0" w:color="auto"/>
        <w:bottom w:val="none" w:sz="0" w:space="0" w:color="auto"/>
        <w:right w:val="none" w:sz="0" w:space="0" w:color="auto"/>
      </w:divBdr>
    </w:div>
    <w:div w:id="260840048">
      <w:bodyDiv w:val="1"/>
      <w:marLeft w:val="0"/>
      <w:marRight w:val="0"/>
      <w:marTop w:val="0"/>
      <w:marBottom w:val="0"/>
      <w:divBdr>
        <w:top w:val="none" w:sz="0" w:space="0" w:color="auto"/>
        <w:left w:val="none" w:sz="0" w:space="0" w:color="auto"/>
        <w:bottom w:val="none" w:sz="0" w:space="0" w:color="auto"/>
        <w:right w:val="none" w:sz="0" w:space="0" w:color="auto"/>
      </w:divBdr>
    </w:div>
    <w:div w:id="273640247">
      <w:bodyDiv w:val="1"/>
      <w:marLeft w:val="0"/>
      <w:marRight w:val="0"/>
      <w:marTop w:val="0"/>
      <w:marBottom w:val="0"/>
      <w:divBdr>
        <w:top w:val="none" w:sz="0" w:space="0" w:color="auto"/>
        <w:left w:val="none" w:sz="0" w:space="0" w:color="auto"/>
        <w:bottom w:val="none" w:sz="0" w:space="0" w:color="auto"/>
        <w:right w:val="none" w:sz="0" w:space="0" w:color="auto"/>
      </w:divBdr>
    </w:div>
    <w:div w:id="308294205">
      <w:bodyDiv w:val="1"/>
      <w:marLeft w:val="0"/>
      <w:marRight w:val="0"/>
      <w:marTop w:val="0"/>
      <w:marBottom w:val="0"/>
      <w:divBdr>
        <w:top w:val="none" w:sz="0" w:space="0" w:color="auto"/>
        <w:left w:val="none" w:sz="0" w:space="0" w:color="auto"/>
        <w:bottom w:val="none" w:sz="0" w:space="0" w:color="auto"/>
        <w:right w:val="none" w:sz="0" w:space="0" w:color="auto"/>
      </w:divBdr>
    </w:div>
    <w:div w:id="369113319">
      <w:bodyDiv w:val="1"/>
      <w:marLeft w:val="0"/>
      <w:marRight w:val="0"/>
      <w:marTop w:val="0"/>
      <w:marBottom w:val="0"/>
      <w:divBdr>
        <w:top w:val="none" w:sz="0" w:space="0" w:color="auto"/>
        <w:left w:val="none" w:sz="0" w:space="0" w:color="auto"/>
        <w:bottom w:val="none" w:sz="0" w:space="0" w:color="auto"/>
        <w:right w:val="none" w:sz="0" w:space="0" w:color="auto"/>
      </w:divBdr>
    </w:div>
    <w:div w:id="422343013">
      <w:bodyDiv w:val="1"/>
      <w:marLeft w:val="0"/>
      <w:marRight w:val="0"/>
      <w:marTop w:val="0"/>
      <w:marBottom w:val="0"/>
      <w:divBdr>
        <w:top w:val="none" w:sz="0" w:space="0" w:color="auto"/>
        <w:left w:val="none" w:sz="0" w:space="0" w:color="auto"/>
        <w:bottom w:val="none" w:sz="0" w:space="0" w:color="auto"/>
        <w:right w:val="none" w:sz="0" w:space="0" w:color="auto"/>
      </w:divBdr>
    </w:div>
    <w:div w:id="508452244">
      <w:bodyDiv w:val="1"/>
      <w:marLeft w:val="0"/>
      <w:marRight w:val="0"/>
      <w:marTop w:val="0"/>
      <w:marBottom w:val="0"/>
      <w:divBdr>
        <w:top w:val="none" w:sz="0" w:space="0" w:color="auto"/>
        <w:left w:val="none" w:sz="0" w:space="0" w:color="auto"/>
        <w:bottom w:val="none" w:sz="0" w:space="0" w:color="auto"/>
        <w:right w:val="none" w:sz="0" w:space="0" w:color="auto"/>
      </w:divBdr>
    </w:div>
    <w:div w:id="631595056">
      <w:bodyDiv w:val="1"/>
      <w:marLeft w:val="0"/>
      <w:marRight w:val="0"/>
      <w:marTop w:val="0"/>
      <w:marBottom w:val="0"/>
      <w:divBdr>
        <w:top w:val="none" w:sz="0" w:space="0" w:color="auto"/>
        <w:left w:val="none" w:sz="0" w:space="0" w:color="auto"/>
        <w:bottom w:val="none" w:sz="0" w:space="0" w:color="auto"/>
        <w:right w:val="none" w:sz="0" w:space="0" w:color="auto"/>
      </w:divBdr>
    </w:div>
    <w:div w:id="944724699">
      <w:bodyDiv w:val="1"/>
      <w:marLeft w:val="0"/>
      <w:marRight w:val="0"/>
      <w:marTop w:val="0"/>
      <w:marBottom w:val="0"/>
      <w:divBdr>
        <w:top w:val="none" w:sz="0" w:space="0" w:color="auto"/>
        <w:left w:val="none" w:sz="0" w:space="0" w:color="auto"/>
        <w:bottom w:val="none" w:sz="0" w:space="0" w:color="auto"/>
        <w:right w:val="none" w:sz="0" w:space="0" w:color="auto"/>
      </w:divBdr>
    </w:div>
    <w:div w:id="963193837">
      <w:bodyDiv w:val="1"/>
      <w:marLeft w:val="0"/>
      <w:marRight w:val="0"/>
      <w:marTop w:val="0"/>
      <w:marBottom w:val="0"/>
      <w:divBdr>
        <w:top w:val="none" w:sz="0" w:space="0" w:color="auto"/>
        <w:left w:val="none" w:sz="0" w:space="0" w:color="auto"/>
        <w:bottom w:val="none" w:sz="0" w:space="0" w:color="auto"/>
        <w:right w:val="none" w:sz="0" w:space="0" w:color="auto"/>
      </w:divBdr>
    </w:div>
    <w:div w:id="1696419892">
      <w:bodyDiv w:val="1"/>
      <w:marLeft w:val="0"/>
      <w:marRight w:val="0"/>
      <w:marTop w:val="0"/>
      <w:marBottom w:val="0"/>
      <w:divBdr>
        <w:top w:val="none" w:sz="0" w:space="0" w:color="auto"/>
        <w:left w:val="none" w:sz="0" w:space="0" w:color="auto"/>
        <w:bottom w:val="none" w:sz="0" w:space="0" w:color="auto"/>
        <w:right w:val="none" w:sz="0" w:space="0" w:color="auto"/>
      </w:divBdr>
    </w:div>
    <w:div w:id="184655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9B087-7BD6-4BA1-AC25-195C1AFDA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1307</Words>
  <Characters>7453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THE HIGHLAND COUNCIL</vt:lpstr>
    </vt:vector>
  </TitlesOfParts>
  <Company>.</Company>
  <LinksUpToDate>false</LinksUpToDate>
  <CharactersWithSpaces>8743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HIGHLAND COUNCIL</dc:title>
  <dc:creator>donnamd</dc:creator>
  <cp:lastModifiedBy>Joyce Donaldson</cp:lastModifiedBy>
  <cp:revision>2</cp:revision>
  <cp:lastPrinted>2016-06-06T07:24:00Z</cp:lastPrinted>
  <dcterms:created xsi:type="dcterms:W3CDTF">2017-06-07T08:41:00Z</dcterms:created>
  <dcterms:modified xsi:type="dcterms:W3CDTF">2017-06-07T08:41:00Z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-2111063163</vt:i4>
  </property>
  <property fmtid="{D5CDD505-2E9C-101B-9397-08002B2CF9AE}" pid="3" name="_NewReviewCycle">
    <vt:lpwstr/>
  </property>
  <property fmtid="{D5CDD505-2E9C-101B-9397-08002B2CF9AE}" pid="4" name="_EmailSubject">
    <vt:lpwstr>HLH BOARD MEETING</vt:lpwstr>
  </property>
  <property fmtid="{D5CDD505-2E9C-101B-9397-08002B2CF9AE}" pid="5" name="_AuthorEmail">
    <vt:lpwstr>Jackie.MacKenzie@highlifehighland.com</vt:lpwstr>
  </property>
  <property fmtid="{D5CDD505-2E9C-101B-9397-08002B2CF9AE}" pid="6" name="_AuthorEmailDisplayName">
    <vt:lpwstr>Jackie MacKenzie - High Life Highland</vt:lpwstr>
  </property>
  <property fmtid="{D5CDD505-2E9C-101B-9397-08002B2CF9AE}" pid="7" name="_PreviousAdHocReviewCycleID">
    <vt:i4>1902912727</vt:i4>
  </property>
  <property fmtid="{D5CDD505-2E9C-101B-9397-08002B2CF9AE}" pid="8" name="_ReviewingToolsShownOnce">
    <vt:lpwstr/>
  </property>
</Properties>
</file>