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39" w:rsidRDefault="00DA1139">
      <w:r>
        <w:tab/>
      </w:r>
      <w:r>
        <w:tab/>
      </w:r>
      <w:r>
        <w:tab/>
      </w:r>
      <w:r>
        <w:tab/>
      </w:r>
      <w:r>
        <w:tab/>
      </w:r>
      <w:r>
        <w:tab/>
      </w:r>
      <w:r>
        <w:tab/>
      </w:r>
      <w:r>
        <w:tab/>
      </w:r>
      <w:r>
        <w:tab/>
      </w:r>
      <w:r>
        <w:tab/>
        <w:t xml:space="preserve">AGENDA ITEM </w:t>
      </w:r>
      <w:r w:rsidR="00182560">
        <w:t>10</w:t>
      </w:r>
      <w:bookmarkStart w:id="0" w:name="_GoBack"/>
      <w:bookmarkEnd w:id="0"/>
      <w:r>
        <w:t xml:space="preserve"> </w:t>
      </w:r>
    </w:p>
    <w:p w:rsidR="00F23DCB" w:rsidRDefault="00C06F21">
      <w:r>
        <w:t xml:space="preserve">Matters Arising </w:t>
      </w:r>
      <w:r w:rsidR="00DA1139">
        <w:t>From HLH Board Meeting</w:t>
      </w:r>
      <w:r>
        <w:t xml:space="preserve"> 6 December</w:t>
      </w:r>
      <w:r w:rsidR="00DA1139">
        <w:t xml:space="preserve"> 2012</w:t>
      </w:r>
    </w:p>
    <w:tbl>
      <w:tblPr>
        <w:tblStyle w:val="TableGrid"/>
        <w:tblW w:w="0" w:type="auto"/>
        <w:tblLook w:val="04A0" w:firstRow="1" w:lastRow="0" w:firstColumn="1" w:lastColumn="0" w:noHBand="0" w:noVBand="1"/>
      </w:tblPr>
      <w:tblGrid>
        <w:gridCol w:w="1183"/>
        <w:gridCol w:w="5405"/>
        <w:gridCol w:w="1494"/>
        <w:gridCol w:w="1494"/>
      </w:tblGrid>
      <w:tr w:rsidR="00C06F21" w:rsidTr="00DA1139">
        <w:tc>
          <w:tcPr>
            <w:tcW w:w="1183" w:type="dxa"/>
          </w:tcPr>
          <w:p w:rsidR="00C06F21" w:rsidRDefault="00DF1780">
            <w:r>
              <w:t>ITEM</w:t>
            </w:r>
          </w:p>
        </w:tc>
        <w:tc>
          <w:tcPr>
            <w:tcW w:w="5405" w:type="dxa"/>
          </w:tcPr>
          <w:p w:rsidR="00C06F21" w:rsidRDefault="00DF1780">
            <w:r>
              <w:t>DETAIL</w:t>
            </w:r>
          </w:p>
        </w:tc>
        <w:tc>
          <w:tcPr>
            <w:tcW w:w="1494" w:type="dxa"/>
          </w:tcPr>
          <w:p w:rsidR="00C06F21" w:rsidRDefault="00DF1780" w:rsidP="00DA1139">
            <w:r>
              <w:t>LEAD</w:t>
            </w:r>
          </w:p>
        </w:tc>
        <w:tc>
          <w:tcPr>
            <w:tcW w:w="1494" w:type="dxa"/>
          </w:tcPr>
          <w:p w:rsidR="00C06F21" w:rsidRDefault="00DF1780">
            <w:r>
              <w:t>DUE DATE</w:t>
            </w:r>
          </w:p>
        </w:tc>
      </w:tr>
      <w:tr w:rsidR="00C06F21" w:rsidTr="00DA1139">
        <w:tc>
          <w:tcPr>
            <w:tcW w:w="1183" w:type="dxa"/>
          </w:tcPr>
          <w:p w:rsidR="00C06F21" w:rsidRDefault="001846AA" w:rsidP="001846AA">
            <w:pPr>
              <w:jc w:val="both"/>
            </w:pPr>
            <w:r>
              <w:t>5</w:t>
            </w:r>
            <w:r w:rsidR="00C06F21">
              <w:t>.</w:t>
            </w:r>
          </w:p>
        </w:tc>
        <w:tc>
          <w:tcPr>
            <w:tcW w:w="5405" w:type="dxa"/>
          </w:tcPr>
          <w:p w:rsidR="00C06F21" w:rsidRDefault="009A3157" w:rsidP="001846AA">
            <w:pPr>
              <w:jc w:val="both"/>
            </w:pPr>
            <w:r>
              <w:t>Agreed to hold a joint development session with HLH Board and HLH Trading Board.</w:t>
            </w:r>
          </w:p>
          <w:p w:rsidR="00C06F21" w:rsidRPr="00C06F21" w:rsidRDefault="009A3157" w:rsidP="001846AA">
            <w:pPr>
              <w:jc w:val="both"/>
              <w:rPr>
                <w:i/>
              </w:rPr>
            </w:pPr>
            <w:r w:rsidRPr="001846AA">
              <w:rPr>
                <w:i/>
              </w:rPr>
              <w:t>A joint session will be arranged as part of a future Board meeting.</w:t>
            </w:r>
          </w:p>
        </w:tc>
        <w:tc>
          <w:tcPr>
            <w:tcW w:w="1494" w:type="dxa"/>
          </w:tcPr>
          <w:p w:rsidR="00C06F21" w:rsidRDefault="00C06F21" w:rsidP="001846AA">
            <w:pPr>
              <w:jc w:val="both"/>
            </w:pPr>
          </w:p>
          <w:p w:rsidR="00C06F21" w:rsidRDefault="00C06F21" w:rsidP="001846AA">
            <w:pPr>
              <w:jc w:val="both"/>
            </w:pPr>
          </w:p>
          <w:p w:rsidR="00C06F21" w:rsidRDefault="009A3157" w:rsidP="001846AA">
            <w:pPr>
              <w:jc w:val="both"/>
            </w:pPr>
            <w:r>
              <w:t>IM</w:t>
            </w:r>
          </w:p>
        </w:tc>
        <w:tc>
          <w:tcPr>
            <w:tcW w:w="1494" w:type="dxa"/>
          </w:tcPr>
          <w:p w:rsidR="00C06F21" w:rsidRDefault="00C06F21" w:rsidP="001846AA">
            <w:pPr>
              <w:jc w:val="both"/>
            </w:pPr>
          </w:p>
          <w:p w:rsidR="00C06F21" w:rsidRDefault="00C06F21" w:rsidP="001846AA">
            <w:pPr>
              <w:jc w:val="both"/>
            </w:pPr>
          </w:p>
          <w:p w:rsidR="009A3157" w:rsidRDefault="009A3157" w:rsidP="001846AA">
            <w:pPr>
              <w:jc w:val="both"/>
            </w:pPr>
            <w:proofErr w:type="spellStart"/>
            <w:r>
              <w:t>Ongoing</w:t>
            </w:r>
            <w:proofErr w:type="spellEnd"/>
          </w:p>
        </w:tc>
      </w:tr>
      <w:tr w:rsidR="00C06F21" w:rsidTr="00DA1139">
        <w:tc>
          <w:tcPr>
            <w:tcW w:w="1183" w:type="dxa"/>
          </w:tcPr>
          <w:p w:rsidR="00C06F21" w:rsidRDefault="00C06F21" w:rsidP="001846AA">
            <w:pPr>
              <w:jc w:val="both"/>
            </w:pPr>
            <w:r>
              <w:t>7.</w:t>
            </w:r>
          </w:p>
        </w:tc>
        <w:tc>
          <w:tcPr>
            <w:tcW w:w="5405" w:type="dxa"/>
          </w:tcPr>
          <w:p w:rsidR="00C06F21" w:rsidRDefault="00C06F21" w:rsidP="001846AA">
            <w:pPr>
              <w:jc w:val="both"/>
            </w:pPr>
            <w:r>
              <w:t>Agreed Annual Report and Audited Accounts to be submitted to the HLH AGM for approval.</w:t>
            </w:r>
          </w:p>
          <w:p w:rsidR="00C06F21" w:rsidRPr="00C06F21" w:rsidRDefault="00DA1139" w:rsidP="001846AA">
            <w:pPr>
              <w:jc w:val="both"/>
              <w:rPr>
                <w:i/>
              </w:rPr>
            </w:pPr>
            <w:r w:rsidRPr="001846AA">
              <w:rPr>
                <w:i/>
              </w:rPr>
              <w:t xml:space="preserve">Annual Reports and Audited Accounts submitted to and approved at the </w:t>
            </w:r>
            <w:r w:rsidR="00C06F21" w:rsidRPr="001846AA">
              <w:rPr>
                <w:i/>
              </w:rPr>
              <w:t xml:space="preserve">HLH </w:t>
            </w:r>
            <w:proofErr w:type="gramStart"/>
            <w:r w:rsidR="00C06F21" w:rsidRPr="001846AA">
              <w:rPr>
                <w:i/>
              </w:rPr>
              <w:t>AGM  at</w:t>
            </w:r>
            <w:proofErr w:type="gramEnd"/>
            <w:r w:rsidR="00C06F21" w:rsidRPr="001846AA">
              <w:rPr>
                <w:i/>
              </w:rPr>
              <w:t xml:space="preserve"> its 6 December 2012 meeting.</w:t>
            </w:r>
          </w:p>
        </w:tc>
        <w:tc>
          <w:tcPr>
            <w:tcW w:w="1494" w:type="dxa"/>
          </w:tcPr>
          <w:p w:rsidR="00C06F21" w:rsidRDefault="00C06F21" w:rsidP="001846AA">
            <w:pPr>
              <w:jc w:val="both"/>
            </w:pPr>
          </w:p>
          <w:p w:rsidR="00C06F21" w:rsidRDefault="00C06F21" w:rsidP="001846AA">
            <w:pPr>
              <w:jc w:val="both"/>
            </w:pPr>
          </w:p>
          <w:p w:rsidR="00C06F21" w:rsidRDefault="00C06F21" w:rsidP="001846AA">
            <w:pPr>
              <w:jc w:val="both"/>
            </w:pPr>
            <w:r>
              <w:t>MM</w:t>
            </w:r>
          </w:p>
        </w:tc>
        <w:tc>
          <w:tcPr>
            <w:tcW w:w="1494" w:type="dxa"/>
          </w:tcPr>
          <w:p w:rsidR="00C06F21" w:rsidRDefault="00C06F21" w:rsidP="001846AA">
            <w:pPr>
              <w:jc w:val="both"/>
            </w:pPr>
          </w:p>
          <w:p w:rsidR="00C06F21" w:rsidRDefault="00C06F21" w:rsidP="001846AA">
            <w:pPr>
              <w:jc w:val="both"/>
            </w:pPr>
          </w:p>
          <w:p w:rsidR="00C06F21" w:rsidRDefault="00C06F21" w:rsidP="001846AA">
            <w:pPr>
              <w:jc w:val="both"/>
            </w:pPr>
            <w:r>
              <w:t>Complete</w:t>
            </w:r>
          </w:p>
        </w:tc>
      </w:tr>
      <w:tr w:rsidR="00C06F21" w:rsidTr="00DA1139">
        <w:tc>
          <w:tcPr>
            <w:tcW w:w="1183" w:type="dxa"/>
          </w:tcPr>
          <w:p w:rsidR="00C06F21" w:rsidRDefault="00C06F21" w:rsidP="001846AA">
            <w:pPr>
              <w:jc w:val="both"/>
            </w:pPr>
            <w:r>
              <w:t>8ii.</w:t>
            </w:r>
          </w:p>
          <w:p w:rsidR="00C10DEA" w:rsidRDefault="00C10DEA" w:rsidP="001846AA">
            <w:pPr>
              <w:jc w:val="both"/>
            </w:pPr>
          </w:p>
          <w:p w:rsidR="00C10DEA" w:rsidRDefault="00C10DEA" w:rsidP="001846AA">
            <w:pPr>
              <w:jc w:val="both"/>
            </w:pPr>
          </w:p>
          <w:p w:rsidR="00C10DEA" w:rsidRDefault="00C10DEA" w:rsidP="001846AA">
            <w:pPr>
              <w:jc w:val="both"/>
            </w:pPr>
          </w:p>
          <w:p w:rsidR="00C10DEA" w:rsidRDefault="00C10DEA" w:rsidP="001846AA">
            <w:pPr>
              <w:jc w:val="both"/>
            </w:pPr>
          </w:p>
          <w:p w:rsidR="00C10DEA" w:rsidRDefault="00C10DEA" w:rsidP="001846AA">
            <w:pPr>
              <w:jc w:val="both"/>
            </w:pPr>
          </w:p>
          <w:p w:rsidR="00DA1139" w:rsidRDefault="00DA1139" w:rsidP="001846AA">
            <w:pPr>
              <w:jc w:val="both"/>
            </w:pPr>
          </w:p>
          <w:p w:rsidR="00C10DEA" w:rsidRDefault="00C10DEA" w:rsidP="001846AA">
            <w:pPr>
              <w:jc w:val="both"/>
            </w:pPr>
            <w:r>
              <w:t>8iii.</w:t>
            </w:r>
          </w:p>
          <w:p w:rsidR="00C10DEA" w:rsidRDefault="00C10DEA" w:rsidP="001846AA">
            <w:pPr>
              <w:jc w:val="both"/>
            </w:pPr>
          </w:p>
          <w:p w:rsidR="00C10DEA" w:rsidRDefault="00C10DEA" w:rsidP="001846AA">
            <w:pPr>
              <w:jc w:val="both"/>
            </w:pPr>
          </w:p>
          <w:p w:rsidR="00C10DEA" w:rsidRDefault="00C10DEA" w:rsidP="001846AA">
            <w:r>
              <w:t>8iv and 8vii.</w:t>
            </w:r>
          </w:p>
          <w:p w:rsidR="00C10DEA" w:rsidRDefault="00C10DEA" w:rsidP="001846AA">
            <w:pPr>
              <w:jc w:val="both"/>
            </w:pPr>
          </w:p>
          <w:p w:rsidR="00C10DEA" w:rsidRDefault="00C10DEA" w:rsidP="001846AA">
            <w:pPr>
              <w:jc w:val="both"/>
            </w:pPr>
          </w:p>
          <w:p w:rsidR="00C10DEA" w:rsidRDefault="00C10DEA" w:rsidP="001846AA">
            <w:pPr>
              <w:jc w:val="both"/>
            </w:pPr>
          </w:p>
          <w:p w:rsidR="00C10DEA" w:rsidRDefault="00C10DEA" w:rsidP="001846AA">
            <w:pPr>
              <w:jc w:val="both"/>
            </w:pPr>
          </w:p>
          <w:p w:rsidR="00C10DEA" w:rsidRDefault="00C10DEA" w:rsidP="001846AA">
            <w:pPr>
              <w:jc w:val="both"/>
            </w:pPr>
          </w:p>
          <w:p w:rsidR="00C10DEA" w:rsidRDefault="00C10DEA" w:rsidP="001846AA">
            <w:pPr>
              <w:jc w:val="both"/>
            </w:pPr>
          </w:p>
          <w:p w:rsidR="00C10DEA" w:rsidRDefault="00C10DEA" w:rsidP="001846AA">
            <w:pPr>
              <w:jc w:val="both"/>
            </w:pPr>
          </w:p>
          <w:p w:rsidR="00C10DEA" w:rsidRDefault="00C10DEA" w:rsidP="001846AA">
            <w:pPr>
              <w:jc w:val="both"/>
            </w:pPr>
          </w:p>
          <w:p w:rsidR="00C10DEA" w:rsidRDefault="00C10DEA" w:rsidP="001846AA">
            <w:pPr>
              <w:jc w:val="both"/>
            </w:pPr>
          </w:p>
          <w:p w:rsidR="00C10DEA" w:rsidRDefault="00C10DEA" w:rsidP="001846AA">
            <w:pPr>
              <w:jc w:val="both"/>
            </w:pPr>
          </w:p>
          <w:p w:rsidR="009A3157" w:rsidRDefault="009A3157" w:rsidP="001846AA">
            <w:pPr>
              <w:jc w:val="both"/>
            </w:pPr>
          </w:p>
          <w:p w:rsidR="002C2C69" w:rsidRDefault="002C2C69" w:rsidP="001846AA">
            <w:pPr>
              <w:jc w:val="both"/>
            </w:pPr>
          </w:p>
          <w:p w:rsidR="00C10DEA" w:rsidRDefault="00C10DEA" w:rsidP="001846AA">
            <w:pPr>
              <w:jc w:val="both"/>
            </w:pPr>
            <w:r>
              <w:t>8v.</w:t>
            </w:r>
          </w:p>
          <w:p w:rsidR="00C10DEA" w:rsidRDefault="00C10DEA" w:rsidP="001846AA">
            <w:pPr>
              <w:jc w:val="both"/>
            </w:pPr>
          </w:p>
          <w:p w:rsidR="00C10DEA" w:rsidRDefault="00C10DEA" w:rsidP="001846AA">
            <w:pPr>
              <w:jc w:val="both"/>
            </w:pPr>
          </w:p>
          <w:p w:rsidR="00C10DEA" w:rsidRDefault="00C10DEA" w:rsidP="001846AA">
            <w:pPr>
              <w:jc w:val="both"/>
            </w:pPr>
            <w:r>
              <w:t>8vi.</w:t>
            </w:r>
          </w:p>
        </w:tc>
        <w:tc>
          <w:tcPr>
            <w:tcW w:w="5405" w:type="dxa"/>
          </w:tcPr>
          <w:p w:rsidR="00DB7F4C" w:rsidRDefault="00C06F21" w:rsidP="001846AA">
            <w:pPr>
              <w:jc w:val="both"/>
            </w:pPr>
            <w:r>
              <w:t>Agreed Sponsorship Policy to be implemented with the Funding and Sponsorship Committee delegated to consider any offers of sponsorship from alcohol companies and to review the Policy in 12 months.</w:t>
            </w:r>
            <w:r w:rsidR="00DA1139">
              <w:t xml:space="preserve"> </w:t>
            </w:r>
          </w:p>
          <w:p w:rsidR="00C06F21" w:rsidRPr="001846AA" w:rsidRDefault="00DB7F4C" w:rsidP="001846AA">
            <w:pPr>
              <w:jc w:val="both"/>
              <w:rPr>
                <w:i/>
              </w:rPr>
            </w:pPr>
            <w:r w:rsidRPr="001846AA">
              <w:rPr>
                <w:i/>
              </w:rPr>
              <w:t>Annual Review of the Spo</w:t>
            </w:r>
            <w:r w:rsidR="00DA1139" w:rsidRPr="001846AA">
              <w:rPr>
                <w:i/>
              </w:rPr>
              <w:t xml:space="preserve">nsorship </w:t>
            </w:r>
            <w:proofErr w:type="gramStart"/>
            <w:r w:rsidR="00DA1139" w:rsidRPr="001846AA">
              <w:rPr>
                <w:i/>
              </w:rPr>
              <w:t>Policy</w:t>
            </w:r>
            <w:r w:rsidR="00C06F21" w:rsidRPr="001846AA">
              <w:rPr>
                <w:i/>
              </w:rPr>
              <w:t xml:space="preserve"> </w:t>
            </w:r>
            <w:r w:rsidR="00DA1139" w:rsidRPr="001846AA">
              <w:rPr>
                <w:i/>
              </w:rPr>
              <w:t xml:space="preserve"> delegated</w:t>
            </w:r>
            <w:proofErr w:type="gramEnd"/>
            <w:r w:rsidR="00DA1139" w:rsidRPr="001846AA">
              <w:rPr>
                <w:i/>
              </w:rPr>
              <w:t xml:space="preserve"> to the Funding and Sponsorship Committee and </w:t>
            </w:r>
            <w:proofErr w:type="spellStart"/>
            <w:r w:rsidR="00C06F21" w:rsidRPr="001846AA">
              <w:rPr>
                <w:i/>
              </w:rPr>
              <w:t>diaried</w:t>
            </w:r>
            <w:proofErr w:type="spellEnd"/>
            <w:r w:rsidR="00C06F21" w:rsidRPr="001846AA">
              <w:rPr>
                <w:i/>
              </w:rPr>
              <w:t xml:space="preserve"> for December 2013.</w:t>
            </w:r>
          </w:p>
          <w:p w:rsidR="00C10DEA" w:rsidRDefault="00C10DEA" w:rsidP="001846AA">
            <w:pPr>
              <w:jc w:val="both"/>
            </w:pPr>
            <w:r>
              <w:t>Sponsorship process to be added to the Risk Register.</w:t>
            </w:r>
          </w:p>
          <w:p w:rsidR="00C10DEA" w:rsidRPr="001846AA" w:rsidRDefault="00DB7F4C" w:rsidP="001846AA">
            <w:pPr>
              <w:jc w:val="both"/>
              <w:rPr>
                <w:i/>
              </w:rPr>
            </w:pPr>
            <w:r w:rsidRPr="001846AA">
              <w:rPr>
                <w:i/>
              </w:rPr>
              <w:t xml:space="preserve">Risk </w:t>
            </w:r>
            <w:proofErr w:type="gramStart"/>
            <w:r w:rsidRPr="001846AA">
              <w:rPr>
                <w:i/>
              </w:rPr>
              <w:t xml:space="preserve">Register </w:t>
            </w:r>
            <w:r w:rsidR="00C10DEA" w:rsidRPr="001846AA">
              <w:rPr>
                <w:i/>
              </w:rPr>
              <w:t xml:space="preserve"> updated</w:t>
            </w:r>
            <w:proofErr w:type="gramEnd"/>
            <w:r w:rsidR="00C10DEA" w:rsidRPr="001846AA">
              <w:rPr>
                <w:i/>
              </w:rPr>
              <w:t xml:space="preserve"> </w:t>
            </w:r>
            <w:r w:rsidRPr="001846AA">
              <w:rPr>
                <w:i/>
              </w:rPr>
              <w:t>17</w:t>
            </w:r>
            <w:r w:rsidR="001846AA" w:rsidRPr="001846AA">
              <w:rPr>
                <w:i/>
              </w:rPr>
              <w:t xml:space="preserve"> December 20</w:t>
            </w:r>
            <w:r w:rsidRPr="001846AA">
              <w:rPr>
                <w:i/>
              </w:rPr>
              <w:t>12</w:t>
            </w:r>
            <w:r w:rsidR="009A3157" w:rsidRPr="001846AA">
              <w:rPr>
                <w:i/>
              </w:rPr>
              <w:t xml:space="preserve"> </w:t>
            </w:r>
            <w:r w:rsidR="00C10DEA" w:rsidRPr="001846AA">
              <w:rPr>
                <w:i/>
              </w:rPr>
              <w:t>with score of significant effect and marginal likelihood.</w:t>
            </w:r>
          </w:p>
          <w:p w:rsidR="00C10DEA" w:rsidRDefault="00C10DEA" w:rsidP="001846AA">
            <w:pPr>
              <w:jc w:val="both"/>
            </w:pPr>
            <w:r>
              <w:t>Agreed three further directors be nominated for the Finance and Audit Committee and that one or more of thes</w:t>
            </w:r>
            <w:r>
              <w:rPr>
                <w:i/>
              </w:rPr>
              <w:t xml:space="preserve">e </w:t>
            </w:r>
            <w:r w:rsidRPr="00C10DEA">
              <w:t>Directors indicate their willingness to be nominated as Chair at the next meeting of the Committee.</w:t>
            </w:r>
          </w:p>
          <w:p w:rsidR="00C10DEA" w:rsidRPr="00D02DB3" w:rsidRDefault="00C10DEA" w:rsidP="001846AA">
            <w:pPr>
              <w:jc w:val="both"/>
              <w:rPr>
                <w:i/>
              </w:rPr>
            </w:pPr>
            <w:r w:rsidRPr="00D02DB3">
              <w:rPr>
                <w:i/>
              </w:rPr>
              <w:t xml:space="preserve">Linda Kirkland appointed as </w:t>
            </w:r>
            <w:r w:rsidR="009A3157" w:rsidRPr="00D02DB3">
              <w:rPr>
                <w:i/>
              </w:rPr>
              <w:t xml:space="preserve">a member of the Finance and Audit </w:t>
            </w:r>
            <w:proofErr w:type="gramStart"/>
            <w:r w:rsidRPr="00D02DB3">
              <w:rPr>
                <w:i/>
              </w:rPr>
              <w:t>Committee .</w:t>
            </w:r>
            <w:proofErr w:type="gramEnd"/>
          </w:p>
          <w:p w:rsidR="00C10DEA" w:rsidRDefault="00C10DEA" w:rsidP="001846AA">
            <w:pPr>
              <w:jc w:val="both"/>
            </w:pPr>
            <w:r>
              <w:t>T</w:t>
            </w:r>
            <w:r w:rsidRPr="00C10DEA">
              <w:t xml:space="preserve">he nomination of 2 additional Directors </w:t>
            </w:r>
            <w:proofErr w:type="gramStart"/>
            <w:r w:rsidRPr="00C10DEA">
              <w:t>be</w:t>
            </w:r>
            <w:proofErr w:type="gramEnd"/>
            <w:r w:rsidRPr="00C10DEA">
              <w:t xml:space="preserve"> brought up at the Board meeting in March 2013</w:t>
            </w:r>
            <w:r>
              <w:t>, with efforts also continuing to recruit external Directors to this Committee.</w:t>
            </w:r>
          </w:p>
          <w:p w:rsidR="009A3157" w:rsidRPr="00A35CB5" w:rsidRDefault="00C10DEA" w:rsidP="001846AA">
            <w:pPr>
              <w:jc w:val="both"/>
              <w:rPr>
                <w:i/>
              </w:rPr>
            </w:pPr>
            <w:r w:rsidRPr="00A35CB5">
              <w:rPr>
                <w:i/>
              </w:rPr>
              <w:t>To be include</w:t>
            </w:r>
            <w:r w:rsidR="00083680">
              <w:rPr>
                <w:i/>
              </w:rPr>
              <w:t>d within</w:t>
            </w:r>
            <w:r w:rsidR="009A3157" w:rsidRPr="00A35CB5">
              <w:rPr>
                <w:i/>
              </w:rPr>
              <w:t xml:space="preserve"> agenda item </w:t>
            </w:r>
            <w:r w:rsidR="00D07845">
              <w:rPr>
                <w:i/>
              </w:rPr>
              <w:t xml:space="preserve">7 </w:t>
            </w:r>
            <w:r w:rsidR="009A3157" w:rsidRPr="00A35CB5">
              <w:rPr>
                <w:i/>
              </w:rPr>
              <w:t>at the 28</w:t>
            </w:r>
            <w:r w:rsidRPr="00A35CB5">
              <w:rPr>
                <w:i/>
              </w:rPr>
              <w:t xml:space="preserve"> March 2013 HLH Board Meeting.</w:t>
            </w:r>
            <w:r w:rsidR="009A3157" w:rsidRPr="00A35CB5">
              <w:rPr>
                <w:i/>
              </w:rPr>
              <w:t xml:space="preserve">  Proposals for additional members to be discussed </w:t>
            </w:r>
            <w:r w:rsidR="0047044E" w:rsidRPr="00A35CB5">
              <w:rPr>
                <w:i/>
              </w:rPr>
              <w:t>by the Finance and Audit Committee following the appointment of the Chair.</w:t>
            </w:r>
          </w:p>
          <w:p w:rsidR="00C10DEA" w:rsidRDefault="00C10DEA" w:rsidP="001846AA">
            <w:pPr>
              <w:jc w:val="both"/>
            </w:pPr>
            <w:r>
              <w:t>Actual reporting date to be included in future reports in place of words “year to date”.</w:t>
            </w:r>
          </w:p>
          <w:p w:rsidR="00C10DEA" w:rsidRPr="00A35CB5" w:rsidRDefault="00C10DEA" w:rsidP="001846AA">
            <w:pPr>
              <w:jc w:val="both"/>
              <w:rPr>
                <w:i/>
              </w:rPr>
            </w:pPr>
            <w:r w:rsidRPr="00A35CB5">
              <w:rPr>
                <w:i/>
              </w:rPr>
              <w:t xml:space="preserve">Report </w:t>
            </w:r>
            <w:r w:rsidR="009A3157" w:rsidRPr="00A35CB5">
              <w:rPr>
                <w:i/>
              </w:rPr>
              <w:t xml:space="preserve">format has been updated for </w:t>
            </w:r>
            <w:r w:rsidRPr="00A35CB5">
              <w:rPr>
                <w:i/>
              </w:rPr>
              <w:t>future reports.</w:t>
            </w:r>
          </w:p>
          <w:p w:rsidR="00C10DEA" w:rsidRDefault="0047044E" w:rsidP="001846AA">
            <w:pPr>
              <w:jc w:val="both"/>
            </w:pPr>
            <w:r>
              <w:t xml:space="preserve">Agreed to </w:t>
            </w:r>
            <w:r w:rsidR="009A3157">
              <w:t>report on significant variances, ov</w:t>
            </w:r>
            <w:r w:rsidR="00C10DEA">
              <w:t xml:space="preserve">er 5% of the total budget in future, on </w:t>
            </w:r>
            <w:r w:rsidR="009A3157">
              <w:t xml:space="preserve">no more than </w:t>
            </w:r>
            <w:r w:rsidR="00C10DEA">
              <w:t>one side of A4.</w:t>
            </w:r>
          </w:p>
          <w:p w:rsidR="00C10DEA" w:rsidRPr="00C10DEA" w:rsidRDefault="00C10DEA" w:rsidP="001846AA">
            <w:pPr>
              <w:jc w:val="both"/>
              <w:rPr>
                <w:i/>
              </w:rPr>
            </w:pPr>
            <w:r w:rsidRPr="00A35CB5">
              <w:rPr>
                <w:i/>
              </w:rPr>
              <w:t>Future reports will include</w:t>
            </w:r>
            <w:r w:rsidR="009A3157" w:rsidRPr="00A35CB5">
              <w:rPr>
                <w:i/>
              </w:rPr>
              <w:t xml:space="preserve"> significant variances, over 5% of the total </w:t>
            </w:r>
            <w:r w:rsidR="0047044E" w:rsidRPr="00A35CB5">
              <w:rPr>
                <w:i/>
              </w:rPr>
              <w:t xml:space="preserve">activity </w:t>
            </w:r>
            <w:r w:rsidR="009A3157" w:rsidRPr="00A35CB5">
              <w:rPr>
                <w:i/>
              </w:rPr>
              <w:t>budget</w:t>
            </w:r>
            <w:r w:rsidRPr="00A35CB5">
              <w:rPr>
                <w:i/>
              </w:rPr>
              <w:t>.</w:t>
            </w:r>
          </w:p>
        </w:tc>
        <w:tc>
          <w:tcPr>
            <w:tcW w:w="1494" w:type="dxa"/>
          </w:tcPr>
          <w:p w:rsidR="00C06F21" w:rsidRDefault="00C06F21" w:rsidP="001846AA">
            <w:pPr>
              <w:jc w:val="both"/>
            </w:pPr>
          </w:p>
          <w:p w:rsidR="00C06F21" w:rsidRDefault="00C06F21" w:rsidP="001846AA">
            <w:pPr>
              <w:jc w:val="both"/>
            </w:pPr>
          </w:p>
          <w:p w:rsidR="00C06F21" w:rsidRDefault="00C06F21" w:rsidP="001846AA">
            <w:pPr>
              <w:jc w:val="both"/>
            </w:pPr>
          </w:p>
          <w:p w:rsidR="00C06F21" w:rsidRDefault="00C06F21" w:rsidP="001846AA">
            <w:pPr>
              <w:jc w:val="both"/>
            </w:pPr>
          </w:p>
          <w:p w:rsidR="00C06F21" w:rsidRDefault="00DB7F4C" w:rsidP="001846AA">
            <w:pPr>
              <w:jc w:val="both"/>
            </w:pPr>
            <w:r>
              <w:t>FH</w:t>
            </w:r>
          </w:p>
          <w:p w:rsidR="00C10DEA" w:rsidRDefault="00C10DEA" w:rsidP="001846AA">
            <w:pPr>
              <w:jc w:val="both"/>
            </w:pPr>
          </w:p>
          <w:p w:rsidR="00C10DEA" w:rsidRDefault="00C10DEA" w:rsidP="001846AA">
            <w:pPr>
              <w:jc w:val="both"/>
            </w:pPr>
          </w:p>
          <w:p w:rsidR="00DB7F4C" w:rsidRDefault="00DB7F4C" w:rsidP="001846AA">
            <w:pPr>
              <w:jc w:val="both"/>
            </w:pPr>
          </w:p>
          <w:p w:rsidR="00C10DEA" w:rsidRDefault="00DB7F4C" w:rsidP="001846AA">
            <w:pPr>
              <w:jc w:val="both"/>
            </w:pPr>
            <w:r>
              <w:t>GW</w:t>
            </w:r>
          </w:p>
          <w:p w:rsidR="009A3157" w:rsidRDefault="009A3157" w:rsidP="001846AA">
            <w:pPr>
              <w:jc w:val="both"/>
            </w:pPr>
          </w:p>
          <w:p w:rsidR="009A3157" w:rsidRDefault="009A3157" w:rsidP="001846AA">
            <w:pPr>
              <w:jc w:val="both"/>
            </w:pPr>
          </w:p>
          <w:p w:rsidR="009A3157" w:rsidRDefault="009A3157" w:rsidP="001846AA">
            <w:pPr>
              <w:jc w:val="both"/>
            </w:pPr>
          </w:p>
          <w:p w:rsidR="009A3157" w:rsidRDefault="009A3157" w:rsidP="001846AA">
            <w:pPr>
              <w:jc w:val="both"/>
            </w:pPr>
          </w:p>
          <w:p w:rsidR="009A3157" w:rsidRDefault="009A3157" w:rsidP="001846AA">
            <w:pPr>
              <w:jc w:val="both"/>
            </w:pPr>
          </w:p>
          <w:p w:rsidR="009A3157" w:rsidRDefault="009A3157" w:rsidP="001846AA">
            <w:pPr>
              <w:jc w:val="both"/>
            </w:pPr>
            <w:r>
              <w:t>MM</w:t>
            </w:r>
          </w:p>
          <w:p w:rsidR="00C10DEA" w:rsidRDefault="00C10DEA" w:rsidP="001846AA">
            <w:pPr>
              <w:jc w:val="both"/>
            </w:pPr>
          </w:p>
          <w:p w:rsidR="00C10DEA" w:rsidRDefault="00C10DEA" w:rsidP="001846AA">
            <w:pPr>
              <w:jc w:val="both"/>
            </w:pPr>
          </w:p>
          <w:p w:rsidR="00C10DEA" w:rsidRDefault="00C10DEA" w:rsidP="001846AA">
            <w:pPr>
              <w:jc w:val="both"/>
            </w:pPr>
          </w:p>
          <w:p w:rsidR="00C10DEA" w:rsidRDefault="00C10DEA" w:rsidP="001846AA">
            <w:pPr>
              <w:jc w:val="both"/>
            </w:pPr>
          </w:p>
          <w:p w:rsidR="00C10DEA" w:rsidRDefault="00C10DEA" w:rsidP="001846AA">
            <w:pPr>
              <w:jc w:val="both"/>
            </w:pPr>
          </w:p>
          <w:p w:rsidR="00C10DEA" w:rsidRDefault="009A3157" w:rsidP="001846AA">
            <w:pPr>
              <w:jc w:val="both"/>
            </w:pPr>
            <w:r>
              <w:t>MM</w:t>
            </w:r>
          </w:p>
          <w:p w:rsidR="009A3157" w:rsidRDefault="009A3157" w:rsidP="001846AA">
            <w:pPr>
              <w:jc w:val="both"/>
            </w:pPr>
          </w:p>
          <w:p w:rsidR="002C2C69" w:rsidRDefault="002C2C69" w:rsidP="001846AA">
            <w:pPr>
              <w:jc w:val="both"/>
            </w:pPr>
          </w:p>
          <w:p w:rsidR="00083680" w:rsidRDefault="00083680" w:rsidP="001846AA">
            <w:pPr>
              <w:jc w:val="both"/>
            </w:pPr>
          </w:p>
          <w:p w:rsidR="00C10DEA" w:rsidRDefault="00C10DEA" w:rsidP="001846AA">
            <w:pPr>
              <w:jc w:val="both"/>
            </w:pPr>
          </w:p>
          <w:p w:rsidR="00A35CB5" w:rsidRDefault="00A35CB5" w:rsidP="001846AA">
            <w:pPr>
              <w:jc w:val="both"/>
            </w:pPr>
          </w:p>
          <w:p w:rsidR="00C10DEA" w:rsidRDefault="00C10DEA" w:rsidP="001846AA">
            <w:pPr>
              <w:jc w:val="both"/>
            </w:pPr>
            <w:r>
              <w:t>GW</w:t>
            </w:r>
          </w:p>
          <w:p w:rsidR="00C10DEA" w:rsidRDefault="00C10DEA" w:rsidP="001846AA">
            <w:pPr>
              <w:jc w:val="both"/>
            </w:pPr>
          </w:p>
          <w:p w:rsidR="00C10DEA" w:rsidRDefault="00C10DEA" w:rsidP="001846AA">
            <w:pPr>
              <w:jc w:val="both"/>
            </w:pPr>
          </w:p>
          <w:p w:rsidR="00C10DEA" w:rsidRDefault="00C10DEA" w:rsidP="001846AA">
            <w:pPr>
              <w:jc w:val="both"/>
            </w:pPr>
            <w:r>
              <w:t>GW</w:t>
            </w:r>
          </w:p>
        </w:tc>
        <w:tc>
          <w:tcPr>
            <w:tcW w:w="1494" w:type="dxa"/>
          </w:tcPr>
          <w:p w:rsidR="00C06F21" w:rsidRDefault="00C06F21" w:rsidP="001846AA">
            <w:pPr>
              <w:jc w:val="both"/>
            </w:pPr>
          </w:p>
          <w:p w:rsidR="00DB7F4C" w:rsidRDefault="00DB7F4C" w:rsidP="00A35CB5"/>
          <w:p w:rsidR="00DB7F4C" w:rsidRDefault="00DB7F4C" w:rsidP="00A35CB5"/>
          <w:p w:rsidR="00DB7F4C" w:rsidRDefault="00DB7F4C" w:rsidP="00A35CB5"/>
          <w:p w:rsidR="00DB7F4C" w:rsidRDefault="00DB7F4C" w:rsidP="00A35CB5">
            <w:r>
              <w:t>12 December 2013</w:t>
            </w:r>
          </w:p>
          <w:p w:rsidR="00DB7F4C" w:rsidRDefault="00DB7F4C" w:rsidP="00A35CB5"/>
          <w:p w:rsidR="00DB7F4C" w:rsidRDefault="00DB7F4C" w:rsidP="00A35CB5"/>
          <w:p w:rsidR="00DB7F4C" w:rsidRDefault="00DB7F4C" w:rsidP="00A35CB5">
            <w:r>
              <w:t>Complete</w:t>
            </w:r>
          </w:p>
          <w:p w:rsidR="009A3157" w:rsidRDefault="009A3157" w:rsidP="00A35CB5"/>
          <w:p w:rsidR="009A3157" w:rsidRDefault="009A3157" w:rsidP="00A35CB5"/>
          <w:p w:rsidR="009A3157" w:rsidRDefault="009A3157" w:rsidP="00A35CB5"/>
          <w:p w:rsidR="009A3157" w:rsidRDefault="009A3157" w:rsidP="00A35CB5"/>
          <w:p w:rsidR="009A3157" w:rsidRDefault="009A3157" w:rsidP="00A35CB5"/>
          <w:p w:rsidR="009A3157" w:rsidRDefault="009A3157" w:rsidP="00A35CB5">
            <w:r>
              <w:t>Complete</w:t>
            </w:r>
          </w:p>
          <w:p w:rsidR="009A3157" w:rsidRDefault="009A3157" w:rsidP="00A35CB5"/>
          <w:p w:rsidR="009A3157" w:rsidRDefault="009A3157" w:rsidP="00A35CB5"/>
          <w:p w:rsidR="009A3157" w:rsidRDefault="009A3157" w:rsidP="00A35CB5"/>
          <w:p w:rsidR="009A3157" w:rsidRDefault="009A3157" w:rsidP="00A35CB5"/>
          <w:p w:rsidR="009A3157" w:rsidRDefault="009A3157" w:rsidP="00A35CB5"/>
          <w:p w:rsidR="009A3157" w:rsidRDefault="009A3157" w:rsidP="00A35CB5">
            <w:r>
              <w:t>28 March 2013</w:t>
            </w:r>
          </w:p>
          <w:p w:rsidR="00083680" w:rsidRDefault="00083680" w:rsidP="001846AA">
            <w:pPr>
              <w:jc w:val="both"/>
              <w:rPr>
                <w:color w:val="FF0000"/>
              </w:rPr>
            </w:pPr>
          </w:p>
          <w:p w:rsidR="00A35CB5" w:rsidRDefault="00A35CB5" w:rsidP="001846AA">
            <w:pPr>
              <w:jc w:val="both"/>
            </w:pPr>
          </w:p>
          <w:p w:rsidR="00D07845" w:rsidRDefault="00D07845" w:rsidP="001846AA">
            <w:pPr>
              <w:jc w:val="both"/>
            </w:pPr>
          </w:p>
          <w:p w:rsidR="00D07845" w:rsidRDefault="00D07845" w:rsidP="001846AA">
            <w:pPr>
              <w:jc w:val="both"/>
            </w:pPr>
          </w:p>
          <w:p w:rsidR="009A3157" w:rsidRDefault="009A3157" w:rsidP="001846AA">
            <w:pPr>
              <w:jc w:val="both"/>
            </w:pPr>
            <w:r>
              <w:t>Complete</w:t>
            </w:r>
          </w:p>
          <w:p w:rsidR="009A3157" w:rsidRDefault="009A3157" w:rsidP="001846AA">
            <w:pPr>
              <w:jc w:val="both"/>
            </w:pPr>
          </w:p>
          <w:p w:rsidR="009A3157" w:rsidRDefault="009A3157" w:rsidP="001846AA">
            <w:pPr>
              <w:jc w:val="both"/>
            </w:pPr>
          </w:p>
          <w:p w:rsidR="009A3157" w:rsidRDefault="009A3157" w:rsidP="001846AA">
            <w:pPr>
              <w:jc w:val="both"/>
            </w:pPr>
            <w:r>
              <w:t>Complete</w:t>
            </w:r>
          </w:p>
        </w:tc>
      </w:tr>
      <w:tr w:rsidR="00C06F21" w:rsidTr="00DA1139">
        <w:tc>
          <w:tcPr>
            <w:tcW w:w="1183" w:type="dxa"/>
          </w:tcPr>
          <w:p w:rsidR="00C06F21" w:rsidRDefault="00C10DEA" w:rsidP="001846AA">
            <w:pPr>
              <w:jc w:val="both"/>
            </w:pPr>
            <w:r>
              <w:t>9.</w:t>
            </w:r>
          </w:p>
        </w:tc>
        <w:tc>
          <w:tcPr>
            <w:tcW w:w="5405" w:type="dxa"/>
          </w:tcPr>
          <w:p w:rsidR="00C06F21" w:rsidRDefault="00C10DEA" w:rsidP="001846AA">
            <w:pPr>
              <w:jc w:val="both"/>
            </w:pPr>
            <w:r>
              <w:t>Future Human Resources reports to show absence trend information o</w:t>
            </w:r>
            <w:r w:rsidR="00314CA2">
              <w:t>nly rather than itemised detail</w:t>
            </w:r>
            <w:r>
              <w:t>.</w:t>
            </w:r>
          </w:p>
          <w:p w:rsidR="00C10DEA" w:rsidRPr="00C10DEA" w:rsidRDefault="00446BF3" w:rsidP="001846AA">
            <w:pPr>
              <w:jc w:val="both"/>
              <w:rPr>
                <w:i/>
              </w:rPr>
            </w:pPr>
            <w:r w:rsidRPr="00687BEA">
              <w:rPr>
                <w:i/>
              </w:rPr>
              <w:t>Report Format has been updated for future reports.</w:t>
            </w:r>
          </w:p>
        </w:tc>
        <w:tc>
          <w:tcPr>
            <w:tcW w:w="1494" w:type="dxa"/>
          </w:tcPr>
          <w:p w:rsidR="00C10DEA" w:rsidRDefault="00C10DEA" w:rsidP="001846AA">
            <w:pPr>
              <w:jc w:val="both"/>
            </w:pPr>
          </w:p>
          <w:p w:rsidR="00C10DEA" w:rsidRDefault="00C10DEA" w:rsidP="001846AA">
            <w:pPr>
              <w:jc w:val="both"/>
            </w:pPr>
          </w:p>
          <w:p w:rsidR="00C06F21" w:rsidRDefault="00C10DEA" w:rsidP="001846AA">
            <w:pPr>
              <w:jc w:val="both"/>
            </w:pPr>
            <w:r>
              <w:t>GW/DW</w:t>
            </w:r>
          </w:p>
        </w:tc>
        <w:tc>
          <w:tcPr>
            <w:tcW w:w="1494" w:type="dxa"/>
          </w:tcPr>
          <w:p w:rsidR="00C06F21" w:rsidRDefault="00C06F21" w:rsidP="001846AA">
            <w:pPr>
              <w:jc w:val="both"/>
            </w:pPr>
          </w:p>
          <w:p w:rsidR="00A35CB5" w:rsidRDefault="00A35CB5" w:rsidP="001846AA">
            <w:pPr>
              <w:jc w:val="both"/>
            </w:pPr>
          </w:p>
          <w:p w:rsidR="00A35CB5" w:rsidRDefault="00687BEA" w:rsidP="001846AA">
            <w:pPr>
              <w:jc w:val="both"/>
            </w:pPr>
            <w:proofErr w:type="spellStart"/>
            <w:r>
              <w:t>Ongoing</w:t>
            </w:r>
            <w:proofErr w:type="spellEnd"/>
          </w:p>
        </w:tc>
      </w:tr>
      <w:tr w:rsidR="00C06F21" w:rsidTr="00DA1139">
        <w:tc>
          <w:tcPr>
            <w:tcW w:w="1183" w:type="dxa"/>
          </w:tcPr>
          <w:p w:rsidR="00C06F21" w:rsidRDefault="00864133" w:rsidP="001846AA">
            <w:pPr>
              <w:jc w:val="both"/>
            </w:pPr>
            <w:r>
              <w:lastRenderedPageBreak/>
              <w:t>10ii.</w:t>
            </w:r>
          </w:p>
        </w:tc>
        <w:tc>
          <w:tcPr>
            <w:tcW w:w="5405" w:type="dxa"/>
          </w:tcPr>
          <w:p w:rsidR="00864133" w:rsidRDefault="00864133" w:rsidP="001846AA">
            <w:pPr>
              <w:jc w:val="both"/>
            </w:pPr>
            <w:r>
              <w:t>Where extended completion dates have been agreed for performance indicators marked as Red and returned these to green, a system to track this was needed.</w:t>
            </w:r>
          </w:p>
          <w:p w:rsidR="00C06F21" w:rsidRDefault="00446BF3" w:rsidP="001846AA">
            <w:pPr>
              <w:jc w:val="both"/>
            </w:pPr>
            <w:r w:rsidRPr="00A35CB5">
              <w:rPr>
                <w:i/>
              </w:rPr>
              <w:t xml:space="preserve">A system has been implemented to </w:t>
            </w:r>
            <w:r w:rsidRPr="00A35CB5">
              <w:t xml:space="preserve">track </w:t>
            </w:r>
            <w:r w:rsidR="00314CA2" w:rsidRPr="00A35CB5">
              <w:t>agreed extended dates.</w:t>
            </w:r>
          </w:p>
        </w:tc>
        <w:tc>
          <w:tcPr>
            <w:tcW w:w="1494" w:type="dxa"/>
          </w:tcPr>
          <w:p w:rsidR="00C06F21" w:rsidRDefault="00C06F21" w:rsidP="001846AA">
            <w:pPr>
              <w:jc w:val="both"/>
            </w:pPr>
          </w:p>
          <w:p w:rsidR="00446BF3" w:rsidRDefault="00446BF3" w:rsidP="001846AA">
            <w:pPr>
              <w:jc w:val="both"/>
            </w:pPr>
          </w:p>
          <w:p w:rsidR="00446BF3" w:rsidRDefault="00446BF3" w:rsidP="001846AA">
            <w:pPr>
              <w:jc w:val="both"/>
            </w:pPr>
          </w:p>
          <w:p w:rsidR="00446BF3" w:rsidRDefault="00446BF3" w:rsidP="001846AA">
            <w:pPr>
              <w:jc w:val="both"/>
            </w:pPr>
            <w:r>
              <w:t>DW</w:t>
            </w:r>
          </w:p>
        </w:tc>
        <w:tc>
          <w:tcPr>
            <w:tcW w:w="1494" w:type="dxa"/>
          </w:tcPr>
          <w:p w:rsidR="00C06F21" w:rsidRDefault="00C06F21" w:rsidP="001846AA">
            <w:pPr>
              <w:jc w:val="both"/>
            </w:pPr>
          </w:p>
          <w:p w:rsidR="00446BF3" w:rsidRDefault="00446BF3" w:rsidP="001846AA">
            <w:pPr>
              <w:jc w:val="both"/>
            </w:pPr>
          </w:p>
          <w:p w:rsidR="00446BF3" w:rsidRDefault="00446BF3" w:rsidP="001846AA">
            <w:pPr>
              <w:jc w:val="both"/>
            </w:pPr>
          </w:p>
          <w:p w:rsidR="00446BF3" w:rsidRDefault="00D07845" w:rsidP="001846AA">
            <w:pPr>
              <w:jc w:val="both"/>
            </w:pPr>
            <w:r w:rsidRPr="00D07845">
              <w:t>Complete</w:t>
            </w:r>
          </w:p>
        </w:tc>
      </w:tr>
      <w:tr w:rsidR="00C06F21" w:rsidTr="00DA1139">
        <w:tc>
          <w:tcPr>
            <w:tcW w:w="1183" w:type="dxa"/>
          </w:tcPr>
          <w:p w:rsidR="00C06F21" w:rsidRDefault="00864133" w:rsidP="001846AA">
            <w:pPr>
              <w:jc w:val="both"/>
            </w:pPr>
            <w:r>
              <w:t>11.</w:t>
            </w:r>
          </w:p>
        </w:tc>
        <w:tc>
          <w:tcPr>
            <w:tcW w:w="5405" w:type="dxa"/>
          </w:tcPr>
          <w:p w:rsidR="00864133" w:rsidRDefault="00864133" w:rsidP="001846AA">
            <w:pPr>
              <w:jc w:val="both"/>
            </w:pPr>
            <w:r>
              <w:t>Following postponement of the verbal updates anticipated at the 6 December 2012 HLH Board meeting it was agreed to defer these to the March HLH Board meeting.</w:t>
            </w:r>
          </w:p>
          <w:p w:rsidR="00C06F21" w:rsidRDefault="00314CA2" w:rsidP="001846AA">
            <w:pPr>
              <w:jc w:val="both"/>
            </w:pPr>
            <w:r w:rsidRPr="00A35CB5">
              <w:rPr>
                <w:i/>
              </w:rPr>
              <w:t>Given the location of the next Board meeting is Wick further consideration to be given to the most efficient opportunity/use of time.</w:t>
            </w:r>
          </w:p>
        </w:tc>
        <w:tc>
          <w:tcPr>
            <w:tcW w:w="1494" w:type="dxa"/>
          </w:tcPr>
          <w:p w:rsidR="00C06F21" w:rsidRDefault="00C06F21" w:rsidP="001846AA">
            <w:pPr>
              <w:jc w:val="both"/>
            </w:pPr>
          </w:p>
          <w:p w:rsidR="00314CA2" w:rsidRDefault="00314CA2" w:rsidP="001846AA">
            <w:pPr>
              <w:jc w:val="both"/>
            </w:pPr>
          </w:p>
          <w:p w:rsidR="00314CA2" w:rsidRDefault="00314CA2" w:rsidP="001846AA">
            <w:pPr>
              <w:jc w:val="both"/>
            </w:pPr>
          </w:p>
          <w:p w:rsidR="00314CA2" w:rsidRDefault="00314CA2" w:rsidP="001846AA">
            <w:pPr>
              <w:jc w:val="both"/>
            </w:pPr>
          </w:p>
          <w:p w:rsidR="00314CA2" w:rsidRDefault="00314CA2" w:rsidP="001846AA">
            <w:pPr>
              <w:jc w:val="both"/>
            </w:pPr>
            <w:r>
              <w:t>IM</w:t>
            </w:r>
          </w:p>
        </w:tc>
        <w:tc>
          <w:tcPr>
            <w:tcW w:w="1494" w:type="dxa"/>
          </w:tcPr>
          <w:p w:rsidR="00C06F21" w:rsidRDefault="00C06F21" w:rsidP="001846AA">
            <w:pPr>
              <w:jc w:val="both"/>
            </w:pPr>
          </w:p>
          <w:p w:rsidR="00314CA2" w:rsidRDefault="00314CA2" w:rsidP="001846AA">
            <w:pPr>
              <w:jc w:val="both"/>
            </w:pPr>
          </w:p>
          <w:p w:rsidR="00314CA2" w:rsidRDefault="00314CA2" w:rsidP="001846AA">
            <w:pPr>
              <w:jc w:val="both"/>
            </w:pPr>
          </w:p>
          <w:p w:rsidR="00314CA2" w:rsidRDefault="00314CA2" w:rsidP="001846AA">
            <w:pPr>
              <w:jc w:val="both"/>
            </w:pPr>
          </w:p>
          <w:p w:rsidR="00314CA2" w:rsidRDefault="0047044E" w:rsidP="00D07845">
            <w:pPr>
              <w:jc w:val="both"/>
            </w:pPr>
            <w:r>
              <w:t>Deferred</w:t>
            </w:r>
          </w:p>
        </w:tc>
      </w:tr>
      <w:tr w:rsidR="00C06F21" w:rsidTr="00DA1139">
        <w:tc>
          <w:tcPr>
            <w:tcW w:w="1183" w:type="dxa"/>
          </w:tcPr>
          <w:p w:rsidR="00C06F21" w:rsidRDefault="00864133" w:rsidP="001846AA">
            <w:pPr>
              <w:jc w:val="both"/>
            </w:pPr>
            <w:r>
              <w:t>12.</w:t>
            </w:r>
          </w:p>
        </w:tc>
        <w:tc>
          <w:tcPr>
            <w:tcW w:w="5405" w:type="dxa"/>
          </w:tcPr>
          <w:p w:rsidR="00C06F21" w:rsidRDefault="00864133" w:rsidP="001846AA">
            <w:pPr>
              <w:jc w:val="both"/>
            </w:pPr>
            <w:r>
              <w:t xml:space="preserve">Arrangements for the Company’s Health and Safety Advisors (QLM) to discuss the content and structure of the first and future health and safety reports to be delegated to the Health and Safety </w:t>
            </w:r>
            <w:r w:rsidR="00314CA2">
              <w:t xml:space="preserve">Strategic </w:t>
            </w:r>
            <w:r>
              <w:t>group.</w:t>
            </w:r>
          </w:p>
          <w:p w:rsidR="00864133" w:rsidRPr="00D07845" w:rsidRDefault="00083680" w:rsidP="001846AA">
            <w:pPr>
              <w:jc w:val="both"/>
              <w:rPr>
                <w:i/>
              </w:rPr>
            </w:pPr>
            <w:r w:rsidRPr="00D07845">
              <w:rPr>
                <w:i/>
              </w:rPr>
              <w:t>T</w:t>
            </w:r>
            <w:r w:rsidR="00314CA2" w:rsidRPr="00D07845">
              <w:rPr>
                <w:i/>
              </w:rPr>
              <w:t xml:space="preserve">o be included in agenda item </w:t>
            </w:r>
            <w:r w:rsidR="00D07845" w:rsidRPr="00D07845">
              <w:rPr>
                <w:i/>
              </w:rPr>
              <w:t xml:space="preserve">14 </w:t>
            </w:r>
            <w:r w:rsidR="00314CA2" w:rsidRPr="00D07845">
              <w:rPr>
                <w:i/>
              </w:rPr>
              <w:t>at the 28 March 2013 HLH Board Meeting.</w:t>
            </w:r>
          </w:p>
          <w:p w:rsidR="00864133" w:rsidRDefault="00864133" w:rsidP="001846AA">
            <w:pPr>
              <w:jc w:val="both"/>
            </w:pPr>
            <w:r>
              <w:t>Health and Safety Group to produce procedure for ensuring all RIDDOR reportable incidents were fully followed up.</w:t>
            </w:r>
          </w:p>
          <w:p w:rsidR="00864133" w:rsidRPr="00C21D23" w:rsidRDefault="00314CA2" w:rsidP="001846AA">
            <w:pPr>
              <w:jc w:val="both"/>
              <w:rPr>
                <w:i/>
                <w:color w:val="000000" w:themeColor="text1"/>
              </w:rPr>
            </w:pPr>
            <w:r w:rsidRPr="00C21D23">
              <w:rPr>
                <w:i/>
                <w:color w:val="000000" w:themeColor="text1"/>
              </w:rPr>
              <w:t>System implemented wi</w:t>
            </w:r>
            <w:r w:rsidR="00702DC6" w:rsidRPr="00C21D23">
              <w:rPr>
                <w:i/>
                <w:color w:val="000000" w:themeColor="text1"/>
              </w:rPr>
              <w:t>th Principal Managers reporting quarterly to SMT.</w:t>
            </w:r>
          </w:p>
          <w:p w:rsidR="00864133" w:rsidRDefault="00864133" w:rsidP="001846AA">
            <w:pPr>
              <w:jc w:val="both"/>
            </w:pPr>
            <w:r>
              <w:t>O</w:t>
            </w:r>
            <w:r w:rsidR="0047044E">
              <w:t xml:space="preserve">nly RIDDOR reportable incident details </w:t>
            </w:r>
            <w:r>
              <w:t>to be reported to the HLH Board in future.</w:t>
            </w:r>
          </w:p>
          <w:p w:rsidR="00864133" w:rsidRPr="00A35CB5" w:rsidRDefault="00702DC6" w:rsidP="001846AA">
            <w:pPr>
              <w:jc w:val="both"/>
              <w:rPr>
                <w:i/>
              </w:rPr>
            </w:pPr>
            <w:r w:rsidRPr="00A35CB5">
              <w:rPr>
                <w:i/>
              </w:rPr>
              <w:t xml:space="preserve">To be included in </w:t>
            </w:r>
            <w:r w:rsidR="0047044E" w:rsidRPr="00A35CB5">
              <w:rPr>
                <w:i/>
              </w:rPr>
              <w:t>annual Health and Safety report as above</w:t>
            </w:r>
            <w:r w:rsidRPr="00A35CB5">
              <w:rPr>
                <w:i/>
              </w:rPr>
              <w:t>.</w:t>
            </w:r>
          </w:p>
          <w:p w:rsidR="00864133" w:rsidRDefault="00864133" w:rsidP="001846AA">
            <w:pPr>
              <w:jc w:val="both"/>
            </w:pPr>
            <w:r>
              <w:t xml:space="preserve">% </w:t>
            </w:r>
            <w:r w:rsidR="00702DC6">
              <w:t xml:space="preserve">annual </w:t>
            </w:r>
            <w:r>
              <w:t>incidents against total number of facility visits to be reported.</w:t>
            </w:r>
          </w:p>
          <w:p w:rsidR="00864133" w:rsidRPr="00702DC6" w:rsidRDefault="00702DC6" w:rsidP="001846AA">
            <w:pPr>
              <w:jc w:val="both"/>
              <w:rPr>
                <w:i/>
              </w:rPr>
            </w:pPr>
            <w:r w:rsidRPr="00A35CB5">
              <w:rPr>
                <w:i/>
              </w:rPr>
              <w:t xml:space="preserve">To be included in </w:t>
            </w:r>
            <w:r w:rsidR="0047044E" w:rsidRPr="00A35CB5">
              <w:rPr>
                <w:i/>
              </w:rPr>
              <w:t>Annual Health and Safety Report as above.</w:t>
            </w:r>
          </w:p>
        </w:tc>
        <w:tc>
          <w:tcPr>
            <w:tcW w:w="1494" w:type="dxa"/>
          </w:tcPr>
          <w:p w:rsidR="00C06F21" w:rsidRDefault="00C06F21" w:rsidP="001846AA">
            <w:pPr>
              <w:jc w:val="both"/>
            </w:pPr>
          </w:p>
          <w:p w:rsidR="00314CA2" w:rsidRDefault="00314CA2" w:rsidP="001846AA">
            <w:pPr>
              <w:jc w:val="both"/>
            </w:pPr>
          </w:p>
          <w:p w:rsidR="00314CA2" w:rsidRDefault="00314CA2" w:rsidP="001846AA">
            <w:pPr>
              <w:jc w:val="both"/>
            </w:pPr>
          </w:p>
          <w:p w:rsidR="00314CA2" w:rsidRDefault="00314CA2" w:rsidP="001846AA">
            <w:pPr>
              <w:jc w:val="both"/>
            </w:pPr>
          </w:p>
          <w:p w:rsidR="00314CA2" w:rsidRDefault="00314CA2" w:rsidP="001846AA">
            <w:pPr>
              <w:jc w:val="both"/>
            </w:pPr>
            <w:r>
              <w:t>GW</w:t>
            </w:r>
          </w:p>
          <w:p w:rsidR="00702DC6" w:rsidRDefault="00702DC6" w:rsidP="001846AA">
            <w:pPr>
              <w:jc w:val="both"/>
            </w:pPr>
          </w:p>
          <w:p w:rsidR="00702DC6" w:rsidRDefault="00702DC6" w:rsidP="001846AA">
            <w:pPr>
              <w:jc w:val="both"/>
            </w:pPr>
          </w:p>
          <w:p w:rsidR="00702DC6" w:rsidRDefault="00702DC6" w:rsidP="001846AA">
            <w:pPr>
              <w:jc w:val="both"/>
            </w:pPr>
          </w:p>
          <w:p w:rsidR="00702DC6" w:rsidRDefault="00702DC6" w:rsidP="001846AA">
            <w:pPr>
              <w:jc w:val="both"/>
            </w:pPr>
          </w:p>
          <w:p w:rsidR="00702DC6" w:rsidRDefault="00702DC6" w:rsidP="001846AA">
            <w:pPr>
              <w:jc w:val="both"/>
            </w:pPr>
            <w:r>
              <w:t>DW/FH</w:t>
            </w:r>
          </w:p>
          <w:p w:rsidR="00702DC6" w:rsidRDefault="00702DC6" w:rsidP="001846AA">
            <w:pPr>
              <w:jc w:val="both"/>
            </w:pPr>
          </w:p>
          <w:p w:rsidR="00702DC6" w:rsidRDefault="00702DC6" w:rsidP="001846AA">
            <w:pPr>
              <w:jc w:val="both"/>
            </w:pPr>
          </w:p>
          <w:p w:rsidR="00702DC6" w:rsidRDefault="00702DC6" w:rsidP="001846AA">
            <w:pPr>
              <w:jc w:val="both"/>
            </w:pPr>
          </w:p>
          <w:p w:rsidR="00702DC6" w:rsidRDefault="00702DC6" w:rsidP="001846AA">
            <w:pPr>
              <w:jc w:val="both"/>
            </w:pPr>
            <w:r>
              <w:t>DW</w:t>
            </w:r>
          </w:p>
          <w:p w:rsidR="00702DC6" w:rsidRDefault="00702DC6" w:rsidP="001846AA">
            <w:pPr>
              <w:jc w:val="both"/>
            </w:pPr>
          </w:p>
          <w:p w:rsidR="00702DC6" w:rsidRDefault="00702DC6" w:rsidP="001846AA">
            <w:pPr>
              <w:jc w:val="both"/>
            </w:pPr>
          </w:p>
          <w:p w:rsidR="00A35CB5" w:rsidRDefault="00A35CB5" w:rsidP="001846AA">
            <w:pPr>
              <w:jc w:val="both"/>
            </w:pPr>
          </w:p>
          <w:p w:rsidR="00702DC6" w:rsidRDefault="00702DC6" w:rsidP="001846AA">
            <w:pPr>
              <w:jc w:val="both"/>
            </w:pPr>
            <w:r>
              <w:t>GW</w:t>
            </w:r>
          </w:p>
        </w:tc>
        <w:tc>
          <w:tcPr>
            <w:tcW w:w="1494" w:type="dxa"/>
          </w:tcPr>
          <w:p w:rsidR="00C06F21" w:rsidRDefault="00C06F21" w:rsidP="001846AA">
            <w:pPr>
              <w:jc w:val="both"/>
            </w:pPr>
          </w:p>
          <w:p w:rsidR="00314CA2" w:rsidRDefault="00314CA2" w:rsidP="001846AA">
            <w:pPr>
              <w:jc w:val="both"/>
            </w:pPr>
          </w:p>
          <w:p w:rsidR="00314CA2" w:rsidRDefault="00314CA2" w:rsidP="001846AA">
            <w:pPr>
              <w:jc w:val="both"/>
            </w:pPr>
          </w:p>
          <w:p w:rsidR="00314CA2" w:rsidRDefault="00314CA2" w:rsidP="001846AA">
            <w:pPr>
              <w:jc w:val="both"/>
            </w:pPr>
          </w:p>
          <w:p w:rsidR="00314CA2" w:rsidRDefault="00314CA2" w:rsidP="00A35CB5">
            <w:r>
              <w:t>28 March 2013</w:t>
            </w:r>
          </w:p>
          <w:p w:rsidR="00702DC6" w:rsidRDefault="00702DC6" w:rsidP="00A35CB5"/>
          <w:p w:rsidR="00702DC6" w:rsidRDefault="00702DC6" w:rsidP="00A35CB5"/>
          <w:p w:rsidR="00702DC6" w:rsidRDefault="00702DC6" w:rsidP="00A35CB5"/>
          <w:p w:rsidR="00702DC6" w:rsidRDefault="00702DC6" w:rsidP="00A35CB5">
            <w:r>
              <w:t>Complete</w:t>
            </w:r>
          </w:p>
          <w:p w:rsidR="00702DC6" w:rsidRDefault="00702DC6" w:rsidP="00A35CB5"/>
          <w:p w:rsidR="00702DC6" w:rsidRDefault="00702DC6" w:rsidP="001846AA">
            <w:pPr>
              <w:jc w:val="both"/>
            </w:pPr>
          </w:p>
          <w:p w:rsidR="00702DC6" w:rsidRDefault="00702DC6" w:rsidP="001846AA">
            <w:pPr>
              <w:jc w:val="both"/>
            </w:pPr>
          </w:p>
          <w:p w:rsidR="00702DC6" w:rsidRDefault="00702DC6" w:rsidP="001846AA">
            <w:pPr>
              <w:jc w:val="both"/>
            </w:pPr>
            <w:proofErr w:type="spellStart"/>
            <w:r>
              <w:t>Ongoing</w:t>
            </w:r>
            <w:proofErr w:type="spellEnd"/>
          </w:p>
          <w:p w:rsidR="00702DC6" w:rsidRDefault="00702DC6" w:rsidP="001846AA">
            <w:pPr>
              <w:jc w:val="both"/>
            </w:pPr>
          </w:p>
          <w:p w:rsidR="00702DC6" w:rsidRDefault="00702DC6" w:rsidP="001846AA">
            <w:pPr>
              <w:jc w:val="both"/>
            </w:pPr>
          </w:p>
          <w:p w:rsidR="00A35CB5" w:rsidRDefault="00A35CB5" w:rsidP="001846AA">
            <w:pPr>
              <w:jc w:val="both"/>
            </w:pPr>
          </w:p>
          <w:p w:rsidR="00702DC6" w:rsidRDefault="00702DC6" w:rsidP="001846AA">
            <w:pPr>
              <w:jc w:val="both"/>
            </w:pPr>
            <w:proofErr w:type="spellStart"/>
            <w:r>
              <w:t>Ongoing</w:t>
            </w:r>
            <w:proofErr w:type="spellEnd"/>
          </w:p>
        </w:tc>
      </w:tr>
      <w:tr w:rsidR="00C06F21" w:rsidTr="00DA1139">
        <w:tc>
          <w:tcPr>
            <w:tcW w:w="1183" w:type="dxa"/>
          </w:tcPr>
          <w:p w:rsidR="00864133" w:rsidRDefault="00702DC6" w:rsidP="00A35CB5">
            <w:r>
              <w:t>13i and 13ii</w:t>
            </w:r>
            <w:r w:rsidR="00864133">
              <w:t>.</w:t>
            </w:r>
          </w:p>
          <w:p w:rsidR="00864133" w:rsidRDefault="00864133" w:rsidP="001846AA">
            <w:pPr>
              <w:jc w:val="both"/>
            </w:pPr>
          </w:p>
          <w:p w:rsidR="00864133" w:rsidRDefault="00864133" w:rsidP="001846AA">
            <w:pPr>
              <w:jc w:val="both"/>
            </w:pPr>
          </w:p>
          <w:p w:rsidR="00864133" w:rsidRDefault="00864133" w:rsidP="001846AA">
            <w:pPr>
              <w:jc w:val="both"/>
            </w:pPr>
            <w:r>
              <w:t>13iii.</w:t>
            </w:r>
          </w:p>
          <w:p w:rsidR="00DF1780" w:rsidRDefault="00DF1780" w:rsidP="001846AA">
            <w:pPr>
              <w:jc w:val="both"/>
            </w:pPr>
          </w:p>
          <w:p w:rsidR="00DF1780" w:rsidRDefault="00DF1780" w:rsidP="001846AA">
            <w:pPr>
              <w:jc w:val="both"/>
            </w:pPr>
          </w:p>
          <w:p w:rsidR="00DF1780" w:rsidRDefault="00DF1780" w:rsidP="001846AA">
            <w:pPr>
              <w:jc w:val="both"/>
            </w:pPr>
            <w:r>
              <w:t>13iv.</w:t>
            </w:r>
          </w:p>
          <w:p w:rsidR="00DF1780" w:rsidRDefault="00DF1780" w:rsidP="001846AA">
            <w:pPr>
              <w:jc w:val="both"/>
            </w:pPr>
          </w:p>
          <w:p w:rsidR="00DF1780" w:rsidRDefault="00DF1780" w:rsidP="001846AA">
            <w:pPr>
              <w:jc w:val="both"/>
            </w:pPr>
          </w:p>
          <w:p w:rsidR="00DF1780" w:rsidRDefault="00DF1780" w:rsidP="001846AA">
            <w:pPr>
              <w:jc w:val="both"/>
            </w:pPr>
            <w:r>
              <w:t>13v.</w:t>
            </w:r>
          </w:p>
        </w:tc>
        <w:tc>
          <w:tcPr>
            <w:tcW w:w="5405" w:type="dxa"/>
          </w:tcPr>
          <w:p w:rsidR="00C06F21" w:rsidRDefault="00864133" w:rsidP="001846AA">
            <w:pPr>
              <w:jc w:val="both"/>
            </w:pPr>
            <w:r>
              <w:t>Data Protection Policy approved.</w:t>
            </w:r>
          </w:p>
          <w:p w:rsidR="00864133" w:rsidRPr="00A35CB5" w:rsidRDefault="00864133" w:rsidP="001846AA">
            <w:pPr>
              <w:jc w:val="both"/>
              <w:rPr>
                <w:i/>
              </w:rPr>
            </w:pPr>
            <w:r w:rsidRPr="00A35CB5">
              <w:rPr>
                <w:i/>
              </w:rPr>
              <w:t xml:space="preserve">Policy posted on staff </w:t>
            </w:r>
            <w:proofErr w:type="gramStart"/>
            <w:r w:rsidRPr="00A35CB5">
              <w:rPr>
                <w:i/>
              </w:rPr>
              <w:t>website .</w:t>
            </w:r>
            <w:proofErr w:type="gramEnd"/>
          </w:p>
          <w:p w:rsidR="00864133" w:rsidRPr="00A35CB5" w:rsidRDefault="00864133" w:rsidP="001846AA">
            <w:pPr>
              <w:jc w:val="both"/>
              <w:rPr>
                <w:i/>
              </w:rPr>
            </w:pPr>
            <w:r w:rsidRPr="00A35CB5">
              <w:rPr>
                <w:i/>
              </w:rPr>
              <w:t>Training session undertaken at quarterly HLH MT meeting on 14 December 2012.</w:t>
            </w:r>
          </w:p>
          <w:p w:rsidR="00864133" w:rsidRDefault="00864133" w:rsidP="001846AA">
            <w:pPr>
              <w:jc w:val="both"/>
            </w:pPr>
            <w:r>
              <w:t>ICT Manager to present an annual data protection monitoring and review report to the SMT.</w:t>
            </w:r>
          </w:p>
          <w:p w:rsidR="00864133" w:rsidRPr="00A35CB5" w:rsidRDefault="00864133" w:rsidP="001846AA">
            <w:pPr>
              <w:jc w:val="both"/>
              <w:rPr>
                <w:i/>
              </w:rPr>
            </w:pPr>
            <w:r w:rsidRPr="00A35CB5">
              <w:rPr>
                <w:i/>
              </w:rPr>
              <w:t>Included in</w:t>
            </w:r>
            <w:r w:rsidR="00DF1780" w:rsidRPr="00A35CB5">
              <w:rPr>
                <w:i/>
              </w:rPr>
              <w:t xml:space="preserve"> HLH work plan calendar.</w:t>
            </w:r>
          </w:p>
          <w:p w:rsidR="00DF1780" w:rsidRDefault="00DF1780" w:rsidP="001846AA">
            <w:pPr>
              <w:jc w:val="both"/>
            </w:pPr>
            <w:r>
              <w:t>Areas of significant concern to be raised by the Chief Executive with Directors.</w:t>
            </w:r>
          </w:p>
          <w:p w:rsidR="00DF1780" w:rsidRPr="00A35CB5" w:rsidRDefault="00DF1780" w:rsidP="001846AA">
            <w:pPr>
              <w:jc w:val="both"/>
              <w:rPr>
                <w:i/>
              </w:rPr>
            </w:pPr>
            <w:r w:rsidRPr="00A35CB5">
              <w:rPr>
                <w:i/>
              </w:rPr>
              <w:t>Chief Executive to inform Directors as required.</w:t>
            </w:r>
          </w:p>
          <w:p w:rsidR="00DF1780" w:rsidRDefault="00DF1780" w:rsidP="001846AA">
            <w:pPr>
              <w:jc w:val="both"/>
            </w:pPr>
            <w:r>
              <w:t>Risk Register to be updated with the statement and score detailed in the report.</w:t>
            </w:r>
          </w:p>
          <w:p w:rsidR="00DF1780" w:rsidRPr="00DF1780" w:rsidRDefault="00DF1780" w:rsidP="00A35CB5">
            <w:pPr>
              <w:jc w:val="both"/>
              <w:rPr>
                <w:i/>
              </w:rPr>
            </w:pPr>
            <w:r w:rsidRPr="00A35CB5">
              <w:rPr>
                <w:i/>
              </w:rPr>
              <w:t xml:space="preserve">Risk Register </w:t>
            </w:r>
            <w:r w:rsidR="00A35CB5" w:rsidRPr="00A35CB5">
              <w:rPr>
                <w:i/>
              </w:rPr>
              <w:t>updated 17 December 2012</w:t>
            </w:r>
          </w:p>
        </w:tc>
        <w:tc>
          <w:tcPr>
            <w:tcW w:w="1494" w:type="dxa"/>
          </w:tcPr>
          <w:p w:rsidR="00C06F21" w:rsidRDefault="00C06F21" w:rsidP="001846AA">
            <w:pPr>
              <w:jc w:val="both"/>
            </w:pPr>
          </w:p>
          <w:p w:rsidR="00E41460" w:rsidRDefault="00E41460" w:rsidP="001846AA">
            <w:pPr>
              <w:jc w:val="both"/>
            </w:pPr>
            <w:r>
              <w:t>GW</w:t>
            </w:r>
          </w:p>
          <w:p w:rsidR="00E41460" w:rsidRDefault="00E41460" w:rsidP="001846AA">
            <w:pPr>
              <w:jc w:val="both"/>
            </w:pPr>
          </w:p>
          <w:p w:rsidR="00E41460" w:rsidRDefault="00E41460" w:rsidP="001846AA">
            <w:pPr>
              <w:jc w:val="both"/>
            </w:pPr>
          </w:p>
          <w:p w:rsidR="00E41460" w:rsidRDefault="00E41460" w:rsidP="001846AA">
            <w:pPr>
              <w:jc w:val="both"/>
            </w:pPr>
          </w:p>
          <w:p w:rsidR="00E41460" w:rsidRDefault="00E41460" w:rsidP="001846AA">
            <w:pPr>
              <w:jc w:val="both"/>
            </w:pPr>
          </w:p>
          <w:p w:rsidR="00E41460" w:rsidRDefault="00E41460" w:rsidP="001846AA">
            <w:pPr>
              <w:jc w:val="both"/>
            </w:pPr>
            <w:r>
              <w:t>GW</w:t>
            </w:r>
          </w:p>
          <w:p w:rsidR="00E41460" w:rsidRDefault="00E41460" w:rsidP="001846AA">
            <w:pPr>
              <w:jc w:val="both"/>
            </w:pPr>
          </w:p>
          <w:p w:rsidR="00E41460" w:rsidRDefault="00E41460" w:rsidP="001846AA">
            <w:pPr>
              <w:jc w:val="both"/>
            </w:pPr>
          </w:p>
          <w:p w:rsidR="00E41460" w:rsidRDefault="00E41460" w:rsidP="001846AA">
            <w:pPr>
              <w:jc w:val="both"/>
            </w:pPr>
            <w:r>
              <w:t>IM</w:t>
            </w:r>
          </w:p>
          <w:p w:rsidR="00E41460" w:rsidRDefault="00E41460" w:rsidP="001846AA">
            <w:pPr>
              <w:jc w:val="both"/>
            </w:pPr>
          </w:p>
          <w:p w:rsidR="00E41460" w:rsidRDefault="00E41460" w:rsidP="001846AA">
            <w:pPr>
              <w:jc w:val="both"/>
            </w:pPr>
          </w:p>
          <w:p w:rsidR="00E41460" w:rsidRDefault="00E41460" w:rsidP="001846AA">
            <w:pPr>
              <w:jc w:val="both"/>
            </w:pPr>
            <w:r>
              <w:t>GW</w:t>
            </w:r>
          </w:p>
        </w:tc>
        <w:tc>
          <w:tcPr>
            <w:tcW w:w="1494" w:type="dxa"/>
          </w:tcPr>
          <w:p w:rsidR="00C06F21" w:rsidRDefault="00C06F21" w:rsidP="001846AA">
            <w:pPr>
              <w:jc w:val="both"/>
            </w:pPr>
          </w:p>
          <w:p w:rsidR="00E41460" w:rsidRDefault="00E41460" w:rsidP="001846AA">
            <w:pPr>
              <w:jc w:val="both"/>
            </w:pPr>
            <w:r>
              <w:t>Complete</w:t>
            </w:r>
          </w:p>
          <w:p w:rsidR="00E41460" w:rsidRDefault="00E41460" w:rsidP="001846AA">
            <w:pPr>
              <w:jc w:val="both"/>
            </w:pPr>
          </w:p>
          <w:p w:rsidR="00E41460" w:rsidRDefault="00E41460" w:rsidP="001846AA">
            <w:pPr>
              <w:jc w:val="both"/>
            </w:pPr>
          </w:p>
          <w:p w:rsidR="00E41460" w:rsidRDefault="00E41460" w:rsidP="001846AA">
            <w:pPr>
              <w:jc w:val="both"/>
            </w:pPr>
          </w:p>
          <w:p w:rsidR="00E41460" w:rsidRDefault="00E41460" w:rsidP="001846AA">
            <w:pPr>
              <w:jc w:val="both"/>
            </w:pPr>
          </w:p>
          <w:p w:rsidR="00E41460" w:rsidRDefault="00E41460" w:rsidP="001846AA">
            <w:pPr>
              <w:jc w:val="both"/>
            </w:pPr>
            <w:r>
              <w:t>Complete</w:t>
            </w:r>
          </w:p>
          <w:p w:rsidR="00E41460" w:rsidRDefault="00E41460" w:rsidP="001846AA">
            <w:pPr>
              <w:jc w:val="both"/>
            </w:pPr>
          </w:p>
          <w:p w:rsidR="00E41460" w:rsidRDefault="00E41460" w:rsidP="001846AA">
            <w:pPr>
              <w:jc w:val="both"/>
            </w:pPr>
          </w:p>
          <w:p w:rsidR="00E41460" w:rsidRDefault="00E41460" w:rsidP="001846AA">
            <w:pPr>
              <w:jc w:val="both"/>
            </w:pPr>
            <w:proofErr w:type="spellStart"/>
            <w:r>
              <w:t>Ongoing</w:t>
            </w:r>
            <w:proofErr w:type="spellEnd"/>
          </w:p>
          <w:p w:rsidR="00E41460" w:rsidRDefault="00E41460" w:rsidP="001846AA">
            <w:pPr>
              <w:jc w:val="both"/>
            </w:pPr>
          </w:p>
          <w:p w:rsidR="00E41460" w:rsidRDefault="00E41460" w:rsidP="001846AA">
            <w:pPr>
              <w:jc w:val="both"/>
            </w:pPr>
          </w:p>
          <w:p w:rsidR="00E41460" w:rsidRDefault="00E41460" w:rsidP="001846AA">
            <w:pPr>
              <w:jc w:val="both"/>
            </w:pPr>
            <w:r>
              <w:t>Complete</w:t>
            </w:r>
          </w:p>
        </w:tc>
      </w:tr>
      <w:tr w:rsidR="00C06F21" w:rsidTr="00DA1139">
        <w:tc>
          <w:tcPr>
            <w:tcW w:w="1183" w:type="dxa"/>
          </w:tcPr>
          <w:p w:rsidR="00C06F21" w:rsidRDefault="00DF1780" w:rsidP="001846AA">
            <w:pPr>
              <w:jc w:val="both"/>
            </w:pPr>
            <w:r>
              <w:t>14ii.</w:t>
            </w:r>
          </w:p>
        </w:tc>
        <w:tc>
          <w:tcPr>
            <w:tcW w:w="5405" w:type="dxa"/>
          </w:tcPr>
          <w:p w:rsidR="00C06F21" w:rsidRDefault="00DF1780" w:rsidP="001846AA">
            <w:pPr>
              <w:jc w:val="both"/>
            </w:pPr>
            <w:r>
              <w:t>Actions highlighted in bold italic in Appendix A to be added to the HLH Business Plan operational Plans.</w:t>
            </w:r>
          </w:p>
          <w:p w:rsidR="00DF1780" w:rsidRPr="00DF1780" w:rsidRDefault="00DF1780" w:rsidP="00A35CB5">
            <w:pPr>
              <w:jc w:val="both"/>
              <w:rPr>
                <w:i/>
              </w:rPr>
            </w:pPr>
            <w:r w:rsidRPr="00A35CB5">
              <w:rPr>
                <w:i/>
              </w:rPr>
              <w:t xml:space="preserve">Operational Plans </w:t>
            </w:r>
            <w:r w:rsidR="00A35CB5" w:rsidRPr="00A35CB5">
              <w:rPr>
                <w:i/>
              </w:rPr>
              <w:t>updated 12 December 2012</w:t>
            </w:r>
          </w:p>
        </w:tc>
        <w:tc>
          <w:tcPr>
            <w:tcW w:w="1494" w:type="dxa"/>
          </w:tcPr>
          <w:p w:rsidR="00C06F21" w:rsidRDefault="00C06F21" w:rsidP="001846AA">
            <w:pPr>
              <w:jc w:val="both"/>
            </w:pPr>
          </w:p>
          <w:p w:rsidR="00DF1780" w:rsidRDefault="00DF1780" w:rsidP="001846AA">
            <w:pPr>
              <w:jc w:val="both"/>
            </w:pPr>
          </w:p>
          <w:p w:rsidR="00DF1780" w:rsidRDefault="00DF1780" w:rsidP="001846AA">
            <w:pPr>
              <w:jc w:val="both"/>
            </w:pPr>
            <w:r>
              <w:t>DW</w:t>
            </w:r>
          </w:p>
        </w:tc>
        <w:tc>
          <w:tcPr>
            <w:tcW w:w="1494" w:type="dxa"/>
          </w:tcPr>
          <w:p w:rsidR="00C06F21" w:rsidRDefault="00C06F21" w:rsidP="001846AA">
            <w:pPr>
              <w:jc w:val="both"/>
            </w:pPr>
          </w:p>
          <w:p w:rsidR="00DF1780" w:rsidRDefault="00DF1780" w:rsidP="001846AA">
            <w:pPr>
              <w:jc w:val="both"/>
            </w:pPr>
          </w:p>
          <w:p w:rsidR="00DF1780" w:rsidRDefault="00DF1780" w:rsidP="001846AA">
            <w:pPr>
              <w:jc w:val="both"/>
            </w:pPr>
            <w:r>
              <w:t>Complete</w:t>
            </w:r>
          </w:p>
        </w:tc>
      </w:tr>
      <w:tr w:rsidR="00C06F21" w:rsidTr="00DA1139">
        <w:tc>
          <w:tcPr>
            <w:tcW w:w="1183" w:type="dxa"/>
          </w:tcPr>
          <w:p w:rsidR="00C06F21" w:rsidRDefault="00DF1780" w:rsidP="001846AA">
            <w:pPr>
              <w:jc w:val="both"/>
            </w:pPr>
            <w:r>
              <w:lastRenderedPageBreak/>
              <w:t>15.</w:t>
            </w:r>
          </w:p>
        </w:tc>
        <w:tc>
          <w:tcPr>
            <w:tcW w:w="5405" w:type="dxa"/>
          </w:tcPr>
          <w:p w:rsidR="00C06F21" w:rsidRDefault="00DF1780" w:rsidP="001846AA">
            <w:pPr>
              <w:jc w:val="both"/>
            </w:pPr>
            <w:r>
              <w:t>Agreed to adjust Pay as You Go prices to the Council’s approved target charges over a three year period from 2013/14 to 2015/16 while adding 5% each year to meet expected inflation targets.</w:t>
            </w:r>
          </w:p>
          <w:p w:rsidR="008A1A0C" w:rsidRPr="008A1A0C" w:rsidRDefault="00E41460" w:rsidP="008A1A0C">
            <w:pPr>
              <w:rPr>
                <w:i/>
              </w:rPr>
            </w:pPr>
            <w:r w:rsidRPr="008A1A0C">
              <w:rPr>
                <w:i/>
              </w:rPr>
              <w:t>Customers/groups and where necessary local council</w:t>
            </w:r>
            <w:r w:rsidR="00A35CB5" w:rsidRPr="008A1A0C">
              <w:rPr>
                <w:i/>
              </w:rPr>
              <w:t>lors to be informed prior to 1 April 20</w:t>
            </w:r>
            <w:r w:rsidRPr="008A1A0C">
              <w:rPr>
                <w:i/>
              </w:rPr>
              <w:t>13</w:t>
            </w:r>
            <w:r w:rsidR="008A1A0C" w:rsidRPr="008A1A0C">
              <w:rPr>
                <w:i/>
              </w:rPr>
              <w:t>:</w:t>
            </w:r>
            <w:r w:rsidR="007046F9" w:rsidRPr="008A1A0C">
              <w:rPr>
                <w:i/>
              </w:rPr>
              <w:t xml:space="preserve"> </w:t>
            </w:r>
          </w:p>
          <w:p w:rsidR="008A1A0C" w:rsidRPr="008A1A0C" w:rsidRDefault="007046F9" w:rsidP="008A1A0C">
            <w:pPr>
              <w:pStyle w:val="ListParagraph"/>
              <w:numPr>
                <w:ilvl w:val="0"/>
                <w:numId w:val="1"/>
              </w:numPr>
              <w:ind w:left="518" w:hanging="518"/>
              <w:rPr>
                <w:i/>
              </w:rPr>
            </w:pPr>
            <w:r w:rsidRPr="008A1A0C">
              <w:rPr>
                <w:i/>
              </w:rPr>
              <w:t xml:space="preserve">Letter to customers </w:t>
            </w:r>
            <w:r w:rsidR="008A1A0C" w:rsidRPr="008A1A0C">
              <w:rPr>
                <w:i/>
              </w:rPr>
              <w:t>sent 2</w:t>
            </w:r>
            <w:r w:rsidR="008A1A0C">
              <w:rPr>
                <w:i/>
              </w:rPr>
              <w:t>5 February 2013</w:t>
            </w:r>
            <w:r w:rsidR="008A1A0C" w:rsidRPr="008A1A0C">
              <w:rPr>
                <w:i/>
              </w:rPr>
              <w:t>;</w:t>
            </w:r>
          </w:p>
          <w:p w:rsidR="008A1A0C" w:rsidRPr="008A1A0C" w:rsidRDefault="008A1A0C" w:rsidP="008A1A0C">
            <w:pPr>
              <w:pStyle w:val="ListParagraph"/>
              <w:numPr>
                <w:ilvl w:val="0"/>
                <w:numId w:val="1"/>
              </w:numPr>
              <w:ind w:left="518" w:hanging="518"/>
              <w:rPr>
                <w:rFonts w:ascii="Calibri" w:eastAsia="Calibri" w:hAnsi="Calibri" w:cs="Times New Roman"/>
                <w:i/>
                <w:lang w:eastAsia="en-US"/>
              </w:rPr>
            </w:pPr>
            <w:r w:rsidRPr="008A1A0C">
              <w:rPr>
                <w:i/>
              </w:rPr>
              <w:t>Chief Executive including item in discussions with Ward Managers ; and</w:t>
            </w:r>
          </w:p>
          <w:p w:rsidR="00DF1780" w:rsidRPr="00083680" w:rsidRDefault="008A1A0C" w:rsidP="00083680">
            <w:pPr>
              <w:pStyle w:val="ListParagraph"/>
              <w:numPr>
                <w:ilvl w:val="0"/>
                <w:numId w:val="1"/>
              </w:numPr>
              <w:ind w:left="518" w:hanging="518"/>
              <w:rPr>
                <w:rFonts w:ascii="Calibri" w:eastAsia="Calibri" w:hAnsi="Calibri" w:cs="Times New Roman"/>
                <w:i/>
                <w:lang w:eastAsia="en-US"/>
              </w:rPr>
            </w:pPr>
            <w:r w:rsidRPr="008A1A0C">
              <w:rPr>
                <w:rFonts w:ascii="Calibri" w:eastAsia="Calibri" w:hAnsi="Calibri" w:cs="Times New Roman"/>
                <w:i/>
                <w:lang w:eastAsia="en-US"/>
              </w:rPr>
              <w:t>Notices advising all customers of the price changes are on display in the centres and any individual group likely to be adversely affected by the rationalisation will have been contacted directly by the Leisure Manager to discuss.</w:t>
            </w:r>
          </w:p>
        </w:tc>
        <w:tc>
          <w:tcPr>
            <w:tcW w:w="1494" w:type="dxa"/>
          </w:tcPr>
          <w:p w:rsidR="00C06F21" w:rsidRDefault="00C06F21" w:rsidP="001846AA">
            <w:pPr>
              <w:jc w:val="both"/>
            </w:pPr>
          </w:p>
          <w:p w:rsidR="00DF1780" w:rsidRDefault="00DF1780" w:rsidP="001846AA">
            <w:pPr>
              <w:jc w:val="both"/>
            </w:pPr>
          </w:p>
          <w:p w:rsidR="00DF1780" w:rsidRDefault="00DF1780" w:rsidP="001846AA">
            <w:pPr>
              <w:jc w:val="both"/>
            </w:pPr>
          </w:p>
          <w:p w:rsidR="00DF1780" w:rsidRDefault="00DF1780" w:rsidP="001846AA">
            <w:pPr>
              <w:jc w:val="both"/>
            </w:pPr>
          </w:p>
          <w:p w:rsidR="00DF1780" w:rsidRDefault="00DF1780" w:rsidP="001846AA">
            <w:pPr>
              <w:jc w:val="both"/>
            </w:pPr>
            <w:r>
              <w:t>FH</w:t>
            </w:r>
          </w:p>
        </w:tc>
        <w:tc>
          <w:tcPr>
            <w:tcW w:w="1494" w:type="dxa"/>
          </w:tcPr>
          <w:p w:rsidR="00C06F21" w:rsidRDefault="00C06F21" w:rsidP="001846AA">
            <w:pPr>
              <w:jc w:val="both"/>
            </w:pPr>
          </w:p>
          <w:p w:rsidR="00E41460" w:rsidRDefault="00E41460" w:rsidP="001846AA">
            <w:pPr>
              <w:jc w:val="both"/>
            </w:pPr>
          </w:p>
          <w:p w:rsidR="00E41460" w:rsidRDefault="00E41460" w:rsidP="001846AA">
            <w:pPr>
              <w:jc w:val="both"/>
            </w:pPr>
          </w:p>
          <w:p w:rsidR="00E41460" w:rsidRDefault="00E41460" w:rsidP="001846AA">
            <w:pPr>
              <w:jc w:val="both"/>
            </w:pPr>
          </w:p>
          <w:p w:rsidR="00E41460" w:rsidRDefault="008A1A0C" w:rsidP="001846AA">
            <w:pPr>
              <w:jc w:val="both"/>
            </w:pPr>
            <w:r>
              <w:t>Complete</w:t>
            </w:r>
          </w:p>
        </w:tc>
      </w:tr>
      <w:tr w:rsidR="00C06F21" w:rsidTr="00DA1139">
        <w:tc>
          <w:tcPr>
            <w:tcW w:w="1183" w:type="dxa"/>
          </w:tcPr>
          <w:p w:rsidR="00C06F21" w:rsidRDefault="00DF1780" w:rsidP="001846AA">
            <w:pPr>
              <w:jc w:val="both"/>
            </w:pPr>
            <w:r>
              <w:t>16.</w:t>
            </w:r>
          </w:p>
        </w:tc>
        <w:tc>
          <w:tcPr>
            <w:tcW w:w="5405" w:type="dxa"/>
          </w:tcPr>
          <w:p w:rsidR="00DF1780" w:rsidRDefault="00E41460" w:rsidP="001846AA">
            <w:pPr>
              <w:jc w:val="both"/>
            </w:pPr>
            <w:r>
              <w:t>The Chair agreed to give fu</w:t>
            </w:r>
            <w:r w:rsidR="0047044E">
              <w:t xml:space="preserve">rther consideration to </w:t>
            </w:r>
            <w:r>
              <w:t xml:space="preserve">the </w:t>
            </w:r>
            <w:r w:rsidR="0047044E">
              <w:t>possible appointment of</w:t>
            </w:r>
            <w:r>
              <w:t xml:space="preserve"> Directors </w:t>
            </w:r>
            <w:r w:rsidR="0047044E">
              <w:t>as “informed Directors” for each area of work</w:t>
            </w:r>
            <w:r>
              <w:t>.</w:t>
            </w:r>
          </w:p>
          <w:p w:rsidR="00E41460" w:rsidRDefault="0047044E" w:rsidP="001846AA">
            <w:pPr>
              <w:jc w:val="both"/>
            </w:pPr>
            <w:r w:rsidRPr="00A35CB5">
              <w:t>Chief Executive to discuss with Chair</w:t>
            </w:r>
          </w:p>
        </w:tc>
        <w:tc>
          <w:tcPr>
            <w:tcW w:w="1494" w:type="dxa"/>
          </w:tcPr>
          <w:p w:rsidR="00C06F21" w:rsidRDefault="00C06F21" w:rsidP="001846AA">
            <w:pPr>
              <w:jc w:val="both"/>
            </w:pPr>
          </w:p>
          <w:p w:rsidR="00E41460" w:rsidRDefault="00E41460" w:rsidP="001846AA">
            <w:pPr>
              <w:jc w:val="both"/>
            </w:pPr>
          </w:p>
          <w:p w:rsidR="00E41460" w:rsidRDefault="00E41460" w:rsidP="001846AA">
            <w:pPr>
              <w:jc w:val="both"/>
            </w:pPr>
            <w:r>
              <w:t>IM/LK</w:t>
            </w:r>
          </w:p>
        </w:tc>
        <w:tc>
          <w:tcPr>
            <w:tcW w:w="1494" w:type="dxa"/>
          </w:tcPr>
          <w:p w:rsidR="00C06F21" w:rsidRDefault="00C06F21" w:rsidP="001846AA">
            <w:pPr>
              <w:jc w:val="both"/>
            </w:pPr>
          </w:p>
          <w:p w:rsidR="00E41460" w:rsidRDefault="00E41460" w:rsidP="001846AA">
            <w:pPr>
              <w:jc w:val="both"/>
            </w:pPr>
          </w:p>
          <w:p w:rsidR="00E41460" w:rsidRDefault="0047044E" w:rsidP="00A35CB5">
            <w:r>
              <w:t>28 Feb</w:t>
            </w:r>
            <w:r w:rsidR="00A35CB5">
              <w:t>ruary</w:t>
            </w:r>
            <w:r>
              <w:t xml:space="preserve"> 2013</w:t>
            </w:r>
          </w:p>
        </w:tc>
      </w:tr>
    </w:tbl>
    <w:p w:rsidR="00C06F21" w:rsidRPr="00C06F21" w:rsidRDefault="00C06F21" w:rsidP="001846AA">
      <w:pPr>
        <w:jc w:val="both"/>
      </w:pPr>
    </w:p>
    <w:sectPr w:rsidR="00C06F21" w:rsidRPr="00C06F21" w:rsidSect="00F23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21"/>
    <w:rsid w:val="00083680"/>
    <w:rsid w:val="00182560"/>
    <w:rsid w:val="001846AA"/>
    <w:rsid w:val="00266B80"/>
    <w:rsid w:val="002C2C69"/>
    <w:rsid w:val="00314CA2"/>
    <w:rsid w:val="00444234"/>
    <w:rsid w:val="00446BF3"/>
    <w:rsid w:val="0047044E"/>
    <w:rsid w:val="00587D92"/>
    <w:rsid w:val="00687BEA"/>
    <w:rsid w:val="00702DC6"/>
    <w:rsid w:val="007046F9"/>
    <w:rsid w:val="00864133"/>
    <w:rsid w:val="008A1A0C"/>
    <w:rsid w:val="009A3157"/>
    <w:rsid w:val="00A35CB5"/>
    <w:rsid w:val="00C06F21"/>
    <w:rsid w:val="00C10DEA"/>
    <w:rsid w:val="00C21D23"/>
    <w:rsid w:val="00CE2764"/>
    <w:rsid w:val="00D02DB3"/>
    <w:rsid w:val="00D07845"/>
    <w:rsid w:val="00DA1139"/>
    <w:rsid w:val="00DB7F4C"/>
    <w:rsid w:val="00DF1780"/>
    <w:rsid w:val="00E41460"/>
    <w:rsid w:val="00F2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Jackie MacKenzie - ECS</cp:lastModifiedBy>
  <cp:revision>16</cp:revision>
  <cp:lastPrinted>2013-03-18T09:21:00Z</cp:lastPrinted>
  <dcterms:created xsi:type="dcterms:W3CDTF">2012-12-18T08:01:00Z</dcterms:created>
  <dcterms:modified xsi:type="dcterms:W3CDTF">2013-03-18T09:22:00Z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-890297743</vt:i4>
  </property>
  <property fmtid="{D5CDD505-2E9C-101B-9397-08002B2CF9AE}" pid="3" name="_NewReviewCycle">
    <vt:lpwstr/>
  </property>
  <property fmtid="{D5CDD505-2E9C-101B-9397-08002B2CF9AE}" pid="4" name="_EmailSubject">
    <vt:lpwstr>HLH BOARD AGENDA AND REPORTS FOR WEB</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ies>
</file>