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59F" w:rsidRDefault="0047759F"/>
    <w:tbl>
      <w:tblPr>
        <w:tblW w:w="9322" w:type="dxa"/>
        <w:tblLayout w:type="fixed"/>
        <w:tblLook w:val="0000" w:firstRow="0" w:lastRow="0" w:firstColumn="0" w:lastColumn="0" w:noHBand="0" w:noVBand="0"/>
      </w:tblPr>
      <w:tblGrid>
        <w:gridCol w:w="5920"/>
        <w:gridCol w:w="3402"/>
      </w:tblGrid>
      <w:tr w:rsidR="00B84929" w:rsidRPr="007214D1" w:rsidTr="00744438">
        <w:trPr>
          <w:cantSplit/>
          <w:trHeight w:val="992"/>
        </w:trPr>
        <w:tc>
          <w:tcPr>
            <w:tcW w:w="5920" w:type="dxa"/>
          </w:tcPr>
          <w:p w:rsidR="002B7DC4" w:rsidRDefault="00B84929" w:rsidP="002B7DC4">
            <w:pPr>
              <w:pStyle w:val="BodyText"/>
              <w:jc w:val="left"/>
              <w:rPr>
                <w:rFonts w:ascii="Arial" w:hAnsi="Arial" w:cs="Arial"/>
                <w:szCs w:val="24"/>
              </w:rPr>
            </w:pPr>
            <w:r>
              <w:rPr>
                <w:rFonts w:ascii="Arial" w:hAnsi="Arial" w:cs="Arial"/>
                <w:szCs w:val="24"/>
              </w:rPr>
              <w:t xml:space="preserve">HIGH </w:t>
            </w:r>
            <w:smartTag w:uri="urn:schemas-microsoft-com:office:smarttags" w:element="stockticker">
              <w:smartTag w:uri="urn:schemas-microsoft-com:office:smarttags" w:element="date">
                <w:r>
                  <w:rPr>
                    <w:rFonts w:ascii="Arial" w:hAnsi="Arial" w:cs="Arial"/>
                    <w:szCs w:val="24"/>
                  </w:rPr>
                  <w:t>LIFE</w:t>
                </w:r>
              </w:smartTag>
            </w:smartTag>
            <w:r>
              <w:rPr>
                <w:rFonts w:ascii="Arial" w:hAnsi="Arial" w:cs="Arial"/>
                <w:szCs w:val="24"/>
              </w:rPr>
              <w:t xml:space="preserve"> HIGHLAND </w:t>
            </w:r>
          </w:p>
          <w:p w:rsidR="002B7DC4" w:rsidRDefault="00834D42" w:rsidP="002B7DC4">
            <w:pPr>
              <w:pStyle w:val="BodyText"/>
              <w:jc w:val="left"/>
              <w:rPr>
                <w:rFonts w:ascii="Arial" w:hAnsi="Arial" w:cs="Arial"/>
                <w:szCs w:val="24"/>
              </w:rPr>
            </w:pPr>
            <w:r>
              <w:rPr>
                <w:rFonts w:ascii="Arial" w:hAnsi="Arial" w:cs="Arial"/>
                <w:szCs w:val="24"/>
              </w:rPr>
              <w:t xml:space="preserve">REPORT TO </w:t>
            </w:r>
            <w:r w:rsidR="009A3F45">
              <w:rPr>
                <w:rFonts w:ascii="Arial" w:hAnsi="Arial" w:cs="Arial"/>
                <w:szCs w:val="24"/>
              </w:rPr>
              <w:t>BOARD OF DIRECTORS</w:t>
            </w:r>
          </w:p>
          <w:p w:rsidR="00B84929" w:rsidRPr="007214D1" w:rsidRDefault="00E75B01" w:rsidP="009A3F45">
            <w:pPr>
              <w:pStyle w:val="BodyText"/>
              <w:jc w:val="left"/>
              <w:rPr>
                <w:rFonts w:ascii="Arial" w:hAnsi="Arial" w:cs="Arial"/>
                <w:szCs w:val="24"/>
              </w:rPr>
            </w:pPr>
            <w:r>
              <w:rPr>
                <w:rFonts w:ascii="Arial" w:hAnsi="Arial" w:cs="Arial"/>
                <w:szCs w:val="24"/>
              </w:rPr>
              <w:t xml:space="preserve">28 </w:t>
            </w:r>
            <w:r w:rsidR="009A3F45">
              <w:rPr>
                <w:rFonts w:ascii="Arial" w:hAnsi="Arial" w:cs="Arial"/>
                <w:szCs w:val="24"/>
              </w:rPr>
              <w:t>March</w:t>
            </w:r>
            <w:r>
              <w:rPr>
                <w:rFonts w:ascii="Arial" w:hAnsi="Arial" w:cs="Arial"/>
                <w:szCs w:val="24"/>
              </w:rPr>
              <w:t xml:space="preserve"> 2013</w:t>
            </w:r>
            <w:r w:rsidR="00B84929" w:rsidRPr="007214D1">
              <w:rPr>
                <w:rFonts w:ascii="Arial" w:hAnsi="Arial" w:cs="Arial"/>
                <w:szCs w:val="24"/>
              </w:rPr>
              <w:fldChar w:fldCharType="begin"/>
            </w:r>
            <w:r w:rsidR="00B84929" w:rsidRPr="007214D1">
              <w:rPr>
                <w:rFonts w:ascii="Arial" w:hAnsi="Arial" w:cs="Arial"/>
                <w:szCs w:val="24"/>
              </w:rPr>
              <w:instrText xml:space="preserve">  </w:instrText>
            </w:r>
            <w:r w:rsidR="00B84929" w:rsidRPr="007214D1">
              <w:rPr>
                <w:rFonts w:ascii="Arial" w:hAnsi="Arial" w:cs="Arial"/>
                <w:szCs w:val="24"/>
              </w:rPr>
              <w:fldChar w:fldCharType="end"/>
            </w:r>
          </w:p>
        </w:tc>
        <w:tc>
          <w:tcPr>
            <w:tcW w:w="3402" w:type="dxa"/>
          </w:tcPr>
          <w:p w:rsidR="0052022D" w:rsidRDefault="009A3F45" w:rsidP="00DA0419">
            <w:pPr>
              <w:ind w:left="-108"/>
              <w:rPr>
                <w:rFonts w:ascii="Arial" w:hAnsi="Arial" w:cs="Arial"/>
                <w:szCs w:val="24"/>
              </w:rPr>
            </w:pPr>
            <w:r>
              <w:rPr>
                <w:rFonts w:ascii="Arial" w:hAnsi="Arial" w:cs="Arial"/>
                <w:szCs w:val="24"/>
              </w:rPr>
              <w:t xml:space="preserve">AGENDA ITEM </w:t>
            </w:r>
            <w:r w:rsidR="0085209F">
              <w:rPr>
                <w:rFonts w:ascii="Arial" w:hAnsi="Arial" w:cs="Arial"/>
                <w:szCs w:val="24"/>
              </w:rPr>
              <w:t>14</w:t>
            </w:r>
          </w:p>
          <w:p w:rsidR="00B84929" w:rsidRPr="00834D42" w:rsidRDefault="00B84929" w:rsidP="009A3F45">
            <w:pPr>
              <w:ind w:left="-108"/>
              <w:rPr>
                <w:rFonts w:ascii="Arial" w:hAnsi="Arial" w:cs="Arial"/>
                <w:szCs w:val="24"/>
              </w:rPr>
            </w:pPr>
            <w:r w:rsidRPr="00834D42">
              <w:rPr>
                <w:rFonts w:ascii="Arial" w:hAnsi="Arial" w:cs="Arial"/>
                <w:szCs w:val="24"/>
              </w:rPr>
              <w:t xml:space="preserve">REPORT No </w:t>
            </w:r>
            <w:r w:rsidR="0085209F">
              <w:rPr>
                <w:rFonts w:ascii="Arial" w:hAnsi="Arial" w:cs="Arial"/>
                <w:szCs w:val="24"/>
              </w:rPr>
              <w:t>HLH 8</w:t>
            </w:r>
            <w:r w:rsidR="007B7D68">
              <w:rPr>
                <w:rFonts w:ascii="Arial" w:hAnsi="Arial" w:cs="Arial"/>
                <w:szCs w:val="24"/>
              </w:rPr>
              <w:t>/13</w:t>
            </w:r>
          </w:p>
        </w:tc>
      </w:tr>
    </w:tbl>
    <w:p w:rsidR="0039450A" w:rsidRPr="007214D1" w:rsidRDefault="00E75B01" w:rsidP="00834D42">
      <w:pPr>
        <w:pStyle w:val="Heading2"/>
        <w:rPr>
          <w:rFonts w:ascii="Arial" w:hAnsi="Arial" w:cs="Arial"/>
          <w:b/>
          <w:szCs w:val="24"/>
          <w:u w:val="none"/>
        </w:rPr>
      </w:pPr>
      <w:r>
        <w:rPr>
          <w:rFonts w:ascii="Arial" w:hAnsi="Arial" w:cs="Arial"/>
          <w:b/>
          <w:szCs w:val="24"/>
          <w:u w:val="none"/>
        </w:rPr>
        <w:t>RISK REGISTER UPDATE</w:t>
      </w:r>
      <w:r w:rsidR="00834D42">
        <w:rPr>
          <w:rFonts w:ascii="Arial" w:hAnsi="Arial" w:cs="Arial"/>
          <w:b/>
          <w:szCs w:val="24"/>
          <w:u w:val="none"/>
        </w:rPr>
        <w:t xml:space="preserve"> - </w:t>
      </w:r>
      <w:r w:rsidR="0039450A" w:rsidRPr="007214D1">
        <w:rPr>
          <w:rFonts w:ascii="Arial" w:hAnsi="Arial" w:cs="Arial"/>
          <w:b/>
          <w:szCs w:val="24"/>
          <w:u w:val="none"/>
        </w:rPr>
        <w:t xml:space="preserve">Report </w:t>
      </w:r>
      <w:r w:rsidR="00A8159A">
        <w:rPr>
          <w:rFonts w:ascii="Arial" w:hAnsi="Arial" w:cs="Arial"/>
          <w:b/>
          <w:szCs w:val="24"/>
          <w:u w:val="none"/>
        </w:rPr>
        <w:t>by</w:t>
      </w:r>
      <w:r w:rsidR="002B7DC4">
        <w:rPr>
          <w:rFonts w:ascii="Arial" w:hAnsi="Arial" w:cs="Arial"/>
          <w:b/>
          <w:szCs w:val="24"/>
          <w:u w:val="none"/>
        </w:rPr>
        <w:t xml:space="preserve"> </w:t>
      </w:r>
      <w:r w:rsidR="00B96369">
        <w:rPr>
          <w:rFonts w:ascii="Arial" w:hAnsi="Arial" w:cs="Arial"/>
          <w:b/>
          <w:szCs w:val="24"/>
          <w:u w:val="none"/>
        </w:rPr>
        <w:t>Chief Executive</w:t>
      </w:r>
    </w:p>
    <w:p w:rsidR="0039450A" w:rsidRPr="007214D1" w:rsidRDefault="0039450A" w:rsidP="00834D42">
      <w:pPr>
        <w:pStyle w:val="Heading1"/>
        <w:jc w:val="left"/>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709"/>
        <w:gridCol w:w="8647"/>
      </w:tblGrid>
      <w:tr w:rsidR="0039450A" w:rsidRPr="007214D1">
        <w:trPr>
          <w:cantSplit/>
        </w:trPr>
        <w:tc>
          <w:tcPr>
            <w:tcW w:w="9464" w:type="dxa"/>
            <w:gridSpan w:val="3"/>
          </w:tcPr>
          <w:p w:rsidR="0039450A" w:rsidRDefault="002B7DC4" w:rsidP="00416BFF">
            <w:pPr>
              <w:pStyle w:val="Heading2"/>
              <w:rPr>
                <w:rFonts w:ascii="Arial" w:hAnsi="Arial" w:cs="Arial"/>
                <w:b/>
                <w:szCs w:val="24"/>
                <w:u w:val="none"/>
              </w:rPr>
            </w:pPr>
            <w:r w:rsidRPr="002B7DC4">
              <w:rPr>
                <w:rFonts w:ascii="Arial" w:hAnsi="Arial" w:cs="Arial"/>
                <w:b/>
                <w:szCs w:val="24"/>
                <w:u w:val="none"/>
              </w:rPr>
              <w:t>Summary</w:t>
            </w:r>
          </w:p>
          <w:p w:rsidR="002B7DC4" w:rsidRDefault="002B7DC4" w:rsidP="002B7DC4"/>
          <w:p w:rsidR="00E75B01" w:rsidRDefault="00E75B01" w:rsidP="00E75B01">
            <w:pPr>
              <w:jc w:val="both"/>
              <w:rPr>
                <w:rFonts w:ascii="Arial" w:hAnsi="Arial" w:cs="Arial"/>
              </w:rPr>
            </w:pPr>
            <w:r>
              <w:rPr>
                <w:rFonts w:ascii="Arial" w:hAnsi="Arial" w:cs="Arial"/>
              </w:rPr>
              <w:t>This report provides an update on Hig</w:t>
            </w:r>
            <w:r w:rsidR="00117BE1">
              <w:rPr>
                <w:rFonts w:ascii="Arial" w:hAnsi="Arial" w:cs="Arial"/>
              </w:rPr>
              <w:t>h Life Highland’s Risk Register.</w:t>
            </w:r>
          </w:p>
          <w:p w:rsidR="00117BE1" w:rsidRDefault="00117BE1" w:rsidP="00E75B01">
            <w:pPr>
              <w:jc w:val="both"/>
              <w:rPr>
                <w:rFonts w:ascii="Arial" w:hAnsi="Arial" w:cs="Arial"/>
              </w:rPr>
            </w:pPr>
          </w:p>
          <w:p w:rsidR="006605B7" w:rsidRDefault="00E75B01" w:rsidP="00E75B01">
            <w:pPr>
              <w:jc w:val="both"/>
              <w:rPr>
                <w:rFonts w:ascii="Arial" w:hAnsi="Arial" w:cs="Arial"/>
              </w:rPr>
            </w:pPr>
            <w:r w:rsidRPr="00CC3428">
              <w:rPr>
                <w:rFonts w:ascii="Arial" w:hAnsi="Arial" w:cs="Arial"/>
              </w:rPr>
              <w:t xml:space="preserve">It is recommended that </w:t>
            </w:r>
            <w:r w:rsidR="009A3F45">
              <w:rPr>
                <w:rFonts w:ascii="Arial" w:hAnsi="Arial" w:cs="Arial"/>
              </w:rPr>
              <w:t>Directors</w:t>
            </w:r>
            <w:r w:rsidR="006605B7">
              <w:rPr>
                <w:rFonts w:ascii="Arial" w:hAnsi="Arial" w:cs="Arial"/>
              </w:rPr>
              <w:t>:</w:t>
            </w:r>
            <w:r w:rsidR="007B7D68">
              <w:rPr>
                <w:rFonts w:ascii="Arial" w:hAnsi="Arial" w:cs="Arial"/>
              </w:rPr>
              <w:t>-</w:t>
            </w:r>
          </w:p>
          <w:p w:rsidR="006605B7" w:rsidRDefault="006605B7" w:rsidP="00E75B01">
            <w:pPr>
              <w:jc w:val="both"/>
              <w:rPr>
                <w:rFonts w:ascii="Arial" w:hAnsi="Arial" w:cs="Arial"/>
              </w:rPr>
            </w:pPr>
          </w:p>
          <w:p w:rsidR="00E75B01" w:rsidRDefault="00E75B01" w:rsidP="006605B7">
            <w:pPr>
              <w:pStyle w:val="ListParagraph"/>
              <w:numPr>
                <w:ilvl w:val="0"/>
                <w:numId w:val="22"/>
              </w:numPr>
              <w:jc w:val="both"/>
              <w:rPr>
                <w:rFonts w:ascii="Arial" w:hAnsi="Arial" w:cs="Arial"/>
              </w:rPr>
            </w:pPr>
            <w:r w:rsidRPr="006605B7">
              <w:rPr>
                <w:rFonts w:ascii="Arial" w:hAnsi="Arial" w:cs="Arial"/>
              </w:rPr>
              <w:t>note t</w:t>
            </w:r>
            <w:r w:rsidR="009A3F45">
              <w:rPr>
                <w:rFonts w:ascii="Arial" w:hAnsi="Arial" w:cs="Arial"/>
              </w:rPr>
              <w:t>he updates to the Risk Register</w:t>
            </w:r>
            <w:r w:rsidR="007B7D68">
              <w:rPr>
                <w:rFonts w:ascii="Arial" w:hAnsi="Arial" w:cs="Arial"/>
              </w:rPr>
              <w:t>; and</w:t>
            </w:r>
          </w:p>
          <w:p w:rsidR="009A3F45" w:rsidRPr="006605B7" w:rsidRDefault="009A3F45" w:rsidP="006605B7">
            <w:pPr>
              <w:pStyle w:val="ListParagraph"/>
              <w:numPr>
                <w:ilvl w:val="0"/>
                <w:numId w:val="22"/>
              </w:numPr>
              <w:jc w:val="both"/>
              <w:rPr>
                <w:rFonts w:ascii="Arial" w:hAnsi="Arial" w:cs="Arial"/>
              </w:rPr>
            </w:pPr>
            <w:proofErr w:type="gramStart"/>
            <w:r>
              <w:rPr>
                <w:rFonts w:ascii="Arial" w:hAnsi="Arial" w:cs="Arial"/>
              </w:rPr>
              <w:t>following</w:t>
            </w:r>
            <w:proofErr w:type="gramEnd"/>
            <w:r>
              <w:rPr>
                <w:rFonts w:ascii="Arial" w:hAnsi="Arial" w:cs="Arial"/>
              </w:rPr>
              <w:t xml:space="preserve"> discussion add any risks </w:t>
            </w:r>
            <w:r w:rsidR="0085209F">
              <w:rPr>
                <w:rFonts w:ascii="Arial" w:hAnsi="Arial" w:cs="Arial"/>
              </w:rPr>
              <w:t>to the Register t</w:t>
            </w:r>
            <w:r>
              <w:rPr>
                <w:rFonts w:ascii="Arial" w:hAnsi="Arial" w:cs="Arial"/>
              </w:rPr>
              <w:t>hat the Board identify</w:t>
            </w:r>
            <w:r w:rsidR="0085209F">
              <w:rPr>
                <w:rFonts w:ascii="Arial" w:hAnsi="Arial" w:cs="Arial"/>
              </w:rPr>
              <w:t xml:space="preserve"> at the meeting.</w:t>
            </w:r>
          </w:p>
          <w:p w:rsidR="0039450A" w:rsidRPr="0036440C" w:rsidRDefault="0039450A" w:rsidP="0052022D">
            <w:pPr>
              <w:jc w:val="both"/>
              <w:rPr>
                <w:rFonts w:ascii="Arial" w:hAnsi="Arial" w:cs="Arial"/>
              </w:rPr>
            </w:pPr>
            <w:r w:rsidRPr="0036440C">
              <w:rPr>
                <w:rFonts w:ascii="Arial" w:hAnsi="Arial" w:cs="Arial"/>
                <w:szCs w:val="24"/>
              </w:rPr>
              <w:fldChar w:fldCharType="begin"/>
            </w:r>
            <w:r w:rsidRPr="0036440C">
              <w:rPr>
                <w:rFonts w:ascii="Arial" w:hAnsi="Arial" w:cs="Arial"/>
                <w:szCs w:val="24"/>
              </w:rPr>
              <w:instrText xml:space="preserve">  </w:instrText>
            </w:r>
            <w:r w:rsidRPr="0036440C">
              <w:rPr>
                <w:rFonts w:ascii="Arial" w:hAnsi="Arial" w:cs="Arial"/>
                <w:szCs w:val="24"/>
              </w:rPr>
              <w:fldChar w:fldCharType="end"/>
            </w:r>
          </w:p>
        </w:tc>
      </w:tr>
      <w:tr w:rsidR="00943129" w:rsidRPr="007214D1" w:rsidTr="00D76B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709" w:type="dxa"/>
          </w:tcPr>
          <w:p w:rsidR="00943129" w:rsidRPr="00943129" w:rsidRDefault="00943129" w:rsidP="00416BFF">
            <w:pPr>
              <w:rPr>
                <w:rFonts w:ascii="Arial" w:hAnsi="Arial" w:cs="Arial"/>
                <w:szCs w:val="24"/>
              </w:rPr>
            </w:pPr>
          </w:p>
        </w:tc>
        <w:tc>
          <w:tcPr>
            <w:tcW w:w="8647" w:type="dxa"/>
          </w:tcPr>
          <w:p w:rsidR="003979DB" w:rsidRDefault="003979DB" w:rsidP="003979DB">
            <w:pPr>
              <w:rPr>
                <w:rFonts w:ascii="Arial" w:hAnsi="Arial" w:cs="Arial"/>
                <w:b/>
              </w:rPr>
            </w:pPr>
          </w:p>
        </w:tc>
      </w:tr>
      <w:tr w:rsidR="0079570B" w:rsidRPr="007214D1" w:rsidTr="00D76B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709" w:type="dxa"/>
          </w:tcPr>
          <w:p w:rsidR="0079570B" w:rsidRDefault="0079570B" w:rsidP="00590047">
            <w:pPr>
              <w:rPr>
                <w:rFonts w:ascii="Arial" w:hAnsi="Arial" w:cs="Arial"/>
                <w:b/>
                <w:szCs w:val="24"/>
              </w:rPr>
            </w:pPr>
            <w:r>
              <w:rPr>
                <w:rFonts w:ascii="Arial" w:hAnsi="Arial" w:cs="Arial"/>
                <w:b/>
                <w:szCs w:val="24"/>
              </w:rPr>
              <w:t>1.</w:t>
            </w:r>
          </w:p>
        </w:tc>
        <w:tc>
          <w:tcPr>
            <w:tcW w:w="8647" w:type="dxa"/>
          </w:tcPr>
          <w:p w:rsidR="0079570B" w:rsidRDefault="0079570B" w:rsidP="00590047">
            <w:pPr>
              <w:autoSpaceDE w:val="0"/>
              <w:autoSpaceDN w:val="0"/>
              <w:adjustRightInd w:val="0"/>
              <w:rPr>
                <w:rFonts w:ascii="Arial" w:hAnsi="Arial" w:cs="Arial"/>
                <w:b/>
              </w:rPr>
            </w:pPr>
            <w:r>
              <w:rPr>
                <w:rFonts w:ascii="Arial" w:hAnsi="Arial" w:cs="Arial"/>
                <w:b/>
              </w:rPr>
              <w:t>Business Plan Contribution</w:t>
            </w:r>
          </w:p>
          <w:p w:rsidR="0079570B" w:rsidRDefault="0079570B" w:rsidP="00590047">
            <w:pPr>
              <w:autoSpaceDE w:val="0"/>
              <w:autoSpaceDN w:val="0"/>
              <w:adjustRightInd w:val="0"/>
              <w:rPr>
                <w:rFonts w:ascii="Arial" w:hAnsi="Arial" w:cs="Arial"/>
                <w:b/>
              </w:rPr>
            </w:pPr>
          </w:p>
        </w:tc>
      </w:tr>
      <w:tr w:rsidR="0079570B" w:rsidRPr="007214D1" w:rsidTr="00D76B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709" w:type="dxa"/>
          </w:tcPr>
          <w:p w:rsidR="0079570B" w:rsidRPr="00943129" w:rsidRDefault="0079570B" w:rsidP="00590047">
            <w:pPr>
              <w:rPr>
                <w:rFonts w:ascii="Arial" w:hAnsi="Arial" w:cs="Arial"/>
                <w:szCs w:val="24"/>
              </w:rPr>
            </w:pPr>
            <w:r>
              <w:rPr>
                <w:rFonts w:ascii="Arial" w:hAnsi="Arial" w:cs="Arial"/>
                <w:szCs w:val="24"/>
              </w:rPr>
              <w:t>1.1</w:t>
            </w:r>
          </w:p>
        </w:tc>
        <w:tc>
          <w:tcPr>
            <w:tcW w:w="8647" w:type="dxa"/>
          </w:tcPr>
          <w:p w:rsidR="0079570B" w:rsidRDefault="0079570B" w:rsidP="00590047">
            <w:pPr>
              <w:jc w:val="both"/>
              <w:rPr>
                <w:rFonts w:ascii="Arial" w:hAnsi="Arial" w:cs="Arial"/>
                <w:szCs w:val="24"/>
              </w:rPr>
            </w:pPr>
            <w:r>
              <w:rPr>
                <w:rFonts w:ascii="Arial" w:hAnsi="Arial" w:cs="Arial"/>
                <w:szCs w:val="24"/>
              </w:rPr>
              <w:t>This report will help achieve the outcome of the High Life Highland (HLH) Business Plan by ensuring safety and environmental compliance.</w:t>
            </w:r>
          </w:p>
          <w:p w:rsidR="0079570B" w:rsidRDefault="0079570B" w:rsidP="00590047">
            <w:pPr>
              <w:rPr>
                <w:rFonts w:ascii="Arial" w:hAnsi="Arial" w:cs="Arial"/>
                <w:b/>
              </w:rPr>
            </w:pPr>
          </w:p>
        </w:tc>
      </w:tr>
      <w:tr w:rsidR="0079570B" w:rsidRPr="007214D1" w:rsidTr="00D76B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709" w:type="dxa"/>
          </w:tcPr>
          <w:p w:rsidR="0079570B" w:rsidRDefault="0079570B" w:rsidP="00416BFF">
            <w:pPr>
              <w:rPr>
                <w:rFonts w:ascii="Arial" w:hAnsi="Arial" w:cs="Arial"/>
                <w:b/>
                <w:szCs w:val="24"/>
              </w:rPr>
            </w:pPr>
            <w:r>
              <w:rPr>
                <w:rFonts w:ascii="Arial" w:hAnsi="Arial" w:cs="Arial"/>
                <w:b/>
                <w:szCs w:val="24"/>
              </w:rPr>
              <w:t>2.</w:t>
            </w:r>
          </w:p>
        </w:tc>
        <w:tc>
          <w:tcPr>
            <w:tcW w:w="8647" w:type="dxa"/>
          </w:tcPr>
          <w:p w:rsidR="0079570B" w:rsidRDefault="0079570B" w:rsidP="00CF19AE">
            <w:pPr>
              <w:autoSpaceDE w:val="0"/>
              <w:autoSpaceDN w:val="0"/>
              <w:adjustRightInd w:val="0"/>
              <w:rPr>
                <w:rFonts w:ascii="Arial" w:hAnsi="Arial" w:cs="Arial"/>
                <w:b/>
              </w:rPr>
            </w:pPr>
            <w:r>
              <w:rPr>
                <w:rFonts w:ascii="Arial" w:hAnsi="Arial" w:cs="Arial"/>
                <w:b/>
              </w:rPr>
              <w:t>Background</w:t>
            </w:r>
          </w:p>
          <w:p w:rsidR="0079570B" w:rsidRDefault="0079570B" w:rsidP="00CF19AE">
            <w:pPr>
              <w:autoSpaceDE w:val="0"/>
              <w:autoSpaceDN w:val="0"/>
              <w:adjustRightInd w:val="0"/>
              <w:rPr>
                <w:rFonts w:ascii="Arial" w:hAnsi="Arial" w:cs="Arial"/>
                <w:b/>
              </w:rPr>
            </w:pPr>
          </w:p>
        </w:tc>
      </w:tr>
      <w:tr w:rsidR="0079570B" w:rsidRPr="007214D1" w:rsidTr="00D76B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709" w:type="dxa"/>
          </w:tcPr>
          <w:p w:rsidR="0079570B" w:rsidRDefault="0079570B" w:rsidP="00416BFF">
            <w:pPr>
              <w:rPr>
                <w:rFonts w:ascii="Arial" w:hAnsi="Arial" w:cs="Arial"/>
                <w:szCs w:val="24"/>
              </w:rPr>
            </w:pPr>
            <w:r>
              <w:rPr>
                <w:rFonts w:ascii="Arial" w:hAnsi="Arial" w:cs="Arial"/>
                <w:szCs w:val="24"/>
              </w:rPr>
              <w:t>2</w:t>
            </w:r>
            <w:r w:rsidRPr="00372950">
              <w:rPr>
                <w:rFonts w:ascii="Arial" w:hAnsi="Arial" w:cs="Arial"/>
                <w:szCs w:val="24"/>
              </w:rPr>
              <w:t>.1</w:t>
            </w:r>
          </w:p>
          <w:p w:rsidR="0079570B" w:rsidRDefault="0079570B" w:rsidP="00416BFF">
            <w:pPr>
              <w:rPr>
                <w:rFonts w:ascii="Arial" w:hAnsi="Arial" w:cs="Arial"/>
                <w:szCs w:val="24"/>
              </w:rPr>
            </w:pPr>
          </w:p>
          <w:p w:rsidR="0079570B" w:rsidRDefault="0079570B" w:rsidP="00416BFF">
            <w:pPr>
              <w:rPr>
                <w:rFonts w:ascii="Arial" w:hAnsi="Arial" w:cs="Arial"/>
                <w:szCs w:val="24"/>
              </w:rPr>
            </w:pPr>
          </w:p>
          <w:p w:rsidR="0079570B" w:rsidRDefault="0079570B" w:rsidP="00416BFF">
            <w:pPr>
              <w:rPr>
                <w:rFonts w:ascii="Arial" w:hAnsi="Arial" w:cs="Arial"/>
                <w:szCs w:val="24"/>
              </w:rPr>
            </w:pPr>
          </w:p>
          <w:p w:rsidR="0079570B" w:rsidRDefault="0079570B" w:rsidP="00416BFF">
            <w:pPr>
              <w:rPr>
                <w:rFonts w:ascii="Arial" w:hAnsi="Arial" w:cs="Arial"/>
                <w:szCs w:val="24"/>
              </w:rPr>
            </w:pPr>
            <w:r>
              <w:rPr>
                <w:rFonts w:ascii="Arial" w:hAnsi="Arial" w:cs="Arial"/>
                <w:szCs w:val="24"/>
              </w:rPr>
              <w:t>2.2</w:t>
            </w:r>
          </w:p>
          <w:p w:rsidR="0079570B" w:rsidRDefault="0079570B" w:rsidP="00416BFF">
            <w:pPr>
              <w:rPr>
                <w:rFonts w:ascii="Arial" w:hAnsi="Arial" w:cs="Arial"/>
                <w:szCs w:val="24"/>
              </w:rPr>
            </w:pPr>
          </w:p>
          <w:p w:rsidR="0079570B" w:rsidRDefault="0079570B" w:rsidP="00416BFF">
            <w:pPr>
              <w:rPr>
                <w:rFonts w:ascii="Arial" w:hAnsi="Arial" w:cs="Arial"/>
                <w:szCs w:val="24"/>
              </w:rPr>
            </w:pPr>
          </w:p>
          <w:p w:rsidR="0079570B" w:rsidRPr="00372950" w:rsidRDefault="0079570B" w:rsidP="00416BFF">
            <w:pPr>
              <w:rPr>
                <w:rFonts w:ascii="Arial" w:hAnsi="Arial" w:cs="Arial"/>
                <w:szCs w:val="24"/>
              </w:rPr>
            </w:pPr>
            <w:r>
              <w:rPr>
                <w:rFonts w:ascii="Arial" w:hAnsi="Arial" w:cs="Arial"/>
                <w:szCs w:val="24"/>
              </w:rPr>
              <w:t>2.3</w:t>
            </w:r>
          </w:p>
          <w:p w:rsidR="0079570B" w:rsidRPr="00104560" w:rsidRDefault="0079570B" w:rsidP="00416BFF">
            <w:pPr>
              <w:rPr>
                <w:rFonts w:ascii="Arial" w:hAnsi="Arial" w:cs="Arial"/>
                <w:szCs w:val="24"/>
              </w:rPr>
            </w:pPr>
          </w:p>
        </w:tc>
        <w:tc>
          <w:tcPr>
            <w:tcW w:w="8647" w:type="dxa"/>
          </w:tcPr>
          <w:p w:rsidR="0079570B" w:rsidRDefault="0079570B" w:rsidP="00E75B01">
            <w:pPr>
              <w:jc w:val="both"/>
              <w:rPr>
                <w:rFonts w:ascii="Arial" w:hAnsi="Arial" w:cs="Arial"/>
                <w:szCs w:val="24"/>
              </w:rPr>
            </w:pPr>
            <w:r>
              <w:rPr>
                <w:rFonts w:ascii="Arial" w:hAnsi="Arial" w:cs="Arial"/>
                <w:szCs w:val="24"/>
              </w:rPr>
              <w:t xml:space="preserve">The Company Financial Standing orders require that the Risk Register is reviewed annually by the HLH Board. The last such review was on 29 March 2012.  </w:t>
            </w:r>
          </w:p>
          <w:p w:rsidR="0079570B" w:rsidRDefault="0079570B" w:rsidP="00E75B01">
            <w:pPr>
              <w:jc w:val="both"/>
              <w:rPr>
                <w:rFonts w:ascii="Arial" w:hAnsi="Arial" w:cs="Arial"/>
                <w:szCs w:val="24"/>
              </w:rPr>
            </w:pPr>
          </w:p>
          <w:p w:rsidR="0079570B" w:rsidRDefault="0079570B" w:rsidP="00E75B01">
            <w:pPr>
              <w:jc w:val="both"/>
              <w:rPr>
                <w:rFonts w:ascii="Arial" w:hAnsi="Arial" w:cs="Arial"/>
                <w:szCs w:val="24"/>
              </w:rPr>
            </w:pPr>
            <w:r>
              <w:rPr>
                <w:rFonts w:ascii="Arial" w:hAnsi="Arial" w:cs="Arial"/>
                <w:szCs w:val="24"/>
              </w:rPr>
              <w:t>In addition, the Finance and Audit Committee review the Risk Register on a quarterly basis.</w:t>
            </w:r>
          </w:p>
          <w:p w:rsidR="0079570B" w:rsidRDefault="0079570B" w:rsidP="00E75B01">
            <w:pPr>
              <w:jc w:val="both"/>
              <w:rPr>
                <w:rFonts w:ascii="Arial" w:hAnsi="Arial" w:cs="Arial"/>
                <w:szCs w:val="24"/>
              </w:rPr>
            </w:pPr>
          </w:p>
          <w:p w:rsidR="0079570B" w:rsidRDefault="0079570B" w:rsidP="00E75B01">
            <w:pPr>
              <w:jc w:val="both"/>
              <w:rPr>
                <w:rFonts w:ascii="Arial" w:hAnsi="Arial" w:cs="Arial"/>
              </w:rPr>
            </w:pPr>
            <w:r>
              <w:rPr>
                <w:rFonts w:ascii="Arial" w:hAnsi="Arial" w:cs="Arial"/>
                <w:szCs w:val="24"/>
              </w:rPr>
              <w:t>The Risk Register is also regularly reviewed by the Senior Management Team (SMT) and by the quarterly Management Team which includes area based staff. Further, members of that team have been instructed to discuss risk at team meetings and to ensure that the Risk Register reflects these discussions either by contacting the Head of Resources or by raising matters at the regular quarterly risk review.</w:t>
            </w:r>
          </w:p>
          <w:p w:rsidR="0079570B" w:rsidRPr="0009405C" w:rsidRDefault="0079570B" w:rsidP="00646786">
            <w:pPr>
              <w:rPr>
                <w:rFonts w:ascii="Arial" w:hAnsi="Arial" w:cs="Arial"/>
              </w:rPr>
            </w:pPr>
          </w:p>
        </w:tc>
      </w:tr>
      <w:tr w:rsidR="0079570B" w:rsidRPr="007214D1" w:rsidTr="00D76B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709" w:type="dxa"/>
          </w:tcPr>
          <w:p w:rsidR="0079570B" w:rsidRPr="00110848" w:rsidRDefault="0079570B" w:rsidP="00E75B01">
            <w:pPr>
              <w:autoSpaceDE w:val="0"/>
              <w:autoSpaceDN w:val="0"/>
              <w:adjustRightInd w:val="0"/>
              <w:rPr>
                <w:rFonts w:ascii="Arial" w:hAnsi="Arial" w:cs="Arial"/>
                <w:highlight w:val="yellow"/>
              </w:rPr>
            </w:pPr>
            <w:r>
              <w:rPr>
                <w:rFonts w:ascii="Arial" w:hAnsi="Arial" w:cs="Arial"/>
                <w:b/>
              </w:rPr>
              <w:t>3</w:t>
            </w:r>
            <w:r w:rsidRPr="00E35A53">
              <w:rPr>
                <w:rFonts w:ascii="Arial" w:hAnsi="Arial" w:cs="Arial"/>
                <w:b/>
              </w:rPr>
              <w:t>.</w:t>
            </w:r>
          </w:p>
        </w:tc>
        <w:tc>
          <w:tcPr>
            <w:tcW w:w="8647" w:type="dxa"/>
          </w:tcPr>
          <w:p w:rsidR="0079570B" w:rsidRDefault="0079570B" w:rsidP="00E75B01">
            <w:pPr>
              <w:jc w:val="both"/>
              <w:rPr>
                <w:rFonts w:ascii="Arial" w:hAnsi="Arial" w:cs="Arial"/>
                <w:b/>
                <w:szCs w:val="24"/>
              </w:rPr>
            </w:pPr>
            <w:r>
              <w:rPr>
                <w:rFonts w:ascii="Arial" w:hAnsi="Arial" w:cs="Arial"/>
                <w:b/>
                <w:szCs w:val="24"/>
              </w:rPr>
              <w:t>The Risk Register</w:t>
            </w:r>
          </w:p>
          <w:p w:rsidR="0079570B" w:rsidRPr="00437582" w:rsidRDefault="0079570B" w:rsidP="00E75B01">
            <w:pPr>
              <w:jc w:val="both"/>
              <w:rPr>
                <w:rFonts w:ascii="Arial" w:hAnsi="Arial" w:cs="Arial"/>
              </w:rPr>
            </w:pPr>
          </w:p>
        </w:tc>
      </w:tr>
      <w:tr w:rsidR="0079570B" w:rsidRPr="007214D1" w:rsidTr="00D76B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709" w:type="dxa"/>
          </w:tcPr>
          <w:p w:rsidR="0079570B" w:rsidRPr="00E75B01" w:rsidRDefault="0079570B" w:rsidP="00E75B01">
            <w:pPr>
              <w:autoSpaceDE w:val="0"/>
              <w:autoSpaceDN w:val="0"/>
              <w:adjustRightInd w:val="0"/>
              <w:rPr>
                <w:rFonts w:ascii="Arial" w:hAnsi="Arial" w:cs="Arial"/>
              </w:rPr>
            </w:pPr>
            <w:r w:rsidRPr="00E75B01">
              <w:rPr>
                <w:rFonts w:ascii="Arial" w:hAnsi="Arial" w:cs="Arial"/>
              </w:rPr>
              <w:t>3.1</w:t>
            </w:r>
          </w:p>
        </w:tc>
        <w:tc>
          <w:tcPr>
            <w:tcW w:w="8647" w:type="dxa"/>
          </w:tcPr>
          <w:p w:rsidR="0079570B" w:rsidRDefault="0079570B" w:rsidP="00E619D2">
            <w:pPr>
              <w:jc w:val="both"/>
              <w:rPr>
                <w:rFonts w:ascii="Arial" w:hAnsi="Arial" w:cs="Arial"/>
                <w:szCs w:val="24"/>
              </w:rPr>
            </w:pPr>
            <w:r>
              <w:rPr>
                <w:rFonts w:ascii="Arial" w:hAnsi="Arial" w:cs="Arial"/>
                <w:szCs w:val="24"/>
              </w:rPr>
              <w:t xml:space="preserve">The Risk Register is included at </w:t>
            </w:r>
            <w:r w:rsidRPr="00831C3F">
              <w:rPr>
                <w:rFonts w:ascii="Arial" w:hAnsi="Arial" w:cs="Arial"/>
                <w:b/>
                <w:szCs w:val="24"/>
              </w:rPr>
              <w:t xml:space="preserve">Appendix </w:t>
            </w:r>
            <w:r>
              <w:rPr>
                <w:rFonts w:ascii="Arial" w:hAnsi="Arial" w:cs="Arial"/>
                <w:b/>
                <w:szCs w:val="24"/>
              </w:rPr>
              <w:t>A</w:t>
            </w:r>
            <w:r>
              <w:rPr>
                <w:rFonts w:ascii="Arial" w:hAnsi="Arial" w:cs="Arial"/>
                <w:szCs w:val="24"/>
              </w:rPr>
              <w:t>.  The SMT undertook a major review of risks in December 2012 and the Register version included shows the risks considered to be no longer applicable, as well as the new risks identified (HLH23-27).</w:t>
            </w:r>
          </w:p>
          <w:p w:rsidR="0079570B" w:rsidRDefault="0079570B" w:rsidP="00E619D2">
            <w:pPr>
              <w:jc w:val="both"/>
              <w:rPr>
                <w:rFonts w:ascii="Arial" w:hAnsi="Arial" w:cs="Arial"/>
                <w:b/>
                <w:szCs w:val="24"/>
              </w:rPr>
            </w:pPr>
            <w:r>
              <w:rPr>
                <w:rFonts w:ascii="Arial" w:hAnsi="Arial" w:cs="Arial"/>
                <w:szCs w:val="24"/>
              </w:rPr>
              <w:t xml:space="preserve"> </w:t>
            </w:r>
          </w:p>
        </w:tc>
      </w:tr>
      <w:tr w:rsidR="0079570B" w:rsidRPr="007214D1" w:rsidTr="00D76B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709" w:type="dxa"/>
          </w:tcPr>
          <w:p w:rsidR="0079570B" w:rsidRDefault="0079570B" w:rsidP="00FB00D0">
            <w:pPr>
              <w:autoSpaceDE w:val="0"/>
              <w:autoSpaceDN w:val="0"/>
              <w:adjustRightInd w:val="0"/>
              <w:rPr>
                <w:rFonts w:ascii="Arial" w:hAnsi="Arial" w:cs="Arial"/>
                <w:b/>
              </w:rPr>
            </w:pPr>
            <w:r>
              <w:rPr>
                <w:rFonts w:ascii="Arial" w:hAnsi="Arial" w:cs="Arial"/>
                <w:b/>
              </w:rPr>
              <w:t>4.</w:t>
            </w:r>
          </w:p>
          <w:p w:rsidR="0079570B" w:rsidRPr="00FD3B15" w:rsidRDefault="0079570B" w:rsidP="00FB00D0">
            <w:pPr>
              <w:autoSpaceDE w:val="0"/>
              <w:autoSpaceDN w:val="0"/>
              <w:adjustRightInd w:val="0"/>
              <w:rPr>
                <w:rFonts w:ascii="Arial" w:hAnsi="Arial" w:cs="Arial"/>
              </w:rPr>
            </w:pPr>
          </w:p>
        </w:tc>
        <w:tc>
          <w:tcPr>
            <w:tcW w:w="8647" w:type="dxa"/>
          </w:tcPr>
          <w:p w:rsidR="0079570B" w:rsidRPr="00E75B01" w:rsidRDefault="0079570B" w:rsidP="00E619D2">
            <w:pPr>
              <w:jc w:val="both"/>
              <w:rPr>
                <w:rFonts w:ascii="Arial" w:hAnsi="Arial" w:cs="Arial"/>
                <w:b/>
                <w:szCs w:val="24"/>
              </w:rPr>
            </w:pPr>
            <w:r w:rsidRPr="00694FAE">
              <w:rPr>
                <w:rFonts w:ascii="Arial" w:hAnsi="Arial" w:cs="Arial"/>
                <w:b/>
                <w:szCs w:val="24"/>
              </w:rPr>
              <w:t>Risk Management Plans</w:t>
            </w:r>
          </w:p>
        </w:tc>
      </w:tr>
      <w:tr w:rsidR="0079570B" w:rsidRPr="007214D1" w:rsidTr="00D76B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709" w:type="dxa"/>
          </w:tcPr>
          <w:p w:rsidR="0079570B" w:rsidRDefault="0079570B" w:rsidP="00FB00D0">
            <w:pPr>
              <w:autoSpaceDE w:val="0"/>
              <w:autoSpaceDN w:val="0"/>
              <w:adjustRightInd w:val="0"/>
              <w:rPr>
                <w:rFonts w:ascii="Arial" w:hAnsi="Arial" w:cs="Arial"/>
                <w:b/>
              </w:rPr>
            </w:pPr>
            <w:r>
              <w:rPr>
                <w:rFonts w:ascii="Arial" w:hAnsi="Arial" w:cs="Arial"/>
              </w:rPr>
              <w:t xml:space="preserve">4.1  </w:t>
            </w:r>
          </w:p>
        </w:tc>
        <w:tc>
          <w:tcPr>
            <w:tcW w:w="8647" w:type="dxa"/>
          </w:tcPr>
          <w:p w:rsidR="0079570B" w:rsidRDefault="0079570B" w:rsidP="00E619D2">
            <w:pPr>
              <w:jc w:val="both"/>
              <w:rPr>
                <w:rFonts w:ascii="Arial" w:hAnsi="Arial" w:cs="Arial"/>
                <w:b/>
                <w:szCs w:val="24"/>
              </w:rPr>
            </w:pPr>
            <w:r>
              <w:rPr>
                <w:rFonts w:ascii="Arial" w:hAnsi="Arial" w:cs="Arial"/>
                <w:szCs w:val="24"/>
              </w:rPr>
              <w:t>Risks scored as being “above the line” require risk management plans.  Three</w:t>
            </w:r>
            <w:r w:rsidRPr="00117BE1">
              <w:rPr>
                <w:rFonts w:ascii="Arial" w:hAnsi="Arial" w:cs="Arial"/>
                <w:szCs w:val="24"/>
              </w:rPr>
              <w:t xml:space="preserve"> new risks have been identified</w:t>
            </w:r>
            <w:r>
              <w:rPr>
                <w:rFonts w:ascii="Arial" w:hAnsi="Arial" w:cs="Arial"/>
                <w:szCs w:val="24"/>
              </w:rPr>
              <w:t xml:space="preserve"> that fall into this category and the management plans for these are included in </w:t>
            </w:r>
            <w:r w:rsidRPr="00117BE1">
              <w:rPr>
                <w:rFonts w:ascii="Arial" w:hAnsi="Arial" w:cs="Arial"/>
                <w:b/>
                <w:szCs w:val="24"/>
              </w:rPr>
              <w:t>Appendix B</w:t>
            </w:r>
            <w:r>
              <w:rPr>
                <w:rFonts w:ascii="Arial" w:hAnsi="Arial" w:cs="Arial"/>
                <w:b/>
                <w:szCs w:val="24"/>
              </w:rPr>
              <w:t>.</w:t>
            </w:r>
          </w:p>
          <w:p w:rsidR="0079570B" w:rsidRPr="00117BE1" w:rsidRDefault="0079570B" w:rsidP="00E619D2">
            <w:pPr>
              <w:jc w:val="both"/>
              <w:rPr>
                <w:rFonts w:ascii="Arial" w:hAnsi="Arial" w:cs="Arial"/>
                <w:szCs w:val="24"/>
              </w:rPr>
            </w:pPr>
          </w:p>
        </w:tc>
      </w:tr>
      <w:tr w:rsidR="0079570B" w:rsidRPr="007214D1" w:rsidTr="00D76B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709" w:type="dxa"/>
          </w:tcPr>
          <w:p w:rsidR="0079570B" w:rsidRPr="00AB2E5F" w:rsidRDefault="0079570B" w:rsidP="00FB00D0">
            <w:pPr>
              <w:autoSpaceDE w:val="0"/>
              <w:autoSpaceDN w:val="0"/>
              <w:adjustRightInd w:val="0"/>
              <w:rPr>
                <w:rFonts w:ascii="Arial" w:hAnsi="Arial" w:cs="Arial"/>
                <w:b/>
              </w:rPr>
            </w:pPr>
            <w:r>
              <w:rPr>
                <w:rFonts w:ascii="Arial" w:hAnsi="Arial" w:cs="Arial"/>
                <w:b/>
              </w:rPr>
              <w:lastRenderedPageBreak/>
              <w:t>5.</w:t>
            </w:r>
          </w:p>
        </w:tc>
        <w:tc>
          <w:tcPr>
            <w:tcW w:w="8647" w:type="dxa"/>
          </w:tcPr>
          <w:p w:rsidR="0079570B" w:rsidRDefault="0079570B" w:rsidP="00E619D2">
            <w:pPr>
              <w:autoSpaceDE w:val="0"/>
              <w:autoSpaceDN w:val="0"/>
              <w:adjustRightInd w:val="0"/>
              <w:jc w:val="both"/>
              <w:rPr>
                <w:rFonts w:ascii="Arial" w:hAnsi="Arial" w:cs="Arial"/>
                <w:b/>
              </w:rPr>
            </w:pPr>
            <w:r>
              <w:rPr>
                <w:rFonts w:ascii="Arial" w:hAnsi="Arial" w:cs="Arial"/>
                <w:b/>
              </w:rPr>
              <w:t>Risk Implications</w:t>
            </w:r>
          </w:p>
          <w:p w:rsidR="0079570B" w:rsidRPr="00AB2E5F" w:rsidRDefault="0079570B" w:rsidP="00E619D2">
            <w:pPr>
              <w:autoSpaceDE w:val="0"/>
              <w:autoSpaceDN w:val="0"/>
              <w:adjustRightInd w:val="0"/>
              <w:jc w:val="both"/>
              <w:rPr>
                <w:rFonts w:ascii="Arial" w:hAnsi="Arial" w:cs="Arial"/>
                <w:b/>
              </w:rPr>
            </w:pPr>
          </w:p>
        </w:tc>
      </w:tr>
      <w:tr w:rsidR="0079570B" w:rsidRPr="007214D1" w:rsidTr="00D76B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709" w:type="dxa"/>
          </w:tcPr>
          <w:p w:rsidR="0079570B" w:rsidRPr="00FD3B15" w:rsidRDefault="0079570B" w:rsidP="00FB00D0">
            <w:pPr>
              <w:autoSpaceDE w:val="0"/>
              <w:autoSpaceDN w:val="0"/>
              <w:adjustRightInd w:val="0"/>
              <w:rPr>
                <w:rFonts w:ascii="Arial" w:hAnsi="Arial" w:cs="Arial"/>
              </w:rPr>
            </w:pPr>
            <w:r>
              <w:rPr>
                <w:rFonts w:ascii="Arial" w:hAnsi="Arial" w:cs="Arial"/>
              </w:rPr>
              <w:t>5.1</w:t>
            </w:r>
          </w:p>
        </w:tc>
        <w:tc>
          <w:tcPr>
            <w:tcW w:w="8647" w:type="dxa"/>
          </w:tcPr>
          <w:p w:rsidR="0079570B" w:rsidRDefault="0079570B" w:rsidP="00E619D2">
            <w:pPr>
              <w:autoSpaceDE w:val="0"/>
              <w:autoSpaceDN w:val="0"/>
              <w:adjustRightInd w:val="0"/>
              <w:jc w:val="both"/>
              <w:rPr>
                <w:rFonts w:ascii="Arial" w:hAnsi="Arial" w:cs="Arial"/>
              </w:rPr>
            </w:pPr>
            <w:r>
              <w:rPr>
                <w:rFonts w:ascii="Arial" w:hAnsi="Arial" w:cs="Arial"/>
              </w:rPr>
              <w:t>There are no new risks resulting from the recommendations of this report.</w:t>
            </w:r>
          </w:p>
          <w:p w:rsidR="0079570B" w:rsidRPr="00437582" w:rsidRDefault="0079570B" w:rsidP="00E619D2">
            <w:pPr>
              <w:autoSpaceDE w:val="0"/>
              <w:autoSpaceDN w:val="0"/>
              <w:adjustRightInd w:val="0"/>
              <w:jc w:val="both"/>
              <w:rPr>
                <w:rFonts w:ascii="Arial" w:hAnsi="Arial" w:cs="Arial"/>
              </w:rPr>
            </w:pPr>
          </w:p>
        </w:tc>
      </w:tr>
      <w:tr w:rsidR="0079570B" w:rsidRPr="007214D1" w:rsidTr="00D76BCA">
        <w:trPr>
          <w:cantSplit/>
        </w:trPr>
        <w:tc>
          <w:tcPr>
            <w:tcW w:w="9464" w:type="dxa"/>
            <w:gridSpan w:val="3"/>
          </w:tcPr>
          <w:p w:rsidR="0079570B" w:rsidRDefault="0079570B" w:rsidP="00416BFF">
            <w:pPr>
              <w:pStyle w:val="Heading3"/>
              <w:jc w:val="left"/>
              <w:rPr>
                <w:rFonts w:ascii="Arial" w:hAnsi="Arial" w:cs="Arial"/>
                <w:b/>
                <w:szCs w:val="24"/>
                <w:u w:val="none"/>
              </w:rPr>
            </w:pPr>
            <w:r>
              <w:rPr>
                <w:rFonts w:ascii="Arial" w:hAnsi="Arial" w:cs="Arial"/>
                <w:b/>
                <w:szCs w:val="24"/>
                <w:u w:val="none"/>
              </w:rPr>
              <w:t>Recommendation</w:t>
            </w:r>
          </w:p>
          <w:p w:rsidR="0079570B" w:rsidRDefault="0079570B" w:rsidP="00E078E9">
            <w:pPr>
              <w:jc w:val="both"/>
              <w:rPr>
                <w:rFonts w:ascii="Arial" w:hAnsi="Arial" w:cs="Arial"/>
              </w:rPr>
            </w:pPr>
          </w:p>
          <w:p w:rsidR="0079570B" w:rsidRDefault="0079570B" w:rsidP="009A3F45">
            <w:pPr>
              <w:jc w:val="both"/>
              <w:rPr>
                <w:rFonts w:ascii="Arial" w:hAnsi="Arial" w:cs="Arial"/>
              </w:rPr>
            </w:pPr>
            <w:r w:rsidRPr="00CC3428">
              <w:rPr>
                <w:rFonts w:ascii="Arial" w:hAnsi="Arial" w:cs="Arial"/>
              </w:rPr>
              <w:t xml:space="preserve">It is recommended that </w:t>
            </w:r>
            <w:r>
              <w:rPr>
                <w:rFonts w:ascii="Arial" w:hAnsi="Arial" w:cs="Arial"/>
              </w:rPr>
              <w:t>Directors:-</w:t>
            </w:r>
          </w:p>
          <w:p w:rsidR="0079570B" w:rsidRDefault="0079570B" w:rsidP="009A3F45">
            <w:pPr>
              <w:jc w:val="both"/>
              <w:rPr>
                <w:rFonts w:ascii="Arial" w:hAnsi="Arial" w:cs="Arial"/>
              </w:rPr>
            </w:pPr>
          </w:p>
          <w:p w:rsidR="0079570B" w:rsidRDefault="0079570B" w:rsidP="009A3F45">
            <w:pPr>
              <w:pStyle w:val="ListParagraph"/>
              <w:numPr>
                <w:ilvl w:val="0"/>
                <w:numId w:val="24"/>
              </w:numPr>
              <w:jc w:val="both"/>
              <w:rPr>
                <w:rFonts w:ascii="Arial" w:hAnsi="Arial" w:cs="Arial"/>
              </w:rPr>
            </w:pPr>
            <w:r w:rsidRPr="006605B7">
              <w:rPr>
                <w:rFonts w:ascii="Arial" w:hAnsi="Arial" w:cs="Arial"/>
              </w:rPr>
              <w:t>note t</w:t>
            </w:r>
            <w:r>
              <w:rPr>
                <w:rFonts w:ascii="Arial" w:hAnsi="Arial" w:cs="Arial"/>
              </w:rPr>
              <w:t>he updates to the Risk Register; and</w:t>
            </w:r>
          </w:p>
          <w:p w:rsidR="0079570B" w:rsidRPr="0085209F" w:rsidRDefault="0079570B" w:rsidP="0085209F">
            <w:pPr>
              <w:pStyle w:val="ListParagraph"/>
              <w:numPr>
                <w:ilvl w:val="0"/>
                <w:numId w:val="24"/>
              </w:numPr>
              <w:rPr>
                <w:rFonts w:ascii="Arial" w:hAnsi="Arial" w:cs="Arial"/>
              </w:rPr>
            </w:pPr>
            <w:proofErr w:type="gramStart"/>
            <w:r w:rsidRPr="0085209F">
              <w:rPr>
                <w:rFonts w:ascii="Arial" w:hAnsi="Arial" w:cs="Arial"/>
              </w:rPr>
              <w:t>following</w:t>
            </w:r>
            <w:proofErr w:type="gramEnd"/>
            <w:r w:rsidRPr="0085209F">
              <w:rPr>
                <w:rFonts w:ascii="Arial" w:hAnsi="Arial" w:cs="Arial"/>
              </w:rPr>
              <w:t xml:space="preserve"> discussion add any risks to the Register that the Board identify at the meeting.</w:t>
            </w:r>
          </w:p>
          <w:p w:rsidR="0079570B" w:rsidRPr="0085209F" w:rsidRDefault="0079570B" w:rsidP="0085209F">
            <w:pPr>
              <w:ind w:left="360"/>
              <w:jc w:val="both"/>
              <w:rPr>
                <w:rFonts w:ascii="Arial" w:hAnsi="Arial" w:cs="Arial"/>
              </w:rPr>
            </w:pPr>
          </w:p>
          <w:p w:rsidR="0079570B" w:rsidRPr="007214D1" w:rsidRDefault="0079570B" w:rsidP="006605B7">
            <w:pPr>
              <w:ind w:left="720"/>
              <w:jc w:val="both"/>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c>
      </w:tr>
    </w:tbl>
    <w:p w:rsidR="008E077F" w:rsidRDefault="008E077F" w:rsidP="00250F92">
      <w:pPr>
        <w:tabs>
          <w:tab w:val="left" w:pos="1843"/>
        </w:tabs>
        <w:rPr>
          <w:rFonts w:ascii="Arial" w:hAnsi="Arial" w:cs="Arial"/>
          <w:szCs w:val="24"/>
        </w:rPr>
      </w:pPr>
    </w:p>
    <w:p w:rsidR="0039450A" w:rsidRPr="007214D1" w:rsidRDefault="0039450A" w:rsidP="00250F92">
      <w:pPr>
        <w:tabs>
          <w:tab w:val="left" w:pos="1843"/>
        </w:tabs>
        <w:rPr>
          <w:rFonts w:ascii="Arial" w:hAnsi="Arial" w:cs="Arial"/>
          <w:szCs w:val="24"/>
        </w:rPr>
      </w:pPr>
      <w:bookmarkStart w:id="0" w:name="_GoBack"/>
      <w:bookmarkEnd w:id="0"/>
      <w:r w:rsidRPr="007214D1">
        <w:rPr>
          <w:rFonts w:ascii="Arial" w:hAnsi="Arial" w:cs="Arial"/>
          <w:szCs w:val="24"/>
        </w:rPr>
        <w:t>Signature:</w:t>
      </w:r>
      <w:r w:rsidR="006C6C17">
        <w:rPr>
          <w:rFonts w:ascii="Arial" w:hAnsi="Arial" w:cs="Arial"/>
          <w:szCs w:val="24"/>
        </w:rPr>
        <w:tab/>
      </w:r>
    </w:p>
    <w:p w:rsidR="0039450A" w:rsidRPr="007214D1" w:rsidRDefault="0039450A" w:rsidP="00250F92">
      <w:pPr>
        <w:tabs>
          <w:tab w:val="left" w:pos="1843"/>
        </w:tabs>
        <w:rPr>
          <w:rFonts w:ascii="Arial" w:hAnsi="Arial" w:cs="Arial"/>
          <w:szCs w:val="24"/>
        </w:rPr>
      </w:pPr>
    </w:p>
    <w:p w:rsidR="0039450A" w:rsidRPr="007214D1" w:rsidRDefault="0039450A" w:rsidP="00250F92">
      <w:pPr>
        <w:tabs>
          <w:tab w:val="left" w:pos="1843"/>
        </w:tabs>
        <w:rPr>
          <w:rFonts w:ascii="Arial" w:hAnsi="Arial" w:cs="Arial"/>
          <w:szCs w:val="24"/>
        </w:rPr>
      </w:pPr>
      <w:r w:rsidRPr="007214D1">
        <w:rPr>
          <w:rFonts w:ascii="Arial" w:hAnsi="Arial" w:cs="Arial"/>
          <w:szCs w:val="24"/>
        </w:rPr>
        <w:t>Designation:</w:t>
      </w:r>
      <w:r w:rsidR="008B770E">
        <w:rPr>
          <w:rFonts w:ascii="Arial" w:hAnsi="Arial" w:cs="Arial"/>
          <w:szCs w:val="24"/>
        </w:rPr>
        <w:tab/>
      </w:r>
      <w:r w:rsidR="0036440C">
        <w:rPr>
          <w:rFonts w:ascii="Arial" w:hAnsi="Arial" w:cs="Arial"/>
          <w:szCs w:val="24"/>
        </w:rPr>
        <w:t>Chief Executive</w:t>
      </w:r>
    </w:p>
    <w:p w:rsidR="0039450A" w:rsidRPr="007214D1" w:rsidRDefault="0039450A" w:rsidP="00250F92">
      <w:pPr>
        <w:tabs>
          <w:tab w:val="left" w:pos="1843"/>
        </w:tabs>
        <w:rPr>
          <w:rFonts w:ascii="Arial" w:hAnsi="Arial" w:cs="Arial"/>
          <w:szCs w:val="24"/>
        </w:rPr>
      </w:pPr>
    </w:p>
    <w:p w:rsidR="001C35E6" w:rsidRDefault="00513508" w:rsidP="00DA0419">
      <w:pPr>
        <w:tabs>
          <w:tab w:val="left" w:pos="1843"/>
        </w:tabs>
        <w:rPr>
          <w:rFonts w:ascii="Arial" w:hAnsi="Arial" w:cs="Arial"/>
          <w:szCs w:val="24"/>
        </w:rPr>
      </w:pPr>
      <w:r>
        <w:rPr>
          <w:rFonts w:ascii="Arial" w:hAnsi="Arial" w:cs="Arial"/>
          <w:szCs w:val="24"/>
        </w:rPr>
        <w:t>Date:</w:t>
      </w:r>
      <w:r>
        <w:rPr>
          <w:rFonts w:ascii="Arial" w:hAnsi="Arial" w:cs="Arial"/>
          <w:szCs w:val="24"/>
        </w:rPr>
        <w:tab/>
      </w:r>
      <w:r w:rsidR="0085209F">
        <w:rPr>
          <w:rFonts w:ascii="Arial" w:hAnsi="Arial" w:cs="Arial"/>
          <w:szCs w:val="24"/>
        </w:rPr>
        <w:t>18</w:t>
      </w:r>
      <w:r w:rsidR="009A3F45">
        <w:rPr>
          <w:rFonts w:ascii="Arial" w:hAnsi="Arial" w:cs="Arial"/>
          <w:szCs w:val="24"/>
        </w:rPr>
        <w:t xml:space="preserve"> March</w:t>
      </w:r>
      <w:r w:rsidR="006852AD">
        <w:rPr>
          <w:rFonts w:ascii="Arial" w:hAnsi="Arial" w:cs="Arial"/>
          <w:szCs w:val="24"/>
        </w:rPr>
        <w:t xml:space="preserve"> 2013</w:t>
      </w:r>
      <w:r w:rsidR="0052022D">
        <w:rPr>
          <w:rFonts w:ascii="Arial" w:hAnsi="Arial" w:cs="Arial"/>
          <w:szCs w:val="24"/>
        </w:rPr>
        <w:t xml:space="preserve"> </w:t>
      </w:r>
    </w:p>
    <w:p w:rsidR="00451872" w:rsidRDefault="00451872" w:rsidP="00DA0419">
      <w:pPr>
        <w:tabs>
          <w:tab w:val="left" w:pos="1843"/>
        </w:tabs>
        <w:rPr>
          <w:rFonts w:ascii="Arial" w:hAnsi="Arial" w:cs="Arial"/>
          <w:szCs w:val="24"/>
        </w:rPr>
      </w:pPr>
    </w:p>
    <w:p w:rsidR="00451872" w:rsidRDefault="00451872" w:rsidP="00DA0419">
      <w:pPr>
        <w:tabs>
          <w:tab w:val="left" w:pos="1843"/>
        </w:tabs>
        <w:rPr>
          <w:rFonts w:ascii="Arial" w:hAnsi="Arial" w:cs="Arial"/>
          <w:szCs w:val="24"/>
        </w:rPr>
      </w:pPr>
    </w:p>
    <w:p w:rsidR="00540A58" w:rsidRDefault="00540A58">
      <w:pPr>
        <w:rPr>
          <w:rFonts w:ascii="Arial" w:hAnsi="Arial" w:cs="Arial"/>
          <w:szCs w:val="24"/>
        </w:rPr>
      </w:pPr>
      <w:r>
        <w:rPr>
          <w:rFonts w:ascii="Arial" w:hAnsi="Arial" w:cs="Arial"/>
          <w:szCs w:val="24"/>
        </w:rPr>
        <w:br w:type="page"/>
      </w:r>
    </w:p>
    <w:p w:rsidR="00540A58" w:rsidRDefault="00540A58" w:rsidP="00540A58">
      <w:pPr>
        <w:jc w:val="right"/>
        <w:rPr>
          <w:rFonts w:ascii="Arial" w:hAnsi="Arial" w:cs="Arial"/>
          <w:szCs w:val="24"/>
        </w:rPr>
        <w:sectPr w:rsidR="00540A58" w:rsidSect="00E936F4">
          <w:pgSz w:w="11906" w:h="16838"/>
          <w:pgMar w:top="1418" w:right="1440" w:bottom="1134" w:left="1440" w:header="720" w:footer="720" w:gutter="0"/>
          <w:cols w:space="720"/>
        </w:sectPr>
      </w:pPr>
    </w:p>
    <w:p w:rsidR="00D66538" w:rsidRDefault="00540A58" w:rsidP="00540A58">
      <w:pPr>
        <w:jc w:val="right"/>
        <w:rPr>
          <w:rFonts w:ascii="Arial" w:hAnsi="Arial" w:cs="Arial"/>
          <w:b/>
          <w:szCs w:val="24"/>
        </w:rPr>
      </w:pPr>
      <w:r w:rsidRPr="00540A58">
        <w:rPr>
          <w:rFonts w:ascii="Arial" w:hAnsi="Arial" w:cs="Arial"/>
          <w:b/>
          <w:szCs w:val="24"/>
        </w:rPr>
        <w:lastRenderedPageBreak/>
        <w:t>APPENDIX A</w:t>
      </w:r>
    </w:p>
    <w:p w:rsidR="00540A58" w:rsidRDefault="00540A58" w:rsidP="00DA0419">
      <w:pPr>
        <w:tabs>
          <w:tab w:val="left" w:pos="1843"/>
        </w:tabs>
        <w:rPr>
          <w:rFonts w:ascii="Arial" w:hAnsi="Arial" w:cs="Arial"/>
          <w:szCs w:val="24"/>
        </w:rPr>
      </w:pPr>
    </w:p>
    <w:tbl>
      <w:tblPr>
        <w:tblW w:w="14400" w:type="dxa"/>
        <w:tblInd w:w="93" w:type="dxa"/>
        <w:tblLook w:val="04A0" w:firstRow="1" w:lastRow="0" w:firstColumn="1" w:lastColumn="0" w:noHBand="0" w:noVBand="1"/>
      </w:tblPr>
      <w:tblGrid>
        <w:gridCol w:w="839"/>
        <w:gridCol w:w="839"/>
        <w:gridCol w:w="828"/>
        <w:gridCol w:w="1139"/>
        <w:gridCol w:w="4052"/>
        <w:gridCol w:w="1947"/>
        <w:gridCol w:w="1826"/>
        <w:gridCol w:w="2070"/>
        <w:gridCol w:w="860"/>
      </w:tblGrid>
      <w:tr w:rsidR="008E0DCD" w:rsidRPr="008E0DCD" w:rsidTr="008E0DCD">
        <w:trPr>
          <w:trHeight w:val="765"/>
        </w:trPr>
        <w:tc>
          <w:tcPr>
            <w:tcW w:w="820" w:type="dxa"/>
            <w:tcBorders>
              <w:top w:val="single" w:sz="4" w:space="0" w:color="auto"/>
              <w:left w:val="single" w:sz="4" w:space="0" w:color="auto"/>
              <w:bottom w:val="single" w:sz="4" w:space="0" w:color="auto"/>
              <w:right w:val="single" w:sz="4" w:space="0" w:color="auto"/>
            </w:tcBorders>
            <w:shd w:val="clear" w:color="000000" w:fill="FFFF00"/>
            <w:hideMark/>
          </w:tcPr>
          <w:p w:rsidR="008E0DCD" w:rsidRPr="008E0DCD" w:rsidRDefault="008E0DCD" w:rsidP="008E0DCD">
            <w:pPr>
              <w:rPr>
                <w:rFonts w:ascii="Arial" w:hAnsi="Arial" w:cs="Arial"/>
                <w:b/>
                <w:bCs/>
                <w:sz w:val="20"/>
              </w:rPr>
            </w:pPr>
            <w:r w:rsidRPr="008E0DCD">
              <w:rPr>
                <w:rFonts w:ascii="Arial" w:hAnsi="Arial" w:cs="Arial"/>
                <w:b/>
                <w:bCs/>
                <w:sz w:val="20"/>
              </w:rPr>
              <w:t>Risk No</w:t>
            </w:r>
          </w:p>
        </w:tc>
        <w:tc>
          <w:tcPr>
            <w:tcW w:w="720" w:type="dxa"/>
            <w:tcBorders>
              <w:top w:val="single" w:sz="4" w:space="0" w:color="auto"/>
              <w:left w:val="nil"/>
              <w:bottom w:val="single" w:sz="4" w:space="0" w:color="auto"/>
              <w:right w:val="single" w:sz="4" w:space="0" w:color="auto"/>
            </w:tcBorders>
            <w:shd w:val="clear" w:color="000000" w:fill="FFFF00"/>
            <w:hideMark/>
          </w:tcPr>
          <w:p w:rsidR="008E0DCD" w:rsidRPr="008E0DCD" w:rsidRDefault="008E0DCD" w:rsidP="008E0DCD">
            <w:pPr>
              <w:jc w:val="center"/>
              <w:rPr>
                <w:rFonts w:ascii="Arial" w:hAnsi="Arial" w:cs="Arial"/>
                <w:b/>
                <w:bCs/>
                <w:sz w:val="20"/>
              </w:rPr>
            </w:pPr>
            <w:r w:rsidRPr="008E0DCD">
              <w:rPr>
                <w:rFonts w:ascii="Arial" w:hAnsi="Arial" w:cs="Arial"/>
                <w:b/>
                <w:bCs/>
                <w:sz w:val="20"/>
              </w:rPr>
              <w:t>Risk Rating</w:t>
            </w:r>
          </w:p>
        </w:tc>
        <w:tc>
          <w:tcPr>
            <w:tcW w:w="700" w:type="dxa"/>
            <w:tcBorders>
              <w:top w:val="single" w:sz="4" w:space="0" w:color="auto"/>
              <w:left w:val="nil"/>
              <w:bottom w:val="single" w:sz="4" w:space="0" w:color="auto"/>
              <w:right w:val="single" w:sz="4" w:space="0" w:color="auto"/>
            </w:tcBorders>
            <w:shd w:val="clear" w:color="000000" w:fill="FFFF00"/>
            <w:hideMark/>
          </w:tcPr>
          <w:p w:rsidR="008E0DCD" w:rsidRPr="008E0DCD" w:rsidRDefault="008E0DCD" w:rsidP="008E0DCD">
            <w:pPr>
              <w:jc w:val="center"/>
              <w:rPr>
                <w:rFonts w:ascii="Arial" w:hAnsi="Arial" w:cs="Arial"/>
                <w:b/>
                <w:bCs/>
                <w:sz w:val="20"/>
              </w:rPr>
            </w:pPr>
            <w:r w:rsidRPr="008E0DCD">
              <w:rPr>
                <w:rFonts w:ascii="Arial" w:hAnsi="Arial" w:cs="Arial"/>
                <w:b/>
                <w:bCs/>
                <w:sz w:val="20"/>
              </w:rPr>
              <w:t xml:space="preserve">Above </w:t>
            </w:r>
            <w:r w:rsidRPr="008E0DCD">
              <w:rPr>
                <w:rFonts w:ascii="Arial" w:hAnsi="Arial" w:cs="Arial"/>
                <w:b/>
                <w:bCs/>
                <w:sz w:val="20"/>
              </w:rPr>
              <w:br/>
              <w:t xml:space="preserve">the Line                          </w:t>
            </w:r>
          </w:p>
        </w:tc>
        <w:tc>
          <w:tcPr>
            <w:tcW w:w="1020" w:type="dxa"/>
            <w:tcBorders>
              <w:top w:val="single" w:sz="4" w:space="0" w:color="auto"/>
              <w:left w:val="nil"/>
              <w:bottom w:val="single" w:sz="4" w:space="0" w:color="auto"/>
              <w:right w:val="single" w:sz="4" w:space="0" w:color="auto"/>
            </w:tcBorders>
            <w:shd w:val="clear" w:color="000000" w:fill="FFFF00"/>
            <w:hideMark/>
          </w:tcPr>
          <w:p w:rsidR="008E0DCD" w:rsidRPr="008E0DCD" w:rsidRDefault="008E0DCD" w:rsidP="008E0DCD">
            <w:pPr>
              <w:jc w:val="center"/>
              <w:rPr>
                <w:rFonts w:ascii="Arial" w:hAnsi="Arial" w:cs="Arial"/>
                <w:b/>
                <w:bCs/>
                <w:sz w:val="20"/>
              </w:rPr>
            </w:pPr>
            <w:r w:rsidRPr="008E0DCD">
              <w:rPr>
                <w:rFonts w:ascii="Arial" w:hAnsi="Arial" w:cs="Arial"/>
                <w:b/>
                <w:bCs/>
                <w:sz w:val="20"/>
              </w:rPr>
              <w:t>Progress/ Status</w:t>
            </w:r>
            <w:r w:rsidRPr="008E0DCD">
              <w:rPr>
                <w:rFonts w:ascii="Arial" w:hAnsi="Arial" w:cs="Arial"/>
                <w:b/>
                <w:bCs/>
                <w:sz w:val="20"/>
              </w:rPr>
              <w:br/>
              <w:t>R / A / G</w:t>
            </w:r>
          </w:p>
        </w:tc>
        <w:tc>
          <w:tcPr>
            <w:tcW w:w="4300" w:type="dxa"/>
            <w:tcBorders>
              <w:top w:val="single" w:sz="4" w:space="0" w:color="auto"/>
              <w:left w:val="nil"/>
              <w:bottom w:val="single" w:sz="4" w:space="0" w:color="auto"/>
              <w:right w:val="single" w:sz="4" w:space="0" w:color="auto"/>
            </w:tcBorders>
            <w:shd w:val="clear" w:color="000000" w:fill="FFFF00"/>
            <w:hideMark/>
          </w:tcPr>
          <w:p w:rsidR="008E0DCD" w:rsidRPr="008E0DCD" w:rsidRDefault="008E0DCD" w:rsidP="008E0DCD">
            <w:pPr>
              <w:rPr>
                <w:rFonts w:ascii="Arial" w:hAnsi="Arial" w:cs="Arial"/>
                <w:b/>
                <w:bCs/>
                <w:sz w:val="20"/>
              </w:rPr>
            </w:pPr>
            <w:r w:rsidRPr="008E0DCD">
              <w:rPr>
                <w:rFonts w:ascii="Arial" w:hAnsi="Arial" w:cs="Arial"/>
                <w:b/>
                <w:bCs/>
                <w:sz w:val="20"/>
              </w:rPr>
              <w:t>Risk Description/Short Name</w:t>
            </w:r>
          </w:p>
        </w:tc>
        <w:tc>
          <w:tcPr>
            <w:tcW w:w="2000" w:type="dxa"/>
            <w:tcBorders>
              <w:top w:val="single" w:sz="4" w:space="0" w:color="auto"/>
              <w:left w:val="nil"/>
              <w:bottom w:val="single" w:sz="4" w:space="0" w:color="auto"/>
              <w:right w:val="single" w:sz="4" w:space="0" w:color="auto"/>
            </w:tcBorders>
            <w:shd w:val="clear" w:color="000000" w:fill="FFFF00"/>
            <w:hideMark/>
          </w:tcPr>
          <w:p w:rsidR="008E0DCD" w:rsidRPr="008E0DCD" w:rsidRDefault="008E0DCD" w:rsidP="008E0DCD">
            <w:pPr>
              <w:rPr>
                <w:rFonts w:ascii="Arial" w:hAnsi="Arial" w:cs="Arial"/>
                <w:b/>
                <w:bCs/>
                <w:sz w:val="20"/>
              </w:rPr>
            </w:pPr>
            <w:r w:rsidRPr="008E0DCD">
              <w:rPr>
                <w:rFonts w:ascii="Arial" w:hAnsi="Arial" w:cs="Arial"/>
                <w:b/>
                <w:bCs/>
                <w:sz w:val="20"/>
              </w:rPr>
              <w:t>Vulnerability</w:t>
            </w:r>
          </w:p>
        </w:tc>
        <w:tc>
          <w:tcPr>
            <w:tcW w:w="1860" w:type="dxa"/>
            <w:tcBorders>
              <w:top w:val="single" w:sz="4" w:space="0" w:color="auto"/>
              <w:left w:val="nil"/>
              <w:bottom w:val="single" w:sz="4" w:space="0" w:color="auto"/>
              <w:right w:val="single" w:sz="4" w:space="0" w:color="auto"/>
            </w:tcBorders>
            <w:shd w:val="clear" w:color="000000" w:fill="FFFF00"/>
            <w:hideMark/>
          </w:tcPr>
          <w:p w:rsidR="008E0DCD" w:rsidRPr="008E0DCD" w:rsidRDefault="008E0DCD" w:rsidP="008E0DCD">
            <w:pPr>
              <w:rPr>
                <w:rFonts w:ascii="Arial" w:hAnsi="Arial" w:cs="Arial"/>
                <w:b/>
                <w:bCs/>
                <w:sz w:val="20"/>
              </w:rPr>
            </w:pPr>
            <w:r w:rsidRPr="008E0DCD">
              <w:rPr>
                <w:rFonts w:ascii="Arial" w:hAnsi="Arial" w:cs="Arial"/>
                <w:b/>
                <w:bCs/>
                <w:sz w:val="20"/>
              </w:rPr>
              <w:t>Trigger</w:t>
            </w:r>
          </w:p>
        </w:tc>
        <w:tc>
          <w:tcPr>
            <w:tcW w:w="2120" w:type="dxa"/>
            <w:tcBorders>
              <w:top w:val="single" w:sz="4" w:space="0" w:color="auto"/>
              <w:left w:val="nil"/>
              <w:bottom w:val="single" w:sz="4" w:space="0" w:color="auto"/>
              <w:right w:val="single" w:sz="4" w:space="0" w:color="auto"/>
            </w:tcBorders>
            <w:shd w:val="clear" w:color="000000" w:fill="FFFF00"/>
            <w:hideMark/>
          </w:tcPr>
          <w:p w:rsidR="008E0DCD" w:rsidRPr="008E0DCD" w:rsidRDefault="008E0DCD" w:rsidP="008E0DCD">
            <w:pPr>
              <w:rPr>
                <w:rFonts w:ascii="Arial" w:hAnsi="Arial" w:cs="Arial"/>
                <w:b/>
                <w:bCs/>
                <w:sz w:val="20"/>
              </w:rPr>
            </w:pPr>
            <w:r w:rsidRPr="008E0DCD">
              <w:rPr>
                <w:rFonts w:ascii="Arial" w:hAnsi="Arial" w:cs="Arial"/>
                <w:b/>
                <w:bCs/>
                <w:sz w:val="20"/>
              </w:rPr>
              <w:t>Consequences</w:t>
            </w:r>
          </w:p>
        </w:tc>
        <w:tc>
          <w:tcPr>
            <w:tcW w:w="860" w:type="dxa"/>
            <w:tcBorders>
              <w:top w:val="single" w:sz="4" w:space="0" w:color="auto"/>
              <w:left w:val="nil"/>
              <w:bottom w:val="single" w:sz="4" w:space="0" w:color="auto"/>
              <w:right w:val="single" w:sz="4" w:space="0" w:color="auto"/>
            </w:tcBorders>
            <w:shd w:val="clear" w:color="000000" w:fill="FFFF00"/>
            <w:hideMark/>
          </w:tcPr>
          <w:p w:rsidR="008E0DCD" w:rsidRPr="008E0DCD" w:rsidRDefault="008E0DCD" w:rsidP="008E0DCD">
            <w:pPr>
              <w:rPr>
                <w:rFonts w:ascii="Arial" w:hAnsi="Arial" w:cs="Arial"/>
                <w:b/>
                <w:bCs/>
                <w:sz w:val="20"/>
              </w:rPr>
            </w:pPr>
            <w:r w:rsidRPr="008E0DCD">
              <w:rPr>
                <w:rFonts w:ascii="Arial" w:hAnsi="Arial" w:cs="Arial"/>
                <w:b/>
                <w:bCs/>
                <w:sz w:val="20"/>
              </w:rPr>
              <w:t>Owner</w:t>
            </w:r>
          </w:p>
        </w:tc>
      </w:tr>
      <w:tr w:rsidR="008E0DCD" w:rsidRPr="008E0DCD" w:rsidTr="008E0DCD">
        <w:trPr>
          <w:trHeight w:val="130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0DCD" w:rsidRPr="008E0DCD" w:rsidRDefault="008E0DCD" w:rsidP="008E0DCD">
            <w:pPr>
              <w:rPr>
                <w:rFonts w:ascii="Arial" w:hAnsi="Arial" w:cs="Arial"/>
                <w:sz w:val="20"/>
              </w:rPr>
            </w:pPr>
            <w:r w:rsidRPr="008E0DCD">
              <w:rPr>
                <w:rFonts w:ascii="Arial" w:hAnsi="Arial" w:cs="Arial"/>
                <w:strike/>
                <w:sz w:val="20"/>
              </w:rPr>
              <w:t>HLH01</w:t>
            </w:r>
          </w:p>
        </w:tc>
        <w:tc>
          <w:tcPr>
            <w:tcW w:w="720" w:type="dxa"/>
            <w:tcBorders>
              <w:top w:val="nil"/>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b/>
                <w:bCs/>
                <w:sz w:val="20"/>
              </w:rPr>
            </w:pPr>
            <w:r w:rsidRPr="008E0DCD">
              <w:rPr>
                <w:rFonts w:ascii="Arial" w:hAnsi="Arial" w:cs="Arial"/>
                <w:b/>
                <w:bCs/>
                <w:strike/>
                <w:sz w:val="20"/>
              </w:rPr>
              <w:t>D2</w:t>
            </w:r>
          </w:p>
        </w:tc>
        <w:tc>
          <w:tcPr>
            <w:tcW w:w="700" w:type="dxa"/>
            <w:tcBorders>
              <w:top w:val="nil"/>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sz w:val="20"/>
              </w:rPr>
            </w:pPr>
            <w:r w:rsidRPr="008E0DCD">
              <w:rPr>
                <w:rFonts w:ascii="Arial" w:hAnsi="Arial" w:cs="Arial"/>
                <w:strike/>
                <w:sz w:val="20"/>
              </w:rPr>
              <w:t>Yes</w:t>
            </w:r>
          </w:p>
        </w:tc>
        <w:tc>
          <w:tcPr>
            <w:tcW w:w="1020" w:type="dxa"/>
            <w:tcBorders>
              <w:top w:val="nil"/>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Calibri" w:hAnsi="Calibri" w:cs="Arial"/>
                <w:color w:val="9C6500"/>
                <w:sz w:val="22"/>
                <w:szCs w:val="22"/>
              </w:rPr>
            </w:pPr>
            <w:r w:rsidRPr="008E0DCD">
              <w:rPr>
                <w:rFonts w:ascii="Calibri" w:hAnsi="Calibri" w:cs="Arial"/>
                <w:strike/>
                <w:color w:val="9C6500"/>
                <w:sz w:val="22"/>
                <w:szCs w:val="22"/>
              </w:rPr>
              <w:t> </w:t>
            </w:r>
          </w:p>
        </w:tc>
        <w:tc>
          <w:tcPr>
            <w:tcW w:w="4300" w:type="dxa"/>
            <w:tcBorders>
              <w:top w:val="nil"/>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trike/>
                <w:sz w:val="20"/>
              </w:rPr>
              <w:t>Central support costs rise beyond those estimated within the Business Case</w:t>
            </w:r>
          </w:p>
        </w:tc>
        <w:tc>
          <w:tcPr>
            <w:tcW w:w="2000" w:type="dxa"/>
            <w:tcBorders>
              <w:top w:val="nil"/>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trike/>
                <w:sz w:val="20"/>
              </w:rPr>
              <w:t>Full costs of central support service not transferred as part of HLH Services Fee</w:t>
            </w:r>
          </w:p>
        </w:tc>
        <w:tc>
          <w:tcPr>
            <w:tcW w:w="1860" w:type="dxa"/>
            <w:tcBorders>
              <w:top w:val="nil"/>
              <w:left w:val="nil"/>
              <w:bottom w:val="single" w:sz="4" w:space="0" w:color="auto"/>
              <w:right w:val="single" w:sz="4" w:space="0" w:color="auto"/>
            </w:tcBorders>
            <w:shd w:val="clear" w:color="000000" w:fill="FFFFFF"/>
            <w:hideMark/>
          </w:tcPr>
          <w:p w:rsidR="008E0DCD" w:rsidRPr="008E0DCD" w:rsidRDefault="008E0DCD" w:rsidP="008E0DCD">
            <w:pPr>
              <w:rPr>
                <w:rFonts w:ascii="Arial" w:hAnsi="Arial" w:cs="Arial"/>
                <w:sz w:val="20"/>
              </w:rPr>
            </w:pPr>
            <w:r w:rsidRPr="008E0DCD">
              <w:rPr>
                <w:rFonts w:ascii="Arial" w:hAnsi="Arial" w:cs="Arial"/>
                <w:strike/>
                <w:sz w:val="20"/>
              </w:rPr>
              <w:t>HLH budget pressures</w:t>
            </w:r>
          </w:p>
        </w:tc>
        <w:tc>
          <w:tcPr>
            <w:tcW w:w="2120" w:type="dxa"/>
            <w:tcBorders>
              <w:top w:val="nil"/>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trike/>
                <w:sz w:val="20"/>
              </w:rPr>
              <w:t>Reduced quality in the delivery of front line services</w:t>
            </w:r>
          </w:p>
        </w:tc>
        <w:tc>
          <w:tcPr>
            <w:tcW w:w="860" w:type="dxa"/>
            <w:tcBorders>
              <w:top w:val="nil"/>
              <w:left w:val="nil"/>
              <w:bottom w:val="single" w:sz="4" w:space="0" w:color="auto"/>
              <w:right w:val="single" w:sz="4" w:space="0" w:color="auto"/>
            </w:tcBorders>
            <w:shd w:val="clear" w:color="000000" w:fill="FFFFFF"/>
            <w:vAlign w:val="center"/>
            <w:hideMark/>
          </w:tcPr>
          <w:p w:rsidR="008E0DCD" w:rsidRPr="008E0DCD" w:rsidRDefault="008E0DCD" w:rsidP="008E0DCD">
            <w:pPr>
              <w:jc w:val="center"/>
              <w:rPr>
                <w:rFonts w:ascii="Arial" w:hAnsi="Arial" w:cs="Arial"/>
                <w:b/>
                <w:bCs/>
                <w:sz w:val="20"/>
              </w:rPr>
            </w:pPr>
            <w:r w:rsidRPr="008E0DCD">
              <w:rPr>
                <w:rFonts w:ascii="Arial" w:hAnsi="Arial" w:cs="Arial"/>
                <w:b/>
                <w:bCs/>
                <w:strike/>
                <w:sz w:val="20"/>
              </w:rPr>
              <w:t>SMT</w:t>
            </w:r>
          </w:p>
        </w:tc>
      </w:tr>
      <w:tr w:rsidR="008E0DCD" w:rsidRPr="008E0DCD" w:rsidTr="008E0DCD">
        <w:trPr>
          <w:trHeight w:val="130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0DCD" w:rsidRPr="008E0DCD" w:rsidRDefault="008E0DCD" w:rsidP="008E0DCD">
            <w:pPr>
              <w:rPr>
                <w:rFonts w:ascii="Arial" w:hAnsi="Arial" w:cs="Arial"/>
                <w:sz w:val="20"/>
              </w:rPr>
            </w:pPr>
            <w:r w:rsidRPr="008E0DCD">
              <w:rPr>
                <w:rFonts w:ascii="Arial" w:hAnsi="Arial" w:cs="Arial"/>
                <w:strike/>
                <w:sz w:val="20"/>
              </w:rPr>
              <w:t>HLH02</w:t>
            </w:r>
          </w:p>
        </w:tc>
        <w:tc>
          <w:tcPr>
            <w:tcW w:w="720" w:type="dxa"/>
            <w:tcBorders>
              <w:top w:val="nil"/>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b/>
                <w:bCs/>
                <w:sz w:val="20"/>
              </w:rPr>
            </w:pPr>
            <w:r w:rsidRPr="008E0DCD">
              <w:rPr>
                <w:rFonts w:ascii="Arial" w:hAnsi="Arial" w:cs="Arial"/>
                <w:b/>
                <w:bCs/>
                <w:strike/>
                <w:sz w:val="20"/>
              </w:rPr>
              <w:t>B2</w:t>
            </w:r>
          </w:p>
        </w:tc>
        <w:tc>
          <w:tcPr>
            <w:tcW w:w="700" w:type="dxa"/>
            <w:tcBorders>
              <w:top w:val="nil"/>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sz w:val="20"/>
              </w:rPr>
            </w:pPr>
            <w:r w:rsidRPr="008E0DCD">
              <w:rPr>
                <w:rFonts w:ascii="Arial" w:hAnsi="Arial" w:cs="Arial"/>
                <w:strike/>
                <w:sz w:val="20"/>
              </w:rPr>
              <w:t>Yes</w:t>
            </w:r>
          </w:p>
        </w:tc>
        <w:tc>
          <w:tcPr>
            <w:tcW w:w="1020" w:type="dxa"/>
            <w:tcBorders>
              <w:top w:val="nil"/>
              <w:left w:val="nil"/>
              <w:bottom w:val="single" w:sz="4" w:space="0" w:color="auto"/>
              <w:right w:val="single" w:sz="4" w:space="0" w:color="auto"/>
            </w:tcBorders>
            <w:shd w:val="clear" w:color="000000" w:fill="FFFFFF"/>
            <w:vAlign w:val="center"/>
            <w:hideMark/>
          </w:tcPr>
          <w:p w:rsidR="008E0DCD" w:rsidRPr="008E0DCD" w:rsidRDefault="008E0DCD" w:rsidP="008E0DCD">
            <w:pPr>
              <w:jc w:val="center"/>
              <w:rPr>
                <w:rFonts w:ascii="Calibri" w:hAnsi="Calibri" w:cs="Arial"/>
                <w:color w:val="9C0006"/>
                <w:sz w:val="22"/>
                <w:szCs w:val="22"/>
              </w:rPr>
            </w:pPr>
            <w:r w:rsidRPr="008E0DCD">
              <w:rPr>
                <w:rFonts w:ascii="Calibri" w:hAnsi="Calibri" w:cs="Arial"/>
                <w:strike/>
                <w:color w:val="9C0006"/>
                <w:sz w:val="22"/>
                <w:szCs w:val="22"/>
              </w:rPr>
              <w:t> </w:t>
            </w:r>
          </w:p>
        </w:tc>
        <w:tc>
          <w:tcPr>
            <w:tcW w:w="4300" w:type="dxa"/>
            <w:tcBorders>
              <w:top w:val="nil"/>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trike/>
                <w:sz w:val="20"/>
              </w:rPr>
              <w:t>Future Council savings process results in cuts to front line services</w:t>
            </w:r>
          </w:p>
        </w:tc>
        <w:tc>
          <w:tcPr>
            <w:tcW w:w="2000" w:type="dxa"/>
            <w:tcBorders>
              <w:top w:val="nil"/>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trike/>
                <w:sz w:val="20"/>
              </w:rPr>
              <w:t>Options to achieve savings from central costs limited</w:t>
            </w:r>
          </w:p>
        </w:tc>
        <w:tc>
          <w:tcPr>
            <w:tcW w:w="1860" w:type="dxa"/>
            <w:tcBorders>
              <w:top w:val="nil"/>
              <w:left w:val="nil"/>
              <w:bottom w:val="single" w:sz="4" w:space="0" w:color="auto"/>
              <w:right w:val="single" w:sz="4" w:space="0" w:color="auto"/>
            </w:tcBorders>
            <w:shd w:val="clear" w:color="000000" w:fill="FFFFFF"/>
            <w:hideMark/>
          </w:tcPr>
          <w:p w:rsidR="008E0DCD" w:rsidRPr="008E0DCD" w:rsidRDefault="008E0DCD" w:rsidP="008E0DCD">
            <w:pPr>
              <w:rPr>
                <w:rFonts w:ascii="Arial" w:hAnsi="Arial" w:cs="Arial"/>
                <w:sz w:val="20"/>
              </w:rPr>
            </w:pPr>
            <w:r w:rsidRPr="008E0DCD">
              <w:rPr>
                <w:rFonts w:ascii="Arial" w:hAnsi="Arial" w:cs="Arial"/>
                <w:strike/>
                <w:sz w:val="20"/>
              </w:rPr>
              <w:t>Annual savings targets set by Council</w:t>
            </w:r>
          </w:p>
        </w:tc>
        <w:tc>
          <w:tcPr>
            <w:tcW w:w="2120" w:type="dxa"/>
            <w:tcBorders>
              <w:top w:val="nil"/>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trike/>
                <w:sz w:val="20"/>
              </w:rPr>
              <w:t>Closures of facilities or removal of CLL services to the public</w:t>
            </w:r>
          </w:p>
        </w:tc>
        <w:tc>
          <w:tcPr>
            <w:tcW w:w="860" w:type="dxa"/>
            <w:tcBorders>
              <w:top w:val="nil"/>
              <w:left w:val="nil"/>
              <w:bottom w:val="single" w:sz="4" w:space="0" w:color="auto"/>
              <w:right w:val="single" w:sz="4" w:space="0" w:color="auto"/>
            </w:tcBorders>
            <w:shd w:val="clear" w:color="000000" w:fill="FFFFFF"/>
            <w:vAlign w:val="center"/>
            <w:hideMark/>
          </w:tcPr>
          <w:p w:rsidR="008E0DCD" w:rsidRPr="008E0DCD" w:rsidRDefault="008E0DCD" w:rsidP="008E0DCD">
            <w:pPr>
              <w:jc w:val="center"/>
              <w:rPr>
                <w:rFonts w:ascii="Arial" w:hAnsi="Arial" w:cs="Arial"/>
                <w:b/>
                <w:bCs/>
                <w:sz w:val="20"/>
              </w:rPr>
            </w:pPr>
            <w:r w:rsidRPr="008E0DCD">
              <w:rPr>
                <w:rFonts w:ascii="Arial" w:hAnsi="Arial" w:cs="Arial"/>
                <w:b/>
                <w:bCs/>
                <w:strike/>
                <w:sz w:val="20"/>
              </w:rPr>
              <w:t>Board / SMT</w:t>
            </w:r>
          </w:p>
        </w:tc>
      </w:tr>
      <w:tr w:rsidR="008E0DCD" w:rsidRPr="008E0DCD" w:rsidTr="008E0DCD">
        <w:trPr>
          <w:trHeight w:val="130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0DCD" w:rsidRPr="008E0DCD" w:rsidRDefault="008E0DCD" w:rsidP="008E0DCD">
            <w:pPr>
              <w:rPr>
                <w:rFonts w:ascii="Arial" w:hAnsi="Arial" w:cs="Arial"/>
                <w:sz w:val="20"/>
              </w:rPr>
            </w:pPr>
            <w:r w:rsidRPr="008E0DCD">
              <w:rPr>
                <w:rFonts w:ascii="Arial" w:hAnsi="Arial" w:cs="Arial"/>
                <w:sz w:val="20"/>
              </w:rPr>
              <w:t>HLH03</w:t>
            </w:r>
          </w:p>
        </w:tc>
        <w:tc>
          <w:tcPr>
            <w:tcW w:w="720" w:type="dxa"/>
            <w:tcBorders>
              <w:top w:val="nil"/>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D2</w:t>
            </w:r>
          </w:p>
        </w:tc>
        <w:tc>
          <w:tcPr>
            <w:tcW w:w="700" w:type="dxa"/>
            <w:tcBorders>
              <w:top w:val="nil"/>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sz w:val="20"/>
              </w:rPr>
            </w:pPr>
            <w:r w:rsidRPr="008E0DCD">
              <w:rPr>
                <w:rFonts w:ascii="Arial" w:hAnsi="Arial" w:cs="Arial"/>
                <w:sz w:val="20"/>
              </w:rPr>
              <w:t>No</w:t>
            </w:r>
          </w:p>
        </w:tc>
        <w:tc>
          <w:tcPr>
            <w:tcW w:w="1020" w:type="dxa"/>
            <w:tcBorders>
              <w:top w:val="nil"/>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Calibri" w:hAnsi="Calibri" w:cs="Arial"/>
                <w:color w:val="9C6500"/>
                <w:sz w:val="22"/>
                <w:szCs w:val="22"/>
              </w:rPr>
            </w:pPr>
            <w:r w:rsidRPr="008E0DCD">
              <w:rPr>
                <w:rFonts w:ascii="Calibri" w:hAnsi="Calibri" w:cs="Arial"/>
                <w:color w:val="9C6500"/>
                <w:sz w:val="22"/>
                <w:szCs w:val="22"/>
              </w:rPr>
              <w:t> </w:t>
            </w:r>
          </w:p>
        </w:tc>
        <w:tc>
          <w:tcPr>
            <w:tcW w:w="4300" w:type="dxa"/>
            <w:tcBorders>
              <w:top w:val="nil"/>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Estate condition/building failure</w:t>
            </w:r>
          </w:p>
        </w:tc>
        <w:tc>
          <w:tcPr>
            <w:tcW w:w="2000" w:type="dxa"/>
            <w:tcBorders>
              <w:top w:val="nil"/>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Failure of a building/s</w:t>
            </w:r>
          </w:p>
        </w:tc>
        <w:tc>
          <w:tcPr>
            <w:tcW w:w="1860" w:type="dxa"/>
            <w:tcBorders>
              <w:top w:val="nil"/>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Long term poor PR - damage to reputation</w:t>
            </w:r>
          </w:p>
        </w:tc>
        <w:tc>
          <w:tcPr>
            <w:tcW w:w="2120" w:type="dxa"/>
            <w:tcBorders>
              <w:top w:val="nil"/>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Delivery of CLL services reverts to the Council</w:t>
            </w:r>
          </w:p>
        </w:tc>
        <w:tc>
          <w:tcPr>
            <w:tcW w:w="860" w:type="dxa"/>
            <w:tcBorders>
              <w:top w:val="nil"/>
              <w:left w:val="nil"/>
              <w:bottom w:val="single" w:sz="4" w:space="0" w:color="auto"/>
              <w:right w:val="single" w:sz="4" w:space="0" w:color="auto"/>
            </w:tcBorders>
            <w:shd w:val="clear" w:color="000000" w:fill="FFFFFF"/>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Board / SMT</w:t>
            </w:r>
          </w:p>
        </w:tc>
      </w:tr>
      <w:tr w:rsidR="008E0DCD" w:rsidRPr="008E0DCD" w:rsidTr="008E0DCD">
        <w:trPr>
          <w:trHeight w:val="130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0DCD" w:rsidRPr="008E0DCD" w:rsidRDefault="008E0DCD" w:rsidP="008E0DCD">
            <w:pPr>
              <w:rPr>
                <w:rFonts w:ascii="Arial" w:hAnsi="Arial" w:cs="Arial"/>
                <w:sz w:val="20"/>
              </w:rPr>
            </w:pPr>
            <w:r w:rsidRPr="008E0DCD">
              <w:rPr>
                <w:rFonts w:ascii="Arial" w:hAnsi="Arial" w:cs="Arial"/>
                <w:sz w:val="20"/>
              </w:rPr>
              <w:t>HLH04</w:t>
            </w:r>
          </w:p>
        </w:tc>
        <w:tc>
          <w:tcPr>
            <w:tcW w:w="720" w:type="dxa"/>
            <w:tcBorders>
              <w:top w:val="nil"/>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D2</w:t>
            </w:r>
          </w:p>
        </w:tc>
        <w:tc>
          <w:tcPr>
            <w:tcW w:w="700" w:type="dxa"/>
            <w:tcBorders>
              <w:top w:val="nil"/>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sz w:val="20"/>
              </w:rPr>
            </w:pPr>
            <w:r w:rsidRPr="008E0DCD">
              <w:rPr>
                <w:rFonts w:ascii="Arial" w:hAnsi="Arial" w:cs="Arial"/>
                <w:sz w:val="20"/>
              </w:rPr>
              <w:t>No</w:t>
            </w:r>
          </w:p>
        </w:tc>
        <w:tc>
          <w:tcPr>
            <w:tcW w:w="1020" w:type="dxa"/>
            <w:tcBorders>
              <w:top w:val="nil"/>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Calibri" w:hAnsi="Calibri" w:cs="Arial"/>
                <w:color w:val="9C6500"/>
                <w:sz w:val="22"/>
                <w:szCs w:val="22"/>
              </w:rPr>
            </w:pPr>
            <w:r w:rsidRPr="008E0DCD">
              <w:rPr>
                <w:rFonts w:ascii="Calibri" w:hAnsi="Calibri" w:cs="Arial"/>
                <w:color w:val="9C6500"/>
                <w:sz w:val="22"/>
                <w:szCs w:val="22"/>
              </w:rPr>
              <w:t> </w:t>
            </w:r>
          </w:p>
        </w:tc>
        <w:tc>
          <w:tcPr>
            <w:tcW w:w="4300" w:type="dxa"/>
            <w:tcBorders>
              <w:top w:val="nil"/>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System failures, such as IT</w:t>
            </w:r>
          </w:p>
        </w:tc>
        <w:tc>
          <w:tcPr>
            <w:tcW w:w="2000" w:type="dxa"/>
            <w:tcBorders>
              <w:top w:val="nil"/>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Failure of a major system</w:t>
            </w:r>
          </w:p>
        </w:tc>
        <w:tc>
          <w:tcPr>
            <w:tcW w:w="1860" w:type="dxa"/>
            <w:tcBorders>
              <w:top w:val="nil"/>
              <w:left w:val="nil"/>
              <w:bottom w:val="single" w:sz="4" w:space="0" w:color="auto"/>
              <w:right w:val="single" w:sz="4" w:space="0" w:color="auto"/>
            </w:tcBorders>
            <w:shd w:val="clear" w:color="000000" w:fill="FFFFFF"/>
            <w:hideMark/>
          </w:tcPr>
          <w:p w:rsidR="008E0DCD" w:rsidRPr="008E0DCD" w:rsidRDefault="008E0DCD" w:rsidP="008E0DCD">
            <w:pPr>
              <w:rPr>
                <w:rFonts w:ascii="Arial" w:hAnsi="Arial" w:cs="Arial"/>
                <w:sz w:val="20"/>
              </w:rPr>
            </w:pPr>
            <w:r w:rsidRPr="008E0DCD">
              <w:rPr>
                <w:rFonts w:ascii="Arial" w:hAnsi="Arial" w:cs="Arial"/>
                <w:sz w:val="20"/>
              </w:rPr>
              <w:t>Inability to deliver contract</w:t>
            </w:r>
          </w:p>
        </w:tc>
        <w:tc>
          <w:tcPr>
            <w:tcW w:w="2120" w:type="dxa"/>
            <w:tcBorders>
              <w:top w:val="nil"/>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Financial insolvency and delivery of CLL services reverts to the Council</w:t>
            </w:r>
          </w:p>
        </w:tc>
        <w:tc>
          <w:tcPr>
            <w:tcW w:w="860" w:type="dxa"/>
            <w:tcBorders>
              <w:top w:val="nil"/>
              <w:left w:val="nil"/>
              <w:bottom w:val="single" w:sz="4" w:space="0" w:color="auto"/>
              <w:right w:val="single" w:sz="4" w:space="0" w:color="auto"/>
            </w:tcBorders>
            <w:shd w:val="clear" w:color="000000" w:fill="FFFFFF"/>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SMT</w:t>
            </w:r>
          </w:p>
        </w:tc>
      </w:tr>
      <w:tr w:rsidR="008E0DCD" w:rsidRPr="008E0DCD" w:rsidTr="008E0DCD">
        <w:trPr>
          <w:trHeight w:val="1305"/>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0DCD" w:rsidRPr="008E0DCD" w:rsidRDefault="008E0DCD" w:rsidP="008E0DCD">
            <w:pPr>
              <w:rPr>
                <w:rFonts w:ascii="Arial" w:hAnsi="Arial" w:cs="Arial"/>
                <w:sz w:val="20"/>
              </w:rPr>
            </w:pPr>
            <w:r w:rsidRPr="008E0DCD">
              <w:rPr>
                <w:rFonts w:ascii="Arial" w:hAnsi="Arial" w:cs="Arial"/>
                <w:sz w:val="20"/>
              </w:rPr>
              <w:t>HLH05</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E2 (D2)</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sz w:val="20"/>
              </w:rPr>
            </w:pPr>
            <w:r w:rsidRPr="008E0DCD">
              <w:rPr>
                <w:rFonts w:ascii="Arial" w:hAnsi="Arial" w:cs="Arial"/>
                <w:sz w:val="20"/>
              </w:rPr>
              <w:t>No</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 </w:t>
            </w:r>
          </w:p>
        </w:tc>
        <w:tc>
          <w:tcPr>
            <w:tcW w:w="4300" w:type="dxa"/>
            <w:tcBorders>
              <w:top w:val="single" w:sz="4" w:space="0" w:color="auto"/>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Over reaching/over commitment</w:t>
            </w:r>
          </w:p>
        </w:tc>
        <w:tc>
          <w:tcPr>
            <w:tcW w:w="2000" w:type="dxa"/>
            <w:tcBorders>
              <w:top w:val="single" w:sz="4" w:space="0" w:color="auto"/>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Failure of significant projects</w:t>
            </w:r>
          </w:p>
        </w:tc>
        <w:tc>
          <w:tcPr>
            <w:tcW w:w="1860" w:type="dxa"/>
            <w:tcBorders>
              <w:top w:val="single" w:sz="4" w:space="0" w:color="auto"/>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Long term poor PR - damage to reputation</w:t>
            </w:r>
          </w:p>
        </w:tc>
        <w:tc>
          <w:tcPr>
            <w:tcW w:w="2120" w:type="dxa"/>
            <w:tcBorders>
              <w:top w:val="single" w:sz="4" w:space="0" w:color="auto"/>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Delivery of CLL services reverts to the Council</w:t>
            </w:r>
          </w:p>
        </w:tc>
        <w:tc>
          <w:tcPr>
            <w:tcW w:w="860" w:type="dxa"/>
            <w:tcBorders>
              <w:top w:val="single" w:sz="4" w:space="0" w:color="auto"/>
              <w:left w:val="nil"/>
              <w:bottom w:val="single" w:sz="4" w:space="0" w:color="auto"/>
              <w:right w:val="single" w:sz="4" w:space="0" w:color="auto"/>
            </w:tcBorders>
            <w:shd w:val="clear" w:color="000000" w:fill="FFFFFF"/>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Board / SMT</w:t>
            </w:r>
          </w:p>
        </w:tc>
      </w:tr>
      <w:tr w:rsidR="008E0DCD" w:rsidRPr="008E0DCD" w:rsidTr="008E0DCD">
        <w:trPr>
          <w:trHeight w:val="1305"/>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0DCD" w:rsidRPr="008E0DCD" w:rsidRDefault="008E0DCD" w:rsidP="008E0DCD">
            <w:pPr>
              <w:rPr>
                <w:rFonts w:ascii="Arial" w:hAnsi="Arial" w:cs="Arial"/>
                <w:sz w:val="20"/>
              </w:rPr>
            </w:pPr>
            <w:r w:rsidRPr="008E0DCD">
              <w:rPr>
                <w:rFonts w:ascii="Arial" w:hAnsi="Arial" w:cs="Arial"/>
                <w:sz w:val="20"/>
              </w:rPr>
              <w:lastRenderedPageBreak/>
              <w:t>HLH06</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E2 (D2)</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sz w:val="20"/>
              </w:rPr>
            </w:pPr>
            <w:r w:rsidRPr="008E0DCD">
              <w:rPr>
                <w:rFonts w:ascii="Arial" w:hAnsi="Arial" w:cs="Arial"/>
                <w:sz w:val="20"/>
              </w:rPr>
              <w:t>No</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 </w:t>
            </w:r>
          </w:p>
        </w:tc>
        <w:tc>
          <w:tcPr>
            <w:tcW w:w="4300" w:type="dxa"/>
            <w:tcBorders>
              <w:top w:val="single" w:sz="4" w:space="0" w:color="auto"/>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Changes to the political landscape</w:t>
            </w:r>
          </w:p>
        </w:tc>
        <w:tc>
          <w:tcPr>
            <w:tcW w:w="2000" w:type="dxa"/>
            <w:tcBorders>
              <w:top w:val="single" w:sz="4" w:space="0" w:color="auto"/>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Lack of understanding / agreement on respective roles</w:t>
            </w:r>
          </w:p>
        </w:tc>
        <w:tc>
          <w:tcPr>
            <w:tcW w:w="1860" w:type="dxa"/>
            <w:tcBorders>
              <w:top w:val="single" w:sz="4" w:space="0" w:color="auto"/>
              <w:left w:val="nil"/>
              <w:bottom w:val="single" w:sz="4" w:space="0" w:color="auto"/>
              <w:right w:val="single" w:sz="4" w:space="0" w:color="auto"/>
            </w:tcBorders>
            <w:shd w:val="clear" w:color="000000" w:fill="FFFFFF"/>
            <w:hideMark/>
          </w:tcPr>
          <w:p w:rsidR="008E0DCD" w:rsidRPr="008E0DCD" w:rsidRDefault="008E0DCD" w:rsidP="008E0DCD">
            <w:pPr>
              <w:rPr>
                <w:rFonts w:ascii="Arial" w:hAnsi="Arial" w:cs="Arial"/>
                <w:sz w:val="20"/>
              </w:rPr>
            </w:pPr>
            <w:r w:rsidRPr="008E0DCD">
              <w:rPr>
                <w:rFonts w:ascii="Arial" w:hAnsi="Arial" w:cs="Arial"/>
                <w:sz w:val="20"/>
              </w:rPr>
              <w:t>Missed opportunities to work in partnership</w:t>
            </w:r>
          </w:p>
        </w:tc>
        <w:tc>
          <w:tcPr>
            <w:tcW w:w="2120" w:type="dxa"/>
            <w:tcBorders>
              <w:top w:val="single" w:sz="4" w:space="0" w:color="auto"/>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Missed opportunity for service development</w:t>
            </w:r>
          </w:p>
        </w:tc>
        <w:tc>
          <w:tcPr>
            <w:tcW w:w="860" w:type="dxa"/>
            <w:tcBorders>
              <w:top w:val="single" w:sz="4" w:space="0" w:color="auto"/>
              <w:left w:val="nil"/>
              <w:bottom w:val="single" w:sz="4" w:space="0" w:color="auto"/>
              <w:right w:val="single" w:sz="4" w:space="0" w:color="auto"/>
            </w:tcBorders>
            <w:shd w:val="clear" w:color="000000" w:fill="FFFFFF"/>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Board</w:t>
            </w:r>
          </w:p>
        </w:tc>
      </w:tr>
      <w:tr w:rsidR="008E0DCD" w:rsidRPr="008E0DCD" w:rsidTr="008E0DCD">
        <w:trPr>
          <w:trHeight w:val="130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0DCD" w:rsidRPr="008E0DCD" w:rsidRDefault="008E0DCD" w:rsidP="008E0DCD">
            <w:pPr>
              <w:rPr>
                <w:rFonts w:ascii="Arial" w:hAnsi="Arial" w:cs="Arial"/>
                <w:sz w:val="20"/>
              </w:rPr>
            </w:pPr>
            <w:r w:rsidRPr="008E0DCD">
              <w:rPr>
                <w:rFonts w:ascii="Arial" w:hAnsi="Arial" w:cs="Arial"/>
                <w:sz w:val="20"/>
              </w:rPr>
              <w:t>HLH07</w:t>
            </w:r>
          </w:p>
        </w:tc>
        <w:tc>
          <w:tcPr>
            <w:tcW w:w="720" w:type="dxa"/>
            <w:tcBorders>
              <w:top w:val="nil"/>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E2 (D2)</w:t>
            </w:r>
          </w:p>
        </w:tc>
        <w:tc>
          <w:tcPr>
            <w:tcW w:w="700" w:type="dxa"/>
            <w:tcBorders>
              <w:top w:val="nil"/>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sz w:val="20"/>
              </w:rPr>
            </w:pPr>
            <w:r w:rsidRPr="008E0DCD">
              <w:rPr>
                <w:rFonts w:ascii="Arial" w:hAnsi="Arial" w:cs="Arial"/>
                <w:sz w:val="20"/>
              </w:rPr>
              <w:t>No</w:t>
            </w:r>
          </w:p>
        </w:tc>
        <w:tc>
          <w:tcPr>
            <w:tcW w:w="1020" w:type="dxa"/>
            <w:tcBorders>
              <w:top w:val="nil"/>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 </w:t>
            </w:r>
          </w:p>
        </w:tc>
        <w:tc>
          <w:tcPr>
            <w:tcW w:w="4300" w:type="dxa"/>
            <w:tcBorders>
              <w:top w:val="nil"/>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Poor or ineffective working relationship between the Council and the HLH Board</w:t>
            </w:r>
          </w:p>
        </w:tc>
        <w:tc>
          <w:tcPr>
            <w:tcW w:w="2000" w:type="dxa"/>
            <w:tcBorders>
              <w:top w:val="nil"/>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Lack of partnership approach</w:t>
            </w:r>
          </w:p>
        </w:tc>
        <w:tc>
          <w:tcPr>
            <w:tcW w:w="1860" w:type="dxa"/>
            <w:tcBorders>
              <w:top w:val="nil"/>
              <w:left w:val="nil"/>
              <w:bottom w:val="single" w:sz="4" w:space="0" w:color="auto"/>
              <w:right w:val="single" w:sz="4" w:space="0" w:color="auto"/>
            </w:tcBorders>
            <w:shd w:val="clear" w:color="000000" w:fill="FFFFFF"/>
            <w:hideMark/>
          </w:tcPr>
          <w:p w:rsidR="008E0DCD" w:rsidRPr="008E0DCD" w:rsidRDefault="008E0DCD" w:rsidP="008E0DCD">
            <w:pPr>
              <w:rPr>
                <w:rFonts w:ascii="Arial" w:hAnsi="Arial" w:cs="Arial"/>
                <w:sz w:val="20"/>
              </w:rPr>
            </w:pPr>
            <w:r w:rsidRPr="008E0DCD">
              <w:rPr>
                <w:rFonts w:ascii="Arial" w:hAnsi="Arial" w:cs="Arial"/>
                <w:sz w:val="20"/>
              </w:rPr>
              <w:t>Missed opportunities to work in partnership</w:t>
            </w:r>
          </w:p>
        </w:tc>
        <w:tc>
          <w:tcPr>
            <w:tcW w:w="2120" w:type="dxa"/>
            <w:tcBorders>
              <w:top w:val="nil"/>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Missed opportunity for service development</w:t>
            </w:r>
          </w:p>
        </w:tc>
        <w:tc>
          <w:tcPr>
            <w:tcW w:w="860" w:type="dxa"/>
            <w:tcBorders>
              <w:top w:val="nil"/>
              <w:left w:val="nil"/>
              <w:bottom w:val="single" w:sz="4" w:space="0" w:color="auto"/>
              <w:right w:val="single" w:sz="4" w:space="0" w:color="auto"/>
            </w:tcBorders>
            <w:shd w:val="clear" w:color="000000" w:fill="FFFFFF"/>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Board</w:t>
            </w:r>
          </w:p>
        </w:tc>
      </w:tr>
      <w:tr w:rsidR="008E0DCD" w:rsidRPr="008E0DCD" w:rsidTr="008E0DCD">
        <w:trPr>
          <w:trHeight w:val="130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0DCD" w:rsidRPr="008E0DCD" w:rsidRDefault="008E0DCD" w:rsidP="008E0DCD">
            <w:pPr>
              <w:rPr>
                <w:rFonts w:ascii="Arial" w:hAnsi="Arial" w:cs="Arial"/>
                <w:sz w:val="20"/>
              </w:rPr>
            </w:pPr>
            <w:r w:rsidRPr="008E0DCD">
              <w:rPr>
                <w:rFonts w:ascii="Arial" w:hAnsi="Arial" w:cs="Arial"/>
                <w:sz w:val="20"/>
              </w:rPr>
              <w:t>HLH08</w:t>
            </w:r>
          </w:p>
        </w:tc>
        <w:tc>
          <w:tcPr>
            <w:tcW w:w="720" w:type="dxa"/>
            <w:tcBorders>
              <w:top w:val="nil"/>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D3</w:t>
            </w:r>
          </w:p>
        </w:tc>
        <w:tc>
          <w:tcPr>
            <w:tcW w:w="700" w:type="dxa"/>
            <w:tcBorders>
              <w:top w:val="nil"/>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sz w:val="20"/>
              </w:rPr>
            </w:pPr>
            <w:r w:rsidRPr="008E0DCD">
              <w:rPr>
                <w:rFonts w:ascii="Arial" w:hAnsi="Arial" w:cs="Arial"/>
                <w:sz w:val="20"/>
              </w:rPr>
              <w:t>No</w:t>
            </w:r>
          </w:p>
        </w:tc>
        <w:tc>
          <w:tcPr>
            <w:tcW w:w="1020" w:type="dxa"/>
            <w:tcBorders>
              <w:top w:val="nil"/>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 </w:t>
            </w:r>
          </w:p>
        </w:tc>
        <w:tc>
          <w:tcPr>
            <w:tcW w:w="4300" w:type="dxa"/>
            <w:tcBorders>
              <w:top w:val="nil"/>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Poor working relationship between HLH SMT and Council service staff</w:t>
            </w:r>
          </w:p>
        </w:tc>
        <w:tc>
          <w:tcPr>
            <w:tcW w:w="2000" w:type="dxa"/>
            <w:tcBorders>
              <w:top w:val="nil"/>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Lack of partnership approach</w:t>
            </w:r>
          </w:p>
        </w:tc>
        <w:tc>
          <w:tcPr>
            <w:tcW w:w="1860" w:type="dxa"/>
            <w:tcBorders>
              <w:top w:val="nil"/>
              <w:left w:val="nil"/>
              <w:bottom w:val="single" w:sz="4" w:space="0" w:color="auto"/>
              <w:right w:val="single" w:sz="4" w:space="0" w:color="auto"/>
            </w:tcBorders>
            <w:shd w:val="clear" w:color="000000" w:fill="FFFFFF"/>
            <w:hideMark/>
          </w:tcPr>
          <w:p w:rsidR="008E0DCD" w:rsidRPr="008E0DCD" w:rsidRDefault="008E0DCD" w:rsidP="008E0DCD">
            <w:pPr>
              <w:rPr>
                <w:rFonts w:ascii="Arial" w:hAnsi="Arial" w:cs="Arial"/>
                <w:sz w:val="20"/>
              </w:rPr>
            </w:pPr>
            <w:r w:rsidRPr="008E0DCD">
              <w:rPr>
                <w:rFonts w:ascii="Arial" w:hAnsi="Arial" w:cs="Arial"/>
                <w:sz w:val="20"/>
              </w:rPr>
              <w:t>Missed opportunities to work in partnership</w:t>
            </w:r>
          </w:p>
        </w:tc>
        <w:tc>
          <w:tcPr>
            <w:tcW w:w="2120" w:type="dxa"/>
            <w:tcBorders>
              <w:top w:val="nil"/>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Missed opportunity for service development</w:t>
            </w:r>
          </w:p>
        </w:tc>
        <w:tc>
          <w:tcPr>
            <w:tcW w:w="860" w:type="dxa"/>
            <w:tcBorders>
              <w:top w:val="nil"/>
              <w:left w:val="nil"/>
              <w:bottom w:val="single" w:sz="4" w:space="0" w:color="auto"/>
              <w:right w:val="single" w:sz="4" w:space="0" w:color="auto"/>
            </w:tcBorders>
            <w:shd w:val="clear" w:color="000000" w:fill="FFFFFF"/>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SMT</w:t>
            </w:r>
          </w:p>
        </w:tc>
      </w:tr>
      <w:tr w:rsidR="008E0DCD" w:rsidRPr="008E0DCD" w:rsidTr="008E0DCD">
        <w:trPr>
          <w:trHeight w:val="130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0DCD" w:rsidRPr="008E0DCD" w:rsidRDefault="008E0DCD" w:rsidP="008E0DCD">
            <w:pPr>
              <w:rPr>
                <w:rFonts w:ascii="Arial" w:hAnsi="Arial" w:cs="Arial"/>
                <w:sz w:val="20"/>
              </w:rPr>
            </w:pPr>
            <w:r w:rsidRPr="008E0DCD">
              <w:rPr>
                <w:rFonts w:ascii="Arial" w:hAnsi="Arial" w:cs="Arial"/>
                <w:sz w:val="20"/>
              </w:rPr>
              <w:t>HLH09</w:t>
            </w:r>
          </w:p>
        </w:tc>
        <w:tc>
          <w:tcPr>
            <w:tcW w:w="720" w:type="dxa"/>
            <w:tcBorders>
              <w:top w:val="nil"/>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E2 (D2)</w:t>
            </w:r>
          </w:p>
        </w:tc>
        <w:tc>
          <w:tcPr>
            <w:tcW w:w="700" w:type="dxa"/>
            <w:tcBorders>
              <w:top w:val="nil"/>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sz w:val="20"/>
              </w:rPr>
            </w:pPr>
            <w:r w:rsidRPr="008E0DCD">
              <w:rPr>
                <w:rFonts w:ascii="Arial" w:hAnsi="Arial" w:cs="Arial"/>
                <w:sz w:val="20"/>
              </w:rPr>
              <w:t>No</w:t>
            </w:r>
          </w:p>
        </w:tc>
        <w:tc>
          <w:tcPr>
            <w:tcW w:w="1020" w:type="dxa"/>
            <w:tcBorders>
              <w:top w:val="nil"/>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 </w:t>
            </w:r>
          </w:p>
        </w:tc>
        <w:tc>
          <w:tcPr>
            <w:tcW w:w="4300" w:type="dxa"/>
            <w:tcBorders>
              <w:top w:val="nil"/>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Poor or ineffective working relationship between the HLH Board and SMT</w:t>
            </w:r>
          </w:p>
        </w:tc>
        <w:tc>
          <w:tcPr>
            <w:tcW w:w="2000" w:type="dxa"/>
            <w:tcBorders>
              <w:top w:val="nil"/>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Lack of understanding / agreement on respective roles</w:t>
            </w:r>
          </w:p>
        </w:tc>
        <w:tc>
          <w:tcPr>
            <w:tcW w:w="1860" w:type="dxa"/>
            <w:tcBorders>
              <w:top w:val="nil"/>
              <w:left w:val="nil"/>
              <w:bottom w:val="single" w:sz="4" w:space="0" w:color="auto"/>
              <w:right w:val="single" w:sz="4" w:space="0" w:color="auto"/>
            </w:tcBorders>
            <w:shd w:val="clear" w:color="000000" w:fill="FFFFFF"/>
            <w:hideMark/>
          </w:tcPr>
          <w:p w:rsidR="008E0DCD" w:rsidRPr="008E0DCD" w:rsidRDefault="008E0DCD" w:rsidP="008E0DCD">
            <w:pPr>
              <w:rPr>
                <w:rFonts w:ascii="Arial" w:hAnsi="Arial" w:cs="Arial"/>
                <w:sz w:val="20"/>
              </w:rPr>
            </w:pPr>
            <w:r w:rsidRPr="008E0DCD">
              <w:rPr>
                <w:rFonts w:ascii="Arial" w:hAnsi="Arial" w:cs="Arial"/>
                <w:sz w:val="20"/>
              </w:rPr>
              <w:t>Inappropriate allocation of responsibilities</w:t>
            </w:r>
          </w:p>
        </w:tc>
        <w:tc>
          <w:tcPr>
            <w:tcW w:w="2120" w:type="dxa"/>
            <w:tcBorders>
              <w:top w:val="nil"/>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Ineffective strategic management of HLH</w:t>
            </w:r>
          </w:p>
        </w:tc>
        <w:tc>
          <w:tcPr>
            <w:tcW w:w="860" w:type="dxa"/>
            <w:tcBorders>
              <w:top w:val="nil"/>
              <w:left w:val="nil"/>
              <w:bottom w:val="single" w:sz="4" w:space="0" w:color="auto"/>
              <w:right w:val="single" w:sz="4" w:space="0" w:color="auto"/>
            </w:tcBorders>
            <w:shd w:val="clear" w:color="000000" w:fill="FFFFFF"/>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Board / SMT</w:t>
            </w:r>
          </w:p>
        </w:tc>
      </w:tr>
      <w:tr w:rsidR="008E0DCD" w:rsidRPr="008E0DCD" w:rsidTr="008E0DCD">
        <w:trPr>
          <w:trHeight w:val="130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0DCD" w:rsidRPr="008E0DCD" w:rsidRDefault="008E0DCD" w:rsidP="008E0DCD">
            <w:pPr>
              <w:rPr>
                <w:rFonts w:ascii="Arial" w:hAnsi="Arial" w:cs="Arial"/>
                <w:sz w:val="20"/>
              </w:rPr>
            </w:pPr>
            <w:r w:rsidRPr="008E0DCD">
              <w:rPr>
                <w:rFonts w:ascii="Arial" w:hAnsi="Arial" w:cs="Arial"/>
                <w:sz w:val="20"/>
              </w:rPr>
              <w:t>HLH10</w:t>
            </w:r>
          </w:p>
        </w:tc>
        <w:tc>
          <w:tcPr>
            <w:tcW w:w="720" w:type="dxa"/>
            <w:tcBorders>
              <w:top w:val="nil"/>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E2 (D2)</w:t>
            </w:r>
          </w:p>
        </w:tc>
        <w:tc>
          <w:tcPr>
            <w:tcW w:w="700" w:type="dxa"/>
            <w:tcBorders>
              <w:top w:val="nil"/>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sz w:val="20"/>
              </w:rPr>
            </w:pPr>
            <w:r w:rsidRPr="008E0DCD">
              <w:rPr>
                <w:rFonts w:ascii="Arial" w:hAnsi="Arial" w:cs="Arial"/>
                <w:sz w:val="20"/>
              </w:rPr>
              <w:t>No</w:t>
            </w:r>
          </w:p>
        </w:tc>
        <w:tc>
          <w:tcPr>
            <w:tcW w:w="1020" w:type="dxa"/>
            <w:tcBorders>
              <w:top w:val="nil"/>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 </w:t>
            </w:r>
          </w:p>
        </w:tc>
        <w:tc>
          <w:tcPr>
            <w:tcW w:w="4300" w:type="dxa"/>
            <w:tcBorders>
              <w:top w:val="nil"/>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Ineffective governance of HLH by the Board</w:t>
            </w:r>
          </w:p>
        </w:tc>
        <w:tc>
          <w:tcPr>
            <w:tcW w:w="2000" w:type="dxa"/>
            <w:tcBorders>
              <w:top w:val="nil"/>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Failure to establish effective code of corporate governance</w:t>
            </w:r>
          </w:p>
        </w:tc>
        <w:tc>
          <w:tcPr>
            <w:tcW w:w="1860" w:type="dxa"/>
            <w:tcBorders>
              <w:top w:val="nil"/>
              <w:left w:val="nil"/>
              <w:bottom w:val="single" w:sz="4" w:space="0" w:color="auto"/>
              <w:right w:val="single" w:sz="4" w:space="0" w:color="auto"/>
            </w:tcBorders>
            <w:shd w:val="clear" w:color="000000" w:fill="FFFFFF"/>
            <w:hideMark/>
          </w:tcPr>
          <w:p w:rsidR="008E0DCD" w:rsidRPr="008E0DCD" w:rsidRDefault="008E0DCD" w:rsidP="008E0DCD">
            <w:pPr>
              <w:rPr>
                <w:rFonts w:ascii="Arial" w:hAnsi="Arial" w:cs="Arial"/>
                <w:sz w:val="20"/>
              </w:rPr>
            </w:pPr>
            <w:r w:rsidRPr="008E0DCD">
              <w:rPr>
                <w:rFonts w:ascii="Arial" w:hAnsi="Arial" w:cs="Arial"/>
                <w:sz w:val="20"/>
              </w:rPr>
              <w:t>Failure to control expenditure and to achieve income targets</w:t>
            </w:r>
          </w:p>
        </w:tc>
        <w:tc>
          <w:tcPr>
            <w:tcW w:w="2120" w:type="dxa"/>
            <w:tcBorders>
              <w:top w:val="nil"/>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Financial insolvency and delivery of CLL services reverts to the Council</w:t>
            </w:r>
          </w:p>
        </w:tc>
        <w:tc>
          <w:tcPr>
            <w:tcW w:w="860" w:type="dxa"/>
            <w:tcBorders>
              <w:top w:val="nil"/>
              <w:left w:val="nil"/>
              <w:bottom w:val="single" w:sz="4" w:space="0" w:color="auto"/>
              <w:right w:val="single" w:sz="4" w:space="0" w:color="auto"/>
            </w:tcBorders>
            <w:shd w:val="clear" w:color="000000" w:fill="FFFFFF"/>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Board</w:t>
            </w:r>
          </w:p>
        </w:tc>
      </w:tr>
      <w:tr w:rsidR="008E0DCD" w:rsidRPr="008E0DCD" w:rsidTr="008E0DCD">
        <w:trPr>
          <w:trHeight w:val="1305"/>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0DCD" w:rsidRPr="008E0DCD" w:rsidRDefault="008E0DCD" w:rsidP="008E0DCD">
            <w:pPr>
              <w:rPr>
                <w:rFonts w:ascii="Arial" w:hAnsi="Arial" w:cs="Arial"/>
                <w:sz w:val="20"/>
              </w:rPr>
            </w:pPr>
            <w:r w:rsidRPr="008E0DCD">
              <w:rPr>
                <w:rFonts w:ascii="Arial" w:hAnsi="Arial" w:cs="Arial"/>
                <w:strike/>
                <w:sz w:val="20"/>
              </w:rPr>
              <w:t>HLH11</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b/>
                <w:bCs/>
                <w:sz w:val="20"/>
              </w:rPr>
            </w:pPr>
            <w:r w:rsidRPr="008E0DCD">
              <w:rPr>
                <w:rFonts w:ascii="Arial" w:hAnsi="Arial" w:cs="Arial"/>
                <w:b/>
                <w:bCs/>
                <w:strike/>
                <w:sz w:val="20"/>
              </w:rPr>
              <w:t>E3</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sz w:val="20"/>
              </w:rPr>
            </w:pPr>
            <w:r w:rsidRPr="008E0DCD">
              <w:rPr>
                <w:rFonts w:ascii="Arial" w:hAnsi="Arial" w:cs="Arial"/>
                <w:strike/>
                <w:sz w:val="20"/>
              </w:rPr>
              <w:t>No</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b/>
                <w:bCs/>
                <w:sz w:val="20"/>
              </w:rPr>
            </w:pPr>
            <w:r w:rsidRPr="008E0DCD">
              <w:rPr>
                <w:rFonts w:ascii="Arial" w:hAnsi="Arial" w:cs="Arial"/>
                <w:b/>
                <w:bCs/>
                <w:strike/>
                <w:sz w:val="20"/>
              </w:rPr>
              <w:t> </w:t>
            </w:r>
          </w:p>
        </w:tc>
        <w:tc>
          <w:tcPr>
            <w:tcW w:w="4300" w:type="dxa"/>
            <w:tcBorders>
              <w:top w:val="single" w:sz="4" w:space="0" w:color="auto"/>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trike/>
                <w:sz w:val="20"/>
              </w:rPr>
              <w:t xml:space="preserve">Failure to meet the Council's contractual requirements on an </w:t>
            </w:r>
            <w:proofErr w:type="spellStart"/>
            <w:r w:rsidRPr="008E0DCD">
              <w:rPr>
                <w:rFonts w:ascii="Arial" w:hAnsi="Arial" w:cs="Arial"/>
                <w:strike/>
                <w:sz w:val="20"/>
              </w:rPr>
              <w:t>ongoing</w:t>
            </w:r>
            <w:proofErr w:type="spellEnd"/>
            <w:r w:rsidRPr="008E0DCD">
              <w:rPr>
                <w:rFonts w:ascii="Arial" w:hAnsi="Arial" w:cs="Arial"/>
                <w:strike/>
                <w:sz w:val="20"/>
              </w:rPr>
              <w:t xml:space="preserve"> basis by the HLH SMT</w:t>
            </w:r>
          </w:p>
        </w:tc>
        <w:tc>
          <w:tcPr>
            <w:tcW w:w="2000" w:type="dxa"/>
            <w:tcBorders>
              <w:top w:val="single" w:sz="4" w:space="0" w:color="auto"/>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trike/>
                <w:sz w:val="20"/>
              </w:rPr>
              <w:t>Failure to adhere to and deliver PSO specification</w:t>
            </w:r>
          </w:p>
        </w:tc>
        <w:tc>
          <w:tcPr>
            <w:tcW w:w="1860" w:type="dxa"/>
            <w:tcBorders>
              <w:top w:val="single" w:sz="4" w:space="0" w:color="auto"/>
              <w:left w:val="nil"/>
              <w:bottom w:val="single" w:sz="4" w:space="0" w:color="auto"/>
              <w:right w:val="single" w:sz="4" w:space="0" w:color="auto"/>
            </w:tcBorders>
            <w:shd w:val="clear" w:color="000000" w:fill="FFFFFF"/>
            <w:hideMark/>
          </w:tcPr>
          <w:p w:rsidR="008E0DCD" w:rsidRPr="008E0DCD" w:rsidRDefault="008E0DCD" w:rsidP="008E0DCD">
            <w:pPr>
              <w:rPr>
                <w:rFonts w:ascii="Arial" w:hAnsi="Arial" w:cs="Arial"/>
                <w:sz w:val="20"/>
              </w:rPr>
            </w:pPr>
            <w:r w:rsidRPr="008E0DCD">
              <w:rPr>
                <w:rFonts w:ascii="Arial" w:hAnsi="Arial" w:cs="Arial"/>
                <w:strike/>
                <w:sz w:val="20"/>
              </w:rPr>
              <w:t>Default notices by the ECS Client Manager</w:t>
            </w:r>
          </w:p>
        </w:tc>
        <w:tc>
          <w:tcPr>
            <w:tcW w:w="2120" w:type="dxa"/>
            <w:tcBorders>
              <w:top w:val="single" w:sz="4" w:space="0" w:color="auto"/>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trike/>
                <w:sz w:val="20"/>
              </w:rPr>
              <w:t>Delivery of CLL services reverts to the Council</w:t>
            </w:r>
          </w:p>
        </w:tc>
        <w:tc>
          <w:tcPr>
            <w:tcW w:w="860" w:type="dxa"/>
            <w:tcBorders>
              <w:top w:val="single" w:sz="4" w:space="0" w:color="auto"/>
              <w:left w:val="nil"/>
              <w:bottom w:val="single" w:sz="4" w:space="0" w:color="auto"/>
              <w:right w:val="single" w:sz="4" w:space="0" w:color="auto"/>
            </w:tcBorders>
            <w:shd w:val="clear" w:color="000000" w:fill="FFFFFF"/>
            <w:vAlign w:val="center"/>
            <w:hideMark/>
          </w:tcPr>
          <w:p w:rsidR="008E0DCD" w:rsidRPr="008E0DCD" w:rsidRDefault="008E0DCD" w:rsidP="008E0DCD">
            <w:pPr>
              <w:jc w:val="center"/>
              <w:rPr>
                <w:rFonts w:ascii="Arial" w:hAnsi="Arial" w:cs="Arial"/>
                <w:b/>
                <w:bCs/>
                <w:sz w:val="20"/>
              </w:rPr>
            </w:pPr>
            <w:r w:rsidRPr="008E0DCD">
              <w:rPr>
                <w:rFonts w:ascii="Arial" w:hAnsi="Arial" w:cs="Arial"/>
                <w:b/>
                <w:bCs/>
                <w:strike/>
                <w:sz w:val="20"/>
              </w:rPr>
              <w:t>SMT</w:t>
            </w:r>
          </w:p>
        </w:tc>
      </w:tr>
      <w:tr w:rsidR="008E0DCD" w:rsidRPr="008E0DCD" w:rsidTr="008E0DCD">
        <w:trPr>
          <w:trHeight w:val="1305"/>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0DCD" w:rsidRPr="008E0DCD" w:rsidRDefault="008E0DCD" w:rsidP="008E0DCD">
            <w:pPr>
              <w:rPr>
                <w:rFonts w:ascii="Arial" w:hAnsi="Arial" w:cs="Arial"/>
                <w:sz w:val="20"/>
              </w:rPr>
            </w:pPr>
            <w:r w:rsidRPr="008E0DCD">
              <w:rPr>
                <w:rFonts w:ascii="Arial" w:hAnsi="Arial" w:cs="Arial"/>
                <w:strike/>
                <w:sz w:val="20"/>
              </w:rPr>
              <w:lastRenderedPageBreak/>
              <w:t>HLH12</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b/>
                <w:bCs/>
                <w:sz w:val="20"/>
              </w:rPr>
            </w:pPr>
            <w:r w:rsidRPr="008E0DCD">
              <w:rPr>
                <w:rFonts w:ascii="Arial" w:hAnsi="Arial" w:cs="Arial"/>
                <w:b/>
                <w:bCs/>
                <w:strike/>
                <w:sz w:val="20"/>
              </w:rPr>
              <w:t>E3</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sz w:val="20"/>
              </w:rPr>
            </w:pPr>
            <w:r w:rsidRPr="008E0DCD">
              <w:rPr>
                <w:rFonts w:ascii="Arial" w:hAnsi="Arial" w:cs="Arial"/>
                <w:strike/>
                <w:sz w:val="20"/>
              </w:rPr>
              <w:t>No</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b/>
                <w:bCs/>
                <w:sz w:val="20"/>
              </w:rPr>
            </w:pPr>
            <w:r w:rsidRPr="008E0DCD">
              <w:rPr>
                <w:rFonts w:ascii="Arial" w:hAnsi="Arial" w:cs="Arial"/>
                <w:b/>
                <w:bCs/>
                <w:strike/>
                <w:sz w:val="20"/>
              </w:rPr>
              <w:t> </w:t>
            </w:r>
          </w:p>
        </w:tc>
        <w:tc>
          <w:tcPr>
            <w:tcW w:w="4300" w:type="dxa"/>
            <w:tcBorders>
              <w:top w:val="single" w:sz="4" w:space="0" w:color="auto"/>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trike/>
                <w:sz w:val="20"/>
              </w:rPr>
              <w:t>Services Fee insufficient to deliver all contractual requirements</w:t>
            </w:r>
          </w:p>
        </w:tc>
        <w:tc>
          <w:tcPr>
            <w:tcW w:w="2000" w:type="dxa"/>
            <w:tcBorders>
              <w:top w:val="single" w:sz="4" w:space="0" w:color="auto"/>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trike/>
                <w:sz w:val="20"/>
              </w:rPr>
              <w:t>In year savings requested that do not account for full costs of delivering the PSO specification</w:t>
            </w:r>
          </w:p>
        </w:tc>
        <w:tc>
          <w:tcPr>
            <w:tcW w:w="1860" w:type="dxa"/>
            <w:tcBorders>
              <w:top w:val="single" w:sz="4" w:space="0" w:color="auto"/>
              <w:left w:val="nil"/>
              <w:bottom w:val="single" w:sz="4" w:space="0" w:color="auto"/>
              <w:right w:val="single" w:sz="4" w:space="0" w:color="auto"/>
            </w:tcBorders>
            <w:shd w:val="clear" w:color="000000" w:fill="FFFFFF"/>
            <w:hideMark/>
          </w:tcPr>
          <w:p w:rsidR="008E0DCD" w:rsidRPr="008E0DCD" w:rsidRDefault="008E0DCD" w:rsidP="008E0DCD">
            <w:pPr>
              <w:rPr>
                <w:rFonts w:ascii="Arial" w:hAnsi="Arial" w:cs="Arial"/>
                <w:sz w:val="20"/>
              </w:rPr>
            </w:pPr>
            <w:r w:rsidRPr="008E0DCD">
              <w:rPr>
                <w:rFonts w:ascii="Arial" w:hAnsi="Arial" w:cs="Arial"/>
                <w:strike/>
                <w:sz w:val="20"/>
              </w:rPr>
              <w:t>HLH budget pressures</w:t>
            </w:r>
          </w:p>
        </w:tc>
        <w:tc>
          <w:tcPr>
            <w:tcW w:w="2120" w:type="dxa"/>
            <w:tcBorders>
              <w:top w:val="single" w:sz="4" w:space="0" w:color="auto"/>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trike/>
                <w:sz w:val="20"/>
              </w:rPr>
              <w:t>Cuts to front line CLL services</w:t>
            </w:r>
          </w:p>
        </w:tc>
        <w:tc>
          <w:tcPr>
            <w:tcW w:w="860" w:type="dxa"/>
            <w:tcBorders>
              <w:top w:val="single" w:sz="4" w:space="0" w:color="auto"/>
              <w:left w:val="nil"/>
              <w:bottom w:val="single" w:sz="4" w:space="0" w:color="auto"/>
              <w:right w:val="single" w:sz="4" w:space="0" w:color="auto"/>
            </w:tcBorders>
            <w:shd w:val="clear" w:color="000000" w:fill="FFFFFF"/>
            <w:vAlign w:val="center"/>
            <w:hideMark/>
          </w:tcPr>
          <w:p w:rsidR="008E0DCD" w:rsidRPr="008E0DCD" w:rsidRDefault="008E0DCD" w:rsidP="008E0DCD">
            <w:pPr>
              <w:jc w:val="center"/>
              <w:rPr>
                <w:rFonts w:ascii="Arial" w:hAnsi="Arial" w:cs="Arial"/>
                <w:b/>
                <w:bCs/>
                <w:sz w:val="20"/>
              </w:rPr>
            </w:pPr>
            <w:r w:rsidRPr="008E0DCD">
              <w:rPr>
                <w:rFonts w:ascii="Arial" w:hAnsi="Arial" w:cs="Arial"/>
                <w:b/>
                <w:bCs/>
                <w:strike/>
                <w:sz w:val="20"/>
              </w:rPr>
              <w:t>Board / SMT</w:t>
            </w:r>
          </w:p>
        </w:tc>
      </w:tr>
      <w:tr w:rsidR="008E0DCD" w:rsidRPr="008E0DCD" w:rsidTr="008E0DCD">
        <w:trPr>
          <w:trHeight w:val="130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0DCD" w:rsidRPr="008E0DCD" w:rsidRDefault="008E0DCD" w:rsidP="008E0DCD">
            <w:pPr>
              <w:rPr>
                <w:rFonts w:ascii="Arial" w:hAnsi="Arial" w:cs="Arial"/>
                <w:sz w:val="20"/>
              </w:rPr>
            </w:pPr>
            <w:r w:rsidRPr="008E0DCD">
              <w:rPr>
                <w:rFonts w:ascii="Arial" w:hAnsi="Arial" w:cs="Arial"/>
                <w:strike/>
                <w:sz w:val="20"/>
              </w:rPr>
              <w:t>HLH13</w:t>
            </w:r>
          </w:p>
        </w:tc>
        <w:tc>
          <w:tcPr>
            <w:tcW w:w="720" w:type="dxa"/>
            <w:tcBorders>
              <w:top w:val="nil"/>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b/>
                <w:bCs/>
                <w:sz w:val="20"/>
              </w:rPr>
            </w:pPr>
            <w:r w:rsidRPr="008E0DCD">
              <w:rPr>
                <w:rFonts w:ascii="Arial" w:hAnsi="Arial" w:cs="Arial"/>
                <w:b/>
                <w:bCs/>
                <w:strike/>
                <w:sz w:val="20"/>
              </w:rPr>
              <w:t>E2</w:t>
            </w:r>
          </w:p>
        </w:tc>
        <w:tc>
          <w:tcPr>
            <w:tcW w:w="700" w:type="dxa"/>
            <w:tcBorders>
              <w:top w:val="nil"/>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sz w:val="20"/>
              </w:rPr>
            </w:pPr>
            <w:r w:rsidRPr="008E0DCD">
              <w:rPr>
                <w:rFonts w:ascii="Arial" w:hAnsi="Arial" w:cs="Arial"/>
                <w:strike/>
                <w:sz w:val="20"/>
              </w:rPr>
              <w:t>No</w:t>
            </w:r>
          </w:p>
        </w:tc>
        <w:tc>
          <w:tcPr>
            <w:tcW w:w="1020" w:type="dxa"/>
            <w:tcBorders>
              <w:top w:val="nil"/>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b/>
                <w:bCs/>
                <w:sz w:val="20"/>
              </w:rPr>
            </w:pPr>
            <w:r w:rsidRPr="008E0DCD">
              <w:rPr>
                <w:rFonts w:ascii="Arial" w:hAnsi="Arial" w:cs="Arial"/>
                <w:b/>
                <w:bCs/>
                <w:strike/>
                <w:sz w:val="20"/>
              </w:rPr>
              <w:t> </w:t>
            </w:r>
          </w:p>
        </w:tc>
        <w:tc>
          <w:tcPr>
            <w:tcW w:w="4300" w:type="dxa"/>
            <w:tcBorders>
              <w:top w:val="nil"/>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trike/>
                <w:sz w:val="20"/>
              </w:rPr>
              <w:t>Public perception of no change or improvement</w:t>
            </w:r>
          </w:p>
        </w:tc>
        <w:tc>
          <w:tcPr>
            <w:tcW w:w="2000" w:type="dxa"/>
            <w:tcBorders>
              <w:top w:val="nil"/>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trike/>
                <w:sz w:val="20"/>
              </w:rPr>
              <w:t>Pressure on Council to take delivery of CLL services back in house</w:t>
            </w:r>
          </w:p>
        </w:tc>
        <w:tc>
          <w:tcPr>
            <w:tcW w:w="1860" w:type="dxa"/>
            <w:tcBorders>
              <w:top w:val="nil"/>
              <w:left w:val="nil"/>
              <w:bottom w:val="single" w:sz="4" w:space="0" w:color="auto"/>
              <w:right w:val="single" w:sz="4" w:space="0" w:color="auto"/>
            </w:tcBorders>
            <w:shd w:val="clear" w:color="000000" w:fill="FFFFFF"/>
            <w:hideMark/>
          </w:tcPr>
          <w:p w:rsidR="008E0DCD" w:rsidRPr="008E0DCD" w:rsidRDefault="008E0DCD" w:rsidP="008E0DCD">
            <w:pPr>
              <w:rPr>
                <w:rFonts w:ascii="Arial" w:hAnsi="Arial" w:cs="Arial"/>
                <w:sz w:val="20"/>
              </w:rPr>
            </w:pPr>
            <w:r w:rsidRPr="008E0DCD">
              <w:rPr>
                <w:rFonts w:ascii="Arial" w:hAnsi="Arial" w:cs="Arial"/>
                <w:strike/>
                <w:sz w:val="20"/>
              </w:rPr>
              <w:t>Negative response to Public Consultation processes</w:t>
            </w:r>
          </w:p>
        </w:tc>
        <w:tc>
          <w:tcPr>
            <w:tcW w:w="2120" w:type="dxa"/>
            <w:tcBorders>
              <w:top w:val="nil"/>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trike/>
                <w:sz w:val="20"/>
              </w:rPr>
              <w:t>Delivery of CLL services reverts to the Council</w:t>
            </w:r>
          </w:p>
        </w:tc>
        <w:tc>
          <w:tcPr>
            <w:tcW w:w="860" w:type="dxa"/>
            <w:tcBorders>
              <w:top w:val="nil"/>
              <w:left w:val="nil"/>
              <w:bottom w:val="single" w:sz="4" w:space="0" w:color="auto"/>
              <w:right w:val="single" w:sz="4" w:space="0" w:color="auto"/>
            </w:tcBorders>
            <w:shd w:val="clear" w:color="000000" w:fill="FFFFFF"/>
            <w:vAlign w:val="center"/>
            <w:hideMark/>
          </w:tcPr>
          <w:p w:rsidR="008E0DCD" w:rsidRPr="008E0DCD" w:rsidRDefault="008E0DCD" w:rsidP="008E0DCD">
            <w:pPr>
              <w:jc w:val="center"/>
              <w:rPr>
                <w:rFonts w:ascii="Arial" w:hAnsi="Arial" w:cs="Arial"/>
                <w:b/>
                <w:bCs/>
                <w:sz w:val="20"/>
              </w:rPr>
            </w:pPr>
            <w:r w:rsidRPr="008E0DCD">
              <w:rPr>
                <w:rFonts w:ascii="Arial" w:hAnsi="Arial" w:cs="Arial"/>
                <w:b/>
                <w:bCs/>
                <w:strike/>
                <w:sz w:val="20"/>
              </w:rPr>
              <w:t>Board / SMT</w:t>
            </w:r>
          </w:p>
        </w:tc>
      </w:tr>
      <w:tr w:rsidR="008E0DCD" w:rsidRPr="008E0DCD" w:rsidTr="008E0DCD">
        <w:trPr>
          <w:trHeight w:val="130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0DCD" w:rsidRPr="008E0DCD" w:rsidRDefault="008E0DCD" w:rsidP="008E0DCD">
            <w:pPr>
              <w:rPr>
                <w:rFonts w:ascii="Arial" w:hAnsi="Arial" w:cs="Arial"/>
                <w:sz w:val="20"/>
              </w:rPr>
            </w:pPr>
            <w:r w:rsidRPr="008E0DCD">
              <w:rPr>
                <w:rFonts w:ascii="Arial" w:hAnsi="Arial" w:cs="Arial"/>
                <w:sz w:val="20"/>
              </w:rPr>
              <w:t>HLH14</w:t>
            </w:r>
          </w:p>
        </w:tc>
        <w:tc>
          <w:tcPr>
            <w:tcW w:w="720" w:type="dxa"/>
            <w:tcBorders>
              <w:top w:val="nil"/>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D2</w:t>
            </w:r>
          </w:p>
        </w:tc>
        <w:tc>
          <w:tcPr>
            <w:tcW w:w="700" w:type="dxa"/>
            <w:tcBorders>
              <w:top w:val="nil"/>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sz w:val="20"/>
              </w:rPr>
            </w:pPr>
            <w:r w:rsidRPr="008E0DCD">
              <w:rPr>
                <w:rFonts w:ascii="Arial" w:hAnsi="Arial" w:cs="Arial"/>
                <w:sz w:val="20"/>
              </w:rPr>
              <w:t>No</w:t>
            </w:r>
          </w:p>
        </w:tc>
        <w:tc>
          <w:tcPr>
            <w:tcW w:w="1020" w:type="dxa"/>
            <w:tcBorders>
              <w:top w:val="nil"/>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 </w:t>
            </w:r>
          </w:p>
        </w:tc>
        <w:tc>
          <w:tcPr>
            <w:tcW w:w="4300" w:type="dxa"/>
            <w:tcBorders>
              <w:top w:val="nil"/>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Future changes to the legislation that the removes the benefit of the NNDR saving attributable to the Council</w:t>
            </w:r>
          </w:p>
        </w:tc>
        <w:tc>
          <w:tcPr>
            <w:tcW w:w="2000" w:type="dxa"/>
            <w:tcBorders>
              <w:top w:val="nil"/>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No control over political direction that could influence decision</w:t>
            </w:r>
          </w:p>
        </w:tc>
        <w:tc>
          <w:tcPr>
            <w:tcW w:w="1860" w:type="dxa"/>
            <w:tcBorders>
              <w:top w:val="nil"/>
              <w:left w:val="nil"/>
              <w:bottom w:val="single" w:sz="4" w:space="0" w:color="auto"/>
              <w:right w:val="single" w:sz="4" w:space="0" w:color="auto"/>
            </w:tcBorders>
            <w:shd w:val="clear" w:color="000000" w:fill="FFFFFF"/>
            <w:hideMark/>
          </w:tcPr>
          <w:p w:rsidR="008E0DCD" w:rsidRPr="008E0DCD" w:rsidRDefault="008E0DCD" w:rsidP="008E0DCD">
            <w:pPr>
              <w:rPr>
                <w:rFonts w:ascii="Arial" w:hAnsi="Arial" w:cs="Arial"/>
                <w:color w:val="000000"/>
                <w:sz w:val="20"/>
              </w:rPr>
            </w:pPr>
            <w:r w:rsidRPr="008E0DCD">
              <w:rPr>
                <w:rFonts w:ascii="Arial" w:hAnsi="Arial" w:cs="Arial"/>
                <w:color w:val="000000"/>
                <w:sz w:val="20"/>
              </w:rPr>
              <w:t>Change to legislation</w:t>
            </w:r>
          </w:p>
        </w:tc>
        <w:tc>
          <w:tcPr>
            <w:tcW w:w="2120" w:type="dxa"/>
            <w:tcBorders>
              <w:top w:val="nil"/>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Cuts to front line CLL services</w:t>
            </w:r>
          </w:p>
        </w:tc>
        <w:tc>
          <w:tcPr>
            <w:tcW w:w="860" w:type="dxa"/>
            <w:tcBorders>
              <w:top w:val="nil"/>
              <w:left w:val="nil"/>
              <w:bottom w:val="single" w:sz="4" w:space="0" w:color="auto"/>
              <w:right w:val="single" w:sz="4" w:space="0" w:color="auto"/>
            </w:tcBorders>
            <w:shd w:val="clear" w:color="000000" w:fill="FFFFFF"/>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SMT</w:t>
            </w:r>
          </w:p>
        </w:tc>
      </w:tr>
      <w:tr w:rsidR="008E0DCD" w:rsidRPr="008E0DCD" w:rsidTr="008E0DCD">
        <w:trPr>
          <w:trHeight w:val="130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0DCD" w:rsidRPr="008E0DCD" w:rsidRDefault="008E0DCD" w:rsidP="008E0DCD">
            <w:pPr>
              <w:rPr>
                <w:rFonts w:ascii="Arial" w:hAnsi="Arial" w:cs="Arial"/>
                <w:sz w:val="20"/>
              </w:rPr>
            </w:pPr>
            <w:r w:rsidRPr="008E0DCD">
              <w:rPr>
                <w:rFonts w:ascii="Arial" w:hAnsi="Arial" w:cs="Arial"/>
                <w:sz w:val="20"/>
              </w:rPr>
              <w:t>HLH15</w:t>
            </w:r>
          </w:p>
        </w:tc>
        <w:tc>
          <w:tcPr>
            <w:tcW w:w="720" w:type="dxa"/>
            <w:tcBorders>
              <w:top w:val="nil"/>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E2</w:t>
            </w:r>
          </w:p>
        </w:tc>
        <w:tc>
          <w:tcPr>
            <w:tcW w:w="700" w:type="dxa"/>
            <w:tcBorders>
              <w:top w:val="nil"/>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sz w:val="20"/>
              </w:rPr>
            </w:pPr>
            <w:r w:rsidRPr="008E0DCD">
              <w:rPr>
                <w:rFonts w:ascii="Arial" w:hAnsi="Arial" w:cs="Arial"/>
                <w:sz w:val="20"/>
              </w:rPr>
              <w:t>No</w:t>
            </w:r>
          </w:p>
        </w:tc>
        <w:tc>
          <w:tcPr>
            <w:tcW w:w="1020" w:type="dxa"/>
            <w:tcBorders>
              <w:top w:val="nil"/>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 </w:t>
            </w:r>
          </w:p>
        </w:tc>
        <w:tc>
          <w:tcPr>
            <w:tcW w:w="4300" w:type="dxa"/>
            <w:tcBorders>
              <w:top w:val="nil"/>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Major health and safety breach</w:t>
            </w:r>
          </w:p>
        </w:tc>
        <w:tc>
          <w:tcPr>
            <w:tcW w:w="2000" w:type="dxa"/>
            <w:tcBorders>
              <w:top w:val="nil"/>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failure of health and safety systems</w:t>
            </w:r>
          </w:p>
        </w:tc>
        <w:tc>
          <w:tcPr>
            <w:tcW w:w="1860" w:type="dxa"/>
            <w:tcBorders>
              <w:top w:val="nil"/>
              <w:left w:val="nil"/>
              <w:bottom w:val="single" w:sz="4" w:space="0" w:color="auto"/>
              <w:right w:val="single" w:sz="4" w:space="0" w:color="auto"/>
            </w:tcBorders>
            <w:shd w:val="clear" w:color="000000" w:fill="FFFFFF"/>
            <w:hideMark/>
          </w:tcPr>
          <w:p w:rsidR="008E0DCD" w:rsidRPr="008E0DCD" w:rsidRDefault="008E0DCD" w:rsidP="008E0DCD">
            <w:pPr>
              <w:rPr>
                <w:rFonts w:ascii="Arial" w:hAnsi="Arial" w:cs="Arial"/>
                <w:sz w:val="20"/>
              </w:rPr>
            </w:pPr>
            <w:r w:rsidRPr="008E0DCD">
              <w:rPr>
                <w:rFonts w:ascii="Arial" w:hAnsi="Arial" w:cs="Arial"/>
                <w:sz w:val="20"/>
              </w:rPr>
              <w:t>Major health and safety incident dealt with inappropriately</w:t>
            </w:r>
          </w:p>
        </w:tc>
        <w:tc>
          <w:tcPr>
            <w:tcW w:w="2120" w:type="dxa"/>
            <w:tcBorders>
              <w:top w:val="nil"/>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Reputational damage</w:t>
            </w:r>
          </w:p>
        </w:tc>
        <w:tc>
          <w:tcPr>
            <w:tcW w:w="860" w:type="dxa"/>
            <w:tcBorders>
              <w:top w:val="nil"/>
              <w:left w:val="nil"/>
              <w:bottom w:val="single" w:sz="4" w:space="0" w:color="auto"/>
              <w:right w:val="single" w:sz="4" w:space="0" w:color="auto"/>
            </w:tcBorders>
            <w:shd w:val="clear" w:color="000000" w:fill="FFFFFF"/>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SMT</w:t>
            </w:r>
          </w:p>
        </w:tc>
      </w:tr>
      <w:tr w:rsidR="008E0DCD" w:rsidRPr="008E0DCD" w:rsidTr="008E0DCD">
        <w:trPr>
          <w:trHeight w:val="130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0DCD" w:rsidRPr="008E0DCD" w:rsidRDefault="008E0DCD" w:rsidP="008E0DCD">
            <w:pPr>
              <w:rPr>
                <w:rFonts w:ascii="Arial" w:hAnsi="Arial" w:cs="Arial"/>
                <w:sz w:val="20"/>
              </w:rPr>
            </w:pPr>
            <w:r w:rsidRPr="008E0DCD">
              <w:rPr>
                <w:rFonts w:ascii="Arial" w:hAnsi="Arial" w:cs="Arial"/>
                <w:strike/>
                <w:sz w:val="20"/>
              </w:rPr>
              <w:t>HLH16</w:t>
            </w:r>
          </w:p>
        </w:tc>
        <w:tc>
          <w:tcPr>
            <w:tcW w:w="720" w:type="dxa"/>
            <w:tcBorders>
              <w:top w:val="nil"/>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b/>
                <w:bCs/>
                <w:sz w:val="20"/>
              </w:rPr>
            </w:pPr>
            <w:r w:rsidRPr="008E0DCD">
              <w:rPr>
                <w:rFonts w:ascii="Arial" w:hAnsi="Arial" w:cs="Arial"/>
                <w:b/>
                <w:bCs/>
                <w:strike/>
                <w:sz w:val="20"/>
              </w:rPr>
              <w:t>D3</w:t>
            </w:r>
          </w:p>
        </w:tc>
        <w:tc>
          <w:tcPr>
            <w:tcW w:w="700" w:type="dxa"/>
            <w:tcBorders>
              <w:top w:val="nil"/>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sz w:val="20"/>
              </w:rPr>
            </w:pPr>
            <w:r w:rsidRPr="008E0DCD">
              <w:rPr>
                <w:rFonts w:ascii="Arial" w:hAnsi="Arial" w:cs="Arial"/>
                <w:strike/>
                <w:sz w:val="20"/>
              </w:rPr>
              <w:t xml:space="preserve">No </w:t>
            </w:r>
          </w:p>
        </w:tc>
        <w:tc>
          <w:tcPr>
            <w:tcW w:w="1020" w:type="dxa"/>
            <w:tcBorders>
              <w:top w:val="nil"/>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b/>
                <w:bCs/>
                <w:sz w:val="20"/>
              </w:rPr>
            </w:pPr>
            <w:r w:rsidRPr="008E0DCD">
              <w:rPr>
                <w:rFonts w:ascii="Arial" w:hAnsi="Arial" w:cs="Arial"/>
                <w:b/>
                <w:bCs/>
                <w:strike/>
                <w:sz w:val="20"/>
              </w:rPr>
              <w:t> </w:t>
            </w:r>
          </w:p>
        </w:tc>
        <w:tc>
          <w:tcPr>
            <w:tcW w:w="4300" w:type="dxa"/>
            <w:tcBorders>
              <w:top w:val="nil"/>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trike/>
                <w:sz w:val="20"/>
              </w:rPr>
              <w:t>Long term poor PR - damage to reputation</w:t>
            </w:r>
          </w:p>
        </w:tc>
        <w:tc>
          <w:tcPr>
            <w:tcW w:w="2000" w:type="dxa"/>
            <w:tcBorders>
              <w:top w:val="nil"/>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trike/>
                <w:sz w:val="20"/>
              </w:rPr>
              <w:t>Pressure on Council to take delivery of CLL services back in house</w:t>
            </w:r>
          </w:p>
        </w:tc>
        <w:tc>
          <w:tcPr>
            <w:tcW w:w="1860" w:type="dxa"/>
            <w:tcBorders>
              <w:top w:val="nil"/>
              <w:left w:val="nil"/>
              <w:bottom w:val="single" w:sz="4" w:space="0" w:color="auto"/>
              <w:right w:val="single" w:sz="4" w:space="0" w:color="auto"/>
            </w:tcBorders>
            <w:shd w:val="clear" w:color="000000" w:fill="FFFFFF"/>
            <w:hideMark/>
          </w:tcPr>
          <w:p w:rsidR="008E0DCD" w:rsidRPr="008E0DCD" w:rsidRDefault="008E0DCD" w:rsidP="008E0DCD">
            <w:pPr>
              <w:rPr>
                <w:rFonts w:ascii="Arial" w:hAnsi="Arial" w:cs="Arial"/>
                <w:sz w:val="20"/>
              </w:rPr>
            </w:pPr>
            <w:proofErr w:type="spellStart"/>
            <w:r w:rsidRPr="008E0DCD">
              <w:rPr>
                <w:rFonts w:ascii="Arial" w:hAnsi="Arial" w:cs="Arial"/>
                <w:strike/>
                <w:sz w:val="20"/>
              </w:rPr>
              <w:t>Ongoing</w:t>
            </w:r>
            <w:proofErr w:type="spellEnd"/>
            <w:r w:rsidRPr="008E0DCD">
              <w:rPr>
                <w:rFonts w:ascii="Arial" w:hAnsi="Arial" w:cs="Arial"/>
                <w:strike/>
                <w:sz w:val="20"/>
              </w:rPr>
              <w:t xml:space="preserve"> poor publicity</w:t>
            </w:r>
          </w:p>
        </w:tc>
        <w:tc>
          <w:tcPr>
            <w:tcW w:w="2120" w:type="dxa"/>
            <w:tcBorders>
              <w:top w:val="nil"/>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trike/>
                <w:sz w:val="20"/>
              </w:rPr>
              <w:t>Delivery of CLL services reverts to the Council</w:t>
            </w:r>
          </w:p>
        </w:tc>
        <w:tc>
          <w:tcPr>
            <w:tcW w:w="860" w:type="dxa"/>
            <w:tcBorders>
              <w:top w:val="nil"/>
              <w:left w:val="nil"/>
              <w:bottom w:val="single" w:sz="4" w:space="0" w:color="auto"/>
              <w:right w:val="single" w:sz="4" w:space="0" w:color="auto"/>
            </w:tcBorders>
            <w:shd w:val="clear" w:color="000000" w:fill="FFFFFF"/>
            <w:vAlign w:val="center"/>
            <w:hideMark/>
          </w:tcPr>
          <w:p w:rsidR="008E0DCD" w:rsidRPr="008E0DCD" w:rsidRDefault="008E0DCD" w:rsidP="008E0DCD">
            <w:pPr>
              <w:jc w:val="center"/>
              <w:rPr>
                <w:rFonts w:ascii="Arial" w:hAnsi="Arial" w:cs="Arial"/>
                <w:b/>
                <w:bCs/>
                <w:sz w:val="20"/>
              </w:rPr>
            </w:pPr>
            <w:r w:rsidRPr="008E0DCD">
              <w:rPr>
                <w:rFonts w:ascii="Arial" w:hAnsi="Arial" w:cs="Arial"/>
                <w:b/>
                <w:bCs/>
                <w:strike/>
                <w:sz w:val="20"/>
              </w:rPr>
              <w:t>Board / SMT</w:t>
            </w:r>
          </w:p>
        </w:tc>
      </w:tr>
      <w:tr w:rsidR="008E0DCD" w:rsidRPr="008E0DCD" w:rsidTr="008E0DCD">
        <w:trPr>
          <w:trHeight w:val="1305"/>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0DCD" w:rsidRPr="008E0DCD" w:rsidRDefault="008E0DCD" w:rsidP="008E0DCD">
            <w:pPr>
              <w:rPr>
                <w:rFonts w:ascii="Arial" w:hAnsi="Arial" w:cs="Arial"/>
                <w:sz w:val="20"/>
              </w:rPr>
            </w:pPr>
            <w:r w:rsidRPr="008E0DCD">
              <w:rPr>
                <w:rFonts w:ascii="Arial" w:hAnsi="Arial" w:cs="Arial"/>
                <w:sz w:val="20"/>
              </w:rPr>
              <w:t>HLH17</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D3</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sz w:val="20"/>
              </w:rPr>
            </w:pPr>
            <w:r w:rsidRPr="008E0DCD">
              <w:rPr>
                <w:rFonts w:ascii="Arial" w:hAnsi="Arial" w:cs="Arial"/>
                <w:sz w:val="20"/>
              </w:rPr>
              <w:t>No</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 </w:t>
            </w:r>
          </w:p>
        </w:tc>
        <w:tc>
          <w:tcPr>
            <w:tcW w:w="4300" w:type="dxa"/>
            <w:tcBorders>
              <w:top w:val="single" w:sz="4" w:space="0" w:color="auto"/>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Poor project planning and management (see projects)</w:t>
            </w:r>
          </w:p>
        </w:tc>
        <w:tc>
          <w:tcPr>
            <w:tcW w:w="2000" w:type="dxa"/>
            <w:tcBorders>
              <w:top w:val="single" w:sz="4" w:space="0" w:color="auto"/>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Failure of significant projects</w:t>
            </w:r>
          </w:p>
        </w:tc>
        <w:tc>
          <w:tcPr>
            <w:tcW w:w="1860" w:type="dxa"/>
            <w:tcBorders>
              <w:top w:val="single" w:sz="4" w:space="0" w:color="auto"/>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Long term poor PR - damage to reputation</w:t>
            </w:r>
          </w:p>
        </w:tc>
        <w:tc>
          <w:tcPr>
            <w:tcW w:w="2120" w:type="dxa"/>
            <w:tcBorders>
              <w:top w:val="single" w:sz="4" w:space="0" w:color="auto"/>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Delivery of CLL services reverts to the Council</w:t>
            </w:r>
          </w:p>
        </w:tc>
        <w:tc>
          <w:tcPr>
            <w:tcW w:w="860" w:type="dxa"/>
            <w:tcBorders>
              <w:top w:val="single" w:sz="4" w:space="0" w:color="auto"/>
              <w:left w:val="nil"/>
              <w:bottom w:val="single" w:sz="4" w:space="0" w:color="auto"/>
              <w:right w:val="single" w:sz="4" w:space="0" w:color="auto"/>
            </w:tcBorders>
            <w:shd w:val="clear" w:color="000000" w:fill="FFFFFF"/>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SMT</w:t>
            </w:r>
          </w:p>
        </w:tc>
      </w:tr>
      <w:tr w:rsidR="008E0DCD" w:rsidRPr="008E0DCD" w:rsidTr="008E0DCD">
        <w:trPr>
          <w:trHeight w:val="1305"/>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0DCD" w:rsidRPr="008E0DCD" w:rsidRDefault="008E0DCD" w:rsidP="008E0DCD">
            <w:pPr>
              <w:rPr>
                <w:rFonts w:ascii="Arial" w:hAnsi="Arial" w:cs="Arial"/>
                <w:sz w:val="20"/>
              </w:rPr>
            </w:pPr>
            <w:r w:rsidRPr="008E0DCD">
              <w:rPr>
                <w:rFonts w:ascii="Arial" w:hAnsi="Arial" w:cs="Arial"/>
                <w:sz w:val="20"/>
              </w:rPr>
              <w:lastRenderedPageBreak/>
              <w:t>HLH18</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E2 (D2)</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sz w:val="20"/>
              </w:rPr>
            </w:pPr>
            <w:r w:rsidRPr="008E0DCD">
              <w:rPr>
                <w:rFonts w:ascii="Arial" w:hAnsi="Arial" w:cs="Arial"/>
                <w:sz w:val="20"/>
              </w:rPr>
              <w:t>No</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 </w:t>
            </w:r>
          </w:p>
        </w:tc>
        <w:tc>
          <w:tcPr>
            <w:tcW w:w="4300" w:type="dxa"/>
            <w:tcBorders>
              <w:top w:val="single" w:sz="4" w:space="0" w:color="auto"/>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Breakdown in management/staff relations</w:t>
            </w:r>
          </w:p>
        </w:tc>
        <w:tc>
          <w:tcPr>
            <w:tcW w:w="2000" w:type="dxa"/>
            <w:tcBorders>
              <w:top w:val="single" w:sz="4" w:space="0" w:color="auto"/>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Industrial action</w:t>
            </w:r>
          </w:p>
        </w:tc>
        <w:tc>
          <w:tcPr>
            <w:tcW w:w="1860" w:type="dxa"/>
            <w:tcBorders>
              <w:top w:val="single" w:sz="4" w:space="0" w:color="auto"/>
              <w:left w:val="nil"/>
              <w:bottom w:val="single" w:sz="4" w:space="0" w:color="auto"/>
              <w:right w:val="single" w:sz="4" w:space="0" w:color="auto"/>
            </w:tcBorders>
            <w:shd w:val="clear" w:color="000000" w:fill="FFFFFF"/>
            <w:hideMark/>
          </w:tcPr>
          <w:p w:rsidR="008E0DCD" w:rsidRPr="008E0DCD" w:rsidRDefault="008E0DCD" w:rsidP="008E0DCD">
            <w:pPr>
              <w:rPr>
                <w:rFonts w:ascii="Arial" w:hAnsi="Arial" w:cs="Arial"/>
                <w:sz w:val="20"/>
              </w:rPr>
            </w:pPr>
            <w:r w:rsidRPr="008E0DCD">
              <w:rPr>
                <w:rFonts w:ascii="Arial" w:hAnsi="Arial" w:cs="Arial"/>
                <w:sz w:val="20"/>
              </w:rPr>
              <w:t>Inability to deliver contract</w:t>
            </w:r>
          </w:p>
        </w:tc>
        <w:tc>
          <w:tcPr>
            <w:tcW w:w="2120" w:type="dxa"/>
            <w:tcBorders>
              <w:top w:val="single" w:sz="4" w:space="0" w:color="auto"/>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Delivery of CLL services reverts to the Council</w:t>
            </w:r>
          </w:p>
        </w:tc>
        <w:tc>
          <w:tcPr>
            <w:tcW w:w="860" w:type="dxa"/>
            <w:tcBorders>
              <w:top w:val="single" w:sz="4" w:space="0" w:color="auto"/>
              <w:left w:val="nil"/>
              <w:bottom w:val="single" w:sz="4" w:space="0" w:color="auto"/>
              <w:right w:val="single" w:sz="4" w:space="0" w:color="auto"/>
            </w:tcBorders>
            <w:shd w:val="clear" w:color="000000" w:fill="FFFFFF"/>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SMT</w:t>
            </w:r>
          </w:p>
        </w:tc>
      </w:tr>
      <w:tr w:rsidR="008E0DCD" w:rsidRPr="008E0DCD" w:rsidTr="008E0DCD">
        <w:trPr>
          <w:trHeight w:val="130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0DCD" w:rsidRPr="008E0DCD" w:rsidRDefault="008E0DCD" w:rsidP="008E0DCD">
            <w:pPr>
              <w:rPr>
                <w:rFonts w:ascii="Arial" w:hAnsi="Arial" w:cs="Arial"/>
                <w:sz w:val="20"/>
              </w:rPr>
            </w:pPr>
            <w:r w:rsidRPr="008E0DCD">
              <w:rPr>
                <w:rFonts w:ascii="Arial" w:hAnsi="Arial" w:cs="Arial"/>
                <w:sz w:val="20"/>
              </w:rPr>
              <w:t>HLH19</w:t>
            </w:r>
          </w:p>
        </w:tc>
        <w:tc>
          <w:tcPr>
            <w:tcW w:w="720" w:type="dxa"/>
            <w:tcBorders>
              <w:top w:val="nil"/>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D2</w:t>
            </w:r>
          </w:p>
        </w:tc>
        <w:tc>
          <w:tcPr>
            <w:tcW w:w="700" w:type="dxa"/>
            <w:tcBorders>
              <w:top w:val="nil"/>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sz w:val="20"/>
              </w:rPr>
            </w:pPr>
            <w:r w:rsidRPr="008E0DCD">
              <w:rPr>
                <w:rFonts w:ascii="Arial" w:hAnsi="Arial" w:cs="Arial"/>
                <w:sz w:val="20"/>
              </w:rPr>
              <w:t>No</w:t>
            </w:r>
          </w:p>
        </w:tc>
        <w:tc>
          <w:tcPr>
            <w:tcW w:w="1020" w:type="dxa"/>
            <w:tcBorders>
              <w:top w:val="nil"/>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 </w:t>
            </w:r>
          </w:p>
        </w:tc>
        <w:tc>
          <w:tcPr>
            <w:tcW w:w="4300" w:type="dxa"/>
            <w:tcBorders>
              <w:top w:val="nil"/>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Non achievement of income and participation targets</w:t>
            </w:r>
          </w:p>
        </w:tc>
        <w:tc>
          <w:tcPr>
            <w:tcW w:w="2000" w:type="dxa"/>
            <w:tcBorders>
              <w:top w:val="nil"/>
              <w:left w:val="nil"/>
              <w:bottom w:val="single" w:sz="4" w:space="0" w:color="auto"/>
              <w:right w:val="single" w:sz="4" w:space="0" w:color="auto"/>
            </w:tcBorders>
            <w:shd w:val="clear" w:color="000000" w:fill="FFFFFF"/>
            <w:hideMark/>
          </w:tcPr>
          <w:p w:rsidR="008E0DCD" w:rsidRPr="008E0DCD" w:rsidRDefault="008E0DCD" w:rsidP="008E0DCD">
            <w:pPr>
              <w:rPr>
                <w:rFonts w:ascii="Arial" w:hAnsi="Arial" w:cs="Arial"/>
                <w:sz w:val="20"/>
              </w:rPr>
            </w:pPr>
            <w:r w:rsidRPr="008E0DCD">
              <w:rPr>
                <w:rFonts w:ascii="Arial" w:hAnsi="Arial" w:cs="Arial"/>
                <w:sz w:val="20"/>
              </w:rPr>
              <w:t>Failure to control expenditure and to achieve income targets</w:t>
            </w:r>
          </w:p>
        </w:tc>
        <w:tc>
          <w:tcPr>
            <w:tcW w:w="1860" w:type="dxa"/>
            <w:tcBorders>
              <w:top w:val="nil"/>
              <w:left w:val="nil"/>
              <w:bottom w:val="single" w:sz="4" w:space="0" w:color="auto"/>
              <w:right w:val="single" w:sz="4" w:space="0" w:color="auto"/>
            </w:tcBorders>
            <w:shd w:val="clear" w:color="000000" w:fill="FFFFFF"/>
            <w:hideMark/>
          </w:tcPr>
          <w:p w:rsidR="008E0DCD" w:rsidRPr="008E0DCD" w:rsidRDefault="008E0DCD" w:rsidP="008E0DCD">
            <w:pPr>
              <w:rPr>
                <w:rFonts w:ascii="Arial" w:hAnsi="Arial" w:cs="Arial"/>
                <w:sz w:val="20"/>
              </w:rPr>
            </w:pPr>
            <w:r w:rsidRPr="008E0DCD">
              <w:rPr>
                <w:rFonts w:ascii="Arial" w:hAnsi="Arial" w:cs="Arial"/>
                <w:sz w:val="20"/>
              </w:rPr>
              <w:t>Inability to deliver contract</w:t>
            </w:r>
          </w:p>
        </w:tc>
        <w:tc>
          <w:tcPr>
            <w:tcW w:w="2120" w:type="dxa"/>
            <w:tcBorders>
              <w:top w:val="nil"/>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Delivery of CLL services reverts to the Council</w:t>
            </w:r>
          </w:p>
        </w:tc>
        <w:tc>
          <w:tcPr>
            <w:tcW w:w="860" w:type="dxa"/>
            <w:tcBorders>
              <w:top w:val="nil"/>
              <w:left w:val="nil"/>
              <w:bottom w:val="single" w:sz="4" w:space="0" w:color="auto"/>
              <w:right w:val="single" w:sz="4" w:space="0" w:color="auto"/>
            </w:tcBorders>
            <w:shd w:val="clear" w:color="000000" w:fill="FFFFFF"/>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SMT</w:t>
            </w:r>
          </w:p>
        </w:tc>
      </w:tr>
      <w:tr w:rsidR="008E0DCD" w:rsidRPr="008E0DCD" w:rsidTr="008E0DCD">
        <w:trPr>
          <w:trHeight w:val="130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0DCD" w:rsidRPr="008E0DCD" w:rsidRDefault="008E0DCD" w:rsidP="008E0DCD">
            <w:pPr>
              <w:rPr>
                <w:rFonts w:ascii="Arial" w:hAnsi="Arial" w:cs="Arial"/>
                <w:sz w:val="20"/>
              </w:rPr>
            </w:pPr>
            <w:r w:rsidRPr="008E0DCD">
              <w:rPr>
                <w:rFonts w:ascii="Arial" w:hAnsi="Arial" w:cs="Arial"/>
                <w:sz w:val="20"/>
              </w:rPr>
              <w:t>HLH20</w:t>
            </w:r>
          </w:p>
        </w:tc>
        <w:tc>
          <w:tcPr>
            <w:tcW w:w="720" w:type="dxa"/>
            <w:tcBorders>
              <w:top w:val="nil"/>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E1</w:t>
            </w:r>
          </w:p>
        </w:tc>
        <w:tc>
          <w:tcPr>
            <w:tcW w:w="700" w:type="dxa"/>
            <w:tcBorders>
              <w:top w:val="nil"/>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sz w:val="20"/>
              </w:rPr>
            </w:pPr>
            <w:r w:rsidRPr="008E0DCD">
              <w:rPr>
                <w:rFonts w:ascii="Arial" w:hAnsi="Arial" w:cs="Arial"/>
                <w:sz w:val="20"/>
              </w:rPr>
              <w:t>No</w:t>
            </w:r>
          </w:p>
        </w:tc>
        <w:tc>
          <w:tcPr>
            <w:tcW w:w="1020" w:type="dxa"/>
            <w:tcBorders>
              <w:top w:val="nil"/>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 </w:t>
            </w:r>
          </w:p>
        </w:tc>
        <w:tc>
          <w:tcPr>
            <w:tcW w:w="4300" w:type="dxa"/>
            <w:tcBorders>
              <w:top w:val="nil"/>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Pension deficit continues to grow</w:t>
            </w:r>
          </w:p>
        </w:tc>
        <w:tc>
          <w:tcPr>
            <w:tcW w:w="2000" w:type="dxa"/>
            <w:tcBorders>
              <w:top w:val="nil"/>
              <w:left w:val="nil"/>
              <w:bottom w:val="single" w:sz="4" w:space="0" w:color="auto"/>
              <w:right w:val="single" w:sz="4" w:space="0" w:color="auto"/>
            </w:tcBorders>
            <w:shd w:val="clear" w:color="000000" w:fill="FFFFFF"/>
            <w:hideMark/>
          </w:tcPr>
          <w:p w:rsidR="008E0DCD" w:rsidRPr="008E0DCD" w:rsidRDefault="008E0DCD" w:rsidP="008E0DCD">
            <w:pPr>
              <w:rPr>
                <w:rFonts w:ascii="Arial" w:hAnsi="Arial" w:cs="Arial"/>
                <w:sz w:val="20"/>
              </w:rPr>
            </w:pPr>
            <w:r w:rsidRPr="008E0DCD">
              <w:rPr>
                <w:rFonts w:ascii="Arial" w:hAnsi="Arial" w:cs="Arial"/>
                <w:sz w:val="20"/>
              </w:rPr>
              <w:t>Pension scheme fails to recover it financial position</w:t>
            </w:r>
          </w:p>
        </w:tc>
        <w:tc>
          <w:tcPr>
            <w:tcW w:w="1860" w:type="dxa"/>
            <w:tcBorders>
              <w:top w:val="nil"/>
              <w:left w:val="nil"/>
              <w:bottom w:val="single" w:sz="4" w:space="0" w:color="auto"/>
              <w:right w:val="single" w:sz="4" w:space="0" w:color="auto"/>
            </w:tcBorders>
            <w:shd w:val="clear" w:color="000000" w:fill="FFFFFF"/>
            <w:hideMark/>
          </w:tcPr>
          <w:p w:rsidR="008E0DCD" w:rsidRPr="008E0DCD" w:rsidRDefault="008E0DCD" w:rsidP="008E0DCD">
            <w:pPr>
              <w:rPr>
                <w:rFonts w:ascii="Arial" w:hAnsi="Arial" w:cs="Arial"/>
                <w:sz w:val="20"/>
              </w:rPr>
            </w:pPr>
            <w:r w:rsidRPr="008E0DCD">
              <w:rPr>
                <w:rFonts w:ascii="Arial" w:hAnsi="Arial" w:cs="Arial"/>
                <w:sz w:val="20"/>
              </w:rPr>
              <w:t>Regular pension review</w:t>
            </w:r>
          </w:p>
        </w:tc>
        <w:tc>
          <w:tcPr>
            <w:tcW w:w="2120" w:type="dxa"/>
            <w:tcBorders>
              <w:top w:val="nil"/>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Financial viability of company affected</w:t>
            </w:r>
          </w:p>
        </w:tc>
        <w:tc>
          <w:tcPr>
            <w:tcW w:w="860" w:type="dxa"/>
            <w:tcBorders>
              <w:top w:val="nil"/>
              <w:left w:val="nil"/>
              <w:bottom w:val="single" w:sz="4" w:space="0" w:color="auto"/>
              <w:right w:val="single" w:sz="4" w:space="0" w:color="auto"/>
            </w:tcBorders>
            <w:shd w:val="clear" w:color="000000" w:fill="FFFFFF"/>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SMT</w:t>
            </w:r>
          </w:p>
        </w:tc>
      </w:tr>
      <w:tr w:rsidR="008E0DCD" w:rsidRPr="008E0DCD" w:rsidTr="008E0DCD">
        <w:trPr>
          <w:trHeight w:val="130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0DCD" w:rsidRPr="008E0DCD" w:rsidRDefault="008E0DCD" w:rsidP="008E0DCD">
            <w:pPr>
              <w:rPr>
                <w:rFonts w:ascii="Arial" w:hAnsi="Arial" w:cs="Arial"/>
                <w:sz w:val="20"/>
              </w:rPr>
            </w:pPr>
            <w:r w:rsidRPr="008E0DCD">
              <w:rPr>
                <w:rFonts w:ascii="Arial" w:hAnsi="Arial" w:cs="Arial"/>
                <w:sz w:val="20"/>
              </w:rPr>
              <w:t>HLH21</w:t>
            </w:r>
          </w:p>
        </w:tc>
        <w:tc>
          <w:tcPr>
            <w:tcW w:w="720" w:type="dxa"/>
            <w:tcBorders>
              <w:top w:val="nil"/>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E2</w:t>
            </w:r>
          </w:p>
        </w:tc>
        <w:tc>
          <w:tcPr>
            <w:tcW w:w="700" w:type="dxa"/>
            <w:tcBorders>
              <w:top w:val="nil"/>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sz w:val="20"/>
              </w:rPr>
            </w:pPr>
            <w:r w:rsidRPr="008E0DCD">
              <w:rPr>
                <w:rFonts w:ascii="Arial" w:hAnsi="Arial" w:cs="Arial"/>
                <w:sz w:val="20"/>
              </w:rPr>
              <w:t>No</w:t>
            </w:r>
          </w:p>
        </w:tc>
        <w:tc>
          <w:tcPr>
            <w:tcW w:w="1020" w:type="dxa"/>
            <w:tcBorders>
              <w:top w:val="nil"/>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 </w:t>
            </w:r>
          </w:p>
        </w:tc>
        <w:tc>
          <w:tcPr>
            <w:tcW w:w="4300" w:type="dxa"/>
            <w:tcBorders>
              <w:top w:val="nil"/>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Failure to achieve skill set required for the Board</w:t>
            </w:r>
          </w:p>
        </w:tc>
        <w:tc>
          <w:tcPr>
            <w:tcW w:w="2000" w:type="dxa"/>
            <w:tcBorders>
              <w:top w:val="nil"/>
              <w:left w:val="nil"/>
              <w:bottom w:val="single" w:sz="4" w:space="0" w:color="auto"/>
              <w:right w:val="single" w:sz="4" w:space="0" w:color="auto"/>
            </w:tcBorders>
            <w:shd w:val="clear" w:color="000000" w:fill="FFFFFF"/>
            <w:hideMark/>
          </w:tcPr>
          <w:p w:rsidR="008E0DCD" w:rsidRPr="008E0DCD" w:rsidRDefault="008E0DCD" w:rsidP="008E0DCD">
            <w:pPr>
              <w:rPr>
                <w:rFonts w:ascii="Arial" w:hAnsi="Arial" w:cs="Arial"/>
                <w:sz w:val="20"/>
              </w:rPr>
            </w:pPr>
            <w:proofErr w:type="spellStart"/>
            <w:r w:rsidRPr="008E0DCD">
              <w:rPr>
                <w:rFonts w:ascii="Arial" w:hAnsi="Arial" w:cs="Arial"/>
                <w:sz w:val="20"/>
              </w:rPr>
              <w:t>Retiral</w:t>
            </w:r>
            <w:proofErr w:type="spellEnd"/>
            <w:r w:rsidRPr="008E0DCD">
              <w:rPr>
                <w:rFonts w:ascii="Arial" w:hAnsi="Arial" w:cs="Arial"/>
                <w:sz w:val="20"/>
              </w:rPr>
              <w:t xml:space="preserve"> process fails to fill skills gaps</w:t>
            </w:r>
          </w:p>
        </w:tc>
        <w:tc>
          <w:tcPr>
            <w:tcW w:w="1860" w:type="dxa"/>
            <w:tcBorders>
              <w:top w:val="nil"/>
              <w:left w:val="nil"/>
              <w:bottom w:val="single" w:sz="4" w:space="0" w:color="auto"/>
              <w:right w:val="single" w:sz="4" w:space="0" w:color="auto"/>
            </w:tcBorders>
            <w:shd w:val="clear" w:color="000000" w:fill="FFFFFF"/>
            <w:hideMark/>
          </w:tcPr>
          <w:p w:rsidR="008E0DCD" w:rsidRPr="008E0DCD" w:rsidRDefault="008E0DCD" w:rsidP="008E0DCD">
            <w:pPr>
              <w:rPr>
                <w:rFonts w:ascii="Arial" w:hAnsi="Arial" w:cs="Arial"/>
                <w:sz w:val="20"/>
              </w:rPr>
            </w:pPr>
            <w:r w:rsidRPr="008E0DCD">
              <w:rPr>
                <w:rFonts w:ascii="Arial" w:hAnsi="Arial" w:cs="Arial"/>
                <w:sz w:val="20"/>
              </w:rPr>
              <w:t>Poor number and quality of applicants</w:t>
            </w:r>
          </w:p>
        </w:tc>
        <w:tc>
          <w:tcPr>
            <w:tcW w:w="2120" w:type="dxa"/>
            <w:tcBorders>
              <w:top w:val="nil"/>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Increased reliance on external advice plus impact on decision making</w:t>
            </w:r>
          </w:p>
        </w:tc>
        <w:tc>
          <w:tcPr>
            <w:tcW w:w="860" w:type="dxa"/>
            <w:tcBorders>
              <w:top w:val="nil"/>
              <w:left w:val="nil"/>
              <w:bottom w:val="single" w:sz="4" w:space="0" w:color="auto"/>
              <w:right w:val="single" w:sz="4" w:space="0" w:color="auto"/>
            </w:tcBorders>
            <w:shd w:val="clear" w:color="000000" w:fill="FFFFFF"/>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Board</w:t>
            </w:r>
          </w:p>
        </w:tc>
      </w:tr>
      <w:tr w:rsidR="008E0DCD" w:rsidRPr="008E0DCD" w:rsidTr="008E0DCD">
        <w:trPr>
          <w:trHeight w:val="130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0DCD" w:rsidRPr="008E0DCD" w:rsidRDefault="008E0DCD" w:rsidP="008E0DCD">
            <w:pPr>
              <w:rPr>
                <w:rFonts w:ascii="Arial" w:hAnsi="Arial" w:cs="Arial"/>
                <w:sz w:val="20"/>
              </w:rPr>
            </w:pPr>
            <w:r w:rsidRPr="008E0DCD">
              <w:rPr>
                <w:rFonts w:ascii="Arial" w:hAnsi="Arial" w:cs="Arial"/>
                <w:sz w:val="20"/>
              </w:rPr>
              <w:t>HLH22</w:t>
            </w:r>
          </w:p>
        </w:tc>
        <w:tc>
          <w:tcPr>
            <w:tcW w:w="720" w:type="dxa"/>
            <w:tcBorders>
              <w:top w:val="nil"/>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E3</w:t>
            </w:r>
          </w:p>
        </w:tc>
        <w:tc>
          <w:tcPr>
            <w:tcW w:w="700" w:type="dxa"/>
            <w:tcBorders>
              <w:top w:val="nil"/>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sz w:val="20"/>
              </w:rPr>
            </w:pPr>
            <w:r w:rsidRPr="008E0DCD">
              <w:rPr>
                <w:rFonts w:ascii="Arial" w:hAnsi="Arial" w:cs="Arial"/>
                <w:sz w:val="20"/>
              </w:rPr>
              <w:t>No</w:t>
            </w:r>
          </w:p>
        </w:tc>
        <w:tc>
          <w:tcPr>
            <w:tcW w:w="1020" w:type="dxa"/>
            <w:tcBorders>
              <w:top w:val="nil"/>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 </w:t>
            </w:r>
          </w:p>
        </w:tc>
        <w:tc>
          <w:tcPr>
            <w:tcW w:w="4300" w:type="dxa"/>
            <w:tcBorders>
              <w:top w:val="nil"/>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Insufficient succession planning</w:t>
            </w:r>
          </w:p>
        </w:tc>
        <w:tc>
          <w:tcPr>
            <w:tcW w:w="2000" w:type="dxa"/>
            <w:tcBorders>
              <w:top w:val="nil"/>
              <w:left w:val="nil"/>
              <w:bottom w:val="single" w:sz="4" w:space="0" w:color="auto"/>
              <w:right w:val="single" w:sz="4" w:space="0" w:color="auto"/>
            </w:tcBorders>
            <w:shd w:val="clear" w:color="000000" w:fill="FFFFFF"/>
            <w:hideMark/>
          </w:tcPr>
          <w:p w:rsidR="008E0DCD" w:rsidRPr="008E0DCD" w:rsidRDefault="008E0DCD" w:rsidP="008E0DCD">
            <w:pPr>
              <w:rPr>
                <w:rFonts w:ascii="Arial" w:hAnsi="Arial" w:cs="Arial"/>
                <w:sz w:val="20"/>
              </w:rPr>
            </w:pPr>
            <w:r w:rsidRPr="008E0DCD">
              <w:rPr>
                <w:rFonts w:ascii="Arial" w:hAnsi="Arial" w:cs="Arial"/>
                <w:sz w:val="20"/>
              </w:rPr>
              <w:t>Inability to appoint and gaps in the management team</w:t>
            </w:r>
          </w:p>
        </w:tc>
        <w:tc>
          <w:tcPr>
            <w:tcW w:w="1860" w:type="dxa"/>
            <w:tcBorders>
              <w:top w:val="nil"/>
              <w:left w:val="nil"/>
              <w:bottom w:val="single" w:sz="4" w:space="0" w:color="auto"/>
              <w:right w:val="single" w:sz="4" w:space="0" w:color="auto"/>
            </w:tcBorders>
            <w:shd w:val="clear" w:color="000000" w:fill="FFFFFF"/>
            <w:hideMark/>
          </w:tcPr>
          <w:p w:rsidR="008E0DCD" w:rsidRPr="008E0DCD" w:rsidRDefault="008E0DCD" w:rsidP="008E0DCD">
            <w:pPr>
              <w:rPr>
                <w:rFonts w:ascii="Arial" w:hAnsi="Arial" w:cs="Arial"/>
                <w:sz w:val="20"/>
              </w:rPr>
            </w:pPr>
            <w:r w:rsidRPr="008E0DCD">
              <w:rPr>
                <w:rFonts w:ascii="Arial" w:hAnsi="Arial" w:cs="Arial"/>
                <w:sz w:val="20"/>
              </w:rPr>
              <w:t xml:space="preserve">Critical vacancy </w:t>
            </w:r>
            <w:proofErr w:type="spellStart"/>
            <w:r w:rsidRPr="008E0DCD">
              <w:rPr>
                <w:rFonts w:ascii="Arial" w:hAnsi="Arial" w:cs="Arial"/>
                <w:sz w:val="20"/>
              </w:rPr>
              <w:t>infilled</w:t>
            </w:r>
            <w:proofErr w:type="spellEnd"/>
          </w:p>
        </w:tc>
        <w:tc>
          <w:tcPr>
            <w:tcW w:w="2120" w:type="dxa"/>
            <w:tcBorders>
              <w:top w:val="nil"/>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Temporary loss of efficiency</w:t>
            </w:r>
          </w:p>
        </w:tc>
        <w:tc>
          <w:tcPr>
            <w:tcW w:w="860" w:type="dxa"/>
            <w:tcBorders>
              <w:top w:val="nil"/>
              <w:left w:val="nil"/>
              <w:bottom w:val="single" w:sz="4" w:space="0" w:color="auto"/>
              <w:right w:val="single" w:sz="4" w:space="0" w:color="auto"/>
            </w:tcBorders>
            <w:shd w:val="clear" w:color="000000" w:fill="FFFFFF"/>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SMT</w:t>
            </w:r>
          </w:p>
        </w:tc>
      </w:tr>
      <w:tr w:rsidR="008E0DCD" w:rsidRPr="008E0DCD" w:rsidTr="008E0DCD">
        <w:trPr>
          <w:trHeight w:val="1305"/>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0DCD" w:rsidRPr="008E0DCD" w:rsidRDefault="008E0DCD" w:rsidP="008E0DCD">
            <w:pPr>
              <w:rPr>
                <w:rFonts w:ascii="Arial" w:hAnsi="Arial" w:cs="Arial"/>
                <w:sz w:val="20"/>
              </w:rPr>
            </w:pPr>
            <w:r w:rsidRPr="008E0DCD">
              <w:rPr>
                <w:rFonts w:ascii="Arial" w:hAnsi="Arial" w:cs="Arial"/>
                <w:strike/>
                <w:sz w:val="20"/>
              </w:rPr>
              <w:t>HLH23</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b/>
                <w:bCs/>
                <w:sz w:val="20"/>
              </w:rPr>
            </w:pPr>
            <w:r w:rsidRPr="008E0DCD">
              <w:rPr>
                <w:rFonts w:ascii="Arial" w:hAnsi="Arial" w:cs="Arial"/>
                <w:b/>
                <w:bCs/>
                <w:strike/>
                <w:sz w:val="20"/>
              </w:rPr>
              <w:t>B2</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sz w:val="20"/>
              </w:rPr>
            </w:pPr>
            <w:r w:rsidRPr="008E0DCD">
              <w:rPr>
                <w:rFonts w:ascii="Arial" w:hAnsi="Arial" w:cs="Arial"/>
                <w:strike/>
                <w:sz w:val="20"/>
              </w:rPr>
              <w:t>Yes</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b/>
                <w:bCs/>
                <w:sz w:val="20"/>
              </w:rPr>
            </w:pPr>
            <w:r w:rsidRPr="008E0DCD">
              <w:rPr>
                <w:rFonts w:ascii="Arial" w:hAnsi="Arial" w:cs="Arial"/>
                <w:b/>
                <w:bCs/>
                <w:strike/>
                <w:sz w:val="20"/>
              </w:rPr>
              <w:t> </w:t>
            </w:r>
          </w:p>
        </w:tc>
        <w:tc>
          <w:tcPr>
            <w:tcW w:w="4300" w:type="dxa"/>
            <w:tcBorders>
              <w:top w:val="single" w:sz="4" w:space="0" w:color="auto"/>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trike/>
                <w:sz w:val="20"/>
              </w:rPr>
              <w:t>Council does not accept HLH budget proposals to achieve savings target</w:t>
            </w:r>
          </w:p>
        </w:tc>
        <w:tc>
          <w:tcPr>
            <w:tcW w:w="2000" w:type="dxa"/>
            <w:tcBorders>
              <w:top w:val="single" w:sz="4" w:space="0" w:color="auto"/>
              <w:left w:val="nil"/>
              <w:bottom w:val="single" w:sz="4" w:space="0" w:color="auto"/>
              <w:right w:val="single" w:sz="4" w:space="0" w:color="auto"/>
            </w:tcBorders>
            <w:shd w:val="clear" w:color="000000" w:fill="FFFFFF"/>
            <w:hideMark/>
          </w:tcPr>
          <w:p w:rsidR="008E0DCD" w:rsidRPr="008E0DCD" w:rsidRDefault="008E0DCD" w:rsidP="008E0DCD">
            <w:pPr>
              <w:rPr>
                <w:rFonts w:ascii="Arial" w:hAnsi="Arial" w:cs="Arial"/>
                <w:sz w:val="20"/>
              </w:rPr>
            </w:pPr>
            <w:r w:rsidRPr="008E0DCD">
              <w:rPr>
                <w:rFonts w:ascii="Arial" w:hAnsi="Arial" w:cs="Arial"/>
                <w:strike/>
                <w:sz w:val="20"/>
              </w:rPr>
              <w:t>Break in relationship between Council and Board</w:t>
            </w:r>
          </w:p>
        </w:tc>
        <w:tc>
          <w:tcPr>
            <w:tcW w:w="1860" w:type="dxa"/>
            <w:tcBorders>
              <w:top w:val="single" w:sz="4" w:space="0" w:color="auto"/>
              <w:left w:val="nil"/>
              <w:bottom w:val="single" w:sz="4" w:space="0" w:color="auto"/>
              <w:right w:val="single" w:sz="4" w:space="0" w:color="auto"/>
            </w:tcBorders>
            <w:shd w:val="clear" w:color="000000" w:fill="FFFFFF"/>
            <w:hideMark/>
          </w:tcPr>
          <w:p w:rsidR="008E0DCD" w:rsidRPr="008E0DCD" w:rsidRDefault="008E0DCD" w:rsidP="008E0DCD">
            <w:pPr>
              <w:rPr>
                <w:rFonts w:ascii="Arial" w:hAnsi="Arial" w:cs="Arial"/>
                <w:sz w:val="20"/>
              </w:rPr>
            </w:pPr>
            <w:r w:rsidRPr="008E0DCD">
              <w:rPr>
                <w:rFonts w:ascii="Arial" w:hAnsi="Arial" w:cs="Arial"/>
                <w:strike/>
                <w:sz w:val="20"/>
              </w:rPr>
              <w:t>Council won't engage</w:t>
            </w:r>
          </w:p>
        </w:tc>
        <w:tc>
          <w:tcPr>
            <w:tcW w:w="2120" w:type="dxa"/>
            <w:tcBorders>
              <w:top w:val="single" w:sz="4" w:space="0" w:color="auto"/>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trike/>
                <w:sz w:val="20"/>
              </w:rPr>
              <w:t>Unknown/ potential Board resignations</w:t>
            </w:r>
          </w:p>
        </w:tc>
        <w:tc>
          <w:tcPr>
            <w:tcW w:w="860" w:type="dxa"/>
            <w:tcBorders>
              <w:top w:val="single" w:sz="4" w:space="0" w:color="auto"/>
              <w:left w:val="nil"/>
              <w:bottom w:val="single" w:sz="4" w:space="0" w:color="auto"/>
              <w:right w:val="single" w:sz="4" w:space="0" w:color="auto"/>
            </w:tcBorders>
            <w:shd w:val="clear" w:color="000000" w:fill="FFFFFF"/>
            <w:vAlign w:val="center"/>
            <w:hideMark/>
          </w:tcPr>
          <w:p w:rsidR="008E0DCD" w:rsidRPr="008E0DCD" w:rsidRDefault="008E0DCD" w:rsidP="008E0DCD">
            <w:pPr>
              <w:jc w:val="center"/>
              <w:rPr>
                <w:rFonts w:ascii="Arial" w:hAnsi="Arial" w:cs="Arial"/>
                <w:b/>
                <w:bCs/>
                <w:sz w:val="20"/>
              </w:rPr>
            </w:pPr>
            <w:r w:rsidRPr="008E0DCD">
              <w:rPr>
                <w:rFonts w:ascii="Arial" w:hAnsi="Arial" w:cs="Arial"/>
                <w:b/>
                <w:bCs/>
                <w:strike/>
                <w:sz w:val="20"/>
              </w:rPr>
              <w:t>Board</w:t>
            </w:r>
          </w:p>
        </w:tc>
      </w:tr>
      <w:tr w:rsidR="008E0DCD" w:rsidRPr="008E0DCD" w:rsidTr="008E0DCD">
        <w:trPr>
          <w:trHeight w:val="1305"/>
        </w:trPr>
        <w:tc>
          <w:tcPr>
            <w:tcW w:w="820" w:type="dxa"/>
            <w:tcBorders>
              <w:top w:val="single" w:sz="4" w:space="0" w:color="auto"/>
              <w:left w:val="single" w:sz="4" w:space="0" w:color="auto"/>
              <w:bottom w:val="nil"/>
              <w:right w:val="single" w:sz="4" w:space="0" w:color="auto"/>
            </w:tcBorders>
            <w:shd w:val="clear" w:color="auto" w:fill="auto"/>
            <w:vAlign w:val="center"/>
            <w:hideMark/>
          </w:tcPr>
          <w:p w:rsidR="008E0DCD" w:rsidRPr="008E0DCD" w:rsidRDefault="008E0DCD" w:rsidP="008E0DCD">
            <w:pPr>
              <w:rPr>
                <w:rFonts w:ascii="Arial" w:hAnsi="Arial" w:cs="Arial"/>
                <w:sz w:val="20"/>
              </w:rPr>
            </w:pPr>
            <w:r w:rsidRPr="008E0DCD">
              <w:rPr>
                <w:rFonts w:ascii="Arial" w:hAnsi="Arial" w:cs="Arial"/>
                <w:sz w:val="20"/>
              </w:rPr>
              <w:lastRenderedPageBreak/>
              <w:t>HLH24</w:t>
            </w:r>
          </w:p>
        </w:tc>
        <w:tc>
          <w:tcPr>
            <w:tcW w:w="720" w:type="dxa"/>
            <w:tcBorders>
              <w:top w:val="single" w:sz="4" w:space="0" w:color="auto"/>
              <w:left w:val="nil"/>
              <w:bottom w:val="nil"/>
              <w:right w:val="single" w:sz="4" w:space="0" w:color="auto"/>
            </w:tcBorders>
            <w:shd w:val="clear" w:color="auto" w:fill="auto"/>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B1</w:t>
            </w:r>
          </w:p>
        </w:tc>
        <w:tc>
          <w:tcPr>
            <w:tcW w:w="700" w:type="dxa"/>
            <w:tcBorders>
              <w:top w:val="single" w:sz="4" w:space="0" w:color="auto"/>
              <w:left w:val="nil"/>
              <w:bottom w:val="nil"/>
              <w:right w:val="single" w:sz="4" w:space="0" w:color="auto"/>
            </w:tcBorders>
            <w:shd w:val="clear" w:color="auto" w:fill="auto"/>
            <w:vAlign w:val="center"/>
            <w:hideMark/>
          </w:tcPr>
          <w:p w:rsidR="008E0DCD" w:rsidRPr="008E0DCD" w:rsidRDefault="008E0DCD" w:rsidP="008E0DCD">
            <w:pPr>
              <w:jc w:val="center"/>
              <w:rPr>
                <w:rFonts w:ascii="Arial" w:hAnsi="Arial" w:cs="Arial"/>
                <w:sz w:val="20"/>
              </w:rPr>
            </w:pPr>
            <w:r w:rsidRPr="008E0DCD">
              <w:rPr>
                <w:rFonts w:ascii="Arial" w:hAnsi="Arial" w:cs="Arial"/>
                <w:sz w:val="20"/>
              </w:rPr>
              <w:t>Yes</w:t>
            </w:r>
          </w:p>
        </w:tc>
        <w:tc>
          <w:tcPr>
            <w:tcW w:w="1020" w:type="dxa"/>
            <w:tcBorders>
              <w:top w:val="single" w:sz="4" w:space="0" w:color="auto"/>
              <w:left w:val="nil"/>
              <w:bottom w:val="nil"/>
              <w:right w:val="single" w:sz="4" w:space="0" w:color="auto"/>
            </w:tcBorders>
            <w:shd w:val="clear" w:color="auto" w:fill="auto"/>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 </w:t>
            </w:r>
          </w:p>
        </w:tc>
        <w:tc>
          <w:tcPr>
            <w:tcW w:w="4300" w:type="dxa"/>
            <w:tcBorders>
              <w:top w:val="single" w:sz="4" w:space="0" w:color="auto"/>
              <w:left w:val="nil"/>
              <w:bottom w:val="nil"/>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The breach of legionella legislation leads to a legionella outbreak or a failed inspection</w:t>
            </w:r>
          </w:p>
        </w:tc>
        <w:tc>
          <w:tcPr>
            <w:tcW w:w="2000" w:type="dxa"/>
            <w:tcBorders>
              <w:top w:val="single" w:sz="4" w:space="0" w:color="auto"/>
              <w:left w:val="nil"/>
              <w:bottom w:val="nil"/>
              <w:right w:val="single" w:sz="4" w:space="0" w:color="auto"/>
            </w:tcBorders>
            <w:shd w:val="clear" w:color="000000" w:fill="FFFFFF"/>
            <w:hideMark/>
          </w:tcPr>
          <w:p w:rsidR="008E0DCD" w:rsidRPr="008E0DCD" w:rsidRDefault="008E0DCD" w:rsidP="008E0DCD">
            <w:pPr>
              <w:rPr>
                <w:rFonts w:ascii="Arial" w:hAnsi="Arial" w:cs="Arial"/>
                <w:sz w:val="20"/>
              </w:rPr>
            </w:pPr>
            <w:r w:rsidRPr="008E0DCD">
              <w:rPr>
                <w:rFonts w:ascii="Arial" w:hAnsi="Arial" w:cs="Arial"/>
                <w:sz w:val="20"/>
              </w:rPr>
              <w:t>Lack of control of the management/ timescale of the project</w:t>
            </w:r>
          </w:p>
        </w:tc>
        <w:tc>
          <w:tcPr>
            <w:tcW w:w="1860" w:type="dxa"/>
            <w:tcBorders>
              <w:top w:val="single" w:sz="4" w:space="0" w:color="auto"/>
              <w:left w:val="nil"/>
              <w:bottom w:val="nil"/>
              <w:right w:val="single" w:sz="4" w:space="0" w:color="auto"/>
            </w:tcBorders>
            <w:shd w:val="clear" w:color="000000" w:fill="FFFFFF"/>
            <w:hideMark/>
          </w:tcPr>
          <w:p w:rsidR="008E0DCD" w:rsidRPr="008E0DCD" w:rsidRDefault="008E0DCD" w:rsidP="008E0DCD">
            <w:pPr>
              <w:rPr>
                <w:rFonts w:ascii="Arial" w:hAnsi="Arial" w:cs="Arial"/>
                <w:sz w:val="20"/>
              </w:rPr>
            </w:pPr>
            <w:r w:rsidRPr="008E0DCD">
              <w:rPr>
                <w:rFonts w:ascii="Arial" w:hAnsi="Arial" w:cs="Arial"/>
                <w:sz w:val="20"/>
              </w:rPr>
              <w:t>HSE inspection or outbreak of legionella</w:t>
            </w:r>
          </w:p>
        </w:tc>
        <w:tc>
          <w:tcPr>
            <w:tcW w:w="2120" w:type="dxa"/>
            <w:tcBorders>
              <w:top w:val="single" w:sz="4" w:space="0" w:color="auto"/>
              <w:left w:val="nil"/>
              <w:bottom w:val="nil"/>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reputational damage to HLH</w:t>
            </w:r>
          </w:p>
        </w:tc>
        <w:tc>
          <w:tcPr>
            <w:tcW w:w="860" w:type="dxa"/>
            <w:tcBorders>
              <w:top w:val="single" w:sz="4" w:space="0" w:color="auto"/>
              <w:left w:val="nil"/>
              <w:bottom w:val="nil"/>
              <w:right w:val="single" w:sz="4" w:space="0" w:color="auto"/>
            </w:tcBorders>
            <w:shd w:val="clear" w:color="000000" w:fill="FFFFFF"/>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SMT</w:t>
            </w:r>
          </w:p>
        </w:tc>
      </w:tr>
      <w:tr w:rsidR="008E0DCD" w:rsidRPr="008E0DCD" w:rsidTr="008E0DCD">
        <w:trPr>
          <w:trHeight w:val="1305"/>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0DCD" w:rsidRPr="008E0DCD" w:rsidRDefault="008E0DCD" w:rsidP="008E0DCD">
            <w:pPr>
              <w:rPr>
                <w:rFonts w:ascii="Arial" w:hAnsi="Arial" w:cs="Arial"/>
                <w:sz w:val="20"/>
              </w:rPr>
            </w:pPr>
            <w:r w:rsidRPr="008E0DCD">
              <w:rPr>
                <w:rFonts w:ascii="Arial" w:hAnsi="Arial" w:cs="Arial"/>
                <w:sz w:val="20"/>
              </w:rPr>
              <w:t>HLH25</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C3</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sz w:val="20"/>
              </w:rPr>
            </w:pPr>
            <w:r w:rsidRPr="008E0DCD">
              <w:rPr>
                <w:rFonts w:ascii="Arial" w:hAnsi="Arial" w:cs="Arial"/>
                <w:sz w:val="20"/>
              </w:rPr>
              <w:t>No</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 </w:t>
            </w:r>
          </w:p>
        </w:tc>
        <w:tc>
          <w:tcPr>
            <w:tcW w:w="4300" w:type="dxa"/>
            <w:tcBorders>
              <w:top w:val="single" w:sz="4" w:space="0" w:color="auto"/>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Failure to implement the Data protection Policy results in action by the Data protection Commissioner</w:t>
            </w:r>
          </w:p>
        </w:tc>
        <w:tc>
          <w:tcPr>
            <w:tcW w:w="2000" w:type="dxa"/>
            <w:tcBorders>
              <w:top w:val="single" w:sz="4" w:space="0" w:color="auto"/>
              <w:left w:val="nil"/>
              <w:bottom w:val="single" w:sz="4" w:space="0" w:color="auto"/>
              <w:right w:val="single" w:sz="4" w:space="0" w:color="auto"/>
            </w:tcBorders>
            <w:shd w:val="clear" w:color="000000" w:fill="FFFFFF"/>
            <w:hideMark/>
          </w:tcPr>
          <w:p w:rsidR="008E0DCD" w:rsidRPr="008E0DCD" w:rsidRDefault="008E0DCD" w:rsidP="008E0DCD">
            <w:pPr>
              <w:rPr>
                <w:rFonts w:ascii="Arial" w:hAnsi="Arial" w:cs="Arial"/>
                <w:sz w:val="20"/>
              </w:rPr>
            </w:pPr>
            <w:r w:rsidRPr="008E0DCD">
              <w:rPr>
                <w:rFonts w:ascii="Arial" w:hAnsi="Arial" w:cs="Arial"/>
                <w:sz w:val="20"/>
              </w:rPr>
              <w:t>Lack of control of data management</w:t>
            </w:r>
          </w:p>
        </w:tc>
        <w:tc>
          <w:tcPr>
            <w:tcW w:w="1860" w:type="dxa"/>
            <w:tcBorders>
              <w:top w:val="single" w:sz="4" w:space="0" w:color="auto"/>
              <w:left w:val="nil"/>
              <w:bottom w:val="single" w:sz="4" w:space="0" w:color="auto"/>
              <w:right w:val="single" w:sz="4" w:space="0" w:color="auto"/>
            </w:tcBorders>
            <w:shd w:val="clear" w:color="000000" w:fill="FFFFFF"/>
            <w:hideMark/>
          </w:tcPr>
          <w:p w:rsidR="008E0DCD" w:rsidRPr="008E0DCD" w:rsidRDefault="008E0DCD" w:rsidP="008E0DCD">
            <w:pPr>
              <w:rPr>
                <w:rFonts w:ascii="Arial" w:hAnsi="Arial" w:cs="Arial"/>
                <w:sz w:val="20"/>
              </w:rPr>
            </w:pPr>
            <w:r w:rsidRPr="008E0DCD">
              <w:rPr>
                <w:rFonts w:ascii="Arial" w:hAnsi="Arial" w:cs="Arial"/>
                <w:sz w:val="20"/>
              </w:rPr>
              <w:t xml:space="preserve">Identified failures, complaints or inspection by Data </w:t>
            </w:r>
            <w:proofErr w:type="spellStart"/>
            <w:r w:rsidRPr="008E0DCD">
              <w:rPr>
                <w:rFonts w:ascii="Arial" w:hAnsi="Arial" w:cs="Arial"/>
                <w:sz w:val="20"/>
              </w:rPr>
              <w:t>Comissioner</w:t>
            </w:r>
            <w:proofErr w:type="spellEnd"/>
          </w:p>
        </w:tc>
        <w:tc>
          <w:tcPr>
            <w:tcW w:w="2120" w:type="dxa"/>
            <w:tcBorders>
              <w:top w:val="single" w:sz="4" w:space="0" w:color="auto"/>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Prosecution, fine, damage to reputation</w:t>
            </w:r>
          </w:p>
        </w:tc>
        <w:tc>
          <w:tcPr>
            <w:tcW w:w="860" w:type="dxa"/>
            <w:tcBorders>
              <w:top w:val="single" w:sz="4" w:space="0" w:color="auto"/>
              <w:left w:val="nil"/>
              <w:bottom w:val="single" w:sz="4" w:space="0" w:color="auto"/>
              <w:right w:val="single" w:sz="4" w:space="0" w:color="auto"/>
            </w:tcBorders>
            <w:shd w:val="clear" w:color="000000" w:fill="FFFFFF"/>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SMT</w:t>
            </w:r>
          </w:p>
        </w:tc>
      </w:tr>
      <w:tr w:rsidR="008E0DCD" w:rsidRPr="008E0DCD" w:rsidTr="008E0DCD">
        <w:trPr>
          <w:trHeight w:val="130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0DCD" w:rsidRPr="008E0DCD" w:rsidRDefault="008E0DCD" w:rsidP="008E0DCD">
            <w:pPr>
              <w:rPr>
                <w:rFonts w:ascii="Arial" w:hAnsi="Arial" w:cs="Arial"/>
                <w:sz w:val="20"/>
              </w:rPr>
            </w:pPr>
            <w:r w:rsidRPr="008E0DCD">
              <w:rPr>
                <w:rFonts w:ascii="Arial" w:hAnsi="Arial" w:cs="Arial"/>
                <w:sz w:val="20"/>
              </w:rPr>
              <w:t>HLH26</w:t>
            </w:r>
          </w:p>
        </w:tc>
        <w:tc>
          <w:tcPr>
            <w:tcW w:w="720" w:type="dxa"/>
            <w:tcBorders>
              <w:top w:val="nil"/>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C3</w:t>
            </w:r>
          </w:p>
        </w:tc>
        <w:tc>
          <w:tcPr>
            <w:tcW w:w="700" w:type="dxa"/>
            <w:tcBorders>
              <w:top w:val="nil"/>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sz w:val="20"/>
              </w:rPr>
            </w:pPr>
            <w:r w:rsidRPr="008E0DCD">
              <w:rPr>
                <w:rFonts w:ascii="Arial" w:hAnsi="Arial" w:cs="Arial"/>
                <w:sz w:val="20"/>
              </w:rPr>
              <w:t>No</w:t>
            </w:r>
          </w:p>
        </w:tc>
        <w:tc>
          <w:tcPr>
            <w:tcW w:w="1020" w:type="dxa"/>
            <w:tcBorders>
              <w:top w:val="nil"/>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 </w:t>
            </w:r>
          </w:p>
        </w:tc>
        <w:tc>
          <w:tcPr>
            <w:tcW w:w="4300" w:type="dxa"/>
            <w:tcBorders>
              <w:top w:val="nil"/>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 xml:space="preserve">Implementation of the sponsorship policy </w:t>
            </w:r>
          </w:p>
        </w:tc>
        <w:tc>
          <w:tcPr>
            <w:tcW w:w="2000" w:type="dxa"/>
            <w:tcBorders>
              <w:top w:val="nil"/>
              <w:left w:val="nil"/>
              <w:bottom w:val="single" w:sz="4" w:space="0" w:color="auto"/>
              <w:right w:val="single" w:sz="4" w:space="0" w:color="auto"/>
            </w:tcBorders>
            <w:shd w:val="clear" w:color="000000" w:fill="FFFFFF"/>
            <w:hideMark/>
          </w:tcPr>
          <w:p w:rsidR="008E0DCD" w:rsidRPr="008E0DCD" w:rsidRDefault="008E0DCD" w:rsidP="008E0DCD">
            <w:pPr>
              <w:rPr>
                <w:rFonts w:ascii="Arial" w:hAnsi="Arial" w:cs="Arial"/>
                <w:sz w:val="20"/>
              </w:rPr>
            </w:pPr>
            <w:r w:rsidRPr="008E0DCD">
              <w:rPr>
                <w:rFonts w:ascii="Arial" w:hAnsi="Arial" w:cs="Arial"/>
                <w:sz w:val="20"/>
              </w:rPr>
              <w:t>Reputation of High Life Highland is affected.</w:t>
            </w:r>
          </w:p>
        </w:tc>
        <w:tc>
          <w:tcPr>
            <w:tcW w:w="1860" w:type="dxa"/>
            <w:tcBorders>
              <w:top w:val="nil"/>
              <w:left w:val="nil"/>
              <w:bottom w:val="single" w:sz="4" w:space="0" w:color="auto"/>
              <w:right w:val="single" w:sz="4" w:space="0" w:color="auto"/>
            </w:tcBorders>
            <w:shd w:val="clear" w:color="000000" w:fill="FFFFFF"/>
            <w:hideMark/>
          </w:tcPr>
          <w:p w:rsidR="008E0DCD" w:rsidRPr="008E0DCD" w:rsidRDefault="008E0DCD" w:rsidP="008E0DCD">
            <w:pPr>
              <w:rPr>
                <w:rFonts w:ascii="Arial" w:hAnsi="Arial" w:cs="Arial"/>
                <w:sz w:val="20"/>
              </w:rPr>
            </w:pPr>
            <w:r w:rsidRPr="008E0DCD">
              <w:rPr>
                <w:rFonts w:ascii="Arial" w:hAnsi="Arial" w:cs="Arial"/>
                <w:sz w:val="20"/>
              </w:rPr>
              <w:t>Public complaints or press articles</w:t>
            </w:r>
          </w:p>
        </w:tc>
        <w:tc>
          <w:tcPr>
            <w:tcW w:w="2120" w:type="dxa"/>
            <w:tcBorders>
              <w:top w:val="nil"/>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reputational damage to HLH</w:t>
            </w:r>
          </w:p>
        </w:tc>
        <w:tc>
          <w:tcPr>
            <w:tcW w:w="860" w:type="dxa"/>
            <w:tcBorders>
              <w:top w:val="nil"/>
              <w:left w:val="nil"/>
              <w:bottom w:val="single" w:sz="4" w:space="0" w:color="auto"/>
              <w:right w:val="single" w:sz="4" w:space="0" w:color="auto"/>
            </w:tcBorders>
            <w:shd w:val="clear" w:color="000000" w:fill="FFFFFF"/>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SMT</w:t>
            </w:r>
          </w:p>
        </w:tc>
      </w:tr>
      <w:tr w:rsidR="008E0DCD" w:rsidRPr="008E0DCD" w:rsidTr="008E0DCD">
        <w:trPr>
          <w:trHeight w:val="178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E0DCD" w:rsidRPr="008E0DCD" w:rsidRDefault="008E0DCD" w:rsidP="008E0DCD">
            <w:pPr>
              <w:rPr>
                <w:rFonts w:ascii="Arial" w:hAnsi="Arial" w:cs="Arial"/>
                <w:sz w:val="20"/>
              </w:rPr>
            </w:pPr>
            <w:r w:rsidRPr="008E0DCD">
              <w:rPr>
                <w:rFonts w:ascii="Arial" w:hAnsi="Arial" w:cs="Arial"/>
                <w:sz w:val="20"/>
              </w:rPr>
              <w:t>HLH27</w:t>
            </w:r>
          </w:p>
        </w:tc>
        <w:tc>
          <w:tcPr>
            <w:tcW w:w="720" w:type="dxa"/>
            <w:tcBorders>
              <w:top w:val="nil"/>
              <w:left w:val="nil"/>
              <w:bottom w:val="single" w:sz="4" w:space="0" w:color="auto"/>
              <w:right w:val="single" w:sz="4" w:space="0" w:color="auto"/>
            </w:tcBorders>
            <w:shd w:val="clear" w:color="auto" w:fill="auto"/>
            <w:noWrap/>
            <w:vAlign w:val="center"/>
            <w:hideMark/>
          </w:tcPr>
          <w:p w:rsidR="008E0DCD" w:rsidRPr="008E0DCD" w:rsidRDefault="008E0DCD" w:rsidP="008E0DCD">
            <w:pPr>
              <w:jc w:val="center"/>
              <w:rPr>
                <w:rFonts w:ascii="Arial" w:hAnsi="Arial" w:cs="Arial"/>
                <w:sz w:val="20"/>
              </w:rPr>
            </w:pPr>
            <w:r w:rsidRPr="008E0DCD">
              <w:rPr>
                <w:rFonts w:ascii="Arial" w:hAnsi="Arial" w:cs="Arial"/>
                <w:sz w:val="20"/>
              </w:rPr>
              <w:t>C2</w:t>
            </w:r>
          </w:p>
        </w:tc>
        <w:tc>
          <w:tcPr>
            <w:tcW w:w="700" w:type="dxa"/>
            <w:tcBorders>
              <w:top w:val="nil"/>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sz w:val="20"/>
              </w:rPr>
            </w:pPr>
            <w:r w:rsidRPr="008E0DCD">
              <w:rPr>
                <w:rFonts w:ascii="Arial" w:hAnsi="Arial" w:cs="Arial"/>
                <w:sz w:val="20"/>
              </w:rPr>
              <w:t>Yes</w:t>
            </w:r>
          </w:p>
        </w:tc>
        <w:tc>
          <w:tcPr>
            <w:tcW w:w="1020" w:type="dxa"/>
            <w:tcBorders>
              <w:top w:val="nil"/>
              <w:left w:val="nil"/>
              <w:bottom w:val="single" w:sz="4" w:space="0" w:color="auto"/>
              <w:right w:val="single" w:sz="4" w:space="0" w:color="auto"/>
            </w:tcBorders>
            <w:shd w:val="clear" w:color="auto" w:fill="auto"/>
            <w:noWrap/>
            <w:vAlign w:val="bottom"/>
            <w:hideMark/>
          </w:tcPr>
          <w:p w:rsidR="008E0DCD" w:rsidRPr="008E0DCD" w:rsidRDefault="008E0DCD" w:rsidP="008E0DCD">
            <w:pPr>
              <w:rPr>
                <w:rFonts w:ascii="Arial" w:hAnsi="Arial" w:cs="Arial"/>
                <w:sz w:val="20"/>
              </w:rPr>
            </w:pPr>
            <w:r w:rsidRPr="008E0DCD">
              <w:rPr>
                <w:rFonts w:ascii="Arial" w:hAnsi="Arial" w:cs="Arial"/>
                <w:sz w:val="20"/>
              </w:rPr>
              <w:t> </w:t>
            </w:r>
          </w:p>
        </w:tc>
        <w:tc>
          <w:tcPr>
            <w:tcW w:w="4300" w:type="dxa"/>
            <w:tcBorders>
              <w:top w:val="nil"/>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Budget Savings Project</w:t>
            </w:r>
          </w:p>
        </w:tc>
        <w:tc>
          <w:tcPr>
            <w:tcW w:w="2000" w:type="dxa"/>
            <w:tcBorders>
              <w:top w:val="nil"/>
              <w:left w:val="nil"/>
              <w:bottom w:val="single" w:sz="4" w:space="0" w:color="auto"/>
              <w:right w:val="single" w:sz="4" w:space="0" w:color="auto"/>
            </w:tcBorders>
            <w:shd w:val="clear" w:color="000000" w:fill="FFFFFF"/>
            <w:hideMark/>
          </w:tcPr>
          <w:p w:rsidR="008E0DCD" w:rsidRPr="008E0DCD" w:rsidRDefault="008E0DCD" w:rsidP="008E0DCD">
            <w:pPr>
              <w:rPr>
                <w:rFonts w:ascii="Arial" w:hAnsi="Arial" w:cs="Arial"/>
                <w:sz w:val="20"/>
              </w:rPr>
            </w:pPr>
            <w:r w:rsidRPr="008E0DCD">
              <w:rPr>
                <w:rFonts w:ascii="Arial" w:hAnsi="Arial" w:cs="Arial"/>
                <w:sz w:val="20"/>
              </w:rPr>
              <w:t xml:space="preserve">failure to identify efficiency savings in </w:t>
            </w:r>
            <w:proofErr w:type="spellStart"/>
            <w:r w:rsidRPr="008E0DCD">
              <w:rPr>
                <w:rFonts w:ascii="Arial" w:hAnsi="Arial" w:cs="Arial"/>
                <w:sz w:val="20"/>
              </w:rPr>
              <w:t>nect</w:t>
            </w:r>
            <w:proofErr w:type="spellEnd"/>
            <w:r w:rsidRPr="008E0DCD">
              <w:rPr>
                <w:rFonts w:ascii="Arial" w:hAnsi="Arial" w:cs="Arial"/>
                <w:sz w:val="20"/>
              </w:rPr>
              <w:t xml:space="preserve"> budget savings round</w:t>
            </w:r>
          </w:p>
        </w:tc>
        <w:tc>
          <w:tcPr>
            <w:tcW w:w="1860" w:type="dxa"/>
            <w:tcBorders>
              <w:top w:val="nil"/>
              <w:left w:val="nil"/>
              <w:bottom w:val="single" w:sz="4" w:space="0" w:color="auto"/>
              <w:right w:val="single" w:sz="4" w:space="0" w:color="auto"/>
            </w:tcBorders>
            <w:shd w:val="clear" w:color="000000" w:fill="FFFFFF"/>
            <w:hideMark/>
          </w:tcPr>
          <w:p w:rsidR="008E0DCD" w:rsidRPr="008E0DCD" w:rsidRDefault="008E0DCD" w:rsidP="008E0DCD">
            <w:pPr>
              <w:rPr>
                <w:rFonts w:ascii="Arial" w:hAnsi="Arial" w:cs="Arial"/>
                <w:sz w:val="20"/>
              </w:rPr>
            </w:pPr>
            <w:r w:rsidRPr="008E0DCD">
              <w:rPr>
                <w:rFonts w:ascii="Arial" w:hAnsi="Arial" w:cs="Arial"/>
                <w:sz w:val="20"/>
              </w:rPr>
              <w:t xml:space="preserve">Failure to complete current review </w:t>
            </w:r>
            <w:proofErr w:type="spellStart"/>
            <w:r w:rsidRPr="008E0DCD">
              <w:rPr>
                <w:rFonts w:ascii="Arial" w:hAnsi="Arial" w:cs="Arial"/>
                <w:sz w:val="20"/>
              </w:rPr>
              <w:t>projecys</w:t>
            </w:r>
            <w:proofErr w:type="spellEnd"/>
            <w:r w:rsidRPr="008E0DCD">
              <w:rPr>
                <w:rFonts w:ascii="Arial" w:hAnsi="Arial" w:cs="Arial"/>
                <w:sz w:val="20"/>
              </w:rPr>
              <w:t>, or failure to identify efficiency savings for the 2015/18 budget process</w:t>
            </w:r>
          </w:p>
        </w:tc>
        <w:tc>
          <w:tcPr>
            <w:tcW w:w="2120" w:type="dxa"/>
            <w:tcBorders>
              <w:top w:val="nil"/>
              <w:left w:val="nil"/>
              <w:bottom w:val="single" w:sz="4" w:space="0" w:color="auto"/>
              <w:right w:val="single" w:sz="4" w:space="0" w:color="auto"/>
            </w:tcBorders>
            <w:shd w:val="clear" w:color="auto" w:fill="auto"/>
            <w:hideMark/>
          </w:tcPr>
          <w:p w:rsidR="008E0DCD" w:rsidRPr="008E0DCD" w:rsidRDefault="008E0DCD" w:rsidP="008E0DCD">
            <w:pPr>
              <w:rPr>
                <w:rFonts w:ascii="Arial" w:hAnsi="Arial" w:cs="Arial"/>
                <w:sz w:val="20"/>
              </w:rPr>
            </w:pPr>
            <w:r w:rsidRPr="008E0DCD">
              <w:rPr>
                <w:rFonts w:ascii="Arial" w:hAnsi="Arial" w:cs="Arial"/>
                <w:sz w:val="20"/>
              </w:rPr>
              <w:t>Reputational damage to HLH with Council, increased cuts to services</w:t>
            </w:r>
          </w:p>
        </w:tc>
        <w:tc>
          <w:tcPr>
            <w:tcW w:w="860" w:type="dxa"/>
            <w:tcBorders>
              <w:top w:val="nil"/>
              <w:left w:val="nil"/>
              <w:bottom w:val="single" w:sz="4" w:space="0" w:color="auto"/>
              <w:right w:val="single" w:sz="4" w:space="0" w:color="auto"/>
            </w:tcBorders>
            <w:shd w:val="clear" w:color="auto" w:fill="auto"/>
            <w:noWrap/>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SMT</w:t>
            </w:r>
          </w:p>
        </w:tc>
      </w:tr>
    </w:tbl>
    <w:p w:rsidR="00540A58" w:rsidRDefault="00540A58">
      <w:pPr>
        <w:rPr>
          <w:rFonts w:ascii="Arial" w:hAnsi="Arial" w:cs="Arial"/>
          <w:szCs w:val="24"/>
        </w:rPr>
      </w:pPr>
      <w:r>
        <w:rPr>
          <w:rFonts w:ascii="Arial" w:hAnsi="Arial" w:cs="Arial"/>
          <w:szCs w:val="24"/>
        </w:rPr>
        <w:br w:type="page"/>
      </w:r>
    </w:p>
    <w:p w:rsidR="00540A58" w:rsidRDefault="00540A58" w:rsidP="00DA0419">
      <w:pPr>
        <w:tabs>
          <w:tab w:val="left" w:pos="1843"/>
        </w:tabs>
        <w:rPr>
          <w:rFonts w:ascii="Arial" w:hAnsi="Arial" w:cs="Arial"/>
          <w:szCs w:val="24"/>
        </w:rPr>
        <w:sectPr w:rsidR="00540A58" w:rsidSect="00540A58">
          <w:pgSz w:w="16838" w:h="11906" w:orient="landscape"/>
          <w:pgMar w:top="1440" w:right="1418" w:bottom="1440" w:left="1134" w:header="720" w:footer="720" w:gutter="0"/>
          <w:cols w:space="720"/>
        </w:sectPr>
      </w:pPr>
    </w:p>
    <w:tbl>
      <w:tblPr>
        <w:tblW w:w="9901" w:type="dxa"/>
        <w:tblInd w:w="93" w:type="dxa"/>
        <w:tblLook w:val="04A0" w:firstRow="1" w:lastRow="0" w:firstColumn="1" w:lastColumn="0" w:noHBand="0" w:noVBand="1"/>
      </w:tblPr>
      <w:tblGrid>
        <w:gridCol w:w="564"/>
        <w:gridCol w:w="361"/>
        <w:gridCol w:w="1628"/>
        <w:gridCol w:w="1400"/>
        <w:gridCol w:w="1400"/>
        <w:gridCol w:w="1400"/>
        <w:gridCol w:w="520"/>
        <w:gridCol w:w="680"/>
        <w:gridCol w:w="2040"/>
      </w:tblGrid>
      <w:tr w:rsidR="008E0DCD" w:rsidRPr="008E0DCD" w:rsidTr="008E0DCD">
        <w:trPr>
          <w:trHeight w:val="315"/>
        </w:trPr>
        <w:tc>
          <w:tcPr>
            <w:tcW w:w="2461" w:type="dxa"/>
            <w:gridSpan w:val="3"/>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b/>
                <w:bCs/>
                <w:szCs w:val="24"/>
                <w:u w:val="single"/>
              </w:rPr>
            </w:pPr>
            <w:r w:rsidRPr="008E0DCD">
              <w:rPr>
                <w:rFonts w:ascii="Arial" w:hAnsi="Arial" w:cs="Arial"/>
                <w:b/>
                <w:bCs/>
                <w:szCs w:val="24"/>
                <w:u w:val="single"/>
              </w:rPr>
              <w:lastRenderedPageBreak/>
              <w:t>High Life Highland</w:t>
            </w:r>
          </w:p>
        </w:tc>
        <w:tc>
          <w:tcPr>
            <w:tcW w:w="1400" w:type="dxa"/>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b/>
                <w:bCs/>
                <w:szCs w:val="24"/>
                <w:u w:val="single"/>
              </w:rPr>
            </w:pPr>
          </w:p>
        </w:tc>
        <w:tc>
          <w:tcPr>
            <w:tcW w:w="1400" w:type="dxa"/>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b/>
                <w:bCs/>
                <w:szCs w:val="24"/>
                <w:u w:val="single"/>
              </w:rPr>
            </w:pPr>
          </w:p>
        </w:tc>
        <w:tc>
          <w:tcPr>
            <w:tcW w:w="1400" w:type="dxa"/>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b/>
                <w:bCs/>
                <w:szCs w:val="24"/>
                <w:u w:val="single"/>
              </w:rPr>
            </w:pPr>
          </w:p>
        </w:tc>
        <w:tc>
          <w:tcPr>
            <w:tcW w:w="520" w:type="dxa"/>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b/>
                <w:bCs/>
                <w:szCs w:val="24"/>
                <w:u w:val="single"/>
              </w:rPr>
            </w:pPr>
          </w:p>
        </w:tc>
        <w:tc>
          <w:tcPr>
            <w:tcW w:w="680" w:type="dxa"/>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sz w:val="20"/>
              </w:rPr>
            </w:pPr>
          </w:p>
        </w:tc>
        <w:tc>
          <w:tcPr>
            <w:tcW w:w="2040" w:type="dxa"/>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sz w:val="20"/>
              </w:rPr>
            </w:pPr>
          </w:p>
        </w:tc>
      </w:tr>
      <w:tr w:rsidR="008E0DCD" w:rsidRPr="008E0DCD" w:rsidTr="008E0DCD">
        <w:trPr>
          <w:trHeight w:val="315"/>
        </w:trPr>
        <w:tc>
          <w:tcPr>
            <w:tcW w:w="564" w:type="dxa"/>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b/>
                <w:bCs/>
                <w:szCs w:val="24"/>
                <w:u w:val="single"/>
              </w:rPr>
            </w:pPr>
          </w:p>
        </w:tc>
        <w:tc>
          <w:tcPr>
            <w:tcW w:w="269" w:type="dxa"/>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b/>
                <w:bCs/>
                <w:szCs w:val="24"/>
                <w:u w:val="single"/>
              </w:rPr>
            </w:pPr>
          </w:p>
        </w:tc>
        <w:tc>
          <w:tcPr>
            <w:tcW w:w="1628" w:type="dxa"/>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b/>
                <w:bCs/>
                <w:szCs w:val="24"/>
                <w:u w:val="single"/>
              </w:rPr>
            </w:pPr>
          </w:p>
        </w:tc>
        <w:tc>
          <w:tcPr>
            <w:tcW w:w="1400" w:type="dxa"/>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b/>
                <w:bCs/>
                <w:szCs w:val="24"/>
                <w:u w:val="single"/>
              </w:rPr>
            </w:pPr>
          </w:p>
        </w:tc>
        <w:tc>
          <w:tcPr>
            <w:tcW w:w="1400" w:type="dxa"/>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b/>
                <w:bCs/>
                <w:szCs w:val="24"/>
                <w:u w:val="single"/>
              </w:rPr>
            </w:pPr>
          </w:p>
        </w:tc>
        <w:tc>
          <w:tcPr>
            <w:tcW w:w="1400" w:type="dxa"/>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b/>
                <w:bCs/>
                <w:szCs w:val="24"/>
                <w:u w:val="single"/>
              </w:rPr>
            </w:pPr>
          </w:p>
        </w:tc>
        <w:tc>
          <w:tcPr>
            <w:tcW w:w="520" w:type="dxa"/>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b/>
                <w:bCs/>
                <w:szCs w:val="24"/>
                <w:u w:val="single"/>
              </w:rPr>
            </w:pPr>
          </w:p>
        </w:tc>
        <w:tc>
          <w:tcPr>
            <w:tcW w:w="680" w:type="dxa"/>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sz w:val="20"/>
              </w:rPr>
            </w:pPr>
          </w:p>
        </w:tc>
        <w:tc>
          <w:tcPr>
            <w:tcW w:w="2040" w:type="dxa"/>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sz w:val="20"/>
              </w:rPr>
            </w:pPr>
          </w:p>
        </w:tc>
      </w:tr>
      <w:tr w:rsidR="008E0DCD" w:rsidRPr="008E0DCD" w:rsidTr="008E0DCD">
        <w:trPr>
          <w:trHeight w:val="315"/>
        </w:trPr>
        <w:tc>
          <w:tcPr>
            <w:tcW w:w="2461" w:type="dxa"/>
            <w:gridSpan w:val="3"/>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b/>
                <w:bCs/>
                <w:szCs w:val="24"/>
                <w:u w:val="single"/>
              </w:rPr>
            </w:pPr>
            <w:r w:rsidRPr="008E0DCD">
              <w:rPr>
                <w:rFonts w:ascii="Arial" w:hAnsi="Arial" w:cs="Arial"/>
                <w:b/>
                <w:bCs/>
                <w:szCs w:val="24"/>
                <w:u w:val="single"/>
              </w:rPr>
              <w:t>Risk Profile</w:t>
            </w:r>
          </w:p>
        </w:tc>
        <w:tc>
          <w:tcPr>
            <w:tcW w:w="1400" w:type="dxa"/>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b/>
                <w:bCs/>
                <w:szCs w:val="24"/>
                <w:u w:val="single"/>
              </w:rPr>
            </w:pPr>
          </w:p>
        </w:tc>
        <w:tc>
          <w:tcPr>
            <w:tcW w:w="1400" w:type="dxa"/>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b/>
                <w:bCs/>
                <w:szCs w:val="24"/>
                <w:u w:val="single"/>
              </w:rPr>
            </w:pPr>
          </w:p>
        </w:tc>
        <w:tc>
          <w:tcPr>
            <w:tcW w:w="1400" w:type="dxa"/>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b/>
                <w:bCs/>
                <w:szCs w:val="24"/>
                <w:u w:val="single"/>
              </w:rPr>
            </w:pPr>
          </w:p>
        </w:tc>
        <w:tc>
          <w:tcPr>
            <w:tcW w:w="520" w:type="dxa"/>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b/>
                <w:bCs/>
                <w:szCs w:val="24"/>
                <w:u w:val="single"/>
              </w:rPr>
            </w:pPr>
          </w:p>
        </w:tc>
        <w:tc>
          <w:tcPr>
            <w:tcW w:w="680" w:type="dxa"/>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sz w:val="20"/>
              </w:rPr>
            </w:pPr>
          </w:p>
        </w:tc>
        <w:tc>
          <w:tcPr>
            <w:tcW w:w="2040" w:type="dxa"/>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sz w:val="20"/>
              </w:rPr>
            </w:pPr>
          </w:p>
        </w:tc>
      </w:tr>
      <w:tr w:rsidR="008E0DCD" w:rsidRPr="008E0DCD" w:rsidTr="008E0DCD">
        <w:trPr>
          <w:trHeight w:val="1035"/>
        </w:trPr>
        <w:tc>
          <w:tcPr>
            <w:tcW w:w="564" w:type="dxa"/>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sz w:val="20"/>
              </w:rPr>
            </w:pPr>
          </w:p>
        </w:tc>
        <w:tc>
          <w:tcPr>
            <w:tcW w:w="269" w:type="dxa"/>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sz w:val="20"/>
              </w:rPr>
            </w:pPr>
          </w:p>
        </w:tc>
        <w:tc>
          <w:tcPr>
            <w:tcW w:w="1628" w:type="dxa"/>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sz w:val="20"/>
              </w:rPr>
            </w:pPr>
          </w:p>
        </w:tc>
        <w:tc>
          <w:tcPr>
            <w:tcW w:w="1400" w:type="dxa"/>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sz w:val="20"/>
              </w:rPr>
            </w:pPr>
          </w:p>
        </w:tc>
        <w:tc>
          <w:tcPr>
            <w:tcW w:w="1400" w:type="dxa"/>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sz w:val="20"/>
              </w:rPr>
            </w:pPr>
          </w:p>
        </w:tc>
        <w:tc>
          <w:tcPr>
            <w:tcW w:w="1400" w:type="dxa"/>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sz w:val="20"/>
              </w:rPr>
            </w:pPr>
          </w:p>
        </w:tc>
        <w:tc>
          <w:tcPr>
            <w:tcW w:w="520" w:type="dxa"/>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sz w:val="20"/>
              </w:rPr>
            </w:pPr>
          </w:p>
        </w:tc>
        <w:tc>
          <w:tcPr>
            <w:tcW w:w="2040" w:type="dxa"/>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sz w:val="20"/>
              </w:rPr>
            </w:pPr>
          </w:p>
        </w:tc>
      </w:tr>
      <w:tr w:rsidR="008E0DCD" w:rsidRPr="008E0DCD" w:rsidTr="008E0DCD">
        <w:trPr>
          <w:trHeight w:val="1650"/>
        </w:trPr>
        <w:tc>
          <w:tcPr>
            <w:tcW w:w="564" w:type="dxa"/>
            <w:tcBorders>
              <w:top w:val="nil"/>
              <w:left w:val="nil"/>
              <w:bottom w:val="nil"/>
              <w:right w:val="nil"/>
            </w:tcBorders>
            <w:shd w:val="clear" w:color="auto" w:fill="auto"/>
            <w:noWrap/>
            <w:textDirection w:val="btLr"/>
            <w:vAlign w:val="center"/>
            <w:hideMark/>
          </w:tcPr>
          <w:p w:rsidR="008E0DCD" w:rsidRPr="008E0DCD" w:rsidRDefault="008E0DCD" w:rsidP="008E0DCD">
            <w:pPr>
              <w:jc w:val="center"/>
              <w:rPr>
                <w:rFonts w:ascii="Arial Narrow" w:hAnsi="Arial Narrow" w:cs="Arial"/>
                <w:sz w:val="28"/>
                <w:szCs w:val="28"/>
              </w:rPr>
            </w:pPr>
            <w:r w:rsidRPr="008E0DCD">
              <w:rPr>
                <w:rFonts w:ascii="Arial Narrow" w:hAnsi="Arial Narrow" w:cs="Arial"/>
                <w:sz w:val="28"/>
                <w:szCs w:val="28"/>
              </w:rPr>
              <w:t>Likelihood</w:t>
            </w:r>
          </w:p>
        </w:tc>
        <w:tc>
          <w:tcPr>
            <w:tcW w:w="269" w:type="dxa"/>
            <w:tcBorders>
              <w:top w:val="nil"/>
              <w:left w:val="nil"/>
              <w:bottom w:val="nil"/>
              <w:right w:val="nil"/>
            </w:tcBorders>
            <w:shd w:val="clear" w:color="auto" w:fill="auto"/>
            <w:noWrap/>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A</w:t>
            </w:r>
          </w:p>
        </w:tc>
        <w:tc>
          <w:tcPr>
            <w:tcW w:w="1628" w:type="dxa"/>
            <w:tcBorders>
              <w:top w:val="single" w:sz="4" w:space="0" w:color="auto"/>
              <w:left w:val="single" w:sz="12" w:space="0" w:color="auto"/>
              <w:bottom w:val="single" w:sz="4" w:space="0" w:color="auto"/>
              <w:right w:val="single" w:sz="4" w:space="0" w:color="auto"/>
            </w:tcBorders>
            <w:shd w:val="clear" w:color="000000" w:fill="C0C0C0"/>
            <w:noWrap/>
            <w:vAlign w:val="center"/>
            <w:hideMark/>
          </w:tcPr>
          <w:p w:rsidR="008E0DCD" w:rsidRPr="008E0DCD" w:rsidRDefault="008E0DCD" w:rsidP="008E0DCD">
            <w:pPr>
              <w:jc w:val="center"/>
              <w:rPr>
                <w:rFonts w:ascii="Arial" w:hAnsi="Arial" w:cs="Arial"/>
                <w:sz w:val="16"/>
                <w:szCs w:val="16"/>
              </w:rPr>
            </w:pPr>
            <w:r w:rsidRPr="008E0DCD">
              <w:rPr>
                <w:rFonts w:ascii="Arial" w:hAnsi="Arial" w:cs="Arial"/>
                <w:sz w:val="16"/>
                <w:szCs w:val="16"/>
              </w:rPr>
              <w:t> </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8E0DCD" w:rsidRPr="008E0DCD" w:rsidRDefault="008E0DCD" w:rsidP="008E0DCD">
            <w:pPr>
              <w:jc w:val="center"/>
              <w:rPr>
                <w:rFonts w:ascii="Arial" w:hAnsi="Arial" w:cs="Arial"/>
                <w:sz w:val="16"/>
                <w:szCs w:val="16"/>
              </w:rPr>
            </w:pPr>
            <w:r w:rsidRPr="008E0DCD">
              <w:rPr>
                <w:rFonts w:ascii="Arial" w:hAnsi="Arial" w:cs="Arial"/>
                <w:sz w:val="16"/>
                <w:szCs w:val="16"/>
              </w:rPr>
              <w:t> </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8E0DCD" w:rsidRPr="008E0DCD" w:rsidRDefault="008E0DCD" w:rsidP="008E0DCD">
            <w:pPr>
              <w:jc w:val="center"/>
              <w:rPr>
                <w:rFonts w:ascii="Arial" w:hAnsi="Arial" w:cs="Arial"/>
                <w:sz w:val="16"/>
                <w:szCs w:val="16"/>
              </w:rPr>
            </w:pPr>
            <w:r w:rsidRPr="008E0DCD">
              <w:rPr>
                <w:rFonts w:ascii="Arial" w:hAnsi="Arial" w:cs="Arial"/>
                <w:sz w:val="16"/>
                <w:szCs w:val="16"/>
              </w:rPr>
              <w:t> </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8E0DCD" w:rsidRPr="008E0DCD" w:rsidRDefault="008E0DCD" w:rsidP="008E0DCD">
            <w:pPr>
              <w:jc w:val="center"/>
              <w:rPr>
                <w:rFonts w:ascii="Arial" w:hAnsi="Arial" w:cs="Arial"/>
                <w:sz w:val="16"/>
                <w:szCs w:val="16"/>
              </w:rPr>
            </w:pPr>
            <w:r w:rsidRPr="008E0DCD">
              <w:rPr>
                <w:rFonts w:ascii="Arial" w:hAnsi="Arial" w:cs="Arial"/>
                <w:sz w:val="16"/>
                <w:szCs w:val="16"/>
              </w:rPr>
              <w:t> </w:t>
            </w:r>
          </w:p>
        </w:tc>
        <w:tc>
          <w:tcPr>
            <w:tcW w:w="520" w:type="dxa"/>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sz w:val="20"/>
              </w:rPr>
            </w:pPr>
          </w:p>
        </w:tc>
        <w:tc>
          <w:tcPr>
            <w:tcW w:w="680" w:type="dxa"/>
            <w:tcBorders>
              <w:top w:val="nil"/>
              <w:left w:val="nil"/>
              <w:bottom w:val="nil"/>
              <w:right w:val="nil"/>
            </w:tcBorders>
            <w:shd w:val="clear" w:color="auto" w:fill="auto"/>
            <w:vAlign w:val="bottom"/>
            <w:hideMark/>
          </w:tcPr>
          <w:p w:rsidR="008E0DCD" w:rsidRPr="008E0DCD" w:rsidRDefault="008E0DCD" w:rsidP="008E0DCD">
            <w:pPr>
              <w:jc w:val="right"/>
              <w:rPr>
                <w:rFonts w:ascii="Arial" w:hAnsi="Arial" w:cs="Arial"/>
                <w:sz w:val="20"/>
              </w:rPr>
            </w:pPr>
            <w:r w:rsidRPr="008E0DCD">
              <w:rPr>
                <w:rFonts w:ascii="Arial" w:hAnsi="Arial" w:cs="Arial"/>
                <w:sz w:val="20"/>
              </w:rPr>
              <w:t xml:space="preserve">A </w:t>
            </w:r>
            <w:r w:rsidRPr="008E0DCD">
              <w:rPr>
                <w:rFonts w:ascii="Arial" w:hAnsi="Arial" w:cs="Arial"/>
                <w:sz w:val="20"/>
              </w:rPr>
              <w:br/>
              <w:t>B</w:t>
            </w:r>
            <w:r w:rsidRPr="008E0DCD">
              <w:rPr>
                <w:rFonts w:ascii="Arial" w:hAnsi="Arial" w:cs="Arial"/>
                <w:sz w:val="20"/>
              </w:rPr>
              <w:br/>
              <w:t>C</w:t>
            </w:r>
            <w:r w:rsidRPr="008E0DCD">
              <w:rPr>
                <w:rFonts w:ascii="Arial" w:hAnsi="Arial" w:cs="Arial"/>
                <w:sz w:val="20"/>
              </w:rPr>
              <w:br/>
              <w:t>D</w:t>
            </w:r>
            <w:r w:rsidRPr="008E0DCD">
              <w:rPr>
                <w:rFonts w:ascii="Arial" w:hAnsi="Arial" w:cs="Arial"/>
                <w:sz w:val="20"/>
              </w:rPr>
              <w:br/>
              <w:t>E</w:t>
            </w:r>
            <w:r w:rsidRPr="008E0DCD">
              <w:rPr>
                <w:rFonts w:ascii="Arial" w:hAnsi="Arial" w:cs="Arial"/>
                <w:sz w:val="20"/>
              </w:rPr>
              <w:br/>
              <w:t>F</w:t>
            </w:r>
          </w:p>
        </w:tc>
        <w:tc>
          <w:tcPr>
            <w:tcW w:w="2040" w:type="dxa"/>
            <w:tcBorders>
              <w:top w:val="nil"/>
              <w:left w:val="nil"/>
              <w:bottom w:val="nil"/>
              <w:right w:val="nil"/>
            </w:tcBorders>
            <w:shd w:val="clear" w:color="auto" w:fill="auto"/>
            <w:vAlign w:val="bottom"/>
            <w:hideMark/>
          </w:tcPr>
          <w:p w:rsidR="008E0DCD" w:rsidRPr="008E0DCD" w:rsidRDefault="008E0DCD" w:rsidP="008E0DCD">
            <w:pPr>
              <w:rPr>
                <w:rFonts w:ascii="Arial" w:hAnsi="Arial" w:cs="Arial"/>
                <w:sz w:val="20"/>
              </w:rPr>
            </w:pPr>
            <w:r w:rsidRPr="008E0DCD">
              <w:rPr>
                <w:rFonts w:ascii="Arial" w:hAnsi="Arial" w:cs="Arial"/>
                <w:sz w:val="20"/>
              </w:rPr>
              <w:t xml:space="preserve"> - Very High</w:t>
            </w:r>
            <w:r w:rsidRPr="008E0DCD">
              <w:rPr>
                <w:rFonts w:ascii="Arial" w:hAnsi="Arial" w:cs="Arial"/>
                <w:sz w:val="20"/>
              </w:rPr>
              <w:br/>
              <w:t xml:space="preserve"> - High</w:t>
            </w:r>
            <w:r w:rsidRPr="008E0DCD">
              <w:rPr>
                <w:rFonts w:ascii="Arial" w:hAnsi="Arial" w:cs="Arial"/>
                <w:sz w:val="20"/>
              </w:rPr>
              <w:br/>
              <w:t xml:space="preserve"> - Significant</w:t>
            </w:r>
            <w:r w:rsidRPr="008E0DCD">
              <w:rPr>
                <w:rFonts w:ascii="Arial" w:hAnsi="Arial" w:cs="Arial"/>
                <w:sz w:val="20"/>
              </w:rPr>
              <w:br/>
              <w:t xml:space="preserve"> - Low</w:t>
            </w:r>
            <w:r w:rsidRPr="008E0DCD">
              <w:rPr>
                <w:rFonts w:ascii="Arial" w:hAnsi="Arial" w:cs="Arial"/>
                <w:sz w:val="20"/>
              </w:rPr>
              <w:br/>
              <w:t xml:space="preserve"> - Very Low</w:t>
            </w:r>
            <w:r w:rsidRPr="008E0DCD">
              <w:rPr>
                <w:rFonts w:ascii="Arial" w:hAnsi="Arial" w:cs="Arial"/>
                <w:sz w:val="20"/>
              </w:rPr>
              <w:br/>
              <w:t xml:space="preserve"> - Almost Impossible</w:t>
            </w:r>
          </w:p>
        </w:tc>
      </w:tr>
      <w:tr w:rsidR="008E0DCD" w:rsidRPr="008E0DCD" w:rsidTr="008E0DCD">
        <w:trPr>
          <w:trHeight w:val="1365"/>
        </w:trPr>
        <w:tc>
          <w:tcPr>
            <w:tcW w:w="564" w:type="dxa"/>
            <w:tcBorders>
              <w:top w:val="nil"/>
              <w:left w:val="nil"/>
              <w:bottom w:val="nil"/>
              <w:right w:val="nil"/>
            </w:tcBorders>
            <w:shd w:val="clear" w:color="auto" w:fill="auto"/>
            <w:noWrap/>
            <w:textDirection w:val="btLr"/>
            <w:vAlign w:val="center"/>
            <w:hideMark/>
          </w:tcPr>
          <w:p w:rsidR="008E0DCD" w:rsidRPr="008E0DCD" w:rsidRDefault="008E0DCD" w:rsidP="008E0DCD">
            <w:pPr>
              <w:jc w:val="center"/>
              <w:rPr>
                <w:rFonts w:ascii="Arial Narrow" w:hAnsi="Arial Narrow" w:cs="Arial"/>
                <w:sz w:val="28"/>
                <w:szCs w:val="28"/>
              </w:rPr>
            </w:pPr>
          </w:p>
        </w:tc>
        <w:tc>
          <w:tcPr>
            <w:tcW w:w="269" w:type="dxa"/>
            <w:tcBorders>
              <w:top w:val="nil"/>
              <w:left w:val="nil"/>
              <w:bottom w:val="nil"/>
              <w:right w:val="nil"/>
            </w:tcBorders>
            <w:shd w:val="clear" w:color="auto" w:fill="auto"/>
            <w:noWrap/>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B</w:t>
            </w:r>
          </w:p>
        </w:tc>
        <w:tc>
          <w:tcPr>
            <w:tcW w:w="1628" w:type="dxa"/>
            <w:tcBorders>
              <w:top w:val="nil"/>
              <w:left w:val="single" w:sz="12" w:space="0" w:color="auto"/>
              <w:bottom w:val="single" w:sz="4" w:space="0" w:color="auto"/>
              <w:right w:val="single" w:sz="4" w:space="0" w:color="auto"/>
            </w:tcBorders>
            <w:shd w:val="clear" w:color="000000" w:fill="C0C0C0"/>
            <w:noWrap/>
            <w:vAlign w:val="center"/>
            <w:hideMark/>
          </w:tcPr>
          <w:p w:rsidR="008E0DCD" w:rsidRPr="008E0DCD" w:rsidRDefault="008E0DCD" w:rsidP="008E0DCD">
            <w:pPr>
              <w:jc w:val="center"/>
              <w:rPr>
                <w:rFonts w:ascii="Arial" w:hAnsi="Arial" w:cs="Arial"/>
                <w:sz w:val="16"/>
                <w:szCs w:val="16"/>
              </w:rPr>
            </w:pPr>
            <w:r w:rsidRPr="008E0DCD">
              <w:rPr>
                <w:rFonts w:ascii="Arial" w:hAnsi="Arial" w:cs="Arial"/>
                <w:sz w:val="16"/>
                <w:szCs w:val="16"/>
              </w:rPr>
              <w:t> </w:t>
            </w:r>
          </w:p>
        </w:tc>
        <w:tc>
          <w:tcPr>
            <w:tcW w:w="1400" w:type="dxa"/>
            <w:tcBorders>
              <w:top w:val="nil"/>
              <w:left w:val="nil"/>
              <w:bottom w:val="single" w:sz="4" w:space="0" w:color="auto"/>
              <w:right w:val="single" w:sz="4" w:space="0" w:color="auto"/>
            </w:tcBorders>
            <w:shd w:val="clear" w:color="auto" w:fill="auto"/>
            <w:noWrap/>
            <w:vAlign w:val="center"/>
            <w:hideMark/>
          </w:tcPr>
          <w:p w:rsidR="008E0DCD" w:rsidRPr="008E0DCD" w:rsidRDefault="008E0DCD" w:rsidP="008E0DCD">
            <w:pPr>
              <w:jc w:val="center"/>
              <w:rPr>
                <w:rFonts w:ascii="Arial" w:hAnsi="Arial" w:cs="Arial"/>
                <w:sz w:val="16"/>
                <w:szCs w:val="16"/>
              </w:rPr>
            </w:pPr>
            <w:r w:rsidRPr="008E0DCD">
              <w:rPr>
                <w:rFonts w:ascii="Arial" w:hAnsi="Arial" w:cs="Arial"/>
                <w:sz w:val="16"/>
                <w:szCs w:val="16"/>
              </w:rPr>
              <w:t> </w:t>
            </w:r>
          </w:p>
        </w:tc>
        <w:tc>
          <w:tcPr>
            <w:tcW w:w="1400" w:type="dxa"/>
            <w:tcBorders>
              <w:top w:val="nil"/>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sz w:val="16"/>
                <w:szCs w:val="16"/>
              </w:rPr>
            </w:pPr>
            <w:r w:rsidRPr="008E0DCD">
              <w:rPr>
                <w:rFonts w:ascii="Arial" w:hAnsi="Arial" w:cs="Arial"/>
                <w:sz w:val="16"/>
                <w:szCs w:val="16"/>
              </w:rPr>
              <w:t> </w:t>
            </w:r>
          </w:p>
        </w:tc>
        <w:tc>
          <w:tcPr>
            <w:tcW w:w="1400" w:type="dxa"/>
            <w:tcBorders>
              <w:top w:val="nil"/>
              <w:left w:val="nil"/>
              <w:bottom w:val="single" w:sz="4" w:space="0" w:color="auto"/>
              <w:right w:val="single" w:sz="4" w:space="0" w:color="auto"/>
            </w:tcBorders>
            <w:shd w:val="clear" w:color="auto" w:fill="auto"/>
            <w:noWrap/>
            <w:vAlign w:val="center"/>
            <w:hideMark/>
          </w:tcPr>
          <w:p w:rsidR="008E0DCD" w:rsidRPr="008E0DCD" w:rsidRDefault="008E0DCD" w:rsidP="008E0DCD">
            <w:pPr>
              <w:jc w:val="center"/>
              <w:rPr>
                <w:rFonts w:ascii="Arial" w:hAnsi="Arial" w:cs="Arial"/>
                <w:sz w:val="16"/>
                <w:szCs w:val="16"/>
              </w:rPr>
            </w:pPr>
            <w:r w:rsidRPr="008E0DCD">
              <w:rPr>
                <w:rFonts w:ascii="Arial" w:hAnsi="Arial" w:cs="Arial"/>
                <w:sz w:val="16"/>
                <w:szCs w:val="16"/>
              </w:rPr>
              <w:t>HLH24</w:t>
            </w:r>
          </w:p>
        </w:tc>
        <w:tc>
          <w:tcPr>
            <w:tcW w:w="520" w:type="dxa"/>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8E0DCD" w:rsidRPr="008E0DCD" w:rsidRDefault="008E0DCD" w:rsidP="008E0DCD">
            <w:pPr>
              <w:jc w:val="right"/>
              <w:rPr>
                <w:rFonts w:ascii="Arial" w:hAnsi="Arial" w:cs="Arial"/>
                <w:sz w:val="20"/>
              </w:rPr>
            </w:pPr>
          </w:p>
        </w:tc>
        <w:tc>
          <w:tcPr>
            <w:tcW w:w="2040" w:type="dxa"/>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sz w:val="20"/>
              </w:rPr>
            </w:pPr>
          </w:p>
        </w:tc>
      </w:tr>
      <w:tr w:rsidR="008E0DCD" w:rsidRPr="008E0DCD" w:rsidTr="008E0DCD">
        <w:trPr>
          <w:trHeight w:val="1365"/>
        </w:trPr>
        <w:tc>
          <w:tcPr>
            <w:tcW w:w="564" w:type="dxa"/>
            <w:tcBorders>
              <w:top w:val="nil"/>
              <w:left w:val="nil"/>
              <w:bottom w:val="nil"/>
              <w:right w:val="nil"/>
            </w:tcBorders>
            <w:shd w:val="clear" w:color="auto" w:fill="auto"/>
            <w:noWrap/>
            <w:textDirection w:val="btLr"/>
            <w:vAlign w:val="center"/>
            <w:hideMark/>
          </w:tcPr>
          <w:p w:rsidR="008E0DCD" w:rsidRPr="008E0DCD" w:rsidRDefault="008E0DCD" w:rsidP="008E0DCD">
            <w:pPr>
              <w:jc w:val="center"/>
              <w:rPr>
                <w:rFonts w:ascii="Arial Narrow" w:hAnsi="Arial Narrow" w:cs="Arial"/>
                <w:sz w:val="28"/>
                <w:szCs w:val="28"/>
              </w:rPr>
            </w:pPr>
          </w:p>
        </w:tc>
        <w:tc>
          <w:tcPr>
            <w:tcW w:w="269" w:type="dxa"/>
            <w:tcBorders>
              <w:top w:val="nil"/>
              <w:left w:val="nil"/>
              <w:bottom w:val="nil"/>
              <w:right w:val="nil"/>
            </w:tcBorders>
            <w:shd w:val="clear" w:color="auto" w:fill="auto"/>
            <w:noWrap/>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C</w:t>
            </w:r>
          </w:p>
        </w:tc>
        <w:tc>
          <w:tcPr>
            <w:tcW w:w="1628" w:type="dxa"/>
            <w:tcBorders>
              <w:top w:val="nil"/>
              <w:left w:val="single" w:sz="12" w:space="0" w:color="auto"/>
              <w:bottom w:val="single" w:sz="4" w:space="0" w:color="auto"/>
              <w:right w:val="single" w:sz="4" w:space="0" w:color="auto"/>
            </w:tcBorders>
            <w:shd w:val="clear" w:color="000000" w:fill="C0C0C0"/>
            <w:noWrap/>
            <w:vAlign w:val="center"/>
            <w:hideMark/>
          </w:tcPr>
          <w:p w:rsidR="008E0DCD" w:rsidRPr="008E0DCD" w:rsidRDefault="008E0DCD" w:rsidP="008E0DCD">
            <w:pPr>
              <w:jc w:val="center"/>
              <w:rPr>
                <w:rFonts w:ascii="Arial" w:hAnsi="Arial" w:cs="Arial"/>
                <w:sz w:val="16"/>
                <w:szCs w:val="16"/>
              </w:rPr>
            </w:pPr>
            <w:r w:rsidRPr="008E0DCD">
              <w:rPr>
                <w:rFonts w:ascii="Arial" w:hAnsi="Arial" w:cs="Arial"/>
                <w:sz w:val="16"/>
                <w:szCs w:val="16"/>
              </w:rPr>
              <w:t> </w:t>
            </w:r>
          </w:p>
        </w:tc>
        <w:tc>
          <w:tcPr>
            <w:tcW w:w="1400" w:type="dxa"/>
            <w:tcBorders>
              <w:top w:val="nil"/>
              <w:left w:val="nil"/>
              <w:bottom w:val="single" w:sz="4" w:space="0" w:color="auto"/>
              <w:right w:val="single" w:sz="4" w:space="0" w:color="auto"/>
            </w:tcBorders>
            <w:shd w:val="clear" w:color="000000" w:fill="C0C0C0"/>
            <w:vAlign w:val="center"/>
            <w:hideMark/>
          </w:tcPr>
          <w:p w:rsidR="008E0DCD" w:rsidRPr="008E0DCD" w:rsidRDefault="008E0DCD" w:rsidP="008E0DCD">
            <w:pPr>
              <w:jc w:val="center"/>
              <w:rPr>
                <w:rFonts w:ascii="Arial" w:hAnsi="Arial" w:cs="Arial"/>
                <w:sz w:val="16"/>
                <w:szCs w:val="16"/>
              </w:rPr>
            </w:pPr>
            <w:r w:rsidRPr="008E0DCD">
              <w:rPr>
                <w:rFonts w:ascii="Arial" w:hAnsi="Arial" w:cs="Arial"/>
                <w:sz w:val="16"/>
                <w:szCs w:val="16"/>
              </w:rPr>
              <w:t>HLH25</w:t>
            </w:r>
            <w:r w:rsidRPr="008E0DCD">
              <w:rPr>
                <w:rFonts w:ascii="Arial" w:hAnsi="Arial" w:cs="Arial"/>
                <w:sz w:val="16"/>
                <w:szCs w:val="16"/>
              </w:rPr>
              <w:br/>
              <w:t xml:space="preserve">HLH26              </w:t>
            </w:r>
          </w:p>
        </w:tc>
        <w:tc>
          <w:tcPr>
            <w:tcW w:w="1400" w:type="dxa"/>
            <w:tcBorders>
              <w:top w:val="nil"/>
              <w:left w:val="nil"/>
              <w:bottom w:val="single" w:sz="4" w:space="0" w:color="auto"/>
              <w:right w:val="single" w:sz="4" w:space="0" w:color="auto"/>
            </w:tcBorders>
            <w:shd w:val="clear" w:color="auto" w:fill="auto"/>
            <w:vAlign w:val="center"/>
            <w:hideMark/>
          </w:tcPr>
          <w:p w:rsidR="008E0DCD" w:rsidRPr="008E0DCD" w:rsidRDefault="008E0DCD" w:rsidP="008E0DCD">
            <w:pPr>
              <w:jc w:val="center"/>
              <w:rPr>
                <w:rFonts w:ascii="Arial" w:hAnsi="Arial" w:cs="Arial"/>
                <w:sz w:val="16"/>
                <w:szCs w:val="16"/>
              </w:rPr>
            </w:pPr>
            <w:r w:rsidRPr="008E0DCD">
              <w:rPr>
                <w:rFonts w:ascii="Arial" w:hAnsi="Arial" w:cs="Arial"/>
                <w:sz w:val="16"/>
                <w:szCs w:val="16"/>
              </w:rPr>
              <w:t>HLH27</w:t>
            </w:r>
          </w:p>
        </w:tc>
        <w:tc>
          <w:tcPr>
            <w:tcW w:w="1400" w:type="dxa"/>
            <w:tcBorders>
              <w:top w:val="nil"/>
              <w:left w:val="nil"/>
              <w:bottom w:val="single" w:sz="4" w:space="0" w:color="auto"/>
              <w:right w:val="single" w:sz="4" w:space="0" w:color="auto"/>
            </w:tcBorders>
            <w:shd w:val="clear" w:color="auto" w:fill="auto"/>
            <w:noWrap/>
            <w:vAlign w:val="center"/>
            <w:hideMark/>
          </w:tcPr>
          <w:p w:rsidR="008E0DCD" w:rsidRPr="008E0DCD" w:rsidRDefault="008E0DCD" w:rsidP="008E0DCD">
            <w:pPr>
              <w:jc w:val="center"/>
              <w:rPr>
                <w:rFonts w:ascii="Arial" w:hAnsi="Arial" w:cs="Arial"/>
                <w:sz w:val="16"/>
                <w:szCs w:val="16"/>
              </w:rPr>
            </w:pPr>
            <w:r w:rsidRPr="008E0DCD">
              <w:rPr>
                <w:rFonts w:ascii="Arial" w:hAnsi="Arial" w:cs="Arial"/>
                <w:sz w:val="16"/>
                <w:szCs w:val="16"/>
              </w:rPr>
              <w:t> </w:t>
            </w:r>
          </w:p>
        </w:tc>
        <w:tc>
          <w:tcPr>
            <w:tcW w:w="520" w:type="dxa"/>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sz w:val="20"/>
              </w:rPr>
            </w:pPr>
          </w:p>
        </w:tc>
        <w:tc>
          <w:tcPr>
            <w:tcW w:w="2040" w:type="dxa"/>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sz w:val="20"/>
              </w:rPr>
            </w:pPr>
          </w:p>
        </w:tc>
      </w:tr>
      <w:tr w:rsidR="008E0DCD" w:rsidRPr="008E0DCD" w:rsidTr="008E0DCD">
        <w:trPr>
          <w:trHeight w:val="1635"/>
        </w:trPr>
        <w:tc>
          <w:tcPr>
            <w:tcW w:w="564" w:type="dxa"/>
            <w:tcBorders>
              <w:top w:val="nil"/>
              <w:left w:val="nil"/>
              <w:bottom w:val="nil"/>
              <w:right w:val="nil"/>
            </w:tcBorders>
            <w:shd w:val="clear" w:color="auto" w:fill="auto"/>
            <w:noWrap/>
            <w:textDirection w:val="btLr"/>
            <w:vAlign w:val="center"/>
            <w:hideMark/>
          </w:tcPr>
          <w:p w:rsidR="008E0DCD" w:rsidRPr="008E0DCD" w:rsidRDefault="008E0DCD" w:rsidP="008E0DCD">
            <w:pPr>
              <w:jc w:val="center"/>
              <w:rPr>
                <w:rFonts w:ascii="Arial Narrow" w:hAnsi="Arial Narrow" w:cs="Arial"/>
                <w:sz w:val="28"/>
                <w:szCs w:val="28"/>
              </w:rPr>
            </w:pPr>
          </w:p>
        </w:tc>
        <w:tc>
          <w:tcPr>
            <w:tcW w:w="269" w:type="dxa"/>
            <w:tcBorders>
              <w:top w:val="nil"/>
              <w:left w:val="nil"/>
              <w:bottom w:val="nil"/>
              <w:right w:val="nil"/>
            </w:tcBorders>
            <w:shd w:val="clear" w:color="auto" w:fill="auto"/>
            <w:noWrap/>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D</w:t>
            </w:r>
          </w:p>
        </w:tc>
        <w:tc>
          <w:tcPr>
            <w:tcW w:w="1628" w:type="dxa"/>
            <w:tcBorders>
              <w:top w:val="nil"/>
              <w:left w:val="single" w:sz="12" w:space="0" w:color="auto"/>
              <w:bottom w:val="single" w:sz="4" w:space="0" w:color="auto"/>
              <w:right w:val="single" w:sz="4" w:space="0" w:color="auto"/>
            </w:tcBorders>
            <w:shd w:val="clear" w:color="000000" w:fill="C0C0C0"/>
            <w:noWrap/>
            <w:vAlign w:val="center"/>
            <w:hideMark/>
          </w:tcPr>
          <w:p w:rsidR="008E0DCD" w:rsidRPr="008E0DCD" w:rsidRDefault="008E0DCD" w:rsidP="008E0DCD">
            <w:pPr>
              <w:jc w:val="center"/>
              <w:rPr>
                <w:rFonts w:ascii="Arial" w:hAnsi="Arial" w:cs="Arial"/>
                <w:sz w:val="16"/>
                <w:szCs w:val="16"/>
              </w:rPr>
            </w:pPr>
            <w:r w:rsidRPr="008E0DCD">
              <w:rPr>
                <w:rFonts w:ascii="Arial" w:hAnsi="Arial" w:cs="Arial"/>
                <w:sz w:val="16"/>
                <w:szCs w:val="16"/>
              </w:rPr>
              <w:t> </w:t>
            </w:r>
          </w:p>
        </w:tc>
        <w:tc>
          <w:tcPr>
            <w:tcW w:w="1400" w:type="dxa"/>
            <w:tcBorders>
              <w:top w:val="nil"/>
              <w:left w:val="nil"/>
              <w:bottom w:val="single" w:sz="4" w:space="0" w:color="auto"/>
              <w:right w:val="single" w:sz="4" w:space="0" w:color="auto"/>
            </w:tcBorders>
            <w:shd w:val="clear" w:color="000000" w:fill="C0C0C0"/>
            <w:vAlign w:val="center"/>
            <w:hideMark/>
          </w:tcPr>
          <w:p w:rsidR="008E0DCD" w:rsidRPr="008E0DCD" w:rsidRDefault="008E0DCD" w:rsidP="008E0DCD">
            <w:pPr>
              <w:jc w:val="center"/>
              <w:rPr>
                <w:rFonts w:ascii="Arial" w:hAnsi="Arial" w:cs="Arial"/>
                <w:sz w:val="16"/>
                <w:szCs w:val="16"/>
              </w:rPr>
            </w:pPr>
            <w:r w:rsidRPr="008E0DCD">
              <w:rPr>
                <w:rFonts w:ascii="Arial" w:hAnsi="Arial" w:cs="Arial"/>
                <w:sz w:val="16"/>
                <w:szCs w:val="16"/>
              </w:rPr>
              <w:t>HLH08</w:t>
            </w:r>
            <w:r w:rsidRPr="008E0DCD">
              <w:rPr>
                <w:rFonts w:ascii="Arial" w:hAnsi="Arial" w:cs="Arial"/>
                <w:sz w:val="16"/>
                <w:szCs w:val="16"/>
              </w:rPr>
              <w:br/>
              <w:t xml:space="preserve">HLH17              </w:t>
            </w:r>
          </w:p>
        </w:tc>
        <w:tc>
          <w:tcPr>
            <w:tcW w:w="1400" w:type="dxa"/>
            <w:tcBorders>
              <w:top w:val="nil"/>
              <w:left w:val="nil"/>
              <w:bottom w:val="single" w:sz="4" w:space="0" w:color="auto"/>
              <w:right w:val="single" w:sz="4" w:space="0" w:color="auto"/>
            </w:tcBorders>
            <w:shd w:val="clear" w:color="000000" w:fill="C0C0C0"/>
            <w:vAlign w:val="center"/>
            <w:hideMark/>
          </w:tcPr>
          <w:p w:rsidR="008E0DCD" w:rsidRPr="008E0DCD" w:rsidRDefault="008E0DCD" w:rsidP="008E0DCD">
            <w:pPr>
              <w:jc w:val="center"/>
              <w:rPr>
                <w:rFonts w:ascii="Arial" w:hAnsi="Arial" w:cs="Arial"/>
                <w:sz w:val="16"/>
                <w:szCs w:val="16"/>
              </w:rPr>
            </w:pPr>
            <w:r w:rsidRPr="008E0DCD">
              <w:rPr>
                <w:rFonts w:ascii="Arial" w:hAnsi="Arial" w:cs="Arial"/>
                <w:sz w:val="16"/>
                <w:szCs w:val="16"/>
              </w:rPr>
              <w:t>HLH03          HLH04</w:t>
            </w:r>
            <w:r w:rsidRPr="008E0DCD">
              <w:rPr>
                <w:rFonts w:ascii="Arial" w:hAnsi="Arial" w:cs="Arial"/>
                <w:sz w:val="16"/>
                <w:szCs w:val="16"/>
              </w:rPr>
              <w:br/>
              <w:t>HLH14</w:t>
            </w:r>
            <w:r w:rsidRPr="008E0DCD">
              <w:rPr>
                <w:rFonts w:ascii="Arial" w:hAnsi="Arial" w:cs="Arial"/>
                <w:sz w:val="16"/>
                <w:szCs w:val="16"/>
              </w:rPr>
              <w:br/>
              <w:t xml:space="preserve">HLH19                        </w:t>
            </w:r>
          </w:p>
        </w:tc>
        <w:tc>
          <w:tcPr>
            <w:tcW w:w="1400" w:type="dxa"/>
            <w:tcBorders>
              <w:top w:val="nil"/>
              <w:left w:val="nil"/>
              <w:bottom w:val="single" w:sz="4" w:space="0" w:color="auto"/>
              <w:right w:val="single" w:sz="4" w:space="0" w:color="auto"/>
            </w:tcBorders>
            <w:shd w:val="clear" w:color="000000" w:fill="C0C0C0"/>
            <w:noWrap/>
            <w:vAlign w:val="center"/>
            <w:hideMark/>
          </w:tcPr>
          <w:p w:rsidR="008E0DCD" w:rsidRPr="008E0DCD" w:rsidRDefault="008E0DCD" w:rsidP="008E0DCD">
            <w:pPr>
              <w:jc w:val="center"/>
              <w:rPr>
                <w:rFonts w:ascii="Arial" w:hAnsi="Arial" w:cs="Arial"/>
                <w:sz w:val="16"/>
                <w:szCs w:val="16"/>
              </w:rPr>
            </w:pPr>
            <w:r w:rsidRPr="008E0DCD">
              <w:rPr>
                <w:rFonts w:ascii="Arial" w:hAnsi="Arial" w:cs="Arial"/>
                <w:sz w:val="16"/>
                <w:szCs w:val="16"/>
              </w:rPr>
              <w:t> </w:t>
            </w:r>
          </w:p>
        </w:tc>
        <w:tc>
          <w:tcPr>
            <w:tcW w:w="520" w:type="dxa"/>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sz w:val="20"/>
              </w:rPr>
            </w:pPr>
          </w:p>
        </w:tc>
        <w:tc>
          <w:tcPr>
            <w:tcW w:w="680" w:type="dxa"/>
            <w:tcBorders>
              <w:top w:val="nil"/>
              <w:left w:val="nil"/>
              <w:bottom w:val="nil"/>
              <w:right w:val="nil"/>
            </w:tcBorders>
            <w:shd w:val="clear" w:color="auto" w:fill="auto"/>
            <w:vAlign w:val="bottom"/>
            <w:hideMark/>
          </w:tcPr>
          <w:p w:rsidR="008E0DCD" w:rsidRPr="008E0DCD" w:rsidRDefault="008E0DCD" w:rsidP="008E0DCD">
            <w:pPr>
              <w:jc w:val="right"/>
              <w:rPr>
                <w:rFonts w:ascii="Arial" w:hAnsi="Arial" w:cs="Arial"/>
                <w:sz w:val="20"/>
              </w:rPr>
            </w:pPr>
            <w:r w:rsidRPr="008E0DCD">
              <w:rPr>
                <w:rFonts w:ascii="Arial" w:hAnsi="Arial" w:cs="Arial"/>
                <w:sz w:val="20"/>
              </w:rPr>
              <w:t>I</w:t>
            </w:r>
            <w:r w:rsidRPr="008E0DCD">
              <w:rPr>
                <w:rFonts w:ascii="Arial" w:hAnsi="Arial" w:cs="Arial"/>
                <w:sz w:val="20"/>
              </w:rPr>
              <w:br/>
              <w:t>II</w:t>
            </w:r>
            <w:r w:rsidRPr="008E0DCD">
              <w:rPr>
                <w:rFonts w:ascii="Arial" w:hAnsi="Arial" w:cs="Arial"/>
                <w:sz w:val="20"/>
              </w:rPr>
              <w:br/>
              <w:t>III</w:t>
            </w:r>
            <w:r w:rsidRPr="008E0DCD">
              <w:rPr>
                <w:rFonts w:ascii="Arial" w:hAnsi="Arial" w:cs="Arial"/>
                <w:sz w:val="20"/>
              </w:rPr>
              <w:br/>
              <w:t>IV</w:t>
            </w:r>
          </w:p>
        </w:tc>
        <w:tc>
          <w:tcPr>
            <w:tcW w:w="2040" w:type="dxa"/>
            <w:tcBorders>
              <w:top w:val="nil"/>
              <w:left w:val="nil"/>
              <w:bottom w:val="nil"/>
              <w:right w:val="nil"/>
            </w:tcBorders>
            <w:shd w:val="clear" w:color="auto" w:fill="auto"/>
            <w:vAlign w:val="bottom"/>
            <w:hideMark/>
          </w:tcPr>
          <w:p w:rsidR="008E0DCD" w:rsidRPr="008E0DCD" w:rsidRDefault="008E0DCD" w:rsidP="008E0DCD">
            <w:pPr>
              <w:rPr>
                <w:rFonts w:ascii="Arial" w:hAnsi="Arial" w:cs="Arial"/>
                <w:sz w:val="20"/>
              </w:rPr>
            </w:pPr>
            <w:r w:rsidRPr="008E0DCD">
              <w:rPr>
                <w:rFonts w:ascii="Arial" w:hAnsi="Arial" w:cs="Arial"/>
                <w:sz w:val="20"/>
              </w:rPr>
              <w:t xml:space="preserve"> - Catastrophic</w:t>
            </w:r>
            <w:r w:rsidRPr="008E0DCD">
              <w:rPr>
                <w:rFonts w:ascii="Arial" w:hAnsi="Arial" w:cs="Arial"/>
                <w:sz w:val="20"/>
              </w:rPr>
              <w:br/>
              <w:t xml:space="preserve"> - Critical</w:t>
            </w:r>
            <w:r w:rsidRPr="008E0DCD">
              <w:rPr>
                <w:rFonts w:ascii="Arial" w:hAnsi="Arial" w:cs="Arial"/>
                <w:sz w:val="20"/>
              </w:rPr>
              <w:br/>
              <w:t xml:space="preserve"> - Marginal</w:t>
            </w:r>
            <w:r w:rsidRPr="008E0DCD">
              <w:rPr>
                <w:rFonts w:ascii="Arial" w:hAnsi="Arial" w:cs="Arial"/>
                <w:sz w:val="20"/>
              </w:rPr>
              <w:br/>
              <w:t xml:space="preserve"> - Negligible</w:t>
            </w:r>
          </w:p>
        </w:tc>
      </w:tr>
      <w:tr w:rsidR="008E0DCD" w:rsidRPr="008E0DCD" w:rsidTr="008E0DCD">
        <w:trPr>
          <w:trHeight w:val="2595"/>
        </w:trPr>
        <w:tc>
          <w:tcPr>
            <w:tcW w:w="564" w:type="dxa"/>
            <w:tcBorders>
              <w:top w:val="nil"/>
              <w:left w:val="nil"/>
              <w:bottom w:val="nil"/>
              <w:right w:val="nil"/>
            </w:tcBorders>
            <w:shd w:val="clear" w:color="auto" w:fill="auto"/>
            <w:noWrap/>
            <w:textDirection w:val="btLr"/>
            <w:vAlign w:val="center"/>
            <w:hideMark/>
          </w:tcPr>
          <w:p w:rsidR="008E0DCD" w:rsidRPr="008E0DCD" w:rsidRDefault="008E0DCD" w:rsidP="008E0DCD">
            <w:pPr>
              <w:jc w:val="center"/>
              <w:rPr>
                <w:rFonts w:ascii="Arial Narrow" w:hAnsi="Arial Narrow" w:cs="Arial"/>
                <w:sz w:val="28"/>
                <w:szCs w:val="28"/>
              </w:rPr>
            </w:pPr>
          </w:p>
        </w:tc>
        <w:tc>
          <w:tcPr>
            <w:tcW w:w="269" w:type="dxa"/>
            <w:tcBorders>
              <w:top w:val="nil"/>
              <w:left w:val="nil"/>
              <w:bottom w:val="nil"/>
              <w:right w:val="nil"/>
            </w:tcBorders>
            <w:shd w:val="clear" w:color="auto" w:fill="auto"/>
            <w:noWrap/>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E</w:t>
            </w:r>
          </w:p>
        </w:tc>
        <w:tc>
          <w:tcPr>
            <w:tcW w:w="1628" w:type="dxa"/>
            <w:tcBorders>
              <w:top w:val="nil"/>
              <w:left w:val="single" w:sz="12" w:space="0" w:color="auto"/>
              <w:bottom w:val="single" w:sz="4" w:space="0" w:color="auto"/>
              <w:right w:val="single" w:sz="4" w:space="0" w:color="auto"/>
            </w:tcBorders>
            <w:shd w:val="clear" w:color="000000" w:fill="C0C0C0"/>
            <w:noWrap/>
            <w:vAlign w:val="center"/>
            <w:hideMark/>
          </w:tcPr>
          <w:p w:rsidR="008E0DCD" w:rsidRPr="008E0DCD" w:rsidRDefault="008E0DCD" w:rsidP="008E0DCD">
            <w:pPr>
              <w:jc w:val="center"/>
              <w:rPr>
                <w:rFonts w:ascii="Arial" w:hAnsi="Arial" w:cs="Arial"/>
                <w:sz w:val="16"/>
                <w:szCs w:val="16"/>
              </w:rPr>
            </w:pPr>
            <w:r w:rsidRPr="008E0DCD">
              <w:rPr>
                <w:rFonts w:ascii="Arial" w:hAnsi="Arial" w:cs="Arial"/>
                <w:sz w:val="16"/>
                <w:szCs w:val="16"/>
              </w:rPr>
              <w:t> </w:t>
            </w:r>
          </w:p>
        </w:tc>
        <w:tc>
          <w:tcPr>
            <w:tcW w:w="1400" w:type="dxa"/>
            <w:tcBorders>
              <w:top w:val="nil"/>
              <w:left w:val="nil"/>
              <w:bottom w:val="single" w:sz="4" w:space="0" w:color="auto"/>
              <w:right w:val="single" w:sz="4" w:space="0" w:color="auto"/>
            </w:tcBorders>
            <w:shd w:val="clear" w:color="000000" w:fill="C0C0C0"/>
            <w:vAlign w:val="center"/>
            <w:hideMark/>
          </w:tcPr>
          <w:p w:rsidR="008E0DCD" w:rsidRPr="008E0DCD" w:rsidRDefault="008E0DCD" w:rsidP="008E0DCD">
            <w:pPr>
              <w:jc w:val="center"/>
              <w:rPr>
                <w:rFonts w:ascii="Arial" w:hAnsi="Arial" w:cs="Arial"/>
                <w:sz w:val="16"/>
                <w:szCs w:val="16"/>
              </w:rPr>
            </w:pPr>
            <w:r w:rsidRPr="008E0DCD">
              <w:rPr>
                <w:rFonts w:ascii="Arial" w:hAnsi="Arial" w:cs="Arial"/>
                <w:sz w:val="16"/>
                <w:szCs w:val="16"/>
              </w:rPr>
              <w:t>HLH22</w:t>
            </w:r>
          </w:p>
        </w:tc>
        <w:tc>
          <w:tcPr>
            <w:tcW w:w="1400" w:type="dxa"/>
            <w:tcBorders>
              <w:top w:val="nil"/>
              <w:left w:val="nil"/>
              <w:bottom w:val="single" w:sz="4" w:space="0" w:color="auto"/>
              <w:right w:val="single" w:sz="4" w:space="0" w:color="auto"/>
            </w:tcBorders>
            <w:shd w:val="clear" w:color="000000" w:fill="C0C0C0"/>
            <w:vAlign w:val="center"/>
            <w:hideMark/>
          </w:tcPr>
          <w:p w:rsidR="008E0DCD" w:rsidRPr="008E0DCD" w:rsidRDefault="008E0DCD" w:rsidP="008E0DCD">
            <w:pPr>
              <w:jc w:val="center"/>
              <w:rPr>
                <w:rFonts w:ascii="Arial" w:hAnsi="Arial" w:cs="Arial"/>
                <w:sz w:val="16"/>
                <w:szCs w:val="16"/>
              </w:rPr>
            </w:pPr>
            <w:r w:rsidRPr="008E0DCD">
              <w:rPr>
                <w:rFonts w:ascii="Arial" w:hAnsi="Arial" w:cs="Arial"/>
                <w:sz w:val="16"/>
                <w:szCs w:val="16"/>
              </w:rPr>
              <w:t xml:space="preserve">HLH05          HLH06          HLH07            HLH09          HLH10  </w:t>
            </w:r>
            <w:r w:rsidRPr="008E0DCD">
              <w:rPr>
                <w:rFonts w:ascii="Arial" w:hAnsi="Arial" w:cs="Arial"/>
                <w:sz w:val="16"/>
                <w:szCs w:val="16"/>
              </w:rPr>
              <w:br/>
              <w:t>HLH15           HLH18</w:t>
            </w:r>
            <w:r w:rsidRPr="008E0DCD">
              <w:rPr>
                <w:rFonts w:ascii="Arial" w:hAnsi="Arial" w:cs="Arial"/>
                <w:sz w:val="16"/>
                <w:szCs w:val="16"/>
              </w:rPr>
              <w:br/>
              <w:t xml:space="preserve"> HLH21           </w:t>
            </w:r>
          </w:p>
        </w:tc>
        <w:tc>
          <w:tcPr>
            <w:tcW w:w="1400" w:type="dxa"/>
            <w:tcBorders>
              <w:top w:val="nil"/>
              <w:left w:val="nil"/>
              <w:bottom w:val="single" w:sz="4" w:space="0" w:color="auto"/>
              <w:right w:val="single" w:sz="4" w:space="0" w:color="auto"/>
            </w:tcBorders>
            <w:shd w:val="clear" w:color="000000" w:fill="C0C0C0"/>
            <w:vAlign w:val="center"/>
            <w:hideMark/>
          </w:tcPr>
          <w:p w:rsidR="008E0DCD" w:rsidRPr="008E0DCD" w:rsidRDefault="008E0DCD" w:rsidP="008E0DCD">
            <w:pPr>
              <w:jc w:val="center"/>
              <w:rPr>
                <w:rFonts w:ascii="Arial" w:hAnsi="Arial" w:cs="Arial"/>
                <w:sz w:val="16"/>
                <w:szCs w:val="16"/>
              </w:rPr>
            </w:pPr>
            <w:r w:rsidRPr="008E0DCD">
              <w:rPr>
                <w:rFonts w:ascii="Arial" w:hAnsi="Arial" w:cs="Arial"/>
                <w:sz w:val="16"/>
                <w:szCs w:val="16"/>
              </w:rPr>
              <w:t xml:space="preserve">HLH20           </w:t>
            </w:r>
          </w:p>
        </w:tc>
        <w:tc>
          <w:tcPr>
            <w:tcW w:w="520" w:type="dxa"/>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8E0DCD" w:rsidRPr="008E0DCD" w:rsidRDefault="008E0DCD" w:rsidP="008E0DCD">
            <w:pPr>
              <w:jc w:val="right"/>
              <w:rPr>
                <w:rFonts w:ascii="Arial" w:hAnsi="Arial" w:cs="Arial"/>
                <w:sz w:val="20"/>
              </w:rPr>
            </w:pPr>
          </w:p>
        </w:tc>
        <w:tc>
          <w:tcPr>
            <w:tcW w:w="2040" w:type="dxa"/>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sz w:val="20"/>
              </w:rPr>
            </w:pPr>
          </w:p>
        </w:tc>
      </w:tr>
      <w:tr w:rsidR="008E0DCD" w:rsidRPr="008E0DCD" w:rsidTr="008E0DCD">
        <w:trPr>
          <w:trHeight w:val="1365"/>
        </w:trPr>
        <w:tc>
          <w:tcPr>
            <w:tcW w:w="564" w:type="dxa"/>
            <w:tcBorders>
              <w:top w:val="nil"/>
              <w:left w:val="nil"/>
              <w:bottom w:val="nil"/>
              <w:right w:val="nil"/>
            </w:tcBorders>
            <w:shd w:val="clear" w:color="auto" w:fill="auto"/>
            <w:noWrap/>
            <w:textDirection w:val="btLr"/>
            <w:vAlign w:val="center"/>
            <w:hideMark/>
          </w:tcPr>
          <w:p w:rsidR="008E0DCD" w:rsidRPr="008E0DCD" w:rsidRDefault="008E0DCD" w:rsidP="008E0DCD">
            <w:pPr>
              <w:jc w:val="center"/>
              <w:rPr>
                <w:rFonts w:ascii="Arial Narrow" w:hAnsi="Arial Narrow" w:cs="Arial"/>
                <w:sz w:val="28"/>
                <w:szCs w:val="28"/>
              </w:rPr>
            </w:pPr>
          </w:p>
        </w:tc>
        <w:tc>
          <w:tcPr>
            <w:tcW w:w="269" w:type="dxa"/>
            <w:tcBorders>
              <w:top w:val="nil"/>
              <w:left w:val="nil"/>
              <w:bottom w:val="nil"/>
              <w:right w:val="nil"/>
            </w:tcBorders>
            <w:shd w:val="clear" w:color="auto" w:fill="auto"/>
            <w:noWrap/>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F</w:t>
            </w:r>
          </w:p>
        </w:tc>
        <w:tc>
          <w:tcPr>
            <w:tcW w:w="1628" w:type="dxa"/>
            <w:tcBorders>
              <w:top w:val="nil"/>
              <w:left w:val="single" w:sz="12" w:space="0" w:color="auto"/>
              <w:bottom w:val="single" w:sz="12" w:space="0" w:color="auto"/>
              <w:right w:val="single" w:sz="4" w:space="0" w:color="auto"/>
            </w:tcBorders>
            <w:shd w:val="clear" w:color="000000" w:fill="C0C0C0"/>
            <w:vAlign w:val="center"/>
            <w:hideMark/>
          </w:tcPr>
          <w:p w:rsidR="008E0DCD" w:rsidRPr="008E0DCD" w:rsidRDefault="008E0DCD" w:rsidP="008E0DCD">
            <w:pPr>
              <w:jc w:val="center"/>
              <w:rPr>
                <w:rFonts w:ascii="Arial" w:hAnsi="Arial" w:cs="Arial"/>
                <w:sz w:val="16"/>
                <w:szCs w:val="16"/>
              </w:rPr>
            </w:pPr>
            <w:r w:rsidRPr="008E0DCD">
              <w:rPr>
                <w:rFonts w:ascii="Arial" w:hAnsi="Arial" w:cs="Arial"/>
                <w:sz w:val="16"/>
                <w:szCs w:val="16"/>
              </w:rPr>
              <w:t> </w:t>
            </w:r>
          </w:p>
        </w:tc>
        <w:tc>
          <w:tcPr>
            <w:tcW w:w="1400" w:type="dxa"/>
            <w:tcBorders>
              <w:top w:val="nil"/>
              <w:left w:val="nil"/>
              <w:bottom w:val="single" w:sz="12" w:space="0" w:color="auto"/>
              <w:right w:val="single" w:sz="4" w:space="0" w:color="auto"/>
            </w:tcBorders>
            <w:shd w:val="clear" w:color="000000" w:fill="C0C0C0"/>
            <w:noWrap/>
            <w:vAlign w:val="center"/>
            <w:hideMark/>
          </w:tcPr>
          <w:p w:rsidR="008E0DCD" w:rsidRPr="008E0DCD" w:rsidRDefault="008E0DCD" w:rsidP="008E0DCD">
            <w:pPr>
              <w:jc w:val="center"/>
              <w:rPr>
                <w:rFonts w:ascii="Arial" w:hAnsi="Arial" w:cs="Arial"/>
                <w:sz w:val="16"/>
                <w:szCs w:val="16"/>
              </w:rPr>
            </w:pPr>
            <w:r w:rsidRPr="008E0DCD">
              <w:rPr>
                <w:rFonts w:ascii="Arial" w:hAnsi="Arial" w:cs="Arial"/>
                <w:sz w:val="16"/>
                <w:szCs w:val="16"/>
              </w:rPr>
              <w:t> </w:t>
            </w:r>
          </w:p>
        </w:tc>
        <w:tc>
          <w:tcPr>
            <w:tcW w:w="1400" w:type="dxa"/>
            <w:tcBorders>
              <w:top w:val="nil"/>
              <w:left w:val="nil"/>
              <w:bottom w:val="single" w:sz="12" w:space="0" w:color="auto"/>
              <w:right w:val="single" w:sz="4" w:space="0" w:color="auto"/>
            </w:tcBorders>
            <w:shd w:val="clear" w:color="000000" w:fill="C0C0C0"/>
            <w:noWrap/>
            <w:vAlign w:val="center"/>
            <w:hideMark/>
          </w:tcPr>
          <w:p w:rsidR="008E0DCD" w:rsidRPr="008E0DCD" w:rsidRDefault="008E0DCD" w:rsidP="008E0DCD">
            <w:pPr>
              <w:jc w:val="center"/>
              <w:rPr>
                <w:rFonts w:ascii="Arial" w:hAnsi="Arial" w:cs="Arial"/>
                <w:sz w:val="16"/>
                <w:szCs w:val="16"/>
              </w:rPr>
            </w:pPr>
            <w:r w:rsidRPr="008E0DCD">
              <w:rPr>
                <w:rFonts w:ascii="Arial" w:hAnsi="Arial" w:cs="Arial"/>
                <w:sz w:val="16"/>
                <w:szCs w:val="16"/>
              </w:rPr>
              <w:t> </w:t>
            </w:r>
          </w:p>
        </w:tc>
        <w:tc>
          <w:tcPr>
            <w:tcW w:w="1400" w:type="dxa"/>
            <w:tcBorders>
              <w:top w:val="nil"/>
              <w:left w:val="nil"/>
              <w:bottom w:val="single" w:sz="12" w:space="0" w:color="auto"/>
              <w:right w:val="single" w:sz="4" w:space="0" w:color="auto"/>
            </w:tcBorders>
            <w:shd w:val="clear" w:color="000000" w:fill="C0C0C0"/>
            <w:noWrap/>
            <w:vAlign w:val="center"/>
            <w:hideMark/>
          </w:tcPr>
          <w:p w:rsidR="008E0DCD" w:rsidRPr="008E0DCD" w:rsidRDefault="008E0DCD" w:rsidP="008E0DCD">
            <w:pPr>
              <w:jc w:val="center"/>
              <w:rPr>
                <w:rFonts w:ascii="Arial" w:hAnsi="Arial" w:cs="Arial"/>
                <w:sz w:val="16"/>
                <w:szCs w:val="16"/>
              </w:rPr>
            </w:pPr>
            <w:r w:rsidRPr="008E0DCD">
              <w:rPr>
                <w:rFonts w:ascii="Arial" w:hAnsi="Arial" w:cs="Arial"/>
                <w:sz w:val="16"/>
                <w:szCs w:val="16"/>
              </w:rPr>
              <w:t> </w:t>
            </w:r>
          </w:p>
        </w:tc>
        <w:tc>
          <w:tcPr>
            <w:tcW w:w="520" w:type="dxa"/>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sz w:val="20"/>
              </w:rPr>
            </w:pPr>
          </w:p>
        </w:tc>
        <w:tc>
          <w:tcPr>
            <w:tcW w:w="2040" w:type="dxa"/>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sz w:val="20"/>
              </w:rPr>
            </w:pPr>
          </w:p>
        </w:tc>
      </w:tr>
      <w:tr w:rsidR="008E0DCD" w:rsidRPr="008E0DCD" w:rsidTr="008E0DCD">
        <w:trPr>
          <w:trHeight w:val="465"/>
        </w:trPr>
        <w:tc>
          <w:tcPr>
            <w:tcW w:w="564" w:type="dxa"/>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sz w:val="20"/>
              </w:rPr>
            </w:pPr>
          </w:p>
        </w:tc>
        <w:tc>
          <w:tcPr>
            <w:tcW w:w="269" w:type="dxa"/>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sz w:val="20"/>
              </w:rPr>
            </w:pPr>
          </w:p>
        </w:tc>
        <w:tc>
          <w:tcPr>
            <w:tcW w:w="1628" w:type="dxa"/>
            <w:tcBorders>
              <w:top w:val="nil"/>
              <w:left w:val="nil"/>
              <w:bottom w:val="nil"/>
              <w:right w:val="nil"/>
            </w:tcBorders>
            <w:shd w:val="clear" w:color="auto" w:fill="auto"/>
            <w:noWrap/>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IV</w:t>
            </w:r>
          </w:p>
        </w:tc>
        <w:tc>
          <w:tcPr>
            <w:tcW w:w="1400" w:type="dxa"/>
            <w:tcBorders>
              <w:top w:val="nil"/>
              <w:left w:val="nil"/>
              <w:bottom w:val="nil"/>
              <w:right w:val="nil"/>
            </w:tcBorders>
            <w:shd w:val="clear" w:color="auto" w:fill="auto"/>
            <w:noWrap/>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III</w:t>
            </w:r>
          </w:p>
        </w:tc>
        <w:tc>
          <w:tcPr>
            <w:tcW w:w="1400" w:type="dxa"/>
            <w:tcBorders>
              <w:top w:val="nil"/>
              <w:left w:val="nil"/>
              <w:bottom w:val="nil"/>
              <w:right w:val="nil"/>
            </w:tcBorders>
            <w:shd w:val="clear" w:color="auto" w:fill="auto"/>
            <w:noWrap/>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II</w:t>
            </w:r>
          </w:p>
        </w:tc>
        <w:tc>
          <w:tcPr>
            <w:tcW w:w="1400" w:type="dxa"/>
            <w:tcBorders>
              <w:top w:val="nil"/>
              <w:left w:val="nil"/>
              <w:bottom w:val="nil"/>
              <w:right w:val="nil"/>
            </w:tcBorders>
            <w:shd w:val="clear" w:color="auto" w:fill="auto"/>
            <w:noWrap/>
            <w:vAlign w:val="center"/>
            <w:hideMark/>
          </w:tcPr>
          <w:p w:rsidR="008E0DCD" w:rsidRPr="008E0DCD" w:rsidRDefault="008E0DCD" w:rsidP="008E0DCD">
            <w:pPr>
              <w:jc w:val="center"/>
              <w:rPr>
                <w:rFonts w:ascii="Arial" w:hAnsi="Arial" w:cs="Arial"/>
                <w:b/>
                <w:bCs/>
                <w:sz w:val="20"/>
              </w:rPr>
            </w:pPr>
            <w:r w:rsidRPr="008E0DCD">
              <w:rPr>
                <w:rFonts w:ascii="Arial" w:hAnsi="Arial" w:cs="Arial"/>
                <w:b/>
                <w:bCs/>
                <w:sz w:val="20"/>
              </w:rPr>
              <w:t>I</w:t>
            </w:r>
          </w:p>
        </w:tc>
        <w:tc>
          <w:tcPr>
            <w:tcW w:w="520" w:type="dxa"/>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sz w:val="20"/>
              </w:rPr>
            </w:pPr>
          </w:p>
        </w:tc>
        <w:tc>
          <w:tcPr>
            <w:tcW w:w="2040" w:type="dxa"/>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sz w:val="20"/>
              </w:rPr>
            </w:pPr>
          </w:p>
        </w:tc>
      </w:tr>
      <w:tr w:rsidR="008E0DCD" w:rsidRPr="008E0DCD" w:rsidTr="008E0DCD">
        <w:trPr>
          <w:trHeight w:val="360"/>
        </w:trPr>
        <w:tc>
          <w:tcPr>
            <w:tcW w:w="564" w:type="dxa"/>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sz w:val="20"/>
              </w:rPr>
            </w:pPr>
          </w:p>
        </w:tc>
        <w:tc>
          <w:tcPr>
            <w:tcW w:w="269" w:type="dxa"/>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sz w:val="20"/>
              </w:rPr>
            </w:pPr>
          </w:p>
        </w:tc>
        <w:tc>
          <w:tcPr>
            <w:tcW w:w="1628" w:type="dxa"/>
            <w:tcBorders>
              <w:top w:val="nil"/>
              <w:left w:val="nil"/>
              <w:bottom w:val="nil"/>
              <w:right w:val="nil"/>
            </w:tcBorders>
            <w:shd w:val="clear" w:color="auto" w:fill="auto"/>
            <w:noWrap/>
            <w:vAlign w:val="bottom"/>
            <w:hideMark/>
          </w:tcPr>
          <w:p w:rsidR="008E0DCD" w:rsidRPr="008E0DCD" w:rsidRDefault="008E0DCD" w:rsidP="008E0DCD">
            <w:pPr>
              <w:jc w:val="center"/>
              <w:rPr>
                <w:rFonts w:ascii="Arial Narrow" w:hAnsi="Arial Narrow" w:cs="Arial"/>
                <w:sz w:val="28"/>
                <w:szCs w:val="28"/>
              </w:rPr>
            </w:pPr>
            <w:r w:rsidRPr="008E0DCD">
              <w:rPr>
                <w:rFonts w:ascii="Arial Narrow" w:hAnsi="Arial Narrow" w:cs="Arial"/>
                <w:sz w:val="28"/>
                <w:szCs w:val="28"/>
              </w:rPr>
              <w:t>Impact</w:t>
            </w:r>
          </w:p>
        </w:tc>
        <w:tc>
          <w:tcPr>
            <w:tcW w:w="1400" w:type="dxa"/>
            <w:tcBorders>
              <w:top w:val="nil"/>
              <w:left w:val="nil"/>
              <w:bottom w:val="nil"/>
              <w:right w:val="nil"/>
            </w:tcBorders>
            <w:shd w:val="clear" w:color="auto" w:fill="auto"/>
            <w:noWrap/>
            <w:vAlign w:val="bottom"/>
            <w:hideMark/>
          </w:tcPr>
          <w:p w:rsidR="008E0DCD" w:rsidRPr="008E0DCD" w:rsidRDefault="008E0DCD" w:rsidP="008E0DCD">
            <w:pPr>
              <w:jc w:val="center"/>
              <w:rPr>
                <w:rFonts w:ascii="Arial Narrow" w:hAnsi="Arial Narrow" w:cs="Arial"/>
                <w:sz w:val="20"/>
              </w:rPr>
            </w:pPr>
          </w:p>
        </w:tc>
        <w:tc>
          <w:tcPr>
            <w:tcW w:w="1400" w:type="dxa"/>
            <w:tcBorders>
              <w:top w:val="nil"/>
              <w:left w:val="nil"/>
              <w:bottom w:val="nil"/>
              <w:right w:val="nil"/>
            </w:tcBorders>
            <w:shd w:val="clear" w:color="auto" w:fill="auto"/>
            <w:noWrap/>
            <w:vAlign w:val="bottom"/>
            <w:hideMark/>
          </w:tcPr>
          <w:p w:rsidR="008E0DCD" w:rsidRPr="008E0DCD" w:rsidRDefault="008E0DCD" w:rsidP="008E0DCD">
            <w:pPr>
              <w:jc w:val="center"/>
              <w:rPr>
                <w:rFonts w:ascii="Arial Narrow" w:hAnsi="Arial Narrow" w:cs="Arial"/>
                <w:sz w:val="20"/>
              </w:rPr>
            </w:pPr>
          </w:p>
        </w:tc>
        <w:tc>
          <w:tcPr>
            <w:tcW w:w="1400" w:type="dxa"/>
            <w:tcBorders>
              <w:top w:val="nil"/>
              <w:left w:val="nil"/>
              <w:bottom w:val="nil"/>
              <w:right w:val="nil"/>
            </w:tcBorders>
            <w:shd w:val="clear" w:color="auto" w:fill="auto"/>
            <w:noWrap/>
            <w:vAlign w:val="bottom"/>
            <w:hideMark/>
          </w:tcPr>
          <w:p w:rsidR="008E0DCD" w:rsidRPr="008E0DCD" w:rsidRDefault="008E0DCD" w:rsidP="008E0DCD">
            <w:pPr>
              <w:jc w:val="center"/>
              <w:rPr>
                <w:rFonts w:ascii="Arial Narrow" w:hAnsi="Arial Narrow" w:cs="Arial"/>
                <w:sz w:val="20"/>
              </w:rPr>
            </w:pPr>
          </w:p>
        </w:tc>
        <w:tc>
          <w:tcPr>
            <w:tcW w:w="520" w:type="dxa"/>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sz w:val="20"/>
              </w:rPr>
            </w:pPr>
          </w:p>
        </w:tc>
        <w:tc>
          <w:tcPr>
            <w:tcW w:w="680" w:type="dxa"/>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sz w:val="20"/>
              </w:rPr>
            </w:pPr>
          </w:p>
        </w:tc>
        <w:tc>
          <w:tcPr>
            <w:tcW w:w="2040" w:type="dxa"/>
            <w:tcBorders>
              <w:top w:val="nil"/>
              <w:left w:val="nil"/>
              <w:bottom w:val="nil"/>
              <w:right w:val="nil"/>
            </w:tcBorders>
            <w:shd w:val="clear" w:color="auto" w:fill="auto"/>
            <w:noWrap/>
            <w:vAlign w:val="bottom"/>
            <w:hideMark/>
          </w:tcPr>
          <w:p w:rsidR="008E0DCD" w:rsidRPr="008E0DCD" w:rsidRDefault="008E0DCD" w:rsidP="008E0DCD">
            <w:pPr>
              <w:rPr>
                <w:rFonts w:ascii="Arial" w:hAnsi="Arial" w:cs="Arial"/>
                <w:sz w:val="20"/>
              </w:rPr>
            </w:pPr>
          </w:p>
        </w:tc>
      </w:tr>
    </w:tbl>
    <w:p w:rsidR="008E0DCD" w:rsidRDefault="008E0DCD" w:rsidP="00540A58">
      <w:pPr>
        <w:tabs>
          <w:tab w:val="left" w:pos="1843"/>
        </w:tabs>
        <w:jc w:val="right"/>
        <w:rPr>
          <w:rFonts w:ascii="Arial" w:hAnsi="Arial" w:cs="Arial"/>
          <w:b/>
          <w:szCs w:val="24"/>
        </w:rPr>
      </w:pPr>
    </w:p>
    <w:p w:rsidR="008E0DCD" w:rsidRDefault="008E0DCD" w:rsidP="00540A58">
      <w:pPr>
        <w:tabs>
          <w:tab w:val="left" w:pos="1843"/>
        </w:tabs>
        <w:jc w:val="right"/>
        <w:rPr>
          <w:rFonts w:ascii="Arial" w:hAnsi="Arial" w:cs="Arial"/>
          <w:b/>
          <w:szCs w:val="24"/>
        </w:rPr>
      </w:pPr>
    </w:p>
    <w:p w:rsidR="008E0DCD" w:rsidRDefault="008E0DCD" w:rsidP="00540A58">
      <w:pPr>
        <w:tabs>
          <w:tab w:val="left" w:pos="1843"/>
        </w:tabs>
        <w:jc w:val="right"/>
        <w:rPr>
          <w:rFonts w:ascii="Arial" w:hAnsi="Arial" w:cs="Arial"/>
          <w:b/>
          <w:szCs w:val="24"/>
        </w:rPr>
      </w:pPr>
    </w:p>
    <w:p w:rsidR="008E0DCD" w:rsidRDefault="008E0DCD" w:rsidP="00540A58">
      <w:pPr>
        <w:tabs>
          <w:tab w:val="left" w:pos="1843"/>
        </w:tabs>
        <w:jc w:val="right"/>
        <w:rPr>
          <w:rFonts w:ascii="Arial" w:hAnsi="Arial" w:cs="Arial"/>
          <w:b/>
          <w:szCs w:val="24"/>
        </w:rPr>
      </w:pPr>
    </w:p>
    <w:p w:rsidR="005D21C9" w:rsidRDefault="005D21C9" w:rsidP="005D21C9">
      <w:pPr>
        <w:tabs>
          <w:tab w:val="left" w:pos="1843"/>
        </w:tabs>
        <w:rPr>
          <w:rFonts w:ascii="Arial" w:hAnsi="Arial" w:cs="Arial"/>
          <w:b/>
          <w:szCs w:val="24"/>
        </w:rPr>
      </w:pPr>
    </w:p>
    <w:p w:rsidR="00117BE1" w:rsidRDefault="00540A58" w:rsidP="005D21C9">
      <w:pPr>
        <w:tabs>
          <w:tab w:val="left" w:pos="1843"/>
        </w:tabs>
        <w:jc w:val="right"/>
        <w:rPr>
          <w:rFonts w:ascii="Arial" w:hAnsi="Arial" w:cs="Arial"/>
          <w:b/>
          <w:szCs w:val="24"/>
        </w:rPr>
      </w:pPr>
      <w:r>
        <w:rPr>
          <w:rFonts w:ascii="Arial" w:hAnsi="Arial" w:cs="Arial"/>
          <w:b/>
          <w:szCs w:val="24"/>
        </w:rPr>
        <w:lastRenderedPageBreak/>
        <w:t>APPENDIX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893"/>
        <w:gridCol w:w="2188"/>
      </w:tblGrid>
      <w:tr w:rsidR="005D21C9" w:rsidRPr="005D21C9" w:rsidTr="004C68F8">
        <w:tc>
          <w:tcPr>
            <w:tcW w:w="3080" w:type="dxa"/>
            <w:shd w:val="clear" w:color="auto" w:fill="auto"/>
          </w:tcPr>
          <w:p w:rsidR="005D21C9" w:rsidRPr="005D21C9" w:rsidRDefault="005D21C9" w:rsidP="005D21C9">
            <w:pPr>
              <w:rPr>
                <w:rFonts w:ascii="Arial" w:hAnsi="Arial" w:cs="Arial"/>
                <w:b/>
                <w:szCs w:val="24"/>
              </w:rPr>
            </w:pPr>
            <w:r w:rsidRPr="005D21C9">
              <w:rPr>
                <w:rFonts w:ascii="Arial" w:hAnsi="Arial" w:cs="Arial"/>
                <w:b/>
                <w:szCs w:val="24"/>
              </w:rPr>
              <w:t>Risk No:</w:t>
            </w:r>
          </w:p>
        </w:tc>
        <w:tc>
          <w:tcPr>
            <w:tcW w:w="3081" w:type="dxa"/>
            <w:shd w:val="clear" w:color="auto" w:fill="auto"/>
          </w:tcPr>
          <w:p w:rsidR="005D21C9" w:rsidRPr="005D21C9" w:rsidRDefault="005D21C9" w:rsidP="005D21C9">
            <w:pPr>
              <w:rPr>
                <w:rFonts w:ascii="Arial" w:hAnsi="Arial" w:cs="Arial"/>
                <w:b/>
                <w:szCs w:val="24"/>
              </w:rPr>
            </w:pPr>
            <w:r w:rsidRPr="005D21C9">
              <w:rPr>
                <w:rFonts w:ascii="Arial" w:hAnsi="Arial" w:cs="Arial"/>
                <w:b/>
                <w:szCs w:val="24"/>
              </w:rPr>
              <w:t>Risk Score:</w:t>
            </w:r>
          </w:p>
        </w:tc>
        <w:tc>
          <w:tcPr>
            <w:tcW w:w="3081" w:type="dxa"/>
            <w:gridSpan w:val="2"/>
            <w:shd w:val="clear" w:color="auto" w:fill="auto"/>
          </w:tcPr>
          <w:p w:rsidR="005D21C9" w:rsidRPr="005D21C9" w:rsidRDefault="005D21C9" w:rsidP="005D21C9">
            <w:pPr>
              <w:rPr>
                <w:rFonts w:ascii="Arial" w:hAnsi="Arial" w:cs="Arial"/>
                <w:b/>
                <w:szCs w:val="24"/>
              </w:rPr>
            </w:pPr>
            <w:r w:rsidRPr="005D21C9">
              <w:rPr>
                <w:rFonts w:ascii="Arial" w:hAnsi="Arial" w:cs="Arial"/>
                <w:b/>
                <w:szCs w:val="24"/>
              </w:rPr>
              <w:t>Owned By:</w:t>
            </w:r>
          </w:p>
        </w:tc>
      </w:tr>
      <w:tr w:rsidR="005D21C9" w:rsidRPr="005D21C9" w:rsidTr="004C68F8">
        <w:tc>
          <w:tcPr>
            <w:tcW w:w="3080" w:type="dxa"/>
            <w:shd w:val="clear" w:color="auto" w:fill="auto"/>
          </w:tcPr>
          <w:p w:rsidR="005D21C9" w:rsidRPr="005D21C9" w:rsidRDefault="005D21C9" w:rsidP="005D21C9">
            <w:pPr>
              <w:rPr>
                <w:rFonts w:ascii="Arial" w:hAnsi="Arial" w:cs="Arial"/>
                <w:szCs w:val="24"/>
              </w:rPr>
            </w:pPr>
            <w:r w:rsidRPr="005D21C9">
              <w:rPr>
                <w:rFonts w:ascii="Arial" w:hAnsi="Arial" w:cs="Arial"/>
                <w:szCs w:val="24"/>
              </w:rPr>
              <w:t>HLH24</w:t>
            </w:r>
          </w:p>
          <w:p w:rsidR="005D21C9" w:rsidRPr="005D21C9" w:rsidRDefault="005D21C9" w:rsidP="005D21C9">
            <w:pPr>
              <w:rPr>
                <w:rFonts w:ascii="Arial" w:hAnsi="Arial" w:cs="Arial"/>
                <w:szCs w:val="24"/>
              </w:rPr>
            </w:pPr>
          </w:p>
        </w:tc>
        <w:tc>
          <w:tcPr>
            <w:tcW w:w="3081" w:type="dxa"/>
            <w:shd w:val="clear" w:color="auto" w:fill="auto"/>
          </w:tcPr>
          <w:p w:rsidR="005D21C9" w:rsidRPr="005D21C9" w:rsidRDefault="005D21C9" w:rsidP="005D21C9">
            <w:pPr>
              <w:rPr>
                <w:rFonts w:ascii="Arial" w:hAnsi="Arial" w:cs="Arial"/>
                <w:szCs w:val="24"/>
              </w:rPr>
            </w:pPr>
            <w:r w:rsidRPr="005D21C9">
              <w:rPr>
                <w:rFonts w:ascii="Arial" w:hAnsi="Arial" w:cs="Arial"/>
                <w:szCs w:val="24"/>
              </w:rPr>
              <w:t>B1</w:t>
            </w:r>
          </w:p>
        </w:tc>
        <w:tc>
          <w:tcPr>
            <w:tcW w:w="3081" w:type="dxa"/>
            <w:gridSpan w:val="2"/>
            <w:shd w:val="clear" w:color="auto" w:fill="auto"/>
          </w:tcPr>
          <w:p w:rsidR="005D21C9" w:rsidRPr="005D21C9" w:rsidRDefault="005D21C9" w:rsidP="005D21C9">
            <w:pPr>
              <w:rPr>
                <w:rFonts w:ascii="Arial" w:hAnsi="Arial" w:cs="Arial"/>
                <w:szCs w:val="24"/>
              </w:rPr>
            </w:pPr>
            <w:r w:rsidRPr="005D21C9">
              <w:rPr>
                <w:rFonts w:ascii="Arial" w:hAnsi="Arial" w:cs="Arial"/>
                <w:szCs w:val="24"/>
              </w:rPr>
              <w:t>SMT</w:t>
            </w:r>
          </w:p>
        </w:tc>
      </w:tr>
      <w:tr w:rsidR="005D21C9" w:rsidRPr="005D21C9" w:rsidTr="004C68F8">
        <w:tblPrEx>
          <w:tblLook w:val="00A0" w:firstRow="1" w:lastRow="0" w:firstColumn="1" w:lastColumn="0" w:noHBand="0" w:noVBand="0"/>
        </w:tblPrEx>
        <w:trPr>
          <w:trHeight w:val="347"/>
        </w:trPr>
        <w:tc>
          <w:tcPr>
            <w:tcW w:w="9242" w:type="dxa"/>
            <w:gridSpan w:val="4"/>
            <w:shd w:val="clear" w:color="auto" w:fill="auto"/>
          </w:tcPr>
          <w:p w:rsidR="005D21C9" w:rsidRPr="005D21C9" w:rsidRDefault="005D21C9" w:rsidP="005D21C9">
            <w:pPr>
              <w:rPr>
                <w:rFonts w:ascii="Arial" w:hAnsi="Arial" w:cs="Arial"/>
                <w:b/>
                <w:szCs w:val="24"/>
              </w:rPr>
            </w:pPr>
            <w:r w:rsidRPr="005D21C9">
              <w:rPr>
                <w:rFonts w:ascii="Arial" w:hAnsi="Arial" w:cs="Arial"/>
                <w:b/>
                <w:szCs w:val="24"/>
              </w:rPr>
              <w:t>Description</w:t>
            </w:r>
          </w:p>
        </w:tc>
      </w:tr>
      <w:tr w:rsidR="005D21C9" w:rsidRPr="005D21C9" w:rsidTr="004C68F8">
        <w:tblPrEx>
          <w:tblLook w:val="00A0" w:firstRow="1" w:lastRow="0" w:firstColumn="1" w:lastColumn="0" w:noHBand="0" w:noVBand="0"/>
        </w:tblPrEx>
        <w:tc>
          <w:tcPr>
            <w:tcW w:w="9242" w:type="dxa"/>
            <w:gridSpan w:val="4"/>
            <w:shd w:val="clear" w:color="auto" w:fill="auto"/>
          </w:tcPr>
          <w:p w:rsidR="005D21C9" w:rsidRPr="005D21C9" w:rsidRDefault="005D21C9" w:rsidP="005D21C9">
            <w:pPr>
              <w:rPr>
                <w:rFonts w:ascii="Arial" w:hAnsi="Arial" w:cs="Arial"/>
                <w:szCs w:val="24"/>
              </w:rPr>
            </w:pPr>
            <w:r w:rsidRPr="005D21C9">
              <w:rPr>
                <w:rFonts w:ascii="Arial" w:hAnsi="Arial" w:cs="Arial"/>
                <w:szCs w:val="24"/>
              </w:rPr>
              <w:t>The breach of legionella legislation leads to a legionella outbreak or a failed inspection</w:t>
            </w:r>
          </w:p>
        </w:tc>
      </w:tr>
      <w:tr w:rsidR="005D21C9" w:rsidRPr="005D21C9" w:rsidTr="004C68F8">
        <w:tblPrEx>
          <w:tblLook w:val="00A0" w:firstRow="1" w:lastRow="0" w:firstColumn="1" w:lastColumn="0" w:noHBand="0" w:noVBand="0"/>
        </w:tblPrEx>
        <w:tc>
          <w:tcPr>
            <w:tcW w:w="9242" w:type="dxa"/>
            <w:gridSpan w:val="4"/>
            <w:shd w:val="clear" w:color="auto" w:fill="auto"/>
          </w:tcPr>
          <w:p w:rsidR="005D21C9" w:rsidRPr="005D21C9" w:rsidRDefault="005D21C9" w:rsidP="005D21C9">
            <w:pPr>
              <w:rPr>
                <w:rFonts w:ascii="Arial" w:hAnsi="Arial" w:cs="Arial"/>
                <w:b/>
                <w:szCs w:val="24"/>
              </w:rPr>
            </w:pPr>
            <w:r w:rsidRPr="005D21C9">
              <w:rPr>
                <w:rFonts w:ascii="Arial" w:hAnsi="Arial" w:cs="Arial"/>
                <w:b/>
                <w:szCs w:val="24"/>
              </w:rPr>
              <w:t>Controls Already in Place</w:t>
            </w:r>
          </w:p>
        </w:tc>
      </w:tr>
      <w:tr w:rsidR="005D21C9" w:rsidRPr="005D21C9" w:rsidTr="004C68F8">
        <w:tblPrEx>
          <w:tblLook w:val="00A0" w:firstRow="1" w:lastRow="0" w:firstColumn="1" w:lastColumn="0" w:noHBand="0" w:noVBand="0"/>
        </w:tblPrEx>
        <w:tc>
          <w:tcPr>
            <w:tcW w:w="9242" w:type="dxa"/>
            <w:gridSpan w:val="4"/>
            <w:shd w:val="clear" w:color="auto" w:fill="auto"/>
          </w:tcPr>
          <w:p w:rsidR="005D21C9" w:rsidRPr="005D21C9" w:rsidRDefault="005D21C9" w:rsidP="005D21C9">
            <w:pPr>
              <w:jc w:val="both"/>
              <w:rPr>
                <w:rFonts w:ascii="Arial" w:hAnsi="Arial" w:cs="Arial"/>
                <w:szCs w:val="24"/>
              </w:rPr>
            </w:pPr>
          </w:p>
          <w:p w:rsidR="005D21C9" w:rsidRPr="005D21C9" w:rsidRDefault="005D21C9" w:rsidP="005D21C9">
            <w:pPr>
              <w:numPr>
                <w:ilvl w:val="0"/>
                <w:numId w:val="19"/>
              </w:numPr>
              <w:ind w:left="567"/>
              <w:jc w:val="both"/>
              <w:rPr>
                <w:rFonts w:ascii="Arial" w:hAnsi="Arial" w:cs="Arial"/>
                <w:szCs w:val="24"/>
              </w:rPr>
            </w:pPr>
            <w:proofErr w:type="spellStart"/>
            <w:r w:rsidRPr="005D21C9">
              <w:rPr>
                <w:rFonts w:ascii="Arial" w:hAnsi="Arial" w:cs="Arial"/>
                <w:szCs w:val="24"/>
              </w:rPr>
              <w:t>HaPS</w:t>
            </w:r>
            <w:proofErr w:type="spellEnd"/>
            <w:r w:rsidRPr="005D21C9">
              <w:rPr>
                <w:rFonts w:ascii="Arial" w:hAnsi="Arial" w:cs="Arial"/>
                <w:szCs w:val="24"/>
              </w:rPr>
              <w:t xml:space="preserve"> are taking a “greatest risk to the Council” approach to legionella risk assessment</w:t>
            </w:r>
          </w:p>
          <w:p w:rsidR="005D21C9" w:rsidRPr="005D21C9" w:rsidRDefault="005D21C9" w:rsidP="005D21C9">
            <w:pPr>
              <w:numPr>
                <w:ilvl w:val="0"/>
                <w:numId w:val="19"/>
              </w:numPr>
              <w:ind w:left="567"/>
              <w:jc w:val="both"/>
              <w:rPr>
                <w:rFonts w:ascii="Arial" w:hAnsi="Arial" w:cs="Arial"/>
                <w:szCs w:val="24"/>
              </w:rPr>
            </w:pPr>
            <w:r w:rsidRPr="005D21C9">
              <w:rPr>
                <w:rFonts w:ascii="Arial" w:hAnsi="Arial" w:cs="Arial"/>
                <w:szCs w:val="24"/>
              </w:rPr>
              <w:t>The responsibility of HLH Board to have these legal inspections completed has been recognised by HLH officers</w:t>
            </w:r>
          </w:p>
          <w:p w:rsidR="005D21C9" w:rsidRPr="005D21C9" w:rsidRDefault="005D21C9" w:rsidP="005D21C9">
            <w:pPr>
              <w:numPr>
                <w:ilvl w:val="0"/>
                <w:numId w:val="19"/>
              </w:numPr>
              <w:ind w:left="567"/>
              <w:jc w:val="both"/>
              <w:rPr>
                <w:rFonts w:ascii="Arial" w:hAnsi="Arial" w:cs="Arial"/>
                <w:szCs w:val="24"/>
              </w:rPr>
            </w:pPr>
            <w:r w:rsidRPr="005D21C9">
              <w:rPr>
                <w:rFonts w:ascii="Arial" w:hAnsi="Arial" w:cs="Arial"/>
                <w:szCs w:val="24"/>
              </w:rPr>
              <w:t>Correspondence has been exchanged with The Highland Council’s Housing and Property Service to progress legionella inspections in all HLH premises</w:t>
            </w:r>
          </w:p>
          <w:p w:rsidR="005D21C9" w:rsidRPr="005D21C9" w:rsidRDefault="005D21C9" w:rsidP="005D21C9">
            <w:pPr>
              <w:numPr>
                <w:ilvl w:val="0"/>
                <w:numId w:val="19"/>
              </w:numPr>
              <w:ind w:left="567"/>
              <w:jc w:val="both"/>
              <w:rPr>
                <w:rFonts w:ascii="Arial" w:hAnsi="Arial" w:cs="Arial"/>
                <w:szCs w:val="24"/>
              </w:rPr>
            </w:pPr>
            <w:r w:rsidRPr="005D21C9">
              <w:rPr>
                <w:rFonts w:ascii="Arial" w:hAnsi="Arial" w:cs="Arial"/>
                <w:szCs w:val="24"/>
              </w:rPr>
              <w:t>HLH health and safety experts have been consulted</w:t>
            </w:r>
          </w:p>
          <w:p w:rsidR="005D21C9" w:rsidRPr="005D21C9" w:rsidRDefault="005D21C9" w:rsidP="005D21C9">
            <w:pPr>
              <w:numPr>
                <w:ilvl w:val="0"/>
                <w:numId w:val="19"/>
              </w:numPr>
              <w:ind w:left="567"/>
              <w:jc w:val="both"/>
              <w:rPr>
                <w:rFonts w:ascii="Arial" w:hAnsi="Arial" w:cs="Arial"/>
                <w:szCs w:val="24"/>
              </w:rPr>
            </w:pPr>
            <w:r w:rsidRPr="005D21C9">
              <w:rPr>
                <w:rFonts w:ascii="Arial" w:hAnsi="Arial" w:cs="Arial"/>
                <w:szCs w:val="24"/>
              </w:rPr>
              <w:t>Legal advice is being sought</w:t>
            </w:r>
          </w:p>
          <w:p w:rsidR="005D21C9" w:rsidRPr="005D21C9" w:rsidRDefault="005D21C9" w:rsidP="005D21C9">
            <w:pPr>
              <w:ind w:left="567"/>
              <w:jc w:val="both"/>
              <w:rPr>
                <w:rFonts w:ascii="Arial" w:hAnsi="Arial" w:cs="Arial"/>
                <w:szCs w:val="24"/>
              </w:rPr>
            </w:pPr>
          </w:p>
        </w:tc>
      </w:tr>
      <w:tr w:rsidR="005D21C9" w:rsidRPr="005D21C9" w:rsidTr="004C68F8">
        <w:tblPrEx>
          <w:tblLook w:val="00A0" w:firstRow="1" w:lastRow="0" w:firstColumn="1" w:lastColumn="0" w:noHBand="0" w:noVBand="0"/>
        </w:tblPrEx>
        <w:tc>
          <w:tcPr>
            <w:tcW w:w="9242" w:type="dxa"/>
            <w:gridSpan w:val="4"/>
            <w:shd w:val="clear" w:color="auto" w:fill="auto"/>
          </w:tcPr>
          <w:p w:rsidR="005D21C9" w:rsidRPr="005D21C9" w:rsidRDefault="005D21C9" w:rsidP="005D21C9">
            <w:pPr>
              <w:rPr>
                <w:rFonts w:ascii="Arial" w:hAnsi="Arial" w:cs="Arial"/>
                <w:b/>
                <w:szCs w:val="24"/>
              </w:rPr>
            </w:pPr>
            <w:r w:rsidRPr="005D21C9">
              <w:rPr>
                <w:rFonts w:ascii="Arial" w:hAnsi="Arial" w:cs="Arial"/>
                <w:b/>
                <w:szCs w:val="24"/>
              </w:rPr>
              <w:t>Effectiveness of these Controls</w:t>
            </w:r>
          </w:p>
        </w:tc>
      </w:tr>
      <w:tr w:rsidR="005D21C9" w:rsidRPr="005D21C9" w:rsidTr="004C68F8">
        <w:tblPrEx>
          <w:tblLook w:val="00A0" w:firstRow="1" w:lastRow="0" w:firstColumn="1" w:lastColumn="0" w:noHBand="0" w:noVBand="0"/>
        </w:tblPrEx>
        <w:tc>
          <w:tcPr>
            <w:tcW w:w="9242" w:type="dxa"/>
            <w:gridSpan w:val="4"/>
            <w:shd w:val="clear" w:color="auto" w:fill="auto"/>
          </w:tcPr>
          <w:p w:rsidR="005D21C9" w:rsidRPr="005D21C9" w:rsidRDefault="005D21C9" w:rsidP="005D21C9">
            <w:pPr>
              <w:ind w:left="1080"/>
              <w:rPr>
                <w:rFonts w:ascii="Arial" w:hAnsi="Arial" w:cs="Arial"/>
                <w:szCs w:val="24"/>
              </w:rPr>
            </w:pPr>
          </w:p>
          <w:p w:rsidR="005D21C9" w:rsidRPr="005D21C9" w:rsidRDefault="005D21C9" w:rsidP="005D21C9">
            <w:pPr>
              <w:ind w:left="207"/>
              <w:rPr>
                <w:rFonts w:ascii="Arial" w:hAnsi="Arial" w:cs="Arial"/>
                <w:szCs w:val="24"/>
              </w:rPr>
            </w:pPr>
            <w:r w:rsidRPr="005D21C9">
              <w:rPr>
                <w:rFonts w:ascii="Arial" w:hAnsi="Arial" w:cs="Arial"/>
                <w:szCs w:val="24"/>
              </w:rPr>
              <w:t>Pending formal legal advice it is likely that some responsibility would sit with High Life highland were a legionella outbreak to occur without the appropriate legionella checks</w:t>
            </w:r>
          </w:p>
          <w:p w:rsidR="005D21C9" w:rsidRPr="005D21C9" w:rsidRDefault="005D21C9" w:rsidP="005D21C9">
            <w:pPr>
              <w:ind w:left="207"/>
              <w:rPr>
                <w:rFonts w:ascii="Arial" w:hAnsi="Arial" w:cs="Arial"/>
                <w:szCs w:val="24"/>
              </w:rPr>
            </w:pPr>
          </w:p>
        </w:tc>
      </w:tr>
      <w:tr w:rsidR="005D21C9" w:rsidRPr="005D21C9" w:rsidTr="004C68F8">
        <w:tc>
          <w:tcPr>
            <w:tcW w:w="7054" w:type="dxa"/>
            <w:gridSpan w:val="3"/>
            <w:shd w:val="clear" w:color="auto" w:fill="auto"/>
          </w:tcPr>
          <w:p w:rsidR="005D21C9" w:rsidRPr="005D21C9" w:rsidRDefault="005D21C9" w:rsidP="005D21C9">
            <w:pPr>
              <w:rPr>
                <w:rFonts w:ascii="Arial" w:hAnsi="Arial" w:cs="Arial"/>
                <w:b/>
                <w:szCs w:val="24"/>
              </w:rPr>
            </w:pPr>
            <w:r w:rsidRPr="005D21C9">
              <w:rPr>
                <w:rFonts w:ascii="Arial" w:hAnsi="Arial" w:cs="Arial"/>
                <w:b/>
                <w:szCs w:val="24"/>
              </w:rPr>
              <w:t>New Actions Required</w:t>
            </w:r>
          </w:p>
        </w:tc>
        <w:tc>
          <w:tcPr>
            <w:tcW w:w="2188" w:type="dxa"/>
            <w:shd w:val="clear" w:color="auto" w:fill="auto"/>
          </w:tcPr>
          <w:p w:rsidR="005D21C9" w:rsidRPr="005D21C9" w:rsidRDefault="005D21C9" w:rsidP="005D21C9">
            <w:pPr>
              <w:rPr>
                <w:rFonts w:ascii="Arial" w:hAnsi="Arial" w:cs="Arial"/>
                <w:b/>
                <w:szCs w:val="24"/>
              </w:rPr>
            </w:pPr>
            <w:r w:rsidRPr="005D21C9">
              <w:rPr>
                <w:rFonts w:ascii="Arial" w:hAnsi="Arial" w:cs="Arial"/>
                <w:b/>
                <w:szCs w:val="24"/>
              </w:rPr>
              <w:t>Who is Responsible?</w:t>
            </w:r>
          </w:p>
        </w:tc>
      </w:tr>
      <w:tr w:rsidR="005D21C9" w:rsidRPr="005D21C9" w:rsidTr="004C68F8">
        <w:tc>
          <w:tcPr>
            <w:tcW w:w="7054" w:type="dxa"/>
            <w:gridSpan w:val="3"/>
            <w:shd w:val="clear" w:color="auto" w:fill="auto"/>
          </w:tcPr>
          <w:p w:rsidR="005D21C9" w:rsidRPr="005D21C9" w:rsidRDefault="005D21C9" w:rsidP="005D21C9">
            <w:pPr>
              <w:rPr>
                <w:rFonts w:ascii="Arial" w:hAnsi="Arial" w:cs="Arial"/>
                <w:szCs w:val="24"/>
              </w:rPr>
            </w:pPr>
            <w:r w:rsidRPr="005D21C9">
              <w:rPr>
                <w:rFonts w:ascii="Arial" w:hAnsi="Arial" w:cs="Arial"/>
                <w:szCs w:val="24"/>
              </w:rPr>
              <w:t xml:space="preserve">Following legal advice, further communication with </w:t>
            </w:r>
            <w:proofErr w:type="spellStart"/>
            <w:r w:rsidRPr="005D21C9">
              <w:rPr>
                <w:rFonts w:ascii="Arial" w:hAnsi="Arial" w:cs="Arial"/>
                <w:szCs w:val="24"/>
              </w:rPr>
              <w:t>HaPS</w:t>
            </w:r>
            <w:proofErr w:type="spellEnd"/>
            <w:r w:rsidRPr="005D21C9">
              <w:rPr>
                <w:rFonts w:ascii="Arial" w:hAnsi="Arial" w:cs="Arial"/>
                <w:szCs w:val="24"/>
              </w:rPr>
              <w:t xml:space="preserve"> will be undertaken</w:t>
            </w:r>
          </w:p>
        </w:tc>
        <w:tc>
          <w:tcPr>
            <w:tcW w:w="2188" w:type="dxa"/>
            <w:shd w:val="clear" w:color="auto" w:fill="auto"/>
          </w:tcPr>
          <w:p w:rsidR="005D21C9" w:rsidRPr="005D21C9" w:rsidRDefault="005D21C9" w:rsidP="005D21C9">
            <w:pPr>
              <w:rPr>
                <w:rFonts w:ascii="Arial" w:hAnsi="Arial" w:cs="Arial"/>
                <w:szCs w:val="24"/>
              </w:rPr>
            </w:pPr>
            <w:r w:rsidRPr="005D21C9">
              <w:rPr>
                <w:rFonts w:ascii="Arial" w:hAnsi="Arial" w:cs="Arial"/>
                <w:szCs w:val="24"/>
              </w:rPr>
              <w:t>Head of Resources</w:t>
            </w:r>
          </w:p>
        </w:tc>
      </w:tr>
    </w:tbl>
    <w:p w:rsidR="005D21C9" w:rsidRPr="005D21C9" w:rsidRDefault="005D21C9" w:rsidP="005D21C9"/>
    <w:p w:rsidR="005D21C9" w:rsidRPr="005D21C9" w:rsidRDefault="005D21C9" w:rsidP="005D21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893"/>
        <w:gridCol w:w="2188"/>
      </w:tblGrid>
      <w:tr w:rsidR="005D21C9" w:rsidRPr="005D21C9" w:rsidTr="004C68F8">
        <w:tc>
          <w:tcPr>
            <w:tcW w:w="3080" w:type="dxa"/>
            <w:shd w:val="clear" w:color="auto" w:fill="auto"/>
          </w:tcPr>
          <w:p w:rsidR="005D21C9" w:rsidRPr="005D21C9" w:rsidRDefault="005D21C9" w:rsidP="005D21C9">
            <w:pPr>
              <w:rPr>
                <w:rFonts w:ascii="Arial" w:hAnsi="Arial" w:cs="Arial"/>
                <w:b/>
                <w:szCs w:val="24"/>
              </w:rPr>
            </w:pPr>
            <w:r w:rsidRPr="005D21C9">
              <w:rPr>
                <w:rFonts w:ascii="Arial" w:hAnsi="Arial" w:cs="Arial"/>
                <w:b/>
                <w:szCs w:val="24"/>
              </w:rPr>
              <w:t>Risk No:</w:t>
            </w:r>
          </w:p>
        </w:tc>
        <w:tc>
          <w:tcPr>
            <w:tcW w:w="3081" w:type="dxa"/>
            <w:shd w:val="clear" w:color="auto" w:fill="auto"/>
          </w:tcPr>
          <w:p w:rsidR="005D21C9" w:rsidRPr="005D21C9" w:rsidRDefault="005D21C9" w:rsidP="005D21C9">
            <w:pPr>
              <w:rPr>
                <w:rFonts w:ascii="Arial" w:hAnsi="Arial" w:cs="Arial"/>
                <w:b/>
                <w:szCs w:val="24"/>
              </w:rPr>
            </w:pPr>
            <w:r w:rsidRPr="005D21C9">
              <w:rPr>
                <w:rFonts w:ascii="Arial" w:hAnsi="Arial" w:cs="Arial"/>
                <w:b/>
                <w:szCs w:val="24"/>
              </w:rPr>
              <w:t>Risk Score:</w:t>
            </w:r>
          </w:p>
        </w:tc>
        <w:tc>
          <w:tcPr>
            <w:tcW w:w="3081" w:type="dxa"/>
            <w:gridSpan w:val="2"/>
            <w:shd w:val="clear" w:color="auto" w:fill="auto"/>
          </w:tcPr>
          <w:p w:rsidR="005D21C9" w:rsidRPr="005D21C9" w:rsidRDefault="005D21C9" w:rsidP="005D21C9">
            <w:pPr>
              <w:rPr>
                <w:rFonts w:ascii="Arial" w:hAnsi="Arial" w:cs="Arial"/>
                <w:b/>
                <w:szCs w:val="24"/>
              </w:rPr>
            </w:pPr>
            <w:r w:rsidRPr="005D21C9">
              <w:rPr>
                <w:rFonts w:ascii="Arial" w:hAnsi="Arial" w:cs="Arial"/>
                <w:b/>
                <w:szCs w:val="24"/>
              </w:rPr>
              <w:t>Owned By:</w:t>
            </w:r>
          </w:p>
        </w:tc>
      </w:tr>
      <w:tr w:rsidR="005D21C9" w:rsidRPr="005D21C9" w:rsidTr="004C68F8">
        <w:tc>
          <w:tcPr>
            <w:tcW w:w="3080" w:type="dxa"/>
            <w:shd w:val="clear" w:color="auto" w:fill="auto"/>
          </w:tcPr>
          <w:p w:rsidR="005D21C9" w:rsidRPr="005D21C9" w:rsidRDefault="005D21C9" w:rsidP="005D21C9">
            <w:pPr>
              <w:rPr>
                <w:rFonts w:ascii="Arial" w:hAnsi="Arial" w:cs="Arial"/>
                <w:szCs w:val="24"/>
              </w:rPr>
            </w:pPr>
            <w:r w:rsidRPr="005D21C9">
              <w:rPr>
                <w:rFonts w:ascii="Arial" w:hAnsi="Arial" w:cs="Arial"/>
                <w:szCs w:val="24"/>
              </w:rPr>
              <w:t>HLH27</w:t>
            </w:r>
          </w:p>
          <w:p w:rsidR="005D21C9" w:rsidRPr="005D21C9" w:rsidRDefault="005D21C9" w:rsidP="005D21C9">
            <w:pPr>
              <w:rPr>
                <w:rFonts w:ascii="Arial" w:hAnsi="Arial" w:cs="Arial"/>
                <w:szCs w:val="24"/>
              </w:rPr>
            </w:pPr>
          </w:p>
        </w:tc>
        <w:tc>
          <w:tcPr>
            <w:tcW w:w="3081" w:type="dxa"/>
            <w:shd w:val="clear" w:color="auto" w:fill="auto"/>
          </w:tcPr>
          <w:p w:rsidR="005D21C9" w:rsidRPr="005D21C9" w:rsidRDefault="005D21C9" w:rsidP="005D21C9">
            <w:pPr>
              <w:rPr>
                <w:rFonts w:ascii="Arial" w:hAnsi="Arial" w:cs="Arial"/>
                <w:szCs w:val="24"/>
              </w:rPr>
            </w:pPr>
            <w:r w:rsidRPr="005D21C9">
              <w:rPr>
                <w:rFonts w:ascii="Arial" w:hAnsi="Arial" w:cs="Arial"/>
                <w:szCs w:val="24"/>
              </w:rPr>
              <w:t>C1</w:t>
            </w:r>
          </w:p>
        </w:tc>
        <w:tc>
          <w:tcPr>
            <w:tcW w:w="3081" w:type="dxa"/>
            <w:gridSpan w:val="2"/>
            <w:shd w:val="clear" w:color="auto" w:fill="auto"/>
          </w:tcPr>
          <w:p w:rsidR="005D21C9" w:rsidRPr="005D21C9" w:rsidRDefault="005D21C9" w:rsidP="005D21C9">
            <w:pPr>
              <w:rPr>
                <w:rFonts w:ascii="Arial" w:hAnsi="Arial" w:cs="Arial"/>
                <w:szCs w:val="24"/>
              </w:rPr>
            </w:pPr>
            <w:r w:rsidRPr="005D21C9">
              <w:rPr>
                <w:rFonts w:ascii="Arial" w:hAnsi="Arial" w:cs="Arial"/>
                <w:szCs w:val="24"/>
              </w:rPr>
              <w:t>SMT</w:t>
            </w:r>
          </w:p>
        </w:tc>
      </w:tr>
      <w:tr w:rsidR="005D21C9" w:rsidRPr="005D21C9" w:rsidTr="004C68F8">
        <w:tblPrEx>
          <w:tblLook w:val="00A0" w:firstRow="1" w:lastRow="0" w:firstColumn="1" w:lastColumn="0" w:noHBand="0" w:noVBand="0"/>
        </w:tblPrEx>
        <w:trPr>
          <w:trHeight w:val="347"/>
        </w:trPr>
        <w:tc>
          <w:tcPr>
            <w:tcW w:w="9242" w:type="dxa"/>
            <w:gridSpan w:val="4"/>
            <w:shd w:val="clear" w:color="auto" w:fill="auto"/>
          </w:tcPr>
          <w:p w:rsidR="005D21C9" w:rsidRPr="005D21C9" w:rsidRDefault="005D21C9" w:rsidP="005D21C9">
            <w:pPr>
              <w:rPr>
                <w:rFonts w:ascii="Arial" w:hAnsi="Arial" w:cs="Arial"/>
                <w:b/>
                <w:szCs w:val="24"/>
              </w:rPr>
            </w:pPr>
            <w:r w:rsidRPr="005D21C9">
              <w:rPr>
                <w:rFonts w:ascii="Arial" w:hAnsi="Arial" w:cs="Arial"/>
                <w:b/>
                <w:szCs w:val="24"/>
              </w:rPr>
              <w:t>Description</w:t>
            </w:r>
          </w:p>
        </w:tc>
      </w:tr>
      <w:tr w:rsidR="005D21C9" w:rsidRPr="005D21C9" w:rsidTr="004C68F8">
        <w:tblPrEx>
          <w:tblLook w:val="00A0" w:firstRow="1" w:lastRow="0" w:firstColumn="1" w:lastColumn="0" w:noHBand="0" w:noVBand="0"/>
        </w:tblPrEx>
        <w:tc>
          <w:tcPr>
            <w:tcW w:w="9242" w:type="dxa"/>
            <w:gridSpan w:val="4"/>
            <w:shd w:val="clear" w:color="auto" w:fill="auto"/>
          </w:tcPr>
          <w:p w:rsidR="005D21C9" w:rsidRPr="005D21C9" w:rsidRDefault="005D21C9" w:rsidP="005D21C9">
            <w:pPr>
              <w:rPr>
                <w:rFonts w:ascii="Arial" w:hAnsi="Arial" w:cs="Arial"/>
                <w:szCs w:val="24"/>
              </w:rPr>
            </w:pPr>
            <w:r w:rsidRPr="005D21C9">
              <w:rPr>
                <w:rFonts w:ascii="Arial" w:hAnsi="Arial" w:cs="Arial"/>
                <w:szCs w:val="24"/>
              </w:rPr>
              <w:t>Failure to identify efficiency savings for financial years 2015-18, leading to possible closures and redundancies</w:t>
            </w:r>
          </w:p>
        </w:tc>
      </w:tr>
      <w:tr w:rsidR="005D21C9" w:rsidRPr="005D21C9" w:rsidTr="004C68F8">
        <w:tblPrEx>
          <w:tblLook w:val="00A0" w:firstRow="1" w:lastRow="0" w:firstColumn="1" w:lastColumn="0" w:noHBand="0" w:noVBand="0"/>
        </w:tblPrEx>
        <w:tc>
          <w:tcPr>
            <w:tcW w:w="9242" w:type="dxa"/>
            <w:gridSpan w:val="4"/>
            <w:shd w:val="clear" w:color="auto" w:fill="auto"/>
          </w:tcPr>
          <w:p w:rsidR="005D21C9" w:rsidRPr="005D21C9" w:rsidRDefault="005D21C9" w:rsidP="005D21C9">
            <w:pPr>
              <w:rPr>
                <w:rFonts w:ascii="Arial" w:hAnsi="Arial" w:cs="Arial"/>
                <w:b/>
                <w:szCs w:val="24"/>
              </w:rPr>
            </w:pPr>
            <w:r w:rsidRPr="005D21C9">
              <w:rPr>
                <w:rFonts w:ascii="Arial" w:hAnsi="Arial" w:cs="Arial"/>
                <w:b/>
                <w:szCs w:val="24"/>
              </w:rPr>
              <w:t>Controls Already in Place</w:t>
            </w:r>
          </w:p>
        </w:tc>
      </w:tr>
      <w:tr w:rsidR="005D21C9" w:rsidRPr="005D21C9" w:rsidTr="004C68F8">
        <w:tblPrEx>
          <w:tblLook w:val="00A0" w:firstRow="1" w:lastRow="0" w:firstColumn="1" w:lastColumn="0" w:noHBand="0" w:noVBand="0"/>
        </w:tblPrEx>
        <w:tc>
          <w:tcPr>
            <w:tcW w:w="9242" w:type="dxa"/>
            <w:gridSpan w:val="4"/>
            <w:shd w:val="clear" w:color="auto" w:fill="auto"/>
          </w:tcPr>
          <w:p w:rsidR="005D21C9" w:rsidRPr="005D21C9" w:rsidRDefault="005D21C9" w:rsidP="005D21C9">
            <w:pPr>
              <w:jc w:val="both"/>
              <w:rPr>
                <w:rFonts w:ascii="Arial" w:hAnsi="Arial" w:cs="Arial"/>
                <w:szCs w:val="24"/>
              </w:rPr>
            </w:pPr>
          </w:p>
          <w:p w:rsidR="005D21C9" w:rsidRPr="005D21C9" w:rsidRDefault="005D21C9" w:rsidP="005D21C9">
            <w:pPr>
              <w:jc w:val="both"/>
              <w:rPr>
                <w:rFonts w:ascii="Arial" w:hAnsi="Arial" w:cs="Arial"/>
                <w:szCs w:val="24"/>
              </w:rPr>
            </w:pPr>
            <w:r w:rsidRPr="005D21C9">
              <w:rPr>
                <w:rFonts w:ascii="Arial" w:hAnsi="Arial" w:cs="Arial"/>
                <w:szCs w:val="24"/>
              </w:rPr>
              <w:t>Budget reviews are undertaken annually, and efficiencies regularly sought by managers</w:t>
            </w:r>
          </w:p>
          <w:p w:rsidR="005D21C9" w:rsidRPr="005D21C9" w:rsidRDefault="005D21C9" w:rsidP="005D21C9">
            <w:pPr>
              <w:ind w:left="567"/>
              <w:jc w:val="both"/>
              <w:rPr>
                <w:rFonts w:ascii="Arial" w:hAnsi="Arial" w:cs="Arial"/>
                <w:szCs w:val="24"/>
              </w:rPr>
            </w:pPr>
          </w:p>
        </w:tc>
      </w:tr>
      <w:tr w:rsidR="005D21C9" w:rsidRPr="005D21C9" w:rsidTr="004C68F8">
        <w:tblPrEx>
          <w:tblLook w:val="00A0" w:firstRow="1" w:lastRow="0" w:firstColumn="1" w:lastColumn="0" w:noHBand="0" w:noVBand="0"/>
        </w:tblPrEx>
        <w:tc>
          <w:tcPr>
            <w:tcW w:w="9242" w:type="dxa"/>
            <w:gridSpan w:val="4"/>
            <w:shd w:val="clear" w:color="auto" w:fill="auto"/>
          </w:tcPr>
          <w:p w:rsidR="005D21C9" w:rsidRPr="005D21C9" w:rsidRDefault="005D21C9" w:rsidP="005D21C9">
            <w:pPr>
              <w:rPr>
                <w:rFonts w:ascii="Arial" w:hAnsi="Arial" w:cs="Arial"/>
                <w:b/>
                <w:szCs w:val="24"/>
              </w:rPr>
            </w:pPr>
            <w:r w:rsidRPr="005D21C9">
              <w:rPr>
                <w:rFonts w:ascii="Arial" w:hAnsi="Arial" w:cs="Arial"/>
                <w:b/>
                <w:szCs w:val="24"/>
              </w:rPr>
              <w:t>Effectiveness of these Controls</w:t>
            </w:r>
          </w:p>
        </w:tc>
      </w:tr>
      <w:tr w:rsidR="005D21C9" w:rsidRPr="005D21C9" w:rsidTr="004C68F8">
        <w:tblPrEx>
          <w:tblLook w:val="00A0" w:firstRow="1" w:lastRow="0" w:firstColumn="1" w:lastColumn="0" w:noHBand="0" w:noVBand="0"/>
        </w:tblPrEx>
        <w:tc>
          <w:tcPr>
            <w:tcW w:w="9242" w:type="dxa"/>
            <w:gridSpan w:val="4"/>
            <w:shd w:val="clear" w:color="auto" w:fill="auto"/>
          </w:tcPr>
          <w:p w:rsidR="005D21C9" w:rsidRPr="005D21C9" w:rsidRDefault="005D21C9" w:rsidP="005D21C9">
            <w:pPr>
              <w:ind w:left="1080"/>
              <w:rPr>
                <w:rFonts w:ascii="Arial" w:hAnsi="Arial" w:cs="Arial"/>
                <w:szCs w:val="24"/>
              </w:rPr>
            </w:pPr>
          </w:p>
          <w:p w:rsidR="005D21C9" w:rsidRPr="005D21C9" w:rsidRDefault="005D21C9" w:rsidP="005D21C9">
            <w:pPr>
              <w:ind w:left="207"/>
              <w:rPr>
                <w:rFonts w:ascii="Arial" w:hAnsi="Arial" w:cs="Arial"/>
                <w:szCs w:val="24"/>
              </w:rPr>
            </w:pPr>
            <w:r w:rsidRPr="005D21C9">
              <w:rPr>
                <w:rFonts w:ascii="Arial" w:hAnsi="Arial" w:cs="Arial"/>
                <w:szCs w:val="24"/>
              </w:rPr>
              <w:t>It is unlikely that the reviews will identify all the required savings</w:t>
            </w:r>
          </w:p>
          <w:p w:rsidR="005D21C9" w:rsidRPr="005D21C9" w:rsidRDefault="005D21C9" w:rsidP="005D21C9">
            <w:pPr>
              <w:ind w:left="207"/>
              <w:rPr>
                <w:rFonts w:ascii="Arial" w:hAnsi="Arial" w:cs="Arial"/>
                <w:szCs w:val="24"/>
              </w:rPr>
            </w:pPr>
          </w:p>
        </w:tc>
      </w:tr>
      <w:tr w:rsidR="005D21C9" w:rsidRPr="005D21C9" w:rsidTr="004C68F8">
        <w:tc>
          <w:tcPr>
            <w:tcW w:w="7054" w:type="dxa"/>
            <w:gridSpan w:val="3"/>
            <w:shd w:val="clear" w:color="auto" w:fill="auto"/>
          </w:tcPr>
          <w:p w:rsidR="005D21C9" w:rsidRPr="005D21C9" w:rsidRDefault="005D21C9" w:rsidP="005D21C9">
            <w:pPr>
              <w:rPr>
                <w:rFonts w:ascii="Arial" w:hAnsi="Arial" w:cs="Arial"/>
                <w:b/>
                <w:szCs w:val="24"/>
              </w:rPr>
            </w:pPr>
            <w:r w:rsidRPr="005D21C9">
              <w:rPr>
                <w:rFonts w:ascii="Arial" w:hAnsi="Arial" w:cs="Arial"/>
                <w:b/>
                <w:szCs w:val="24"/>
              </w:rPr>
              <w:t>New Actions Required</w:t>
            </w:r>
          </w:p>
        </w:tc>
        <w:tc>
          <w:tcPr>
            <w:tcW w:w="2188" w:type="dxa"/>
            <w:shd w:val="clear" w:color="auto" w:fill="auto"/>
          </w:tcPr>
          <w:p w:rsidR="005D21C9" w:rsidRPr="005D21C9" w:rsidRDefault="005D21C9" w:rsidP="005D21C9">
            <w:pPr>
              <w:rPr>
                <w:rFonts w:ascii="Arial" w:hAnsi="Arial" w:cs="Arial"/>
                <w:b/>
                <w:szCs w:val="24"/>
              </w:rPr>
            </w:pPr>
            <w:r w:rsidRPr="005D21C9">
              <w:rPr>
                <w:rFonts w:ascii="Arial" w:hAnsi="Arial" w:cs="Arial"/>
                <w:b/>
                <w:szCs w:val="24"/>
              </w:rPr>
              <w:t>Who is Responsible?</w:t>
            </w:r>
          </w:p>
        </w:tc>
      </w:tr>
      <w:tr w:rsidR="005D21C9" w:rsidRPr="005D21C9" w:rsidTr="004C68F8">
        <w:tc>
          <w:tcPr>
            <w:tcW w:w="7054" w:type="dxa"/>
            <w:gridSpan w:val="3"/>
            <w:shd w:val="clear" w:color="auto" w:fill="auto"/>
          </w:tcPr>
          <w:p w:rsidR="005D21C9" w:rsidRPr="005D21C9" w:rsidRDefault="005D21C9" w:rsidP="005D21C9">
            <w:pPr>
              <w:rPr>
                <w:rFonts w:ascii="Arial" w:hAnsi="Arial" w:cs="Arial"/>
                <w:szCs w:val="24"/>
              </w:rPr>
            </w:pPr>
            <w:r w:rsidRPr="005D21C9">
              <w:rPr>
                <w:rFonts w:ascii="Arial" w:hAnsi="Arial" w:cs="Arial"/>
                <w:szCs w:val="24"/>
              </w:rPr>
              <w:t>The identification of areas for budget reviews and the establishment of review groups.</w:t>
            </w:r>
          </w:p>
        </w:tc>
        <w:tc>
          <w:tcPr>
            <w:tcW w:w="2188" w:type="dxa"/>
            <w:shd w:val="clear" w:color="auto" w:fill="auto"/>
          </w:tcPr>
          <w:p w:rsidR="005D21C9" w:rsidRPr="005D21C9" w:rsidRDefault="005D21C9" w:rsidP="005D21C9">
            <w:pPr>
              <w:rPr>
                <w:rFonts w:ascii="Arial" w:hAnsi="Arial" w:cs="Arial"/>
                <w:szCs w:val="24"/>
              </w:rPr>
            </w:pPr>
            <w:r w:rsidRPr="005D21C9">
              <w:rPr>
                <w:rFonts w:ascii="Arial" w:hAnsi="Arial" w:cs="Arial"/>
                <w:szCs w:val="24"/>
              </w:rPr>
              <w:t>Head of Resources</w:t>
            </w:r>
          </w:p>
        </w:tc>
      </w:tr>
    </w:tbl>
    <w:p w:rsidR="00540A58" w:rsidRPr="00540A58" w:rsidRDefault="00540A58" w:rsidP="00540A58">
      <w:pPr>
        <w:tabs>
          <w:tab w:val="left" w:pos="1843"/>
        </w:tabs>
        <w:rPr>
          <w:rFonts w:ascii="Arial" w:hAnsi="Arial" w:cs="Arial"/>
          <w:szCs w:val="24"/>
        </w:rPr>
      </w:pPr>
    </w:p>
    <w:sectPr w:rsidR="00540A58" w:rsidRPr="00540A58" w:rsidSect="00540A58">
      <w:pgSz w:w="11906" w:h="16838"/>
      <w:pgMar w:top="1418" w:right="1440" w:bottom="1134"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44D" w:rsidRDefault="005C444D">
      <w:r>
        <w:separator/>
      </w:r>
    </w:p>
  </w:endnote>
  <w:endnote w:type="continuationSeparator" w:id="0">
    <w:p w:rsidR="005C444D" w:rsidRDefault="005C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44D" w:rsidRDefault="005C444D">
      <w:r>
        <w:separator/>
      </w:r>
    </w:p>
  </w:footnote>
  <w:footnote w:type="continuationSeparator" w:id="0">
    <w:p w:rsidR="005C444D" w:rsidRDefault="005C44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7EAB"/>
    <w:multiLevelType w:val="hybridMultilevel"/>
    <w:tmpl w:val="22825B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7B018A4"/>
    <w:multiLevelType w:val="hybridMultilevel"/>
    <w:tmpl w:val="34748E8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9A5398A"/>
    <w:multiLevelType w:val="hybridMultilevel"/>
    <w:tmpl w:val="EA72CD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nsid w:val="12B42D50"/>
    <w:multiLevelType w:val="hybridMultilevel"/>
    <w:tmpl w:val="0F34BF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1E30BF"/>
    <w:multiLevelType w:val="hybridMultilevel"/>
    <w:tmpl w:val="AC7CA8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3C21C7"/>
    <w:multiLevelType w:val="hybridMultilevel"/>
    <w:tmpl w:val="4656A8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CF6BE3"/>
    <w:multiLevelType w:val="hybridMultilevel"/>
    <w:tmpl w:val="4656A8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00434D"/>
    <w:multiLevelType w:val="hybridMultilevel"/>
    <w:tmpl w:val="63A29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29F2A60"/>
    <w:multiLevelType w:val="hybridMultilevel"/>
    <w:tmpl w:val="0F34BF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86A7E27"/>
    <w:multiLevelType w:val="hybridMultilevel"/>
    <w:tmpl w:val="0EF05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7C0CE2"/>
    <w:multiLevelType w:val="hybridMultilevel"/>
    <w:tmpl w:val="E326E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FD2107C"/>
    <w:multiLevelType w:val="hybridMultilevel"/>
    <w:tmpl w:val="15CEF2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4104F5E"/>
    <w:multiLevelType w:val="hybridMultilevel"/>
    <w:tmpl w:val="0F34BF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6806076"/>
    <w:multiLevelType w:val="hybridMultilevel"/>
    <w:tmpl w:val="D2B05F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B895D71"/>
    <w:multiLevelType w:val="hybridMultilevel"/>
    <w:tmpl w:val="7E4218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F493CE1"/>
    <w:multiLevelType w:val="hybridMultilevel"/>
    <w:tmpl w:val="63A414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5594B80"/>
    <w:multiLevelType w:val="hybridMultilevel"/>
    <w:tmpl w:val="4656A8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9E302AF"/>
    <w:multiLevelType w:val="hybridMultilevel"/>
    <w:tmpl w:val="0C825886"/>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8">
    <w:nsid w:val="6D82605E"/>
    <w:multiLevelType w:val="hybridMultilevel"/>
    <w:tmpl w:val="6DC234C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71646B14"/>
    <w:multiLevelType w:val="hybridMultilevel"/>
    <w:tmpl w:val="6FAA5D7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79C83941"/>
    <w:multiLevelType w:val="hybridMultilevel"/>
    <w:tmpl w:val="C47C8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nsid w:val="7AA43744"/>
    <w:multiLevelType w:val="hybridMultilevel"/>
    <w:tmpl w:val="314C78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D725793"/>
    <w:multiLevelType w:val="hybridMultilevel"/>
    <w:tmpl w:val="0C825886"/>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3">
    <w:nsid w:val="7F9C517B"/>
    <w:multiLevelType w:val="hybridMultilevel"/>
    <w:tmpl w:val="E1D41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abstractNumId w:val="22"/>
  </w:num>
  <w:num w:numId="2">
    <w:abstractNumId w:val="17"/>
  </w:num>
  <w:num w:numId="3">
    <w:abstractNumId w:val="11"/>
  </w:num>
  <w:num w:numId="4">
    <w:abstractNumId w:val="9"/>
  </w:num>
  <w:num w:numId="5">
    <w:abstractNumId w:val="21"/>
  </w:num>
  <w:num w:numId="6">
    <w:abstractNumId w:val="14"/>
  </w:num>
  <w:num w:numId="7">
    <w:abstractNumId w:val="2"/>
  </w:num>
  <w:num w:numId="8">
    <w:abstractNumId w:val="23"/>
  </w:num>
  <w:num w:numId="9">
    <w:abstractNumId w:val="7"/>
  </w:num>
  <w:num w:numId="10">
    <w:abstractNumId w:val="15"/>
  </w:num>
  <w:num w:numId="11">
    <w:abstractNumId w:val="20"/>
  </w:num>
  <w:num w:numId="12">
    <w:abstractNumId w:val="10"/>
  </w:num>
  <w:num w:numId="13">
    <w:abstractNumId w:val="0"/>
  </w:num>
  <w:num w:numId="14">
    <w:abstractNumId w:val="6"/>
  </w:num>
  <w:num w:numId="15">
    <w:abstractNumId w:val="16"/>
  </w:num>
  <w:num w:numId="16">
    <w:abstractNumId w:val="5"/>
  </w:num>
  <w:num w:numId="17">
    <w:abstractNumId w:val="13"/>
  </w:num>
  <w:num w:numId="18">
    <w:abstractNumId w:val="4"/>
  </w:num>
  <w:num w:numId="19">
    <w:abstractNumId w:val="19"/>
  </w:num>
  <w:num w:numId="20">
    <w:abstractNumId w:val="18"/>
  </w:num>
  <w:num w:numId="21">
    <w:abstractNumId w:val="1"/>
  </w:num>
  <w:num w:numId="22">
    <w:abstractNumId w:val="3"/>
  </w:num>
  <w:num w:numId="23">
    <w:abstractNumId w:val="12"/>
  </w:num>
  <w:num w:numId="2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50A"/>
    <w:rsid w:val="00016F99"/>
    <w:rsid w:val="00054DE1"/>
    <w:rsid w:val="00083A4A"/>
    <w:rsid w:val="0009405C"/>
    <w:rsid w:val="000A439E"/>
    <w:rsid w:val="000D5F4B"/>
    <w:rsid w:val="000E3CD9"/>
    <w:rsid w:val="000E61AD"/>
    <w:rsid w:val="000E7598"/>
    <w:rsid w:val="000F274B"/>
    <w:rsid w:val="000F3262"/>
    <w:rsid w:val="000F4BA8"/>
    <w:rsid w:val="000F6071"/>
    <w:rsid w:val="001006F2"/>
    <w:rsid w:val="00104560"/>
    <w:rsid w:val="001072B4"/>
    <w:rsid w:val="00110848"/>
    <w:rsid w:val="00115FE9"/>
    <w:rsid w:val="00117BE1"/>
    <w:rsid w:val="0012639B"/>
    <w:rsid w:val="0013408B"/>
    <w:rsid w:val="001369E0"/>
    <w:rsid w:val="00150971"/>
    <w:rsid w:val="00152E9B"/>
    <w:rsid w:val="00153846"/>
    <w:rsid w:val="001614BD"/>
    <w:rsid w:val="00164BEF"/>
    <w:rsid w:val="00171187"/>
    <w:rsid w:val="0017201B"/>
    <w:rsid w:val="00182352"/>
    <w:rsid w:val="001A1DB8"/>
    <w:rsid w:val="001A4F23"/>
    <w:rsid w:val="001A5A41"/>
    <w:rsid w:val="001A606D"/>
    <w:rsid w:val="001B0DAB"/>
    <w:rsid w:val="001C1870"/>
    <w:rsid w:val="001C35E6"/>
    <w:rsid w:val="001C6970"/>
    <w:rsid w:val="001D1D38"/>
    <w:rsid w:val="001D7D2E"/>
    <w:rsid w:val="001F1DE0"/>
    <w:rsid w:val="00204269"/>
    <w:rsid w:val="0021581E"/>
    <w:rsid w:val="002173BA"/>
    <w:rsid w:val="00217D31"/>
    <w:rsid w:val="00225D0F"/>
    <w:rsid w:val="002304E3"/>
    <w:rsid w:val="002504A2"/>
    <w:rsid w:val="00250E04"/>
    <w:rsid w:val="00250F92"/>
    <w:rsid w:val="00252F00"/>
    <w:rsid w:val="00265473"/>
    <w:rsid w:val="00266059"/>
    <w:rsid w:val="0029010C"/>
    <w:rsid w:val="00293D5D"/>
    <w:rsid w:val="002A09C0"/>
    <w:rsid w:val="002B236B"/>
    <w:rsid w:val="002B7DC4"/>
    <w:rsid w:val="002C7B3D"/>
    <w:rsid w:val="002E3D92"/>
    <w:rsid w:val="003118A0"/>
    <w:rsid w:val="003309D7"/>
    <w:rsid w:val="003318D6"/>
    <w:rsid w:val="00335223"/>
    <w:rsid w:val="003410F0"/>
    <w:rsid w:val="00343275"/>
    <w:rsid w:val="0035707D"/>
    <w:rsid w:val="00357B55"/>
    <w:rsid w:val="0036440C"/>
    <w:rsid w:val="00365E55"/>
    <w:rsid w:val="00372950"/>
    <w:rsid w:val="00384DBD"/>
    <w:rsid w:val="00387B72"/>
    <w:rsid w:val="0039450A"/>
    <w:rsid w:val="003979DB"/>
    <w:rsid w:val="003A15D7"/>
    <w:rsid w:val="003D7DB0"/>
    <w:rsid w:val="003F386F"/>
    <w:rsid w:val="004074AB"/>
    <w:rsid w:val="00410580"/>
    <w:rsid w:val="00415EF1"/>
    <w:rsid w:val="00416BFF"/>
    <w:rsid w:val="00425F23"/>
    <w:rsid w:val="00427110"/>
    <w:rsid w:val="00427536"/>
    <w:rsid w:val="00451872"/>
    <w:rsid w:val="004669E9"/>
    <w:rsid w:val="0047717A"/>
    <w:rsid w:val="0047759F"/>
    <w:rsid w:val="004A0988"/>
    <w:rsid w:val="004D7398"/>
    <w:rsid w:val="004E20BC"/>
    <w:rsid w:val="004F7B55"/>
    <w:rsid w:val="00513508"/>
    <w:rsid w:val="0052022D"/>
    <w:rsid w:val="00533A22"/>
    <w:rsid w:val="00534269"/>
    <w:rsid w:val="00540A58"/>
    <w:rsid w:val="00581B1E"/>
    <w:rsid w:val="0059426B"/>
    <w:rsid w:val="005A5DBA"/>
    <w:rsid w:val="005C444D"/>
    <w:rsid w:val="005D21C9"/>
    <w:rsid w:val="005D2719"/>
    <w:rsid w:val="005E23D5"/>
    <w:rsid w:val="005E3A09"/>
    <w:rsid w:val="005F2E96"/>
    <w:rsid w:val="005F66B8"/>
    <w:rsid w:val="00612494"/>
    <w:rsid w:val="00646786"/>
    <w:rsid w:val="006605B7"/>
    <w:rsid w:val="00680931"/>
    <w:rsid w:val="006852AD"/>
    <w:rsid w:val="00686AE0"/>
    <w:rsid w:val="00693FC7"/>
    <w:rsid w:val="006B0E6E"/>
    <w:rsid w:val="006B2C43"/>
    <w:rsid w:val="006C6C17"/>
    <w:rsid w:val="006D6A29"/>
    <w:rsid w:val="006D70E8"/>
    <w:rsid w:val="006E3970"/>
    <w:rsid w:val="006E5CF8"/>
    <w:rsid w:val="006F0461"/>
    <w:rsid w:val="006F36AB"/>
    <w:rsid w:val="00707C87"/>
    <w:rsid w:val="00716326"/>
    <w:rsid w:val="007214D1"/>
    <w:rsid w:val="0074360E"/>
    <w:rsid w:val="00743A87"/>
    <w:rsid w:val="00744438"/>
    <w:rsid w:val="00753065"/>
    <w:rsid w:val="007566DB"/>
    <w:rsid w:val="00763DAE"/>
    <w:rsid w:val="00774A53"/>
    <w:rsid w:val="00775876"/>
    <w:rsid w:val="00777B03"/>
    <w:rsid w:val="00781DDE"/>
    <w:rsid w:val="0078559F"/>
    <w:rsid w:val="00794115"/>
    <w:rsid w:val="0079570B"/>
    <w:rsid w:val="007A4029"/>
    <w:rsid w:val="007A5031"/>
    <w:rsid w:val="007B364C"/>
    <w:rsid w:val="007B422B"/>
    <w:rsid w:val="007B7D68"/>
    <w:rsid w:val="007C2756"/>
    <w:rsid w:val="007C7477"/>
    <w:rsid w:val="007D7D07"/>
    <w:rsid w:val="007E1AA1"/>
    <w:rsid w:val="007E2FF5"/>
    <w:rsid w:val="007E41E2"/>
    <w:rsid w:val="007E5082"/>
    <w:rsid w:val="007E7E29"/>
    <w:rsid w:val="007F0D2D"/>
    <w:rsid w:val="0080022C"/>
    <w:rsid w:val="00825BCB"/>
    <w:rsid w:val="00825FD9"/>
    <w:rsid w:val="0083424A"/>
    <w:rsid w:val="00834D42"/>
    <w:rsid w:val="00846D7B"/>
    <w:rsid w:val="0085209F"/>
    <w:rsid w:val="00885F26"/>
    <w:rsid w:val="008A0E4A"/>
    <w:rsid w:val="008A1F14"/>
    <w:rsid w:val="008B770E"/>
    <w:rsid w:val="008C504D"/>
    <w:rsid w:val="008D2CFA"/>
    <w:rsid w:val="008D6EE0"/>
    <w:rsid w:val="008E077F"/>
    <w:rsid w:val="008E0DCD"/>
    <w:rsid w:val="008E24C9"/>
    <w:rsid w:val="00943129"/>
    <w:rsid w:val="00943CCF"/>
    <w:rsid w:val="00946A15"/>
    <w:rsid w:val="00952B22"/>
    <w:rsid w:val="00956AA6"/>
    <w:rsid w:val="0096194E"/>
    <w:rsid w:val="00967DA2"/>
    <w:rsid w:val="0098231B"/>
    <w:rsid w:val="009871B4"/>
    <w:rsid w:val="009951C5"/>
    <w:rsid w:val="009959DA"/>
    <w:rsid w:val="009A34E8"/>
    <w:rsid w:val="009A3F45"/>
    <w:rsid w:val="009B21B6"/>
    <w:rsid w:val="009B3A8E"/>
    <w:rsid w:val="009B41FD"/>
    <w:rsid w:val="009B50DC"/>
    <w:rsid w:val="009F4D19"/>
    <w:rsid w:val="009F60B5"/>
    <w:rsid w:val="00A11704"/>
    <w:rsid w:val="00A15F04"/>
    <w:rsid w:val="00A17632"/>
    <w:rsid w:val="00A252F9"/>
    <w:rsid w:val="00A47A09"/>
    <w:rsid w:val="00A504A9"/>
    <w:rsid w:val="00A65E77"/>
    <w:rsid w:val="00A72644"/>
    <w:rsid w:val="00A8159A"/>
    <w:rsid w:val="00A86077"/>
    <w:rsid w:val="00A9057A"/>
    <w:rsid w:val="00A9784A"/>
    <w:rsid w:val="00AB2E5F"/>
    <w:rsid w:val="00AC51A3"/>
    <w:rsid w:val="00AD0D67"/>
    <w:rsid w:val="00B1309F"/>
    <w:rsid w:val="00B23F97"/>
    <w:rsid w:val="00B2481B"/>
    <w:rsid w:val="00B33E09"/>
    <w:rsid w:val="00B4511E"/>
    <w:rsid w:val="00B5151C"/>
    <w:rsid w:val="00B56CDC"/>
    <w:rsid w:val="00B76782"/>
    <w:rsid w:val="00B84929"/>
    <w:rsid w:val="00B90B12"/>
    <w:rsid w:val="00B922E0"/>
    <w:rsid w:val="00B96369"/>
    <w:rsid w:val="00B96AED"/>
    <w:rsid w:val="00B96D53"/>
    <w:rsid w:val="00BA0A7B"/>
    <w:rsid w:val="00BA2C93"/>
    <w:rsid w:val="00BC311A"/>
    <w:rsid w:val="00BD086C"/>
    <w:rsid w:val="00BF2FDA"/>
    <w:rsid w:val="00C04068"/>
    <w:rsid w:val="00C24E6B"/>
    <w:rsid w:val="00C25C3F"/>
    <w:rsid w:val="00C3172A"/>
    <w:rsid w:val="00C65D2D"/>
    <w:rsid w:val="00C67742"/>
    <w:rsid w:val="00C77859"/>
    <w:rsid w:val="00C8005D"/>
    <w:rsid w:val="00C832CC"/>
    <w:rsid w:val="00C85B6C"/>
    <w:rsid w:val="00C90A11"/>
    <w:rsid w:val="00C90CEC"/>
    <w:rsid w:val="00C91EE3"/>
    <w:rsid w:val="00C94443"/>
    <w:rsid w:val="00C94CD2"/>
    <w:rsid w:val="00C97FA3"/>
    <w:rsid w:val="00CA280E"/>
    <w:rsid w:val="00CA539B"/>
    <w:rsid w:val="00CA5CEE"/>
    <w:rsid w:val="00CB0AAD"/>
    <w:rsid w:val="00CB3B1B"/>
    <w:rsid w:val="00CC636A"/>
    <w:rsid w:val="00CE35B2"/>
    <w:rsid w:val="00CF19AE"/>
    <w:rsid w:val="00D04E3B"/>
    <w:rsid w:val="00D1003C"/>
    <w:rsid w:val="00D22375"/>
    <w:rsid w:val="00D267DA"/>
    <w:rsid w:val="00D273A9"/>
    <w:rsid w:val="00D32134"/>
    <w:rsid w:val="00D57CDF"/>
    <w:rsid w:val="00D6075B"/>
    <w:rsid w:val="00D62C0B"/>
    <w:rsid w:val="00D66538"/>
    <w:rsid w:val="00D76BCA"/>
    <w:rsid w:val="00D85217"/>
    <w:rsid w:val="00D97DF1"/>
    <w:rsid w:val="00DA0419"/>
    <w:rsid w:val="00DB3601"/>
    <w:rsid w:val="00DC2768"/>
    <w:rsid w:val="00DC2C8B"/>
    <w:rsid w:val="00DF0350"/>
    <w:rsid w:val="00E00110"/>
    <w:rsid w:val="00E078E9"/>
    <w:rsid w:val="00E16079"/>
    <w:rsid w:val="00E35A53"/>
    <w:rsid w:val="00E51E27"/>
    <w:rsid w:val="00E52B9B"/>
    <w:rsid w:val="00E56E40"/>
    <w:rsid w:val="00E619D2"/>
    <w:rsid w:val="00E62C1F"/>
    <w:rsid w:val="00E66F0E"/>
    <w:rsid w:val="00E71D63"/>
    <w:rsid w:val="00E758FD"/>
    <w:rsid w:val="00E75B01"/>
    <w:rsid w:val="00E81CF1"/>
    <w:rsid w:val="00E936F4"/>
    <w:rsid w:val="00EA3E05"/>
    <w:rsid w:val="00EB09B2"/>
    <w:rsid w:val="00EB0FDD"/>
    <w:rsid w:val="00EB2386"/>
    <w:rsid w:val="00EB23B2"/>
    <w:rsid w:val="00EC60F4"/>
    <w:rsid w:val="00EE0CC7"/>
    <w:rsid w:val="00EE2784"/>
    <w:rsid w:val="00EE3547"/>
    <w:rsid w:val="00EE5B69"/>
    <w:rsid w:val="00EF1F16"/>
    <w:rsid w:val="00EF6091"/>
    <w:rsid w:val="00F1210E"/>
    <w:rsid w:val="00F15DF0"/>
    <w:rsid w:val="00F1795A"/>
    <w:rsid w:val="00F27DF8"/>
    <w:rsid w:val="00F352A7"/>
    <w:rsid w:val="00F50B0C"/>
    <w:rsid w:val="00F52671"/>
    <w:rsid w:val="00F56BA2"/>
    <w:rsid w:val="00F578BF"/>
    <w:rsid w:val="00F6479D"/>
    <w:rsid w:val="00FA7828"/>
    <w:rsid w:val="00FB00D0"/>
    <w:rsid w:val="00FB2139"/>
    <w:rsid w:val="00FB4E8E"/>
    <w:rsid w:val="00FD3B15"/>
    <w:rsid w:val="00FE0CEC"/>
    <w:rsid w:val="00FE4D79"/>
    <w:rsid w:val="00FE6D47"/>
    <w:rsid w:val="00FF5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223"/>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paragraph" w:styleId="ListParagraph">
    <w:name w:val="List Paragraph"/>
    <w:basedOn w:val="Normal"/>
    <w:uiPriority w:val="34"/>
    <w:qFormat/>
    <w:rsid w:val="00EF1F16"/>
    <w:pPr>
      <w:ind w:left="720"/>
    </w:pPr>
  </w:style>
  <w:style w:type="paragraph" w:styleId="BalloonText">
    <w:name w:val="Balloon Text"/>
    <w:basedOn w:val="Normal"/>
    <w:link w:val="BalloonTextChar"/>
    <w:uiPriority w:val="99"/>
    <w:semiHidden/>
    <w:unhideWhenUsed/>
    <w:rsid w:val="0009405C"/>
    <w:rPr>
      <w:rFonts w:ascii="Tahoma" w:hAnsi="Tahoma" w:cs="Tahoma"/>
      <w:sz w:val="16"/>
      <w:szCs w:val="16"/>
    </w:rPr>
  </w:style>
  <w:style w:type="character" w:customStyle="1" w:styleId="BalloonTextChar">
    <w:name w:val="Balloon Text Char"/>
    <w:link w:val="BalloonText"/>
    <w:uiPriority w:val="99"/>
    <w:semiHidden/>
    <w:rsid w:val="0009405C"/>
    <w:rPr>
      <w:rFonts w:ascii="Tahoma" w:hAnsi="Tahoma" w:cs="Tahoma"/>
      <w:sz w:val="16"/>
      <w:szCs w:val="16"/>
    </w:rPr>
  </w:style>
  <w:style w:type="table" w:styleId="TableGrid">
    <w:name w:val="Table Grid"/>
    <w:basedOn w:val="TableNormal"/>
    <w:uiPriority w:val="59"/>
    <w:rsid w:val="007F0D2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365E55"/>
    <w:rPr>
      <w:color w:val="0000FF"/>
      <w:u w:val="single"/>
    </w:rPr>
  </w:style>
  <w:style w:type="character" w:styleId="FollowedHyperlink">
    <w:name w:val="FollowedHyperlink"/>
    <w:uiPriority w:val="99"/>
    <w:semiHidden/>
    <w:unhideWhenUsed/>
    <w:rsid w:val="00365E55"/>
    <w:rPr>
      <w:color w:val="800080"/>
      <w:u w:val="single"/>
    </w:rPr>
  </w:style>
  <w:style w:type="paragraph" w:customStyle="1" w:styleId="xl65">
    <w:name w:val="xl65"/>
    <w:basedOn w:val="Normal"/>
    <w:rsid w:val="00365E55"/>
    <w:pPr>
      <w:spacing w:before="100" w:beforeAutospacing="1" w:after="100" w:afterAutospacing="1"/>
    </w:pPr>
    <w:rPr>
      <w:rFonts w:ascii="Arial" w:hAnsi="Arial" w:cs="Arial"/>
      <w:sz w:val="16"/>
      <w:szCs w:val="16"/>
    </w:rPr>
  </w:style>
  <w:style w:type="paragraph" w:customStyle="1" w:styleId="xl66">
    <w:name w:val="xl66"/>
    <w:basedOn w:val="Normal"/>
    <w:rsid w:val="00365E55"/>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6"/>
      <w:szCs w:val="16"/>
    </w:rPr>
  </w:style>
  <w:style w:type="paragraph" w:customStyle="1" w:styleId="xl67">
    <w:name w:val="xl67"/>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68">
    <w:name w:val="xl68"/>
    <w:basedOn w:val="Normal"/>
    <w:rsid w:val="00365E55"/>
    <w:pPr>
      <w:pBdr>
        <w:top w:val="single" w:sz="4" w:space="0" w:color="000000"/>
      </w:pBdr>
      <w:spacing w:before="100" w:beforeAutospacing="1" w:after="100" w:afterAutospacing="1"/>
    </w:pPr>
    <w:rPr>
      <w:sz w:val="16"/>
      <w:szCs w:val="16"/>
    </w:rPr>
  </w:style>
  <w:style w:type="paragraph" w:customStyle="1" w:styleId="xl69">
    <w:name w:val="xl69"/>
    <w:basedOn w:val="Normal"/>
    <w:rsid w:val="00365E55"/>
    <w:pPr>
      <w:pBdr>
        <w:top w:val="single" w:sz="4" w:space="0" w:color="000000"/>
      </w:pBdr>
      <w:spacing w:before="100" w:beforeAutospacing="1" w:after="100" w:afterAutospacing="1"/>
    </w:pPr>
    <w:rPr>
      <w:sz w:val="16"/>
      <w:szCs w:val="16"/>
    </w:rPr>
  </w:style>
  <w:style w:type="paragraph" w:customStyle="1" w:styleId="xl70">
    <w:name w:val="xl70"/>
    <w:basedOn w:val="Normal"/>
    <w:rsid w:val="00365E55"/>
    <w:pPr>
      <w:pBdr>
        <w:top w:val="single" w:sz="4" w:space="0" w:color="000000"/>
        <w:right w:val="single" w:sz="4" w:space="0" w:color="000000"/>
      </w:pBdr>
      <w:spacing w:before="100" w:beforeAutospacing="1" w:after="100" w:afterAutospacing="1"/>
    </w:pPr>
    <w:rPr>
      <w:sz w:val="16"/>
      <w:szCs w:val="16"/>
    </w:rPr>
  </w:style>
  <w:style w:type="paragraph" w:customStyle="1" w:styleId="xl71">
    <w:name w:val="xl71"/>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72">
    <w:name w:val="xl72"/>
    <w:basedOn w:val="Normal"/>
    <w:rsid w:val="00365E55"/>
    <w:pPr>
      <w:pBdr>
        <w:top w:val="single" w:sz="4" w:space="0" w:color="000000"/>
      </w:pBdr>
      <w:spacing w:before="100" w:beforeAutospacing="1" w:after="100" w:afterAutospacing="1"/>
    </w:pPr>
    <w:rPr>
      <w:sz w:val="16"/>
      <w:szCs w:val="16"/>
    </w:rPr>
  </w:style>
  <w:style w:type="paragraph" w:customStyle="1" w:styleId="xl73">
    <w:name w:val="xl73"/>
    <w:basedOn w:val="Normal"/>
    <w:rsid w:val="00365E55"/>
    <w:pPr>
      <w:pBdr>
        <w:top w:val="single" w:sz="4" w:space="0" w:color="000000"/>
        <w:left w:val="single" w:sz="4" w:space="0" w:color="000000"/>
        <w:right w:val="single" w:sz="4" w:space="0" w:color="000000"/>
      </w:pBdr>
      <w:spacing w:before="100" w:beforeAutospacing="1" w:after="100" w:afterAutospacing="1"/>
    </w:pPr>
    <w:rPr>
      <w:sz w:val="16"/>
      <w:szCs w:val="16"/>
    </w:rPr>
  </w:style>
  <w:style w:type="paragraph" w:customStyle="1" w:styleId="xl74">
    <w:name w:val="xl74"/>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75">
    <w:name w:val="xl75"/>
    <w:basedOn w:val="Normal"/>
    <w:rsid w:val="00365E55"/>
    <w:pPr>
      <w:pBdr>
        <w:top w:val="single" w:sz="4" w:space="0" w:color="000000"/>
      </w:pBdr>
      <w:spacing w:before="100" w:beforeAutospacing="1" w:after="100" w:afterAutospacing="1"/>
    </w:pPr>
    <w:rPr>
      <w:sz w:val="16"/>
      <w:szCs w:val="16"/>
    </w:rPr>
  </w:style>
  <w:style w:type="paragraph" w:customStyle="1" w:styleId="xl76">
    <w:name w:val="xl76"/>
    <w:basedOn w:val="Normal"/>
    <w:rsid w:val="00365E55"/>
    <w:pPr>
      <w:pBdr>
        <w:top w:val="single" w:sz="4" w:space="0" w:color="000000"/>
        <w:left w:val="single" w:sz="4" w:space="0" w:color="000000"/>
        <w:right w:val="single" w:sz="4" w:space="0" w:color="000000"/>
      </w:pBdr>
      <w:spacing w:before="100" w:beforeAutospacing="1" w:after="100" w:afterAutospacing="1"/>
    </w:pPr>
    <w:rPr>
      <w:sz w:val="16"/>
      <w:szCs w:val="16"/>
    </w:rPr>
  </w:style>
  <w:style w:type="paragraph" w:customStyle="1" w:styleId="xl77">
    <w:name w:val="xl77"/>
    <w:basedOn w:val="Normal"/>
    <w:rsid w:val="00365E55"/>
    <w:pPr>
      <w:pBdr>
        <w:left w:val="single" w:sz="4" w:space="0" w:color="000000"/>
      </w:pBdr>
      <w:spacing w:before="100" w:beforeAutospacing="1" w:after="100" w:afterAutospacing="1"/>
    </w:pPr>
    <w:rPr>
      <w:sz w:val="16"/>
      <w:szCs w:val="16"/>
    </w:rPr>
  </w:style>
  <w:style w:type="paragraph" w:customStyle="1" w:styleId="xl78">
    <w:name w:val="xl78"/>
    <w:basedOn w:val="Normal"/>
    <w:rsid w:val="00365E55"/>
    <w:pPr>
      <w:pBdr>
        <w:top w:val="single" w:sz="4" w:space="0" w:color="000000"/>
        <w:left w:val="single" w:sz="4" w:space="0" w:color="000000"/>
        <w:bottom w:val="single" w:sz="4" w:space="0" w:color="000000"/>
      </w:pBdr>
      <w:spacing w:before="100" w:beforeAutospacing="1" w:after="100" w:afterAutospacing="1"/>
    </w:pPr>
    <w:rPr>
      <w:sz w:val="16"/>
      <w:szCs w:val="16"/>
    </w:rPr>
  </w:style>
  <w:style w:type="paragraph" w:customStyle="1" w:styleId="xl79">
    <w:name w:val="xl79"/>
    <w:basedOn w:val="Normal"/>
    <w:rsid w:val="00365E55"/>
    <w:pPr>
      <w:pBdr>
        <w:top w:val="single" w:sz="4" w:space="0" w:color="000000"/>
        <w:bottom w:val="single" w:sz="4" w:space="0" w:color="000000"/>
      </w:pBdr>
      <w:spacing w:before="100" w:beforeAutospacing="1" w:after="100" w:afterAutospacing="1"/>
    </w:pPr>
    <w:rPr>
      <w:sz w:val="16"/>
      <w:szCs w:val="16"/>
    </w:rPr>
  </w:style>
  <w:style w:type="paragraph" w:customStyle="1" w:styleId="xl80">
    <w:name w:val="xl80"/>
    <w:basedOn w:val="Normal"/>
    <w:rsid w:val="00365E55"/>
    <w:pPr>
      <w:pBdr>
        <w:top w:val="single" w:sz="4" w:space="0" w:color="000000"/>
        <w:left w:val="single" w:sz="4" w:space="0" w:color="000000"/>
        <w:bottom w:val="single" w:sz="4" w:space="0" w:color="000000"/>
      </w:pBdr>
      <w:spacing w:before="100" w:beforeAutospacing="1" w:after="100" w:afterAutospacing="1"/>
    </w:pPr>
    <w:rPr>
      <w:sz w:val="16"/>
      <w:szCs w:val="16"/>
    </w:rPr>
  </w:style>
  <w:style w:type="paragraph" w:customStyle="1" w:styleId="xl81">
    <w:name w:val="xl81"/>
    <w:basedOn w:val="Normal"/>
    <w:rsid w:val="00365E55"/>
    <w:pPr>
      <w:pBdr>
        <w:top w:val="single" w:sz="4" w:space="0" w:color="000000"/>
        <w:bottom w:val="single" w:sz="4" w:space="0" w:color="000000"/>
      </w:pBdr>
      <w:spacing w:before="100" w:beforeAutospacing="1" w:after="100" w:afterAutospacing="1"/>
    </w:pPr>
    <w:rPr>
      <w:sz w:val="16"/>
      <w:szCs w:val="16"/>
    </w:rPr>
  </w:style>
  <w:style w:type="paragraph" w:customStyle="1" w:styleId="xl82">
    <w:name w:val="xl82"/>
    <w:basedOn w:val="Normal"/>
    <w:rsid w:val="00365E55"/>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223"/>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paragraph" w:styleId="ListParagraph">
    <w:name w:val="List Paragraph"/>
    <w:basedOn w:val="Normal"/>
    <w:uiPriority w:val="34"/>
    <w:qFormat/>
    <w:rsid w:val="00EF1F16"/>
    <w:pPr>
      <w:ind w:left="720"/>
    </w:pPr>
  </w:style>
  <w:style w:type="paragraph" w:styleId="BalloonText">
    <w:name w:val="Balloon Text"/>
    <w:basedOn w:val="Normal"/>
    <w:link w:val="BalloonTextChar"/>
    <w:uiPriority w:val="99"/>
    <w:semiHidden/>
    <w:unhideWhenUsed/>
    <w:rsid w:val="0009405C"/>
    <w:rPr>
      <w:rFonts w:ascii="Tahoma" w:hAnsi="Tahoma" w:cs="Tahoma"/>
      <w:sz w:val="16"/>
      <w:szCs w:val="16"/>
    </w:rPr>
  </w:style>
  <w:style w:type="character" w:customStyle="1" w:styleId="BalloonTextChar">
    <w:name w:val="Balloon Text Char"/>
    <w:link w:val="BalloonText"/>
    <w:uiPriority w:val="99"/>
    <w:semiHidden/>
    <w:rsid w:val="0009405C"/>
    <w:rPr>
      <w:rFonts w:ascii="Tahoma" w:hAnsi="Tahoma" w:cs="Tahoma"/>
      <w:sz w:val="16"/>
      <w:szCs w:val="16"/>
    </w:rPr>
  </w:style>
  <w:style w:type="table" w:styleId="TableGrid">
    <w:name w:val="Table Grid"/>
    <w:basedOn w:val="TableNormal"/>
    <w:uiPriority w:val="59"/>
    <w:rsid w:val="007F0D2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365E55"/>
    <w:rPr>
      <w:color w:val="0000FF"/>
      <w:u w:val="single"/>
    </w:rPr>
  </w:style>
  <w:style w:type="character" w:styleId="FollowedHyperlink">
    <w:name w:val="FollowedHyperlink"/>
    <w:uiPriority w:val="99"/>
    <w:semiHidden/>
    <w:unhideWhenUsed/>
    <w:rsid w:val="00365E55"/>
    <w:rPr>
      <w:color w:val="800080"/>
      <w:u w:val="single"/>
    </w:rPr>
  </w:style>
  <w:style w:type="paragraph" w:customStyle="1" w:styleId="xl65">
    <w:name w:val="xl65"/>
    <w:basedOn w:val="Normal"/>
    <w:rsid w:val="00365E55"/>
    <w:pPr>
      <w:spacing w:before="100" w:beforeAutospacing="1" w:after="100" w:afterAutospacing="1"/>
    </w:pPr>
    <w:rPr>
      <w:rFonts w:ascii="Arial" w:hAnsi="Arial" w:cs="Arial"/>
      <w:sz w:val="16"/>
      <w:szCs w:val="16"/>
    </w:rPr>
  </w:style>
  <w:style w:type="paragraph" w:customStyle="1" w:styleId="xl66">
    <w:name w:val="xl66"/>
    <w:basedOn w:val="Normal"/>
    <w:rsid w:val="00365E55"/>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6"/>
      <w:szCs w:val="16"/>
    </w:rPr>
  </w:style>
  <w:style w:type="paragraph" w:customStyle="1" w:styleId="xl67">
    <w:name w:val="xl67"/>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68">
    <w:name w:val="xl68"/>
    <w:basedOn w:val="Normal"/>
    <w:rsid w:val="00365E55"/>
    <w:pPr>
      <w:pBdr>
        <w:top w:val="single" w:sz="4" w:space="0" w:color="000000"/>
      </w:pBdr>
      <w:spacing w:before="100" w:beforeAutospacing="1" w:after="100" w:afterAutospacing="1"/>
    </w:pPr>
    <w:rPr>
      <w:sz w:val="16"/>
      <w:szCs w:val="16"/>
    </w:rPr>
  </w:style>
  <w:style w:type="paragraph" w:customStyle="1" w:styleId="xl69">
    <w:name w:val="xl69"/>
    <w:basedOn w:val="Normal"/>
    <w:rsid w:val="00365E55"/>
    <w:pPr>
      <w:pBdr>
        <w:top w:val="single" w:sz="4" w:space="0" w:color="000000"/>
      </w:pBdr>
      <w:spacing w:before="100" w:beforeAutospacing="1" w:after="100" w:afterAutospacing="1"/>
    </w:pPr>
    <w:rPr>
      <w:sz w:val="16"/>
      <w:szCs w:val="16"/>
    </w:rPr>
  </w:style>
  <w:style w:type="paragraph" w:customStyle="1" w:styleId="xl70">
    <w:name w:val="xl70"/>
    <w:basedOn w:val="Normal"/>
    <w:rsid w:val="00365E55"/>
    <w:pPr>
      <w:pBdr>
        <w:top w:val="single" w:sz="4" w:space="0" w:color="000000"/>
        <w:right w:val="single" w:sz="4" w:space="0" w:color="000000"/>
      </w:pBdr>
      <w:spacing w:before="100" w:beforeAutospacing="1" w:after="100" w:afterAutospacing="1"/>
    </w:pPr>
    <w:rPr>
      <w:sz w:val="16"/>
      <w:szCs w:val="16"/>
    </w:rPr>
  </w:style>
  <w:style w:type="paragraph" w:customStyle="1" w:styleId="xl71">
    <w:name w:val="xl71"/>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72">
    <w:name w:val="xl72"/>
    <w:basedOn w:val="Normal"/>
    <w:rsid w:val="00365E55"/>
    <w:pPr>
      <w:pBdr>
        <w:top w:val="single" w:sz="4" w:space="0" w:color="000000"/>
      </w:pBdr>
      <w:spacing w:before="100" w:beforeAutospacing="1" w:after="100" w:afterAutospacing="1"/>
    </w:pPr>
    <w:rPr>
      <w:sz w:val="16"/>
      <w:szCs w:val="16"/>
    </w:rPr>
  </w:style>
  <w:style w:type="paragraph" w:customStyle="1" w:styleId="xl73">
    <w:name w:val="xl73"/>
    <w:basedOn w:val="Normal"/>
    <w:rsid w:val="00365E55"/>
    <w:pPr>
      <w:pBdr>
        <w:top w:val="single" w:sz="4" w:space="0" w:color="000000"/>
        <w:left w:val="single" w:sz="4" w:space="0" w:color="000000"/>
        <w:right w:val="single" w:sz="4" w:space="0" w:color="000000"/>
      </w:pBdr>
      <w:spacing w:before="100" w:beforeAutospacing="1" w:after="100" w:afterAutospacing="1"/>
    </w:pPr>
    <w:rPr>
      <w:sz w:val="16"/>
      <w:szCs w:val="16"/>
    </w:rPr>
  </w:style>
  <w:style w:type="paragraph" w:customStyle="1" w:styleId="xl74">
    <w:name w:val="xl74"/>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75">
    <w:name w:val="xl75"/>
    <w:basedOn w:val="Normal"/>
    <w:rsid w:val="00365E55"/>
    <w:pPr>
      <w:pBdr>
        <w:top w:val="single" w:sz="4" w:space="0" w:color="000000"/>
      </w:pBdr>
      <w:spacing w:before="100" w:beforeAutospacing="1" w:after="100" w:afterAutospacing="1"/>
    </w:pPr>
    <w:rPr>
      <w:sz w:val="16"/>
      <w:szCs w:val="16"/>
    </w:rPr>
  </w:style>
  <w:style w:type="paragraph" w:customStyle="1" w:styleId="xl76">
    <w:name w:val="xl76"/>
    <w:basedOn w:val="Normal"/>
    <w:rsid w:val="00365E55"/>
    <w:pPr>
      <w:pBdr>
        <w:top w:val="single" w:sz="4" w:space="0" w:color="000000"/>
        <w:left w:val="single" w:sz="4" w:space="0" w:color="000000"/>
        <w:right w:val="single" w:sz="4" w:space="0" w:color="000000"/>
      </w:pBdr>
      <w:spacing w:before="100" w:beforeAutospacing="1" w:after="100" w:afterAutospacing="1"/>
    </w:pPr>
    <w:rPr>
      <w:sz w:val="16"/>
      <w:szCs w:val="16"/>
    </w:rPr>
  </w:style>
  <w:style w:type="paragraph" w:customStyle="1" w:styleId="xl77">
    <w:name w:val="xl77"/>
    <w:basedOn w:val="Normal"/>
    <w:rsid w:val="00365E55"/>
    <w:pPr>
      <w:pBdr>
        <w:left w:val="single" w:sz="4" w:space="0" w:color="000000"/>
      </w:pBdr>
      <w:spacing w:before="100" w:beforeAutospacing="1" w:after="100" w:afterAutospacing="1"/>
    </w:pPr>
    <w:rPr>
      <w:sz w:val="16"/>
      <w:szCs w:val="16"/>
    </w:rPr>
  </w:style>
  <w:style w:type="paragraph" w:customStyle="1" w:styleId="xl78">
    <w:name w:val="xl78"/>
    <w:basedOn w:val="Normal"/>
    <w:rsid w:val="00365E55"/>
    <w:pPr>
      <w:pBdr>
        <w:top w:val="single" w:sz="4" w:space="0" w:color="000000"/>
        <w:left w:val="single" w:sz="4" w:space="0" w:color="000000"/>
        <w:bottom w:val="single" w:sz="4" w:space="0" w:color="000000"/>
      </w:pBdr>
      <w:spacing w:before="100" w:beforeAutospacing="1" w:after="100" w:afterAutospacing="1"/>
    </w:pPr>
    <w:rPr>
      <w:sz w:val="16"/>
      <w:szCs w:val="16"/>
    </w:rPr>
  </w:style>
  <w:style w:type="paragraph" w:customStyle="1" w:styleId="xl79">
    <w:name w:val="xl79"/>
    <w:basedOn w:val="Normal"/>
    <w:rsid w:val="00365E55"/>
    <w:pPr>
      <w:pBdr>
        <w:top w:val="single" w:sz="4" w:space="0" w:color="000000"/>
        <w:bottom w:val="single" w:sz="4" w:space="0" w:color="000000"/>
      </w:pBdr>
      <w:spacing w:before="100" w:beforeAutospacing="1" w:after="100" w:afterAutospacing="1"/>
    </w:pPr>
    <w:rPr>
      <w:sz w:val="16"/>
      <w:szCs w:val="16"/>
    </w:rPr>
  </w:style>
  <w:style w:type="paragraph" w:customStyle="1" w:styleId="xl80">
    <w:name w:val="xl80"/>
    <w:basedOn w:val="Normal"/>
    <w:rsid w:val="00365E55"/>
    <w:pPr>
      <w:pBdr>
        <w:top w:val="single" w:sz="4" w:space="0" w:color="000000"/>
        <w:left w:val="single" w:sz="4" w:space="0" w:color="000000"/>
        <w:bottom w:val="single" w:sz="4" w:space="0" w:color="000000"/>
      </w:pBdr>
      <w:spacing w:before="100" w:beforeAutospacing="1" w:after="100" w:afterAutospacing="1"/>
    </w:pPr>
    <w:rPr>
      <w:sz w:val="16"/>
      <w:szCs w:val="16"/>
    </w:rPr>
  </w:style>
  <w:style w:type="paragraph" w:customStyle="1" w:styleId="xl81">
    <w:name w:val="xl81"/>
    <w:basedOn w:val="Normal"/>
    <w:rsid w:val="00365E55"/>
    <w:pPr>
      <w:pBdr>
        <w:top w:val="single" w:sz="4" w:space="0" w:color="000000"/>
        <w:bottom w:val="single" w:sz="4" w:space="0" w:color="000000"/>
      </w:pBdr>
      <w:spacing w:before="100" w:beforeAutospacing="1" w:after="100" w:afterAutospacing="1"/>
    </w:pPr>
    <w:rPr>
      <w:sz w:val="16"/>
      <w:szCs w:val="16"/>
    </w:rPr>
  </w:style>
  <w:style w:type="paragraph" w:customStyle="1" w:styleId="xl82">
    <w:name w:val="xl82"/>
    <w:basedOn w:val="Normal"/>
    <w:rsid w:val="00365E55"/>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1391">
      <w:bodyDiv w:val="1"/>
      <w:marLeft w:val="0"/>
      <w:marRight w:val="0"/>
      <w:marTop w:val="0"/>
      <w:marBottom w:val="0"/>
      <w:divBdr>
        <w:top w:val="none" w:sz="0" w:space="0" w:color="auto"/>
        <w:left w:val="none" w:sz="0" w:space="0" w:color="auto"/>
        <w:bottom w:val="none" w:sz="0" w:space="0" w:color="auto"/>
        <w:right w:val="none" w:sz="0" w:space="0" w:color="auto"/>
      </w:divBdr>
    </w:div>
    <w:div w:id="349189512">
      <w:bodyDiv w:val="1"/>
      <w:marLeft w:val="0"/>
      <w:marRight w:val="0"/>
      <w:marTop w:val="0"/>
      <w:marBottom w:val="0"/>
      <w:divBdr>
        <w:top w:val="none" w:sz="0" w:space="0" w:color="auto"/>
        <w:left w:val="none" w:sz="0" w:space="0" w:color="auto"/>
        <w:bottom w:val="none" w:sz="0" w:space="0" w:color="auto"/>
        <w:right w:val="none" w:sz="0" w:space="0" w:color="auto"/>
      </w:divBdr>
    </w:div>
    <w:div w:id="356933997">
      <w:bodyDiv w:val="1"/>
      <w:marLeft w:val="0"/>
      <w:marRight w:val="0"/>
      <w:marTop w:val="0"/>
      <w:marBottom w:val="0"/>
      <w:divBdr>
        <w:top w:val="none" w:sz="0" w:space="0" w:color="auto"/>
        <w:left w:val="none" w:sz="0" w:space="0" w:color="auto"/>
        <w:bottom w:val="none" w:sz="0" w:space="0" w:color="auto"/>
        <w:right w:val="none" w:sz="0" w:space="0" w:color="auto"/>
      </w:divBdr>
    </w:div>
    <w:div w:id="538471350">
      <w:bodyDiv w:val="1"/>
      <w:marLeft w:val="0"/>
      <w:marRight w:val="0"/>
      <w:marTop w:val="0"/>
      <w:marBottom w:val="0"/>
      <w:divBdr>
        <w:top w:val="none" w:sz="0" w:space="0" w:color="auto"/>
        <w:left w:val="none" w:sz="0" w:space="0" w:color="auto"/>
        <w:bottom w:val="none" w:sz="0" w:space="0" w:color="auto"/>
        <w:right w:val="none" w:sz="0" w:space="0" w:color="auto"/>
      </w:divBdr>
    </w:div>
    <w:div w:id="613169062">
      <w:bodyDiv w:val="1"/>
      <w:marLeft w:val="0"/>
      <w:marRight w:val="0"/>
      <w:marTop w:val="0"/>
      <w:marBottom w:val="0"/>
      <w:divBdr>
        <w:top w:val="none" w:sz="0" w:space="0" w:color="auto"/>
        <w:left w:val="none" w:sz="0" w:space="0" w:color="auto"/>
        <w:bottom w:val="none" w:sz="0" w:space="0" w:color="auto"/>
        <w:right w:val="none" w:sz="0" w:space="0" w:color="auto"/>
      </w:divBdr>
    </w:div>
    <w:div w:id="771243555">
      <w:bodyDiv w:val="1"/>
      <w:marLeft w:val="0"/>
      <w:marRight w:val="0"/>
      <w:marTop w:val="0"/>
      <w:marBottom w:val="0"/>
      <w:divBdr>
        <w:top w:val="none" w:sz="0" w:space="0" w:color="auto"/>
        <w:left w:val="none" w:sz="0" w:space="0" w:color="auto"/>
        <w:bottom w:val="none" w:sz="0" w:space="0" w:color="auto"/>
        <w:right w:val="none" w:sz="0" w:space="0" w:color="auto"/>
      </w:divBdr>
    </w:div>
    <w:div w:id="799955550">
      <w:bodyDiv w:val="1"/>
      <w:marLeft w:val="0"/>
      <w:marRight w:val="0"/>
      <w:marTop w:val="0"/>
      <w:marBottom w:val="0"/>
      <w:divBdr>
        <w:top w:val="none" w:sz="0" w:space="0" w:color="auto"/>
        <w:left w:val="none" w:sz="0" w:space="0" w:color="auto"/>
        <w:bottom w:val="none" w:sz="0" w:space="0" w:color="auto"/>
        <w:right w:val="none" w:sz="0" w:space="0" w:color="auto"/>
      </w:divBdr>
    </w:div>
    <w:div w:id="806238478">
      <w:bodyDiv w:val="1"/>
      <w:marLeft w:val="0"/>
      <w:marRight w:val="0"/>
      <w:marTop w:val="0"/>
      <w:marBottom w:val="0"/>
      <w:divBdr>
        <w:top w:val="none" w:sz="0" w:space="0" w:color="auto"/>
        <w:left w:val="none" w:sz="0" w:space="0" w:color="auto"/>
        <w:bottom w:val="none" w:sz="0" w:space="0" w:color="auto"/>
        <w:right w:val="none" w:sz="0" w:space="0" w:color="auto"/>
      </w:divBdr>
    </w:div>
    <w:div w:id="1011954237">
      <w:bodyDiv w:val="1"/>
      <w:marLeft w:val="0"/>
      <w:marRight w:val="0"/>
      <w:marTop w:val="0"/>
      <w:marBottom w:val="0"/>
      <w:divBdr>
        <w:top w:val="none" w:sz="0" w:space="0" w:color="auto"/>
        <w:left w:val="none" w:sz="0" w:space="0" w:color="auto"/>
        <w:bottom w:val="none" w:sz="0" w:space="0" w:color="auto"/>
        <w:right w:val="none" w:sz="0" w:space="0" w:color="auto"/>
      </w:divBdr>
    </w:div>
    <w:div w:id="1027024255">
      <w:bodyDiv w:val="1"/>
      <w:marLeft w:val="0"/>
      <w:marRight w:val="0"/>
      <w:marTop w:val="0"/>
      <w:marBottom w:val="0"/>
      <w:divBdr>
        <w:top w:val="none" w:sz="0" w:space="0" w:color="auto"/>
        <w:left w:val="none" w:sz="0" w:space="0" w:color="auto"/>
        <w:bottom w:val="none" w:sz="0" w:space="0" w:color="auto"/>
        <w:right w:val="none" w:sz="0" w:space="0" w:color="auto"/>
      </w:divBdr>
    </w:div>
    <w:div w:id="1033189937">
      <w:bodyDiv w:val="1"/>
      <w:marLeft w:val="0"/>
      <w:marRight w:val="0"/>
      <w:marTop w:val="0"/>
      <w:marBottom w:val="0"/>
      <w:divBdr>
        <w:top w:val="none" w:sz="0" w:space="0" w:color="auto"/>
        <w:left w:val="none" w:sz="0" w:space="0" w:color="auto"/>
        <w:bottom w:val="none" w:sz="0" w:space="0" w:color="auto"/>
        <w:right w:val="none" w:sz="0" w:space="0" w:color="auto"/>
      </w:divBdr>
    </w:div>
    <w:div w:id="1067462111">
      <w:bodyDiv w:val="1"/>
      <w:marLeft w:val="0"/>
      <w:marRight w:val="0"/>
      <w:marTop w:val="0"/>
      <w:marBottom w:val="0"/>
      <w:divBdr>
        <w:top w:val="none" w:sz="0" w:space="0" w:color="auto"/>
        <w:left w:val="none" w:sz="0" w:space="0" w:color="auto"/>
        <w:bottom w:val="none" w:sz="0" w:space="0" w:color="auto"/>
        <w:right w:val="none" w:sz="0" w:space="0" w:color="auto"/>
      </w:divBdr>
    </w:div>
    <w:div w:id="1186168307">
      <w:bodyDiv w:val="1"/>
      <w:marLeft w:val="0"/>
      <w:marRight w:val="0"/>
      <w:marTop w:val="0"/>
      <w:marBottom w:val="0"/>
      <w:divBdr>
        <w:top w:val="none" w:sz="0" w:space="0" w:color="auto"/>
        <w:left w:val="none" w:sz="0" w:space="0" w:color="auto"/>
        <w:bottom w:val="none" w:sz="0" w:space="0" w:color="auto"/>
        <w:right w:val="none" w:sz="0" w:space="0" w:color="auto"/>
      </w:divBdr>
    </w:div>
    <w:div w:id="1614560176">
      <w:bodyDiv w:val="1"/>
      <w:marLeft w:val="0"/>
      <w:marRight w:val="0"/>
      <w:marTop w:val="0"/>
      <w:marBottom w:val="0"/>
      <w:divBdr>
        <w:top w:val="none" w:sz="0" w:space="0" w:color="auto"/>
        <w:left w:val="none" w:sz="0" w:space="0" w:color="auto"/>
        <w:bottom w:val="none" w:sz="0" w:space="0" w:color="auto"/>
        <w:right w:val="none" w:sz="0" w:space="0" w:color="auto"/>
      </w:divBdr>
    </w:div>
    <w:div w:id="1646811005">
      <w:bodyDiv w:val="1"/>
      <w:marLeft w:val="0"/>
      <w:marRight w:val="0"/>
      <w:marTop w:val="0"/>
      <w:marBottom w:val="0"/>
      <w:divBdr>
        <w:top w:val="none" w:sz="0" w:space="0" w:color="auto"/>
        <w:left w:val="none" w:sz="0" w:space="0" w:color="auto"/>
        <w:bottom w:val="none" w:sz="0" w:space="0" w:color="auto"/>
        <w:right w:val="none" w:sz="0" w:space="0" w:color="auto"/>
      </w:divBdr>
    </w:div>
    <w:div w:id="1699961545">
      <w:bodyDiv w:val="1"/>
      <w:marLeft w:val="0"/>
      <w:marRight w:val="0"/>
      <w:marTop w:val="0"/>
      <w:marBottom w:val="0"/>
      <w:divBdr>
        <w:top w:val="none" w:sz="0" w:space="0" w:color="auto"/>
        <w:left w:val="none" w:sz="0" w:space="0" w:color="auto"/>
        <w:bottom w:val="none" w:sz="0" w:space="0" w:color="auto"/>
        <w:right w:val="none" w:sz="0" w:space="0" w:color="auto"/>
      </w:divBdr>
    </w:div>
    <w:div w:id="1805852253">
      <w:bodyDiv w:val="1"/>
      <w:marLeft w:val="0"/>
      <w:marRight w:val="0"/>
      <w:marTop w:val="0"/>
      <w:marBottom w:val="0"/>
      <w:divBdr>
        <w:top w:val="none" w:sz="0" w:space="0" w:color="auto"/>
        <w:left w:val="none" w:sz="0" w:space="0" w:color="auto"/>
        <w:bottom w:val="none" w:sz="0" w:space="0" w:color="auto"/>
        <w:right w:val="none" w:sz="0" w:space="0" w:color="auto"/>
      </w:divBdr>
    </w:div>
    <w:div w:id="1855723990">
      <w:bodyDiv w:val="1"/>
      <w:marLeft w:val="0"/>
      <w:marRight w:val="0"/>
      <w:marTop w:val="0"/>
      <w:marBottom w:val="0"/>
      <w:divBdr>
        <w:top w:val="none" w:sz="0" w:space="0" w:color="auto"/>
        <w:left w:val="none" w:sz="0" w:space="0" w:color="auto"/>
        <w:bottom w:val="none" w:sz="0" w:space="0" w:color="auto"/>
        <w:right w:val="none" w:sz="0" w:space="0" w:color="auto"/>
      </w:divBdr>
    </w:div>
    <w:div w:id="1879276227">
      <w:bodyDiv w:val="1"/>
      <w:marLeft w:val="0"/>
      <w:marRight w:val="0"/>
      <w:marTop w:val="0"/>
      <w:marBottom w:val="0"/>
      <w:divBdr>
        <w:top w:val="none" w:sz="0" w:space="0" w:color="auto"/>
        <w:left w:val="none" w:sz="0" w:space="0" w:color="auto"/>
        <w:bottom w:val="none" w:sz="0" w:space="0" w:color="auto"/>
        <w:right w:val="none" w:sz="0" w:space="0" w:color="auto"/>
      </w:divBdr>
    </w:div>
    <w:div w:id="1943565421">
      <w:bodyDiv w:val="1"/>
      <w:marLeft w:val="0"/>
      <w:marRight w:val="0"/>
      <w:marTop w:val="0"/>
      <w:marBottom w:val="0"/>
      <w:divBdr>
        <w:top w:val="none" w:sz="0" w:space="0" w:color="auto"/>
        <w:left w:val="none" w:sz="0" w:space="0" w:color="auto"/>
        <w:bottom w:val="none" w:sz="0" w:space="0" w:color="auto"/>
        <w:right w:val="none" w:sz="0" w:space="0" w:color="auto"/>
      </w:divBdr>
    </w:div>
    <w:div w:id="1963343793">
      <w:bodyDiv w:val="1"/>
      <w:marLeft w:val="0"/>
      <w:marRight w:val="0"/>
      <w:marTop w:val="0"/>
      <w:marBottom w:val="0"/>
      <w:divBdr>
        <w:top w:val="none" w:sz="0" w:space="0" w:color="auto"/>
        <w:left w:val="none" w:sz="0" w:space="0" w:color="auto"/>
        <w:bottom w:val="none" w:sz="0" w:space="0" w:color="auto"/>
        <w:right w:val="none" w:sz="0" w:space="0" w:color="auto"/>
      </w:divBdr>
    </w:div>
    <w:div w:id="2029019719">
      <w:bodyDiv w:val="1"/>
      <w:marLeft w:val="0"/>
      <w:marRight w:val="0"/>
      <w:marTop w:val="0"/>
      <w:marBottom w:val="0"/>
      <w:divBdr>
        <w:top w:val="none" w:sz="0" w:space="0" w:color="auto"/>
        <w:left w:val="none" w:sz="0" w:space="0" w:color="auto"/>
        <w:bottom w:val="none" w:sz="0" w:space="0" w:color="auto"/>
        <w:right w:val="none" w:sz="0" w:space="0" w:color="auto"/>
      </w:divBdr>
    </w:div>
    <w:div w:id="210949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B2FF7-0EF1-4C99-BCFB-0EC1EB7DC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1561</Words>
  <Characters>8679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F&amp;AC Finance Report</vt:lpstr>
    </vt:vector>
  </TitlesOfParts>
  <Company>.</Company>
  <LinksUpToDate>false</LinksUpToDate>
  <CharactersWithSpaces>10220</CharactersWithSpaces>
  <SharedDoc>false</SharedDoc>
  <HLinks>
    <vt:vector size="6" baseType="variant">
      <vt:variant>
        <vt:i4>7405603</vt:i4>
      </vt:variant>
      <vt:variant>
        <vt:i4>6</vt:i4>
      </vt:variant>
      <vt:variant>
        <vt:i4>0</vt:i4>
      </vt:variant>
      <vt:variant>
        <vt:i4>5</vt:i4>
      </vt:variant>
      <vt:variant>
        <vt:lpwstr>\\nthchq4\highlifehighland\HLH Board\HLH Board Meetings\PURPOSE KEY BUSINESS OBJECTIVES AND CORPORATE VALUES.doc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F&amp;AC Finance Report</dc:title>
  <dc:creator>Graham Watson</dc:creator>
  <cp:lastModifiedBy>Jackie MacKenzie - ECS</cp:lastModifiedBy>
  <cp:revision>16</cp:revision>
  <cp:lastPrinted>2013-03-19T09:15:00Z</cp:lastPrinted>
  <dcterms:created xsi:type="dcterms:W3CDTF">2013-02-18T09:31:00Z</dcterms:created>
  <dcterms:modified xsi:type="dcterms:W3CDTF">2013-03-19T12:21:00Z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1927745468</vt:i4>
  </property>
  <property fmtid="{D5CDD505-2E9C-101B-9397-08002B2CF9AE}" pid="3" name="_EmailSubject">
    <vt:lpwstr>HLH BOARD AGENDA AND REPORTS FOR WEB</vt:lpwstr>
  </property>
  <property fmtid="{D5CDD505-2E9C-101B-9397-08002B2CF9AE}" pid="4" name="_AuthorEmail">
    <vt:lpwstr>Jackie.MacKenzie@highlifehighland.com</vt:lpwstr>
  </property>
  <property fmtid="{D5CDD505-2E9C-101B-9397-08002B2CF9AE}" pid="5" name="_AuthorEmailDisplayName">
    <vt:lpwstr>Jackie MacKenzie - High Life Highland</vt:lpwstr>
  </property>
  <property fmtid="{D5CDD505-2E9C-101B-9397-08002B2CF9AE}" pid="6" name="_NewReviewCycle">
    <vt:lpwstr/>
  </property>
  <property fmtid="{D5CDD505-2E9C-101B-9397-08002B2CF9AE}" pid="7" name="_PreviousAdHocReviewCycleID">
    <vt:i4>117619967</vt:i4>
  </property>
</Properties>
</file>