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629"/>
        <w:gridCol w:w="2835"/>
      </w:tblGrid>
      <w:tr w:rsidR="005D190A" w:rsidRPr="007214D1" w:rsidTr="00F40962">
        <w:trPr>
          <w:cantSplit/>
          <w:trHeight w:val="993"/>
        </w:trPr>
        <w:tc>
          <w:tcPr>
            <w:tcW w:w="6629" w:type="dxa"/>
          </w:tcPr>
          <w:p w:rsidR="005D190A" w:rsidRDefault="005D190A" w:rsidP="00F40962">
            <w:pPr>
              <w:pStyle w:val="BodyText"/>
              <w:jc w:val="left"/>
              <w:rPr>
                <w:rFonts w:ascii="Arial" w:hAnsi="Arial" w:cs="Arial"/>
                <w:szCs w:val="24"/>
              </w:rPr>
            </w:pPr>
            <w:r>
              <w:rPr>
                <w:rFonts w:ascii="Arial" w:hAnsi="Arial" w:cs="Arial"/>
                <w:szCs w:val="24"/>
              </w:rPr>
              <w:t xml:space="preserve">HIGH LIFE HIGHLAND </w:t>
            </w:r>
          </w:p>
          <w:p w:rsidR="005D190A" w:rsidRDefault="005D190A" w:rsidP="00F40962">
            <w:pPr>
              <w:pStyle w:val="BodyText"/>
              <w:jc w:val="left"/>
              <w:rPr>
                <w:rFonts w:ascii="Arial" w:hAnsi="Arial" w:cs="Arial"/>
                <w:szCs w:val="24"/>
              </w:rPr>
            </w:pPr>
            <w:r>
              <w:rPr>
                <w:rFonts w:ascii="Arial" w:hAnsi="Arial" w:cs="Arial"/>
                <w:szCs w:val="24"/>
              </w:rPr>
              <w:t>REPORT TO BOARD OF DIRECTORS</w:t>
            </w:r>
          </w:p>
          <w:p w:rsidR="005D190A" w:rsidRDefault="005D190A" w:rsidP="00F40962">
            <w:pPr>
              <w:pStyle w:val="BodyText"/>
              <w:jc w:val="left"/>
              <w:rPr>
                <w:rFonts w:ascii="Arial" w:hAnsi="Arial" w:cs="Arial"/>
                <w:szCs w:val="24"/>
              </w:rPr>
            </w:pPr>
            <w:r>
              <w:rPr>
                <w:rFonts w:ascii="Arial" w:hAnsi="Arial" w:cs="Arial"/>
                <w:szCs w:val="24"/>
              </w:rPr>
              <w:t>20 June 2013</w:t>
            </w:r>
          </w:p>
          <w:p w:rsidR="005D190A" w:rsidRPr="007214D1" w:rsidRDefault="005D190A" w:rsidP="00F40962">
            <w:pPr>
              <w:pStyle w:val="BodyText"/>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c>
          <w:tcPr>
            <w:tcW w:w="2835" w:type="dxa"/>
          </w:tcPr>
          <w:p w:rsidR="005D190A" w:rsidRDefault="00316160" w:rsidP="00F40962">
            <w:pPr>
              <w:rPr>
                <w:rFonts w:ascii="Arial" w:hAnsi="Arial" w:cs="Arial"/>
                <w:szCs w:val="24"/>
              </w:rPr>
            </w:pPr>
            <w:r>
              <w:rPr>
                <w:rFonts w:ascii="Arial" w:hAnsi="Arial" w:cs="Arial"/>
                <w:szCs w:val="24"/>
              </w:rPr>
              <w:t>AGENDA ITEM 4</w:t>
            </w:r>
          </w:p>
          <w:p w:rsidR="00316160" w:rsidRPr="007214D1" w:rsidRDefault="00316160" w:rsidP="00F40962">
            <w:pPr>
              <w:rPr>
                <w:rFonts w:ascii="Arial" w:hAnsi="Arial" w:cs="Arial"/>
                <w:szCs w:val="24"/>
              </w:rPr>
            </w:pPr>
            <w:r>
              <w:rPr>
                <w:rFonts w:ascii="Arial" w:hAnsi="Arial" w:cs="Arial"/>
                <w:szCs w:val="24"/>
              </w:rPr>
              <w:t>Report No HLH11/13</w:t>
            </w:r>
          </w:p>
        </w:tc>
      </w:tr>
    </w:tbl>
    <w:p w:rsidR="005D190A" w:rsidRPr="007214D1" w:rsidRDefault="005D190A" w:rsidP="005D190A">
      <w:pPr>
        <w:pStyle w:val="Heading2"/>
        <w:rPr>
          <w:rFonts w:ascii="Arial" w:hAnsi="Arial" w:cs="Arial"/>
          <w:b/>
          <w:szCs w:val="24"/>
          <w:u w:val="none"/>
        </w:rPr>
      </w:pPr>
      <w:r>
        <w:rPr>
          <w:rFonts w:ascii="Arial" w:hAnsi="Arial" w:cs="Arial"/>
          <w:b/>
          <w:caps/>
          <w:szCs w:val="24"/>
          <w:u w:val="none"/>
        </w:rPr>
        <w:t>A Preventative Agenda Strategy for HIGH LIFE HIGHLAND</w:t>
      </w:r>
      <w:r>
        <w:rPr>
          <w:rFonts w:ascii="Arial" w:hAnsi="Arial" w:cs="Arial"/>
          <w:b/>
          <w:szCs w:val="24"/>
          <w:u w:val="none"/>
        </w:rPr>
        <w:t xml:space="preserve"> -   </w:t>
      </w:r>
      <w:r w:rsidRPr="007214D1">
        <w:rPr>
          <w:rFonts w:ascii="Arial" w:hAnsi="Arial" w:cs="Arial"/>
          <w:b/>
          <w:szCs w:val="24"/>
          <w:u w:val="none"/>
        </w:rPr>
        <w:t xml:space="preserve">Report </w:t>
      </w:r>
      <w:r>
        <w:rPr>
          <w:rFonts w:ascii="Arial" w:hAnsi="Arial" w:cs="Arial"/>
          <w:b/>
          <w:szCs w:val="24"/>
          <w:u w:val="none"/>
        </w:rPr>
        <w:t>by Chief Executive</w:t>
      </w:r>
    </w:p>
    <w:p w:rsidR="005D190A" w:rsidRPr="007214D1" w:rsidRDefault="005D190A" w:rsidP="005D190A">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D190A" w:rsidRPr="007214D1" w:rsidTr="00F40962">
        <w:trPr>
          <w:cantSplit/>
        </w:trPr>
        <w:tc>
          <w:tcPr>
            <w:tcW w:w="9464" w:type="dxa"/>
          </w:tcPr>
          <w:p w:rsidR="005D190A" w:rsidRDefault="005D190A" w:rsidP="00F40962">
            <w:pPr>
              <w:pStyle w:val="Heading2"/>
              <w:rPr>
                <w:rFonts w:ascii="Arial" w:hAnsi="Arial" w:cs="Arial"/>
                <w:b/>
                <w:szCs w:val="24"/>
                <w:u w:val="none"/>
              </w:rPr>
            </w:pPr>
            <w:r w:rsidRPr="002B7DC4">
              <w:rPr>
                <w:rFonts w:ascii="Arial" w:hAnsi="Arial" w:cs="Arial"/>
                <w:b/>
                <w:szCs w:val="24"/>
                <w:u w:val="none"/>
              </w:rPr>
              <w:t>Summary</w:t>
            </w:r>
          </w:p>
          <w:p w:rsidR="005D190A" w:rsidRDefault="005D190A" w:rsidP="00F40962"/>
          <w:p w:rsidR="005D190A" w:rsidRPr="00D376E1" w:rsidRDefault="005D190A" w:rsidP="00F40962">
            <w:pPr>
              <w:jc w:val="both"/>
              <w:rPr>
                <w:rFonts w:ascii="Arial" w:hAnsi="Arial" w:cs="Arial"/>
                <w:color w:val="000000"/>
                <w:szCs w:val="24"/>
                <w:lang w:eastAsia="en-US"/>
              </w:rPr>
            </w:pPr>
            <w:r w:rsidRPr="00D376E1">
              <w:rPr>
                <w:rFonts w:ascii="Arial" w:hAnsi="Arial" w:cs="Arial"/>
                <w:color w:val="000000"/>
                <w:szCs w:val="24"/>
                <w:lang w:eastAsia="en-US"/>
              </w:rPr>
              <w:t xml:space="preserve">The purpose of this report is </w:t>
            </w:r>
            <w:proofErr w:type="gramStart"/>
            <w:r w:rsidR="00316160">
              <w:rPr>
                <w:rFonts w:ascii="Arial" w:hAnsi="Arial" w:cs="Arial"/>
                <w:color w:val="000000"/>
                <w:szCs w:val="24"/>
                <w:lang w:eastAsia="en-US"/>
              </w:rPr>
              <w:t>recommend</w:t>
            </w:r>
            <w:proofErr w:type="gramEnd"/>
            <w:r w:rsidR="00316160">
              <w:rPr>
                <w:rFonts w:ascii="Arial" w:hAnsi="Arial" w:cs="Arial"/>
                <w:color w:val="000000"/>
                <w:szCs w:val="24"/>
                <w:lang w:eastAsia="en-US"/>
              </w:rPr>
              <w:t xml:space="preserve"> a strategy</w:t>
            </w:r>
            <w:r>
              <w:rPr>
                <w:rFonts w:ascii="Arial" w:hAnsi="Arial" w:cs="Arial"/>
                <w:color w:val="000000"/>
                <w:szCs w:val="24"/>
                <w:lang w:eastAsia="en-US"/>
              </w:rPr>
              <w:t xml:space="preserve"> and an action plan, </w:t>
            </w:r>
            <w:r w:rsidRPr="00D376E1">
              <w:rPr>
                <w:rFonts w:ascii="Arial" w:hAnsi="Arial" w:cs="Arial"/>
                <w:color w:val="000000"/>
                <w:szCs w:val="24"/>
                <w:lang w:eastAsia="en-US"/>
              </w:rPr>
              <w:t xml:space="preserve">to </w:t>
            </w:r>
            <w:r>
              <w:rPr>
                <w:rFonts w:ascii="Arial" w:hAnsi="Arial" w:cs="Arial"/>
                <w:color w:val="000000"/>
                <w:szCs w:val="24"/>
                <w:lang w:eastAsia="en-US"/>
              </w:rPr>
              <w:t>enable High Life Highland to play a role in delivering the preventative agenda</w:t>
            </w:r>
            <w:r w:rsidRPr="00D376E1">
              <w:rPr>
                <w:rFonts w:ascii="Arial" w:hAnsi="Arial" w:cs="Arial"/>
                <w:color w:val="000000"/>
                <w:szCs w:val="24"/>
                <w:lang w:eastAsia="en-US"/>
              </w:rPr>
              <w:t>.</w:t>
            </w:r>
          </w:p>
          <w:p w:rsidR="005D190A" w:rsidRPr="00D376E1" w:rsidRDefault="005D190A" w:rsidP="00F40962">
            <w:pPr>
              <w:jc w:val="both"/>
              <w:rPr>
                <w:rFonts w:ascii="Arial" w:hAnsi="Arial" w:cs="Arial"/>
                <w:color w:val="000000"/>
                <w:szCs w:val="24"/>
                <w:lang w:eastAsia="en-US"/>
              </w:rPr>
            </w:pPr>
          </w:p>
          <w:p w:rsidR="005D190A" w:rsidRDefault="005D190A" w:rsidP="00F40962">
            <w:pPr>
              <w:jc w:val="both"/>
              <w:rPr>
                <w:rFonts w:ascii="Arial" w:hAnsi="Arial" w:cs="Arial"/>
              </w:rPr>
            </w:pPr>
            <w:r w:rsidRPr="00FE4D79">
              <w:rPr>
                <w:rFonts w:ascii="Arial" w:hAnsi="Arial" w:cs="Arial"/>
              </w:rPr>
              <w:t>I</w:t>
            </w:r>
            <w:r>
              <w:rPr>
                <w:rFonts w:ascii="Arial" w:hAnsi="Arial" w:cs="Arial"/>
              </w:rPr>
              <w:t>t is recommended that Directors:-</w:t>
            </w:r>
          </w:p>
          <w:p w:rsidR="005D190A" w:rsidRDefault="005D190A" w:rsidP="00F40962">
            <w:pPr>
              <w:jc w:val="both"/>
              <w:rPr>
                <w:rFonts w:ascii="Arial" w:hAnsi="Arial" w:cs="Arial"/>
              </w:rPr>
            </w:pPr>
          </w:p>
          <w:p w:rsidR="005D190A" w:rsidRDefault="00316160" w:rsidP="00BF2331">
            <w:pPr>
              <w:numPr>
                <w:ilvl w:val="0"/>
                <w:numId w:val="1"/>
              </w:numPr>
              <w:jc w:val="both"/>
              <w:rPr>
                <w:rFonts w:ascii="Arial" w:hAnsi="Arial" w:cs="Arial"/>
                <w:szCs w:val="24"/>
              </w:rPr>
            </w:pPr>
            <w:r>
              <w:rPr>
                <w:rFonts w:ascii="Arial" w:hAnsi="Arial" w:cs="Arial"/>
                <w:szCs w:val="24"/>
              </w:rPr>
              <w:t>c</w:t>
            </w:r>
            <w:r w:rsidR="005D190A">
              <w:rPr>
                <w:rFonts w:ascii="Arial" w:hAnsi="Arial" w:cs="Arial"/>
                <w:szCs w:val="24"/>
              </w:rPr>
              <w:t xml:space="preserve">omment on and approve the strategy paper detailed in </w:t>
            </w:r>
            <w:r w:rsidR="005D190A">
              <w:rPr>
                <w:rFonts w:ascii="Arial" w:hAnsi="Arial" w:cs="Arial"/>
                <w:b/>
                <w:szCs w:val="24"/>
              </w:rPr>
              <w:t>Appendix A</w:t>
            </w:r>
            <w:r w:rsidR="005D190A">
              <w:rPr>
                <w:rFonts w:ascii="Arial" w:hAnsi="Arial" w:cs="Arial"/>
                <w:szCs w:val="24"/>
              </w:rPr>
              <w:t xml:space="preserve">; </w:t>
            </w:r>
          </w:p>
          <w:p w:rsidR="005D190A" w:rsidRDefault="005D190A" w:rsidP="00BF2331">
            <w:pPr>
              <w:numPr>
                <w:ilvl w:val="0"/>
                <w:numId w:val="1"/>
              </w:numPr>
              <w:jc w:val="both"/>
              <w:rPr>
                <w:rFonts w:ascii="Arial" w:hAnsi="Arial" w:cs="Arial"/>
                <w:szCs w:val="24"/>
              </w:rPr>
            </w:pPr>
            <w:r>
              <w:rPr>
                <w:rFonts w:ascii="Arial" w:hAnsi="Arial" w:cs="Arial"/>
                <w:szCs w:val="24"/>
              </w:rPr>
              <w:t>agree that the strategy be discussed with partners, and any significant amendments as a result be brought back to a future meeting of the Board; and</w:t>
            </w:r>
          </w:p>
          <w:p w:rsidR="005D190A" w:rsidRDefault="005D190A" w:rsidP="00BF2331">
            <w:pPr>
              <w:numPr>
                <w:ilvl w:val="0"/>
                <w:numId w:val="1"/>
              </w:numPr>
              <w:jc w:val="both"/>
              <w:rPr>
                <w:rFonts w:ascii="Arial" w:hAnsi="Arial" w:cs="Arial"/>
                <w:szCs w:val="24"/>
              </w:rPr>
            </w:pPr>
            <w:proofErr w:type="gramStart"/>
            <w:r>
              <w:rPr>
                <w:rFonts w:ascii="Arial" w:hAnsi="Arial" w:cs="Arial"/>
                <w:szCs w:val="24"/>
              </w:rPr>
              <w:t>agree</w:t>
            </w:r>
            <w:proofErr w:type="gramEnd"/>
            <w:r>
              <w:rPr>
                <w:rFonts w:ascii="Arial" w:hAnsi="Arial" w:cs="Arial"/>
                <w:szCs w:val="24"/>
              </w:rPr>
              <w:t xml:space="preserve"> the actions required to progress the strategy detailed in paragraph 4.4</w:t>
            </w:r>
            <w:r w:rsidR="0093489F">
              <w:rPr>
                <w:rFonts w:ascii="Arial" w:hAnsi="Arial" w:cs="Arial"/>
                <w:szCs w:val="24"/>
              </w:rPr>
              <w:t>.</w:t>
            </w:r>
          </w:p>
          <w:p w:rsidR="005D190A" w:rsidRPr="007214D1" w:rsidRDefault="005D190A" w:rsidP="00F40962">
            <w:pPr>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r>
    </w:tbl>
    <w:p w:rsidR="005D190A" w:rsidRPr="007214D1" w:rsidRDefault="005D190A" w:rsidP="005D190A">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5D190A" w:rsidRPr="007214D1" w:rsidTr="00F40962">
        <w:tc>
          <w:tcPr>
            <w:tcW w:w="817" w:type="dxa"/>
          </w:tcPr>
          <w:p w:rsidR="005D190A" w:rsidRPr="007214D1" w:rsidRDefault="005D190A" w:rsidP="00F40962">
            <w:pPr>
              <w:rPr>
                <w:rFonts w:ascii="Arial" w:hAnsi="Arial" w:cs="Arial"/>
                <w:b/>
                <w:szCs w:val="24"/>
              </w:rPr>
            </w:pPr>
            <w:r>
              <w:rPr>
                <w:rFonts w:ascii="Arial" w:hAnsi="Arial" w:cs="Arial"/>
                <w:b/>
                <w:szCs w:val="24"/>
              </w:rPr>
              <w:t>1.</w:t>
            </w:r>
          </w:p>
        </w:tc>
        <w:tc>
          <w:tcPr>
            <w:tcW w:w="8647" w:type="dxa"/>
          </w:tcPr>
          <w:p w:rsidR="005D190A" w:rsidRDefault="005D190A" w:rsidP="00F40962">
            <w:pPr>
              <w:jc w:val="both"/>
              <w:rPr>
                <w:rFonts w:ascii="Arial" w:hAnsi="Arial" w:cs="Arial"/>
                <w:b/>
                <w:szCs w:val="24"/>
              </w:rPr>
            </w:pPr>
            <w:r>
              <w:rPr>
                <w:rFonts w:ascii="Arial" w:hAnsi="Arial" w:cs="Arial"/>
                <w:b/>
                <w:szCs w:val="24"/>
              </w:rPr>
              <w:t>Business Plan Contribution</w:t>
            </w:r>
          </w:p>
          <w:p w:rsidR="005D190A" w:rsidRPr="007214D1" w:rsidRDefault="005D190A" w:rsidP="00F40962">
            <w:pPr>
              <w:pStyle w:val="Heading3"/>
              <w:jc w:val="left"/>
              <w:rPr>
                <w:rFonts w:ascii="Arial" w:hAnsi="Arial" w:cs="Arial"/>
                <w:b/>
                <w:szCs w:val="24"/>
                <w:u w:val="none"/>
              </w:rPr>
            </w:pPr>
          </w:p>
        </w:tc>
      </w:tr>
      <w:tr w:rsidR="005D190A" w:rsidRPr="007214D1" w:rsidTr="00F40962">
        <w:tc>
          <w:tcPr>
            <w:tcW w:w="817" w:type="dxa"/>
          </w:tcPr>
          <w:p w:rsidR="005D190A" w:rsidRPr="006C22B1" w:rsidRDefault="005D190A" w:rsidP="00F40962">
            <w:pPr>
              <w:rPr>
                <w:rFonts w:ascii="Arial" w:hAnsi="Arial" w:cs="Arial"/>
                <w:szCs w:val="24"/>
              </w:rPr>
            </w:pPr>
            <w:r>
              <w:rPr>
                <w:rFonts w:ascii="Arial" w:hAnsi="Arial" w:cs="Arial"/>
                <w:szCs w:val="24"/>
              </w:rPr>
              <w:t>1</w:t>
            </w:r>
            <w:r w:rsidRPr="006C22B1">
              <w:rPr>
                <w:rFonts w:ascii="Arial" w:hAnsi="Arial" w:cs="Arial"/>
                <w:szCs w:val="24"/>
              </w:rPr>
              <w:t>.</w:t>
            </w:r>
            <w:r>
              <w:rPr>
                <w:rFonts w:ascii="Arial" w:hAnsi="Arial" w:cs="Arial"/>
                <w:szCs w:val="24"/>
              </w:rPr>
              <w:t>1</w:t>
            </w:r>
          </w:p>
        </w:tc>
        <w:tc>
          <w:tcPr>
            <w:tcW w:w="8647" w:type="dxa"/>
          </w:tcPr>
          <w:p w:rsidR="005D190A" w:rsidRDefault="005D190A" w:rsidP="00F40962">
            <w:pPr>
              <w:jc w:val="both"/>
              <w:rPr>
                <w:rFonts w:ascii="Arial" w:hAnsi="Arial" w:cs="Arial"/>
              </w:rPr>
            </w:pPr>
            <w:r w:rsidRPr="006D0028">
              <w:rPr>
                <w:rFonts w:ascii="Arial" w:hAnsi="Arial" w:cs="Arial"/>
              </w:rPr>
              <w:t xml:space="preserve">This report </w:t>
            </w:r>
            <w:r>
              <w:rPr>
                <w:rFonts w:ascii="Arial" w:hAnsi="Arial" w:cs="Arial"/>
              </w:rPr>
              <w:t>contributes to the following outcomes o</w:t>
            </w:r>
            <w:r w:rsidRPr="006D0028">
              <w:rPr>
                <w:rFonts w:ascii="Arial" w:hAnsi="Arial" w:cs="Arial"/>
              </w:rPr>
              <w:t xml:space="preserve">f the </w:t>
            </w:r>
            <w:r>
              <w:rPr>
                <w:rFonts w:ascii="Arial" w:hAnsi="Arial" w:cs="Arial"/>
              </w:rPr>
              <w:t>High Life Highland (HLH)</w:t>
            </w:r>
            <w:r w:rsidRPr="006D0028">
              <w:rPr>
                <w:rFonts w:ascii="Arial" w:hAnsi="Arial" w:cs="Arial"/>
              </w:rPr>
              <w:t xml:space="preserve"> Business Plan 2012-15</w:t>
            </w:r>
            <w:r>
              <w:rPr>
                <w:rFonts w:ascii="Arial" w:hAnsi="Arial" w:cs="Arial"/>
              </w:rPr>
              <w:t>:</w:t>
            </w:r>
          </w:p>
          <w:p w:rsidR="005D190A" w:rsidRDefault="005D190A" w:rsidP="00F40962">
            <w:pPr>
              <w:jc w:val="both"/>
              <w:rPr>
                <w:rFonts w:ascii="Arial" w:hAnsi="Arial" w:cs="Arial"/>
              </w:rPr>
            </w:pPr>
          </w:p>
          <w:p w:rsidR="005D190A" w:rsidRPr="00E32BA5" w:rsidRDefault="005D190A" w:rsidP="00BF2331">
            <w:pPr>
              <w:pStyle w:val="ListParagraph"/>
              <w:numPr>
                <w:ilvl w:val="0"/>
                <w:numId w:val="2"/>
              </w:numPr>
              <w:spacing w:after="0"/>
              <w:ind w:left="317" w:hanging="317"/>
              <w:rPr>
                <w:rFonts w:ascii="Arial" w:hAnsi="Arial" w:cs="Arial"/>
                <w:sz w:val="24"/>
                <w:szCs w:val="24"/>
              </w:rPr>
            </w:pPr>
            <w:r w:rsidRPr="00E32BA5">
              <w:rPr>
                <w:rFonts w:ascii="Arial" w:hAnsi="Arial" w:cs="Arial"/>
                <w:sz w:val="24"/>
                <w:szCs w:val="24"/>
              </w:rPr>
              <w:t xml:space="preserve">A growing company </w:t>
            </w:r>
          </w:p>
          <w:p w:rsidR="005D190A" w:rsidRPr="00E32BA5" w:rsidRDefault="005D190A" w:rsidP="00BF2331">
            <w:pPr>
              <w:pStyle w:val="ListParagraph"/>
              <w:numPr>
                <w:ilvl w:val="0"/>
                <w:numId w:val="2"/>
              </w:numPr>
              <w:spacing w:after="0"/>
              <w:ind w:left="317" w:hanging="317"/>
              <w:rPr>
                <w:rFonts w:ascii="Arial" w:hAnsi="Arial" w:cs="Arial"/>
                <w:sz w:val="24"/>
                <w:szCs w:val="24"/>
              </w:rPr>
            </w:pPr>
            <w:r w:rsidRPr="00E32BA5">
              <w:rPr>
                <w:rFonts w:ascii="Arial" w:hAnsi="Arial" w:cs="Arial"/>
                <w:sz w:val="24"/>
                <w:szCs w:val="24"/>
              </w:rPr>
              <w:t>Increase awareness of our products and services</w:t>
            </w:r>
          </w:p>
          <w:p w:rsidR="005D190A" w:rsidRPr="00E32BA5" w:rsidRDefault="005D190A" w:rsidP="00BF2331">
            <w:pPr>
              <w:pStyle w:val="ListParagraph"/>
              <w:numPr>
                <w:ilvl w:val="0"/>
                <w:numId w:val="2"/>
              </w:numPr>
              <w:spacing w:after="0"/>
              <w:ind w:left="317" w:hanging="317"/>
              <w:rPr>
                <w:rFonts w:ascii="Arial" w:hAnsi="Arial" w:cs="Arial"/>
                <w:sz w:val="24"/>
                <w:szCs w:val="24"/>
              </w:rPr>
            </w:pPr>
            <w:r w:rsidRPr="00E32BA5">
              <w:rPr>
                <w:rFonts w:ascii="Arial" w:hAnsi="Arial" w:cs="Arial"/>
                <w:sz w:val="24"/>
                <w:szCs w:val="24"/>
              </w:rPr>
              <w:t>Increased customer satisfaction</w:t>
            </w:r>
          </w:p>
          <w:p w:rsidR="005D190A" w:rsidRPr="00E32BA5" w:rsidRDefault="005D190A" w:rsidP="00BF2331">
            <w:pPr>
              <w:pStyle w:val="ListParagraph"/>
              <w:numPr>
                <w:ilvl w:val="0"/>
                <w:numId w:val="2"/>
              </w:numPr>
              <w:spacing w:after="0"/>
              <w:ind w:left="317" w:hanging="317"/>
              <w:rPr>
                <w:rFonts w:ascii="Arial" w:hAnsi="Arial" w:cs="Arial"/>
                <w:sz w:val="24"/>
                <w:szCs w:val="24"/>
              </w:rPr>
            </w:pPr>
            <w:r w:rsidRPr="00E32BA5">
              <w:rPr>
                <w:rFonts w:ascii="Arial" w:hAnsi="Arial" w:cs="Arial"/>
                <w:sz w:val="24"/>
                <w:szCs w:val="24"/>
              </w:rPr>
              <w:t>Increased staff satisfaction</w:t>
            </w:r>
          </w:p>
          <w:p w:rsidR="005D190A" w:rsidRPr="00E32BA5" w:rsidRDefault="005D190A" w:rsidP="00BF2331">
            <w:pPr>
              <w:pStyle w:val="ListParagraph"/>
              <w:numPr>
                <w:ilvl w:val="0"/>
                <w:numId w:val="2"/>
              </w:numPr>
              <w:spacing w:after="0"/>
              <w:ind w:left="317" w:hanging="317"/>
              <w:rPr>
                <w:rFonts w:ascii="Arial" w:hAnsi="Arial" w:cs="Arial"/>
                <w:sz w:val="24"/>
                <w:szCs w:val="24"/>
              </w:rPr>
            </w:pPr>
            <w:r w:rsidRPr="00E32BA5">
              <w:rPr>
                <w:rFonts w:ascii="Arial" w:hAnsi="Arial" w:cs="Arial"/>
                <w:sz w:val="24"/>
                <w:szCs w:val="24"/>
              </w:rPr>
              <w:t>A positive company image</w:t>
            </w:r>
          </w:p>
          <w:p w:rsidR="005D190A" w:rsidRPr="006175AE" w:rsidRDefault="005D190A" w:rsidP="00BF2331">
            <w:pPr>
              <w:pStyle w:val="ListParagraph"/>
              <w:numPr>
                <w:ilvl w:val="0"/>
                <w:numId w:val="2"/>
              </w:numPr>
              <w:spacing w:after="0"/>
              <w:ind w:left="317" w:hanging="317"/>
            </w:pPr>
            <w:r w:rsidRPr="00E32BA5">
              <w:rPr>
                <w:rFonts w:ascii="Arial" w:hAnsi="Arial" w:cs="Arial"/>
                <w:sz w:val="24"/>
                <w:szCs w:val="24"/>
              </w:rPr>
              <w:t>Financial sustainability</w:t>
            </w:r>
          </w:p>
          <w:p w:rsidR="005D190A" w:rsidRDefault="005D190A" w:rsidP="00F40962">
            <w:pPr>
              <w:jc w:val="both"/>
              <w:rPr>
                <w:rFonts w:ascii="Arial" w:hAnsi="Arial" w:cs="Arial"/>
                <w:b/>
                <w:szCs w:val="24"/>
              </w:rPr>
            </w:pPr>
          </w:p>
        </w:tc>
      </w:tr>
      <w:tr w:rsidR="005D190A" w:rsidRPr="007214D1" w:rsidTr="00F40962">
        <w:tc>
          <w:tcPr>
            <w:tcW w:w="817" w:type="dxa"/>
          </w:tcPr>
          <w:p w:rsidR="005D190A" w:rsidRPr="007214D1" w:rsidRDefault="005D190A" w:rsidP="00F40962">
            <w:pPr>
              <w:rPr>
                <w:rFonts w:ascii="Arial" w:hAnsi="Arial" w:cs="Arial"/>
                <w:b/>
                <w:szCs w:val="24"/>
              </w:rPr>
            </w:pPr>
            <w:r>
              <w:rPr>
                <w:rFonts w:ascii="Arial" w:hAnsi="Arial" w:cs="Arial"/>
                <w:b/>
                <w:szCs w:val="24"/>
              </w:rPr>
              <w:t>2</w:t>
            </w:r>
            <w:r w:rsidRPr="007214D1">
              <w:rPr>
                <w:rFonts w:ascii="Arial" w:hAnsi="Arial" w:cs="Arial"/>
                <w:b/>
                <w:szCs w:val="24"/>
              </w:rPr>
              <w:t>.</w:t>
            </w:r>
          </w:p>
        </w:tc>
        <w:tc>
          <w:tcPr>
            <w:tcW w:w="8647" w:type="dxa"/>
          </w:tcPr>
          <w:p w:rsidR="005D190A" w:rsidRDefault="005D190A" w:rsidP="00F40962">
            <w:pPr>
              <w:pStyle w:val="Heading3"/>
              <w:jc w:val="left"/>
              <w:rPr>
                <w:rFonts w:ascii="Arial" w:hAnsi="Arial" w:cs="Arial"/>
                <w:b/>
                <w:szCs w:val="24"/>
                <w:u w:val="none"/>
              </w:rPr>
            </w:pPr>
            <w:r w:rsidRPr="007214D1">
              <w:rPr>
                <w:rFonts w:ascii="Arial" w:hAnsi="Arial" w:cs="Arial"/>
                <w:b/>
                <w:szCs w:val="24"/>
                <w:u w:val="none"/>
              </w:rPr>
              <w:t>Background</w:t>
            </w:r>
          </w:p>
          <w:p w:rsidR="005D190A" w:rsidRPr="00632477" w:rsidRDefault="005D190A" w:rsidP="00F40962"/>
        </w:tc>
      </w:tr>
      <w:tr w:rsidR="005D190A" w:rsidRPr="007214D1" w:rsidTr="00F40962">
        <w:tc>
          <w:tcPr>
            <w:tcW w:w="817" w:type="dxa"/>
          </w:tcPr>
          <w:p w:rsidR="005D190A" w:rsidRDefault="005D190A" w:rsidP="00F40962">
            <w:pPr>
              <w:rPr>
                <w:rFonts w:ascii="Arial" w:hAnsi="Arial" w:cs="Arial"/>
                <w:szCs w:val="24"/>
              </w:rPr>
            </w:pPr>
            <w:r>
              <w:rPr>
                <w:rFonts w:ascii="Arial" w:hAnsi="Arial" w:cs="Arial"/>
                <w:szCs w:val="24"/>
              </w:rPr>
              <w:t>2</w:t>
            </w:r>
            <w:r w:rsidRPr="007214D1">
              <w:rPr>
                <w:rFonts w:ascii="Arial" w:hAnsi="Arial" w:cs="Arial"/>
                <w:szCs w:val="24"/>
              </w:rPr>
              <w:t xml:space="preserve">.1 </w:t>
            </w:r>
          </w:p>
          <w:p w:rsidR="005D190A" w:rsidRPr="007214D1" w:rsidRDefault="005D190A" w:rsidP="00F40962">
            <w:pPr>
              <w:rPr>
                <w:rFonts w:ascii="Arial" w:hAnsi="Arial" w:cs="Arial"/>
                <w:b/>
                <w:szCs w:val="24"/>
              </w:rPr>
            </w:pPr>
          </w:p>
        </w:tc>
        <w:tc>
          <w:tcPr>
            <w:tcW w:w="8647" w:type="dxa"/>
          </w:tcPr>
          <w:p w:rsidR="005D190A" w:rsidRDefault="005D190A" w:rsidP="00316160">
            <w:pPr>
              <w:jc w:val="both"/>
              <w:rPr>
                <w:rFonts w:ascii="Arial" w:hAnsi="Arial" w:cs="Arial"/>
                <w:szCs w:val="24"/>
              </w:rPr>
            </w:pPr>
            <w:r>
              <w:rPr>
                <w:rFonts w:ascii="Arial" w:hAnsi="Arial" w:cs="Arial"/>
                <w:szCs w:val="24"/>
              </w:rPr>
              <w:t xml:space="preserve">The Board discussed the need for a strategic approach for </w:t>
            </w:r>
            <w:r w:rsidR="00316160">
              <w:rPr>
                <w:rFonts w:ascii="Arial" w:hAnsi="Arial" w:cs="Arial"/>
                <w:szCs w:val="24"/>
              </w:rPr>
              <w:t>HLH</w:t>
            </w:r>
            <w:r>
              <w:rPr>
                <w:rFonts w:ascii="Arial" w:hAnsi="Arial" w:cs="Arial"/>
                <w:szCs w:val="24"/>
              </w:rPr>
              <w:t xml:space="preserve"> to the preventative agenda at its meeting on the 28 March 2013 and requested that this be brought forward for discussion as soon as possible.</w:t>
            </w:r>
          </w:p>
          <w:p w:rsidR="005D190A" w:rsidRPr="007214D1" w:rsidRDefault="005D190A" w:rsidP="00316160">
            <w:pPr>
              <w:jc w:val="both"/>
              <w:rPr>
                <w:rFonts w:ascii="Arial" w:hAnsi="Arial" w:cs="Arial"/>
                <w:szCs w:val="24"/>
              </w:rPr>
            </w:pPr>
          </w:p>
        </w:tc>
      </w:tr>
      <w:tr w:rsidR="005D190A" w:rsidRPr="007214D1" w:rsidTr="00F40962">
        <w:tc>
          <w:tcPr>
            <w:tcW w:w="817" w:type="dxa"/>
          </w:tcPr>
          <w:p w:rsidR="005D190A" w:rsidRDefault="005D190A" w:rsidP="00F40962">
            <w:pPr>
              <w:rPr>
                <w:rFonts w:ascii="Arial" w:hAnsi="Arial" w:cs="Arial"/>
                <w:szCs w:val="24"/>
              </w:rPr>
            </w:pPr>
            <w:r>
              <w:rPr>
                <w:rFonts w:ascii="Arial" w:hAnsi="Arial" w:cs="Arial"/>
                <w:szCs w:val="24"/>
              </w:rPr>
              <w:t>2</w:t>
            </w:r>
            <w:r w:rsidRPr="00EC60A4">
              <w:rPr>
                <w:rFonts w:ascii="Arial" w:hAnsi="Arial" w:cs="Arial"/>
                <w:szCs w:val="24"/>
              </w:rPr>
              <w:t>.2</w:t>
            </w:r>
          </w:p>
          <w:p w:rsidR="005D190A" w:rsidRPr="00EC60A4" w:rsidRDefault="005D190A" w:rsidP="00F40962">
            <w:pPr>
              <w:rPr>
                <w:rFonts w:ascii="Arial" w:hAnsi="Arial" w:cs="Arial"/>
                <w:szCs w:val="24"/>
              </w:rPr>
            </w:pPr>
          </w:p>
        </w:tc>
        <w:tc>
          <w:tcPr>
            <w:tcW w:w="8647" w:type="dxa"/>
          </w:tcPr>
          <w:p w:rsidR="005D190A" w:rsidRDefault="005D190A" w:rsidP="00316160">
            <w:pPr>
              <w:jc w:val="both"/>
              <w:rPr>
                <w:rFonts w:ascii="Arial" w:hAnsi="Arial" w:cs="Arial"/>
                <w:szCs w:val="24"/>
              </w:rPr>
            </w:pPr>
            <w:r>
              <w:rPr>
                <w:rFonts w:ascii="Arial" w:hAnsi="Arial" w:cs="Arial"/>
                <w:szCs w:val="24"/>
              </w:rPr>
              <w:t>The overall strategic approach to the prevention agenda is, of course, set out by the Scotti</w:t>
            </w:r>
            <w:r w:rsidR="00316160">
              <w:rPr>
                <w:rFonts w:ascii="Arial" w:hAnsi="Arial" w:cs="Arial"/>
                <w:szCs w:val="24"/>
              </w:rPr>
              <w:t>sh Government, NHS Highland (NHS</w:t>
            </w:r>
            <w:r>
              <w:rPr>
                <w:rFonts w:ascii="Arial" w:hAnsi="Arial" w:cs="Arial"/>
                <w:szCs w:val="24"/>
              </w:rPr>
              <w:t>H) and The Highland Council (THC). This report is therefore about the approach that HLH should take in response to the strategies of these organisations in order that the company can best assist the delivery of these important agendas.</w:t>
            </w:r>
          </w:p>
          <w:p w:rsidR="005D190A" w:rsidRPr="00EC60A4" w:rsidRDefault="005D190A" w:rsidP="00316160">
            <w:pPr>
              <w:jc w:val="both"/>
              <w:rPr>
                <w:rFonts w:ascii="Arial" w:hAnsi="Arial" w:cs="Arial"/>
                <w:szCs w:val="24"/>
              </w:rPr>
            </w:pPr>
          </w:p>
        </w:tc>
      </w:tr>
      <w:tr w:rsidR="005D190A" w:rsidRPr="007214D1" w:rsidTr="00F40962">
        <w:tc>
          <w:tcPr>
            <w:tcW w:w="817" w:type="dxa"/>
          </w:tcPr>
          <w:p w:rsidR="005D190A" w:rsidRPr="00D01881" w:rsidRDefault="005D190A" w:rsidP="00F40962">
            <w:pPr>
              <w:rPr>
                <w:rFonts w:ascii="Arial" w:hAnsi="Arial" w:cs="Arial"/>
                <w:b/>
                <w:szCs w:val="24"/>
              </w:rPr>
            </w:pPr>
            <w:r w:rsidRPr="00D01881">
              <w:rPr>
                <w:rFonts w:ascii="Arial" w:hAnsi="Arial" w:cs="Arial"/>
                <w:b/>
                <w:szCs w:val="24"/>
              </w:rPr>
              <w:t>3.</w:t>
            </w:r>
          </w:p>
        </w:tc>
        <w:tc>
          <w:tcPr>
            <w:tcW w:w="8647" w:type="dxa"/>
          </w:tcPr>
          <w:p w:rsidR="005D190A" w:rsidRDefault="005D190A" w:rsidP="00F40962">
            <w:pPr>
              <w:jc w:val="both"/>
              <w:rPr>
                <w:rFonts w:ascii="Arial" w:hAnsi="Arial" w:cs="Arial"/>
                <w:b/>
                <w:szCs w:val="24"/>
              </w:rPr>
            </w:pPr>
            <w:r w:rsidRPr="00D01881">
              <w:rPr>
                <w:rFonts w:ascii="Arial" w:hAnsi="Arial" w:cs="Arial"/>
                <w:b/>
                <w:szCs w:val="24"/>
              </w:rPr>
              <w:t xml:space="preserve">The </w:t>
            </w:r>
            <w:r>
              <w:rPr>
                <w:rFonts w:ascii="Arial" w:hAnsi="Arial" w:cs="Arial"/>
                <w:b/>
                <w:szCs w:val="24"/>
              </w:rPr>
              <w:t>Framework of the Strategy</w:t>
            </w:r>
          </w:p>
          <w:p w:rsidR="005D190A" w:rsidRPr="00D01881" w:rsidRDefault="005D190A" w:rsidP="00F40962">
            <w:pPr>
              <w:jc w:val="both"/>
              <w:rPr>
                <w:rFonts w:ascii="Arial" w:hAnsi="Arial" w:cs="Arial"/>
                <w:b/>
                <w:szCs w:val="24"/>
              </w:rPr>
            </w:pPr>
          </w:p>
        </w:tc>
      </w:tr>
      <w:tr w:rsidR="005D190A" w:rsidRPr="007214D1" w:rsidTr="00F40962">
        <w:tc>
          <w:tcPr>
            <w:tcW w:w="817" w:type="dxa"/>
          </w:tcPr>
          <w:p w:rsidR="005D190A" w:rsidRDefault="005D190A" w:rsidP="00F40962">
            <w:pPr>
              <w:rPr>
                <w:rFonts w:ascii="Arial" w:hAnsi="Arial" w:cs="Arial"/>
                <w:szCs w:val="24"/>
              </w:rPr>
            </w:pPr>
            <w:r>
              <w:rPr>
                <w:rFonts w:ascii="Arial" w:hAnsi="Arial" w:cs="Arial"/>
                <w:szCs w:val="24"/>
              </w:rPr>
              <w:t>3.1</w:t>
            </w:r>
          </w:p>
        </w:tc>
        <w:tc>
          <w:tcPr>
            <w:tcW w:w="8647" w:type="dxa"/>
          </w:tcPr>
          <w:p w:rsidR="005D190A" w:rsidRDefault="00316160" w:rsidP="00022C13">
            <w:pPr>
              <w:jc w:val="both"/>
              <w:rPr>
                <w:rFonts w:ascii="Arial" w:hAnsi="Arial" w:cs="Arial"/>
                <w:szCs w:val="24"/>
              </w:rPr>
            </w:pPr>
            <w:r>
              <w:rPr>
                <w:rFonts w:ascii="Arial" w:hAnsi="Arial" w:cs="Arial"/>
                <w:szCs w:val="24"/>
              </w:rPr>
              <w:t>HLH</w:t>
            </w:r>
            <w:r w:rsidR="005D190A">
              <w:rPr>
                <w:rFonts w:ascii="Arial" w:hAnsi="Arial" w:cs="Arial"/>
                <w:szCs w:val="24"/>
              </w:rPr>
              <w:t xml:space="preserve"> is in the unique position that it is a delivery mechani</w:t>
            </w:r>
            <w:r>
              <w:rPr>
                <w:rFonts w:ascii="Arial" w:hAnsi="Arial" w:cs="Arial"/>
                <w:szCs w:val="24"/>
              </w:rPr>
              <w:t>sm</w:t>
            </w:r>
            <w:r w:rsidR="0093489F">
              <w:rPr>
                <w:rFonts w:ascii="Arial" w:hAnsi="Arial" w:cs="Arial"/>
                <w:szCs w:val="24"/>
              </w:rPr>
              <w:t xml:space="preserve"> for the preventative agenda and has the potential to grow capacity and reshape service delivery to contribute more to the agenda.  </w:t>
            </w:r>
            <w:bookmarkStart w:id="0" w:name="_GoBack"/>
            <w:r w:rsidR="0093489F">
              <w:rPr>
                <w:rFonts w:ascii="Arial" w:hAnsi="Arial" w:cs="Arial"/>
                <w:szCs w:val="24"/>
              </w:rPr>
              <w:t>C</w:t>
            </w:r>
            <w:r>
              <w:rPr>
                <w:rFonts w:ascii="Arial" w:hAnsi="Arial" w:cs="Arial"/>
                <w:szCs w:val="24"/>
              </w:rPr>
              <w:t xml:space="preserve">urrently </w:t>
            </w:r>
            <w:r w:rsidR="0093489F">
              <w:rPr>
                <w:rFonts w:ascii="Arial" w:hAnsi="Arial" w:cs="Arial"/>
                <w:szCs w:val="24"/>
              </w:rPr>
              <w:t xml:space="preserve">HLH </w:t>
            </w:r>
            <w:r>
              <w:rPr>
                <w:rFonts w:ascii="Arial" w:hAnsi="Arial" w:cs="Arial"/>
                <w:szCs w:val="24"/>
              </w:rPr>
              <w:t xml:space="preserve">primarily </w:t>
            </w:r>
            <w:r w:rsidR="0093489F">
              <w:rPr>
                <w:rFonts w:ascii="Arial" w:hAnsi="Arial" w:cs="Arial"/>
                <w:szCs w:val="24"/>
              </w:rPr>
              <w:t xml:space="preserve">delivers </w:t>
            </w:r>
            <w:r w:rsidR="00022C13">
              <w:rPr>
                <w:rFonts w:ascii="Arial" w:hAnsi="Arial" w:cs="Arial"/>
                <w:szCs w:val="24"/>
              </w:rPr>
              <w:t xml:space="preserve">services </w:t>
            </w:r>
            <w:r>
              <w:rPr>
                <w:rFonts w:ascii="Arial" w:hAnsi="Arial" w:cs="Arial"/>
                <w:szCs w:val="24"/>
              </w:rPr>
              <w:t>for THC</w:t>
            </w:r>
            <w:r w:rsidR="005D190A">
              <w:rPr>
                <w:rFonts w:ascii="Arial" w:hAnsi="Arial" w:cs="Arial"/>
                <w:szCs w:val="24"/>
              </w:rPr>
              <w:t xml:space="preserve"> and </w:t>
            </w:r>
            <w:r w:rsidR="00022C13">
              <w:rPr>
                <w:rFonts w:ascii="Arial" w:hAnsi="Arial" w:cs="Arial"/>
                <w:szCs w:val="24"/>
              </w:rPr>
              <w:t xml:space="preserve">is </w:t>
            </w:r>
            <w:r w:rsidR="0093489F">
              <w:rPr>
                <w:rFonts w:ascii="Arial" w:hAnsi="Arial" w:cs="Arial"/>
                <w:szCs w:val="24"/>
              </w:rPr>
              <w:t>growing opportunities and partnership working with</w:t>
            </w:r>
            <w:r w:rsidR="005D190A">
              <w:rPr>
                <w:rFonts w:ascii="Arial" w:hAnsi="Arial" w:cs="Arial"/>
                <w:szCs w:val="24"/>
              </w:rPr>
              <w:t xml:space="preserve"> NHSH</w:t>
            </w:r>
            <w:r w:rsidR="00022C13">
              <w:rPr>
                <w:rFonts w:ascii="Arial" w:hAnsi="Arial" w:cs="Arial"/>
                <w:szCs w:val="24"/>
              </w:rPr>
              <w:t xml:space="preserve"> </w:t>
            </w:r>
            <w:r w:rsidR="005D190A">
              <w:rPr>
                <w:rFonts w:ascii="Arial" w:hAnsi="Arial" w:cs="Arial"/>
                <w:szCs w:val="24"/>
              </w:rPr>
              <w:t>through the joint post of Health and Wellbeing Manager.</w:t>
            </w:r>
            <w:bookmarkEnd w:id="0"/>
          </w:p>
          <w:p w:rsidR="00022C13" w:rsidRDefault="00022C13" w:rsidP="00022C13">
            <w:pPr>
              <w:jc w:val="both"/>
              <w:rPr>
                <w:rFonts w:ascii="Arial" w:hAnsi="Arial" w:cs="Arial"/>
                <w:szCs w:val="24"/>
              </w:rPr>
            </w:pPr>
          </w:p>
        </w:tc>
      </w:tr>
      <w:tr w:rsidR="005D190A" w:rsidRPr="007214D1" w:rsidTr="00F40962">
        <w:tc>
          <w:tcPr>
            <w:tcW w:w="817" w:type="dxa"/>
          </w:tcPr>
          <w:p w:rsidR="005D190A" w:rsidRPr="007214D1" w:rsidRDefault="005D190A" w:rsidP="00F40962">
            <w:pPr>
              <w:rPr>
                <w:rFonts w:ascii="Arial" w:hAnsi="Arial" w:cs="Arial"/>
                <w:szCs w:val="24"/>
              </w:rPr>
            </w:pPr>
            <w:r>
              <w:rPr>
                <w:rFonts w:ascii="Arial" w:hAnsi="Arial" w:cs="Arial"/>
                <w:szCs w:val="24"/>
              </w:rPr>
              <w:t>3.2</w:t>
            </w:r>
          </w:p>
        </w:tc>
        <w:tc>
          <w:tcPr>
            <w:tcW w:w="8647" w:type="dxa"/>
          </w:tcPr>
          <w:p w:rsidR="005D190A" w:rsidRDefault="005D190A" w:rsidP="00F40962">
            <w:pPr>
              <w:jc w:val="both"/>
              <w:rPr>
                <w:rFonts w:ascii="Arial" w:hAnsi="Arial" w:cs="Arial"/>
                <w:szCs w:val="24"/>
              </w:rPr>
            </w:pPr>
            <w:r w:rsidRPr="00734930">
              <w:rPr>
                <w:rFonts w:ascii="Arial" w:hAnsi="Arial" w:cs="Arial"/>
                <w:szCs w:val="24"/>
              </w:rPr>
              <w:t>A draft strategy is detailed in</w:t>
            </w:r>
            <w:r>
              <w:rPr>
                <w:rFonts w:ascii="Arial" w:hAnsi="Arial" w:cs="Arial"/>
                <w:b/>
                <w:szCs w:val="24"/>
              </w:rPr>
              <w:t xml:space="preserve"> Appendix A. </w:t>
            </w:r>
            <w:r w:rsidRPr="00A55070">
              <w:rPr>
                <w:rFonts w:ascii="Arial" w:hAnsi="Arial" w:cs="Arial"/>
                <w:szCs w:val="24"/>
              </w:rPr>
              <w:t>It seeks to:</w:t>
            </w:r>
          </w:p>
          <w:p w:rsidR="005D190A" w:rsidRDefault="005D190A" w:rsidP="00F40962">
            <w:pPr>
              <w:jc w:val="both"/>
              <w:rPr>
                <w:rFonts w:ascii="Arial" w:hAnsi="Arial" w:cs="Arial"/>
                <w:szCs w:val="24"/>
              </w:rPr>
            </w:pPr>
          </w:p>
          <w:p w:rsidR="005D190A" w:rsidRDefault="005D190A" w:rsidP="00BF2331">
            <w:pPr>
              <w:pStyle w:val="ListParagraph"/>
              <w:numPr>
                <w:ilvl w:val="0"/>
                <w:numId w:val="24"/>
              </w:numPr>
              <w:jc w:val="both"/>
              <w:rPr>
                <w:rFonts w:ascii="Arial" w:hAnsi="Arial" w:cs="Arial"/>
                <w:sz w:val="24"/>
                <w:szCs w:val="24"/>
              </w:rPr>
            </w:pPr>
            <w:r>
              <w:rPr>
                <w:rFonts w:ascii="Arial" w:hAnsi="Arial" w:cs="Arial"/>
                <w:sz w:val="24"/>
                <w:szCs w:val="24"/>
              </w:rPr>
              <w:t>summarise</w:t>
            </w:r>
            <w:r w:rsidRPr="00A55070">
              <w:rPr>
                <w:rFonts w:ascii="Arial" w:hAnsi="Arial" w:cs="Arial"/>
                <w:sz w:val="24"/>
                <w:szCs w:val="24"/>
              </w:rPr>
              <w:t xml:space="preserve"> the strategies of the Scottish Government</w:t>
            </w:r>
            <w:r>
              <w:rPr>
                <w:rFonts w:ascii="Arial" w:hAnsi="Arial" w:cs="Arial"/>
                <w:sz w:val="24"/>
                <w:szCs w:val="24"/>
              </w:rPr>
              <w:t>, NHSH and THC with regard to the preventative agenda,</w:t>
            </w:r>
          </w:p>
          <w:p w:rsidR="005D190A" w:rsidRDefault="005D190A" w:rsidP="00BF2331">
            <w:pPr>
              <w:pStyle w:val="ListParagraph"/>
              <w:numPr>
                <w:ilvl w:val="0"/>
                <w:numId w:val="24"/>
              </w:numPr>
              <w:jc w:val="both"/>
              <w:rPr>
                <w:rFonts w:ascii="Arial" w:hAnsi="Arial" w:cs="Arial"/>
                <w:sz w:val="24"/>
                <w:szCs w:val="24"/>
              </w:rPr>
            </w:pPr>
            <w:r>
              <w:rPr>
                <w:rFonts w:ascii="Arial" w:hAnsi="Arial" w:cs="Arial"/>
                <w:sz w:val="24"/>
                <w:szCs w:val="24"/>
              </w:rPr>
              <w:t>detail some of the work currently undertaken by HLH</w:t>
            </w:r>
          </w:p>
          <w:p w:rsidR="005D190A" w:rsidRDefault="005D190A" w:rsidP="00BF2331">
            <w:pPr>
              <w:pStyle w:val="ListParagraph"/>
              <w:numPr>
                <w:ilvl w:val="0"/>
                <w:numId w:val="24"/>
              </w:numPr>
              <w:jc w:val="both"/>
              <w:rPr>
                <w:rFonts w:ascii="Arial" w:hAnsi="Arial" w:cs="Arial"/>
                <w:sz w:val="24"/>
                <w:szCs w:val="24"/>
              </w:rPr>
            </w:pPr>
            <w:r>
              <w:rPr>
                <w:rFonts w:ascii="Arial" w:hAnsi="Arial" w:cs="Arial"/>
                <w:sz w:val="24"/>
                <w:szCs w:val="24"/>
              </w:rPr>
              <w:t>analyse the strengths and weaknesses of HLH, and the opportunities and threats facing the organisations</w:t>
            </w:r>
          </w:p>
          <w:p w:rsidR="005D190A" w:rsidRDefault="005D190A" w:rsidP="00BF2331">
            <w:pPr>
              <w:pStyle w:val="ListParagraph"/>
              <w:numPr>
                <w:ilvl w:val="0"/>
                <w:numId w:val="24"/>
              </w:numPr>
              <w:jc w:val="both"/>
              <w:rPr>
                <w:rFonts w:ascii="Arial" w:hAnsi="Arial" w:cs="Arial"/>
                <w:sz w:val="24"/>
                <w:szCs w:val="24"/>
              </w:rPr>
            </w:pPr>
            <w:r>
              <w:rPr>
                <w:rFonts w:ascii="Arial" w:hAnsi="Arial" w:cs="Arial"/>
                <w:sz w:val="24"/>
                <w:szCs w:val="24"/>
              </w:rPr>
              <w:t>discuss the implications for HLH of this and recommend a strategic approach</w:t>
            </w:r>
          </w:p>
          <w:p w:rsidR="005D190A" w:rsidRDefault="005D190A" w:rsidP="00BF2331">
            <w:pPr>
              <w:pStyle w:val="ListParagraph"/>
              <w:numPr>
                <w:ilvl w:val="0"/>
                <w:numId w:val="24"/>
              </w:numPr>
              <w:jc w:val="both"/>
              <w:rPr>
                <w:rFonts w:ascii="Arial" w:hAnsi="Arial" w:cs="Arial"/>
                <w:sz w:val="24"/>
                <w:szCs w:val="24"/>
              </w:rPr>
            </w:pPr>
            <w:r>
              <w:rPr>
                <w:rFonts w:ascii="Arial" w:hAnsi="Arial" w:cs="Arial"/>
                <w:sz w:val="24"/>
                <w:szCs w:val="24"/>
              </w:rPr>
              <w:t>recommend a number of specific actions that would enable this approach to be implemented, and to</w:t>
            </w:r>
          </w:p>
          <w:p w:rsidR="005D190A" w:rsidRPr="0050094B" w:rsidRDefault="005D190A" w:rsidP="00F40962">
            <w:pPr>
              <w:pStyle w:val="ListParagraph"/>
              <w:numPr>
                <w:ilvl w:val="0"/>
                <w:numId w:val="24"/>
              </w:numPr>
              <w:jc w:val="both"/>
              <w:rPr>
                <w:rFonts w:ascii="Arial" w:hAnsi="Arial" w:cs="Arial"/>
                <w:sz w:val="24"/>
                <w:szCs w:val="24"/>
              </w:rPr>
            </w:pPr>
            <w:r>
              <w:rPr>
                <w:rFonts w:ascii="Arial" w:hAnsi="Arial" w:cs="Arial"/>
                <w:sz w:val="24"/>
                <w:szCs w:val="24"/>
              </w:rPr>
              <w:t>recommend a reporting mechanism that enables the Board to oversee progress and future developments</w:t>
            </w:r>
          </w:p>
        </w:tc>
      </w:tr>
      <w:tr w:rsidR="005D190A" w:rsidRPr="007214D1" w:rsidTr="00F40962">
        <w:tc>
          <w:tcPr>
            <w:tcW w:w="817" w:type="dxa"/>
          </w:tcPr>
          <w:p w:rsidR="005D190A" w:rsidRDefault="005D190A" w:rsidP="00F40962">
            <w:pPr>
              <w:rPr>
                <w:rFonts w:ascii="Arial" w:hAnsi="Arial" w:cs="Arial"/>
                <w:szCs w:val="24"/>
              </w:rPr>
            </w:pPr>
            <w:r>
              <w:rPr>
                <w:rFonts w:ascii="Arial" w:hAnsi="Arial" w:cs="Arial"/>
                <w:szCs w:val="24"/>
              </w:rPr>
              <w:lastRenderedPageBreak/>
              <w:t>3.</w:t>
            </w:r>
            <w:r w:rsidR="0050094B">
              <w:rPr>
                <w:rFonts w:ascii="Arial" w:hAnsi="Arial" w:cs="Arial"/>
                <w:szCs w:val="24"/>
              </w:rPr>
              <w:t>3</w:t>
            </w:r>
          </w:p>
        </w:tc>
        <w:tc>
          <w:tcPr>
            <w:tcW w:w="8647" w:type="dxa"/>
          </w:tcPr>
          <w:p w:rsidR="005D190A" w:rsidRDefault="005D190A" w:rsidP="00F40962">
            <w:pPr>
              <w:jc w:val="both"/>
              <w:rPr>
                <w:rFonts w:ascii="Arial" w:hAnsi="Arial" w:cs="Arial"/>
                <w:szCs w:val="24"/>
              </w:rPr>
            </w:pPr>
            <w:r>
              <w:rPr>
                <w:rFonts w:ascii="Arial" w:hAnsi="Arial" w:cs="Arial"/>
                <w:szCs w:val="24"/>
              </w:rPr>
              <w:t>Given the detailed work that has been done to develop strategies by The Scottish Government, NHSH and THC, this strategy seeks to be short and straightforward, and to provide an action plan for implementation. It therefore presents a strategy that enables HLH to respond effectively and quickly to the needs of its partners, rather than proposing new strategic prevention outcomes.</w:t>
            </w:r>
          </w:p>
          <w:p w:rsidR="005D190A" w:rsidRDefault="005D190A" w:rsidP="00F40962">
            <w:pPr>
              <w:jc w:val="both"/>
              <w:rPr>
                <w:rFonts w:ascii="Arial" w:hAnsi="Arial" w:cs="Arial"/>
                <w:szCs w:val="24"/>
              </w:rPr>
            </w:pPr>
          </w:p>
        </w:tc>
      </w:tr>
      <w:tr w:rsidR="005D190A" w:rsidRPr="007214D1" w:rsidTr="00F40962">
        <w:tc>
          <w:tcPr>
            <w:tcW w:w="817" w:type="dxa"/>
          </w:tcPr>
          <w:p w:rsidR="005D190A" w:rsidRDefault="005D190A" w:rsidP="00F40962">
            <w:pPr>
              <w:rPr>
                <w:rFonts w:ascii="Arial" w:hAnsi="Arial" w:cs="Arial"/>
                <w:szCs w:val="24"/>
              </w:rPr>
            </w:pPr>
            <w:r>
              <w:rPr>
                <w:rFonts w:ascii="Arial" w:hAnsi="Arial" w:cs="Arial"/>
                <w:szCs w:val="24"/>
              </w:rPr>
              <w:t>4.</w:t>
            </w:r>
          </w:p>
        </w:tc>
        <w:tc>
          <w:tcPr>
            <w:tcW w:w="8647" w:type="dxa"/>
          </w:tcPr>
          <w:p w:rsidR="005D190A" w:rsidRDefault="005D190A" w:rsidP="00F40962">
            <w:pPr>
              <w:jc w:val="both"/>
              <w:rPr>
                <w:rFonts w:ascii="Arial" w:hAnsi="Arial" w:cs="Arial"/>
                <w:b/>
                <w:color w:val="000000"/>
                <w:szCs w:val="24"/>
              </w:rPr>
            </w:pPr>
            <w:r w:rsidRPr="00DF27A5">
              <w:rPr>
                <w:rFonts w:ascii="Arial" w:hAnsi="Arial" w:cs="Arial"/>
                <w:b/>
                <w:color w:val="000000"/>
                <w:szCs w:val="24"/>
              </w:rPr>
              <w:t>A Strategic Approach for High Life Highland</w:t>
            </w:r>
          </w:p>
          <w:p w:rsidR="005D190A" w:rsidRPr="00DF27A5" w:rsidRDefault="005D190A" w:rsidP="00F40962">
            <w:pPr>
              <w:jc w:val="both"/>
              <w:rPr>
                <w:rFonts w:ascii="Arial" w:hAnsi="Arial" w:cs="Arial"/>
                <w:b/>
                <w:color w:val="000000"/>
                <w:szCs w:val="24"/>
              </w:rPr>
            </w:pPr>
          </w:p>
        </w:tc>
      </w:tr>
      <w:tr w:rsidR="005D190A" w:rsidRPr="007214D1" w:rsidTr="00F40962">
        <w:tc>
          <w:tcPr>
            <w:tcW w:w="817" w:type="dxa"/>
          </w:tcPr>
          <w:p w:rsidR="005D190A" w:rsidRDefault="005D190A" w:rsidP="00F40962">
            <w:pPr>
              <w:rPr>
                <w:rFonts w:ascii="Arial" w:hAnsi="Arial" w:cs="Arial"/>
                <w:szCs w:val="24"/>
              </w:rPr>
            </w:pPr>
            <w:r>
              <w:rPr>
                <w:rFonts w:ascii="Arial" w:hAnsi="Arial" w:cs="Arial"/>
                <w:szCs w:val="24"/>
              </w:rPr>
              <w:t>4.1</w:t>
            </w:r>
          </w:p>
        </w:tc>
        <w:tc>
          <w:tcPr>
            <w:tcW w:w="8647" w:type="dxa"/>
          </w:tcPr>
          <w:p w:rsidR="005D190A" w:rsidRDefault="00316160" w:rsidP="00F40962">
            <w:pPr>
              <w:jc w:val="both"/>
              <w:rPr>
                <w:rFonts w:ascii="Arial" w:hAnsi="Arial" w:cs="Arial"/>
                <w:szCs w:val="24"/>
              </w:rPr>
            </w:pPr>
            <w:r>
              <w:rPr>
                <w:rFonts w:ascii="Arial" w:hAnsi="Arial" w:cs="Arial"/>
                <w:szCs w:val="24"/>
              </w:rPr>
              <w:t>HLH</w:t>
            </w:r>
            <w:r w:rsidR="005D190A">
              <w:rPr>
                <w:rFonts w:ascii="Arial" w:hAnsi="Arial" w:cs="Arial"/>
                <w:szCs w:val="24"/>
              </w:rPr>
              <w:t xml:space="preserve"> is well placed to deliver prevention outcomes. It has a presence in every Highland Community through its network of leisure and library facilities, and through staff based across the Highlands, across a range of disciplines, in every secondary school catchment area.</w:t>
            </w:r>
          </w:p>
          <w:p w:rsidR="005D190A" w:rsidRDefault="005D190A" w:rsidP="00F40962">
            <w:pPr>
              <w:jc w:val="both"/>
              <w:rPr>
                <w:rFonts w:ascii="Arial" w:hAnsi="Arial" w:cs="Arial"/>
                <w:szCs w:val="24"/>
              </w:rPr>
            </w:pPr>
          </w:p>
        </w:tc>
      </w:tr>
      <w:tr w:rsidR="005D190A" w:rsidRPr="007214D1" w:rsidTr="00F40962">
        <w:tc>
          <w:tcPr>
            <w:tcW w:w="817" w:type="dxa"/>
          </w:tcPr>
          <w:p w:rsidR="005D190A" w:rsidRDefault="005D190A" w:rsidP="00F40962">
            <w:pPr>
              <w:rPr>
                <w:rFonts w:ascii="Arial" w:hAnsi="Arial" w:cs="Arial"/>
                <w:szCs w:val="24"/>
              </w:rPr>
            </w:pPr>
            <w:r>
              <w:rPr>
                <w:rFonts w:ascii="Arial" w:hAnsi="Arial" w:cs="Arial"/>
                <w:szCs w:val="24"/>
              </w:rPr>
              <w:t>4.2</w:t>
            </w:r>
          </w:p>
        </w:tc>
        <w:tc>
          <w:tcPr>
            <w:tcW w:w="8647" w:type="dxa"/>
          </w:tcPr>
          <w:p w:rsidR="005D190A" w:rsidRDefault="00B1316A" w:rsidP="00F40962">
            <w:pPr>
              <w:jc w:val="both"/>
              <w:rPr>
                <w:rFonts w:ascii="Arial" w:hAnsi="Arial" w:cs="Arial"/>
                <w:szCs w:val="24"/>
              </w:rPr>
            </w:pPr>
            <w:r>
              <w:rPr>
                <w:rFonts w:ascii="Arial" w:hAnsi="Arial" w:cs="Arial"/>
                <w:szCs w:val="24"/>
              </w:rPr>
              <w:t>The</w:t>
            </w:r>
            <w:r w:rsidR="005D190A">
              <w:rPr>
                <w:rFonts w:ascii="Arial" w:hAnsi="Arial" w:cs="Arial"/>
                <w:szCs w:val="24"/>
              </w:rPr>
              <w:t xml:space="preserve"> analysis of the position of HLH suggests that it is well placed to deliver for partners; that it has an entrepreneurial approach that could be further developed; and that it needs to be more willing to be involved in shorter term targeted projects given the historical focus on “universal services”, i.e. equality of provision, Highland wide.</w:t>
            </w:r>
          </w:p>
          <w:p w:rsidR="005D190A" w:rsidRDefault="005D190A" w:rsidP="00F40962">
            <w:pPr>
              <w:jc w:val="both"/>
              <w:rPr>
                <w:rFonts w:ascii="Arial" w:hAnsi="Arial" w:cs="Arial"/>
                <w:szCs w:val="24"/>
              </w:rPr>
            </w:pPr>
          </w:p>
        </w:tc>
      </w:tr>
      <w:tr w:rsidR="005D190A" w:rsidRPr="007214D1" w:rsidTr="00F40962">
        <w:tc>
          <w:tcPr>
            <w:tcW w:w="817" w:type="dxa"/>
          </w:tcPr>
          <w:p w:rsidR="005D190A" w:rsidRDefault="005D190A" w:rsidP="00F40962">
            <w:pPr>
              <w:rPr>
                <w:rFonts w:ascii="Arial" w:hAnsi="Arial" w:cs="Arial"/>
                <w:szCs w:val="24"/>
              </w:rPr>
            </w:pPr>
            <w:r>
              <w:rPr>
                <w:rFonts w:ascii="Arial" w:hAnsi="Arial" w:cs="Arial"/>
                <w:szCs w:val="24"/>
              </w:rPr>
              <w:t>4.3</w:t>
            </w:r>
          </w:p>
        </w:tc>
        <w:tc>
          <w:tcPr>
            <w:tcW w:w="8647" w:type="dxa"/>
          </w:tcPr>
          <w:p w:rsidR="005D190A" w:rsidRDefault="005D190A" w:rsidP="00F40962">
            <w:pPr>
              <w:jc w:val="both"/>
              <w:rPr>
                <w:rFonts w:ascii="Arial" w:hAnsi="Arial" w:cs="Arial"/>
                <w:szCs w:val="24"/>
              </w:rPr>
            </w:pPr>
            <w:r>
              <w:rPr>
                <w:rFonts w:ascii="Arial" w:hAnsi="Arial" w:cs="Arial"/>
                <w:szCs w:val="24"/>
              </w:rPr>
              <w:t>The following strategic approaches are suggested:</w:t>
            </w:r>
          </w:p>
          <w:p w:rsidR="005D190A" w:rsidRDefault="005D190A" w:rsidP="00F40962">
            <w:pPr>
              <w:jc w:val="both"/>
              <w:rPr>
                <w:rFonts w:ascii="Arial" w:hAnsi="Arial" w:cs="Arial"/>
                <w:szCs w:val="24"/>
              </w:rPr>
            </w:pPr>
          </w:p>
          <w:p w:rsidR="005D190A" w:rsidRDefault="005D190A" w:rsidP="0050094B">
            <w:pPr>
              <w:numPr>
                <w:ilvl w:val="0"/>
                <w:numId w:val="7"/>
              </w:numPr>
              <w:spacing w:line="276" w:lineRule="auto"/>
              <w:ind w:left="540"/>
              <w:jc w:val="both"/>
              <w:textAlignment w:val="center"/>
              <w:rPr>
                <w:rFonts w:ascii="Arial" w:hAnsi="Arial" w:cs="Arial"/>
                <w:szCs w:val="24"/>
              </w:rPr>
            </w:pPr>
            <w:r>
              <w:rPr>
                <w:rFonts w:ascii="Arial" w:hAnsi="Arial" w:cs="Arial"/>
                <w:szCs w:val="24"/>
              </w:rPr>
              <w:t xml:space="preserve">Work to maximise understanding of key partners that HLH is able and willing to deliver projects that will achieve their desired outcomes and that HLH is also open and willing to work </w:t>
            </w:r>
            <w:r w:rsidR="00316160">
              <w:rPr>
                <w:rFonts w:ascii="Arial" w:hAnsi="Arial" w:cs="Arial"/>
                <w:szCs w:val="24"/>
              </w:rPr>
              <w:t>jointly to develop new projects</w:t>
            </w:r>
          </w:p>
          <w:p w:rsidR="005D190A" w:rsidRPr="00674101" w:rsidRDefault="005D190A" w:rsidP="0050094B">
            <w:pPr>
              <w:numPr>
                <w:ilvl w:val="0"/>
                <w:numId w:val="7"/>
              </w:numPr>
              <w:spacing w:line="276" w:lineRule="auto"/>
              <w:ind w:left="540"/>
              <w:jc w:val="both"/>
              <w:textAlignment w:val="center"/>
              <w:rPr>
                <w:rFonts w:ascii="Arial" w:hAnsi="Arial" w:cs="Arial"/>
                <w:szCs w:val="24"/>
              </w:rPr>
            </w:pPr>
            <w:r w:rsidRPr="00674101">
              <w:rPr>
                <w:rFonts w:ascii="Arial" w:hAnsi="Arial" w:cs="Arial"/>
                <w:szCs w:val="24"/>
              </w:rPr>
              <w:t xml:space="preserve">Further develop </w:t>
            </w:r>
            <w:r>
              <w:rPr>
                <w:rFonts w:ascii="Arial" w:hAnsi="Arial" w:cs="Arial"/>
                <w:szCs w:val="24"/>
              </w:rPr>
              <w:t>HLH’s</w:t>
            </w:r>
            <w:r w:rsidRPr="00674101">
              <w:rPr>
                <w:rFonts w:ascii="Arial" w:hAnsi="Arial" w:cs="Arial"/>
                <w:szCs w:val="24"/>
              </w:rPr>
              <w:t xml:space="preserve"> "entrepreneurial" approach - i.e. be prepared to develop a wide range of shorter term projects that help deliver the strategic </w:t>
            </w:r>
            <w:r>
              <w:rPr>
                <w:rFonts w:ascii="Arial" w:hAnsi="Arial" w:cs="Arial"/>
                <w:szCs w:val="24"/>
              </w:rPr>
              <w:t>outcomes of our key partners</w:t>
            </w:r>
            <w:r w:rsidRPr="00674101">
              <w:rPr>
                <w:rFonts w:ascii="Arial" w:hAnsi="Arial" w:cs="Arial"/>
                <w:szCs w:val="24"/>
              </w:rPr>
              <w:t>; be innovative; and, within budgets, take calculated risks that something might not work</w:t>
            </w:r>
          </w:p>
          <w:p w:rsidR="005D190A" w:rsidRDefault="005D190A" w:rsidP="0050094B">
            <w:pPr>
              <w:numPr>
                <w:ilvl w:val="0"/>
                <w:numId w:val="8"/>
              </w:numPr>
              <w:spacing w:line="276" w:lineRule="auto"/>
              <w:ind w:left="540"/>
              <w:jc w:val="both"/>
              <w:textAlignment w:val="center"/>
              <w:rPr>
                <w:rFonts w:ascii="Arial" w:hAnsi="Arial" w:cs="Arial"/>
                <w:szCs w:val="24"/>
              </w:rPr>
            </w:pPr>
            <w:r>
              <w:rPr>
                <w:rFonts w:ascii="Arial" w:hAnsi="Arial" w:cs="Arial"/>
                <w:szCs w:val="24"/>
              </w:rPr>
              <w:t>A</w:t>
            </w:r>
            <w:r w:rsidRPr="00674101">
              <w:rPr>
                <w:rFonts w:ascii="Arial" w:hAnsi="Arial" w:cs="Arial"/>
                <w:szCs w:val="24"/>
              </w:rPr>
              <w:t>ctively seek to target new funds to deprived areas and/or excluded groups</w:t>
            </w:r>
          </w:p>
          <w:p w:rsidR="0050094B" w:rsidRPr="00C178C8" w:rsidRDefault="0050094B" w:rsidP="00005DAA">
            <w:pPr>
              <w:spacing w:line="276" w:lineRule="auto"/>
              <w:jc w:val="both"/>
              <w:textAlignment w:val="center"/>
              <w:rPr>
                <w:rFonts w:ascii="Arial" w:hAnsi="Arial" w:cs="Arial"/>
                <w:szCs w:val="24"/>
              </w:rPr>
            </w:pPr>
          </w:p>
        </w:tc>
      </w:tr>
      <w:tr w:rsidR="005D190A" w:rsidRPr="007214D1" w:rsidTr="00F40962">
        <w:tc>
          <w:tcPr>
            <w:tcW w:w="817" w:type="dxa"/>
          </w:tcPr>
          <w:p w:rsidR="005D190A" w:rsidRDefault="005D190A" w:rsidP="00F40962">
            <w:pPr>
              <w:rPr>
                <w:rFonts w:ascii="Arial" w:hAnsi="Arial" w:cs="Arial"/>
                <w:szCs w:val="24"/>
              </w:rPr>
            </w:pPr>
            <w:r>
              <w:rPr>
                <w:rFonts w:ascii="Arial" w:hAnsi="Arial" w:cs="Arial"/>
                <w:szCs w:val="24"/>
              </w:rPr>
              <w:t>4.4</w:t>
            </w:r>
          </w:p>
        </w:tc>
        <w:tc>
          <w:tcPr>
            <w:tcW w:w="8647" w:type="dxa"/>
          </w:tcPr>
          <w:p w:rsidR="005D190A" w:rsidRDefault="005D190A" w:rsidP="00316160">
            <w:pPr>
              <w:jc w:val="both"/>
              <w:rPr>
                <w:rFonts w:ascii="Arial" w:hAnsi="Arial" w:cs="Arial"/>
                <w:szCs w:val="24"/>
              </w:rPr>
            </w:pPr>
            <w:r>
              <w:rPr>
                <w:rFonts w:ascii="Arial" w:hAnsi="Arial" w:cs="Arial"/>
                <w:szCs w:val="24"/>
              </w:rPr>
              <w:t>The following actions are then proposed:</w:t>
            </w:r>
          </w:p>
          <w:p w:rsidR="005D190A" w:rsidRDefault="005D190A" w:rsidP="00316160">
            <w:pPr>
              <w:jc w:val="both"/>
              <w:rPr>
                <w:rFonts w:ascii="Arial" w:hAnsi="Arial" w:cs="Arial"/>
                <w:szCs w:val="24"/>
              </w:rPr>
            </w:pPr>
          </w:p>
          <w:p w:rsidR="005D190A" w:rsidRDefault="005D190A" w:rsidP="00316160">
            <w:pPr>
              <w:ind w:left="34"/>
              <w:jc w:val="both"/>
              <w:textAlignment w:val="center"/>
              <w:rPr>
                <w:rFonts w:ascii="Arial" w:hAnsi="Arial" w:cs="Arial"/>
                <w:b/>
                <w:szCs w:val="24"/>
              </w:rPr>
            </w:pPr>
            <w:r>
              <w:rPr>
                <w:rFonts w:ascii="Arial" w:hAnsi="Arial" w:cs="Arial"/>
                <w:b/>
                <w:szCs w:val="24"/>
              </w:rPr>
              <w:t xml:space="preserve">Develop </w:t>
            </w:r>
            <w:r w:rsidR="00DC29D7">
              <w:rPr>
                <w:rFonts w:ascii="Arial" w:hAnsi="Arial" w:cs="Arial"/>
                <w:b/>
                <w:szCs w:val="24"/>
              </w:rPr>
              <w:t>the</w:t>
            </w:r>
            <w:r>
              <w:rPr>
                <w:rFonts w:ascii="Arial" w:hAnsi="Arial" w:cs="Arial"/>
                <w:b/>
                <w:szCs w:val="24"/>
              </w:rPr>
              <w:t xml:space="preserve"> marketing plan to raise</w:t>
            </w:r>
            <w:r w:rsidRPr="00674101">
              <w:rPr>
                <w:rFonts w:ascii="Arial" w:hAnsi="Arial" w:cs="Arial"/>
                <w:b/>
                <w:szCs w:val="24"/>
              </w:rPr>
              <w:t xml:space="preserve"> awareness </w:t>
            </w:r>
            <w:r>
              <w:rPr>
                <w:rFonts w:ascii="Arial" w:hAnsi="Arial" w:cs="Arial"/>
                <w:b/>
                <w:szCs w:val="24"/>
              </w:rPr>
              <w:t>amongst partners that HLH is uniquely positioned to deliver services and projects on their behalf to achieve their strategic outcomes for the preventative agenda.</w:t>
            </w:r>
          </w:p>
          <w:p w:rsidR="005D190A" w:rsidRPr="00674101" w:rsidRDefault="005D190A" w:rsidP="00316160">
            <w:pPr>
              <w:ind w:left="34"/>
              <w:jc w:val="both"/>
              <w:textAlignment w:val="center"/>
              <w:rPr>
                <w:rFonts w:ascii="Arial" w:hAnsi="Arial" w:cs="Arial"/>
                <w:b/>
                <w:szCs w:val="24"/>
              </w:rPr>
            </w:pPr>
          </w:p>
          <w:p w:rsidR="005D190A" w:rsidRPr="00674101" w:rsidRDefault="005D190A" w:rsidP="00316160">
            <w:pPr>
              <w:ind w:left="34"/>
              <w:jc w:val="both"/>
              <w:textAlignment w:val="center"/>
              <w:rPr>
                <w:rFonts w:ascii="Arial" w:hAnsi="Arial" w:cs="Arial"/>
                <w:b/>
                <w:szCs w:val="24"/>
              </w:rPr>
            </w:pPr>
            <w:r>
              <w:rPr>
                <w:rFonts w:ascii="Arial" w:hAnsi="Arial" w:cs="Arial"/>
                <w:b/>
              </w:rPr>
              <w:lastRenderedPageBreak/>
              <w:t>As opportunities arise, actively work with key partners to develop projects and services</w:t>
            </w:r>
            <w:r>
              <w:rPr>
                <w:rFonts w:ascii="Arial" w:hAnsi="Arial" w:cs="Arial"/>
                <w:b/>
                <w:szCs w:val="24"/>
              </w:rPr>
              <w:t xml:space="preserve"> including, but not limited to:</w:t>
            </w:r>
          </w:p>
          <w:p w:rsidR="005D190A" w:rsidRPr="00674101" w:rsidRDefault="005D190A" w:rsidP="00316160">
            <w:pPr>
              <w:ind w:left="34"/>
              <w:jc w:val="both"/>
              <w:textAlignment w:val="center"/>
              <w:rPr>
                <w:rFonts w:ascii="Arial" w:hAnsi="Arial" w:cs="Arial"/>
                <w:szCs w:val="24"/>
              </w:rPr>
            </w:pPr>
          </w:p>
          <w:p w:rsidR="005D190A" w:rsidRDefault="005D190A" w:rsidP="00316160">
            <w:pPr>
              <w:pStyle w:val="NoSpacing"/>
              <w:numPr>
                <w:ilvl w:val="0"/>
                <w:numId w:val="21"/>
              </w:numPr>
              <w:ind w:left="743" w:hanging="709"/>
              <w:jc w:val="both"/>
              <w:rPr>
                <w:rFonts w:ascii="Arial" w:hAnsi="Arial" w:cs="Arial"/>
              </w:rPr>
            </w:pPr>
            <w:r w:rsidRPr="00C178C8">
              <w:rPr>
                <w:rFonts w:ascii="Arial" w:hAnsi="Arial" w:cs="Arial"/>
              </w:rPr>
              <w:t>Three stage "Access to ICT"</w:t>
            </w:r>
            <w:r>
              <w:rPr>
                <w:rFonts w:ascii="Arial" w:hAnsi="Arial" w:cs="Arial"/>
              </w:rPr>
              <w:t xml:space="preserve"> for benefit claimants: provision of computers and tablets; support to use these, and advice on making applications</w:t>
            </w:r>
          </w:p>
          <w:p w:rsidR="005D190A" w:rsidRPr="00C178C8" w:rsidRDefault="005D190A" w:rsidP="00316160">
            <w:pPr>
              <w:pStyle w:val="NoSpacing"/>
              <w:numPr>
                <w:ilvl w:val="0"/>
                <w:numId w:val="21"/>
              </w:numPr>
              <w:ind w:left="743" w:hanging="709"/>
              <w:jc w:val="both"/>
              <w:rPr>
                <w:rFonts w:ascii="Arial" w:hAnsi="Arial" w:cs="Arial"/>
              </w:rPr>
            </w:pPr>
            <w:r w:rsidRPr="00C178C8">
              <w:rPr>
                <w:rFonts w:ascii="Arial" w:hAnsi="Arial" w:cs="Arial"/>
              </w:rPr>
              <w:t>Development of targeted programmes for older people</w:t>
            </w:r>
            <w:r>
              <w:rPr>
                <w:rFonts w:ascii="Arial" w:hAnsi="Arial" w:cs="Arial"/>
              </w:rPr>
              <w:t>,</w:t>
            </w:r>
            <w:r w:rsidRPr="00C178C8">
              <w:rPr>
                <w:rFonts w:ascii="Arial" w:hAnsi="Arial" w:cs="Arial"/>
              </w:rPr>
              <w:t xml:space="preserve"> health referrals</w:t>
            </w:r>
            <w:r>
              <w:rPr>
                <w:rFonts w:ascii="Arial" w:hAnsi="Arial" w:cs="Arial"/>
              </w:rPr>
              <w:t xml:space="preserve"> and initiatives designed to support people in their communities instead of remaining in hospital</w:t>
            </w:r>
          </w:p>
          <w:p w:rsidR="005D190A" w:rsidRPr="00C178C8" w:rsidRDefault="005D190A" w:rsidP="00316160">
            <w:pPr>
              <w:pStyle w:val="NoSpacing"/>
              <w:numPr>
                <w:ilvl w:val="0"/>
                <w:numId w:val="21"/>
              </w:numPr>
              <w:ind w:left="743" w:hanging="709"/>
              <w:jc w:val="both"/>
              <w:rPr>
                <w:rFonts w:ascii="Arial" w:hAnsi="Arial" w:cs="Arial"/>
              </w:rPr>
            </w:pPr>
            <w:r w:rsidRPr="00C178C8">
              <w:rPr>
                <w:rFonts w:ascii="Arial" w:hAnsi="Arial" w:cs="Arial"/>
              </w:rPr>
              <w:t>Early Years literacy volunteering programme</w:t>
            </w:r>
          </w:p>
          <w:p w:rsidR="005D190A" w:rsidRDefault="005D190A" w:rsidP="00316160">
            <w:pPr>
              <w:pStyle w:val="NoSpacing"/>
              <w:numPr>
                <w:ilvl w:val="0"/>
                <w:numId w:val="21"/>
              </w:numPr>
              <w:ind w:left="743" w:hanging="709"/>
              <w:jc w:val="both"/>
              <w:rPr>
                <w:rFonts w:ascii="Arial" w:hAnsi="Arial" w:cs="Arial"/>
              </w:rPr>
            </w:pPr>
            <w:r>
              <w:rPr>
                <w:rFonts w:ascii="Arial" w:hAnsi="Arial" w:cs="Arial"/>
              </w:rPr>
              <w:t>Increased c</w:t>
            </w:r>
            <w:r w:rsidRPr="00C178C8">
              <w:rPr>
                <w:rFonts w:ascii="Arial" w:hAnsi="Arial" w:cs="Arial"/>
              </w:rPr>
              <w:t>apacity to deliver community capacity building through C</w:t>
            </w:r>
            <w:r>
              <w:rPr>
                <w:rFonts w:ascii="Arial" w:hAnsi="Arial" w:cs="Arial"/>
              </w:rPr>
              <w:t>ommunity Learning and Development</w:t>
            </w:r>
          </w:p>
          <w:p w:rsidR="005D190A" w:rsidRPr="001F69F7" w:rsidRDefault="005D190A" w:rsidP="00316160">
            <w:pPr>
              <w:pStyle w:val="NoSpacing"/>
              <w:numPr>
                <w:ilvl w:val="0"/>
                <w:numId w:val="21"/>
              </w:numPr>
              <w:ind w:left="743" w:hanging="709"/>
              <w:jc w:val="both"/>
              <w:rPr>
                <w:rFonts w:ascii="Arial" w:hAnsi="Arial" w:cs="Arial"/>
                <w:szCs w:val="24"/>
              </w:rPr>
            </w:pPr>
            <w:r w:rsidRPr="001F69F7">
              <w:rPr>
                <w:rFonts w:ascii="Arial" w:hAnsi="Arial" w:cs="Arial"/>
              </w:rPr>
              <w:t>Development and delivery of new family and children’s services</w:t>
            </w:r>
          </w:p>
          <w:p w:rsidR="005D190A" w:rsidRPr="001F69F7" w:rsidRDefault="005D190A" w:rsidP="00316160">
            <w:pPr>
              <w:pStyle w:val="NoSpacing"/>
              <w:numPr>
                <w:ilvl w:val="0"/>
                <w:numId w:val="21"/>
              </w:numPr>
              <w:ind w:left="743" w:hanging="709"/>
              <w:jc w:val="both"/>
              <w:rPr>
                <w:rFonts w:ascii="Arial" w:hAnsi="Arial" w:cs="Arial"/>
                <w:szCs w:val="24"/>
              </w:rPr>
            </w:pPr>
            <w:r w:rsidRPr="001F69F7">
              <w:rPr>
                <w:rFonts w:ascii="Arial" w:hAnsi="Arial" w:cs="Arial"/>
              </w:rPr>
              <w:t>Infrastructure development of neutral social spaces, wellness hubs etc.</w:t>
            </w:r>
            <w:r>
              <w:rPr>
                <w:rFonts w:ascii="Arial" w:hAnsi="Arial" w:cs="Arial"/>
              </w:rPr>
              <w:t xml:space="preserve"> as a focus for service delivery by HLH and our partners</w:t>
            </w:r>
          </w:p>
          <w:p w:rsidR="005D190A" w:rsidRPr="00C178C8" w:rsidRDefault="005D190A" w:rsidP="00316160">
            <w:pPr>
              <w:pStyle w:val="NoSpacing"/>
              <w:numPr>
                <w:ilvl w:val="0"/>
                <w:numId w:val="22"/>
              </w:numPr>
              <w:ind w:left="743" w:hanging="709"/>
              <w:jc w:val="both"/>
              <w:rPr>
                <w:rFonts w:ascii="Arial" w:hAnsi="Arial" w:cs="Arial"/>
              </w:rPr>
            </w:pPr>
            <w:r>
              <w:rPr>
                <w:rFonts w:ascii="Arial" w:hAnsi="Arial" w:cs="Arial"/>
              </w:rPr>
              <w:t>Further d</w:t>
            </w:r>
            <w:r w:rsidRPr="00C178C8">
              <w:rPr>
                <w:rFonts w:ascii="Arial" w:hAnsi="Arial" w:cs="Arial"/>
              </w:rPr>
              <w:t>evelopment of High Life to include targeted courses and classes</w:t>
            </w:r>
          </w:p>
          <w:p w:rsidR="005D190A" w:rsidRDefault="005D190A" w:rsidP="00316160">
            <w:pPr>
              <w:pStyle w:val="NoSpacing"/>
              <w:ind w:left="34"/>
              <w:jc w:val="both"/>
              <w:rPr>
                <w:rFonts w:ascii="Arial" w:hAnsi="Arial" w:cs="Arial"/>
              </w:rPr>
            </w:pPr>
          </w:p>
          <w:p w:rsidR="005D190A" w:rsidRDefault="005D190A" w:rsidP="00316160">
            <w:pPr>
              <w:ind w:left="34"/>
              <w:jc w:val="both"/>
              <w:rPr>
                <w:rFonts w:ascii="Arial" w:hAnsi="Arial" w:cs="Arial"/>
                <w:b/>
                <w:szCs w:val="24"/>
              </w:rPr>
            </w:pPr>
            <w:r>
              <w:rPr>
                <w:rFonts w:ascii="Arial" w:hAnsi="Arial" w:cs="Arial"/>
                <w:b/>
                <w:szCs w:val="24"/>
              </w:rPr>
              <w:t>Continue to work with partners to identify and deliver new projects and services that help deliver their strategic outcomes.</w:t>
            </w:r>
          </w:p>
          <w:p w:rsidR="005D190A" w:rsidRPr="00BC0138" w:rsidRDefault="005D190A" w:rsidP="00316160">
            <w:pPr>
              <w:ind w:left="34"/>
              <w:jc w:val="both"/>
              <w:rPr>
                <w:rFonts w:ascii="Arial" w:hAnsi="Arial" w:cs="Arial"/>
                <w:b/>
                <w:szCs w:val="24"/>
              </w:rPr>
            </w:pPr>
          </w:p>
          <w:p w:rsidR="005D190A" w:rsidRPr="00674101" w:rsidRDefault="005D190A" w:rsidP="00316160">
            <w:pPr>
              <w:ind w:left="34"/>
              <w:jc w:val="both"/>
              <w:rPr>
                <w:rFonts w:ascii="Arial" w:hAnsi="Arial" w:cs="Arial"/>
                <w:b/>
                <w:szCs w:val="24"/>
              </w:rPr>
            </w:pPr>
            <w:r w:rsidRPr="00674101">
              <w:rPr>
                <w:rFonts w:ascii="Arial" w:hAnsi="Arial" w:cs="Arial"/>
                <w:b/>
                <w:szCs w:val="24"/>
              </w:rPr>
              <w:t>Implement a reporting system to the Board that:</w:t>
            </w:r>
          </w:p>
          <w:p w:rsidR="005D190A" w:rsidRPr="00674101" w:rsidRDefault="005D190A" w:rsidP="00316160">
            <w:pPr>
              <w:ind w:left="34"/>
              <w:jc w:val="both"/>
              <w:textAlignment w:val="center"/>
              <w:rPr>
                <w:rFonts w:ascii="Arial" w:hAnsi="Arial" w:cs="Arial"/>
                <w:szCs w:val="24"/>
              </w:rPr>
            </w:pPr>
          </w:p>
          <w:p w:rsidR="005D190A" w:rsidRPr="00C178C8" w:rsidRDefault="005D190A" w:rsidP="00316160">
            <w:pPr>
              <w:pStyle w:val="NoSpacing"/>
              <w:numPr>
                <w:ilvl w:val="0"/>
                <w:numId w:val="23"/>
              </w:numPr>
              <w:ind w:left="743" w:hanging="709"/>
              <w:jc w:val="both"/>
              <w:rPr>
                <w:rFonts w:ascii="Arial" w:hAnsi="Arial" w:cs="Arial"/>
              </w:rPr>
            </w:pPr>
            <w:r w:rsidRPr="00C178C8">
              <w:rPr>
                <w:rFonts w:ascii="Arial" w:hAnsi="Arial" w:cs="Arial"/>
              </w:rPr>
              <w:t>Maintains the momentum</w:t>
            </w:r>
          </w:p>
          <w:p w:rsidR="005D190A" w:rsidRPr="00C178C8" w:rsidRDefault="005D190A" w:rsidP="00316160">
            <w:pPr>
              <w:pStyle w:val="NoSpacing"/>
              <w:numPr>
                <w:ilvl w:val="0"/>
                <w:numId w:val="23"/>
              </w:numPr>
              <w:ind w:left="743" w:hanging="709"/>
              <w:jc w:val="both"/>
              <w:rPr>
                <w:rFonts w:ascii="Arial" w:hAnsi="Arial" w:cs="Arial"/>
              </w:rPr>
            </w:pPr>
            <w:r w:rsidRPr="00C178C8">
              <w:rPr>
                <w:rFonts w:ascii="Arial" w:hAnsi="Arial" w:cs="Arial"/>
              </w:rPr>
              <w:t>Enables the Board to monitor progress on the strategic agenda</w:t>
            </w:r>
          </w:p>
          <w:p w:rsidR="005D190A" w:rsidRPr="00C178C8" w:rsidRDefault="005D190A" w:rsidP="00316160">
            <w:pPr>
              <w:pStyle w:val="NoSpacing"/>
              <w:numPr>
                <w:ilvl w:val="0"/>
                <w:numId w:val="23"/>
              </w:numPr>
              <w:ind w:left="743" w:hanging="709"/>
              <w:jc w:val="both"/>
              <w:rPr>
                <w:rFonts w:ascii="Arial" w:hAnsi="Arial" w:cs="Arial"/>
              </w:rPr>
            </w:pPr>
            <w:r w:rsidRPr="00C178C8">
              <w:rPr>
                <w:rFonts w:ascii="Arial" w:hAnsi="Arial" w:cs="Arial"/>
              </w:rPr>
              <w:t>Enables ongoing input from Board Members and encourages further development opportunities</w:t>
            </w:r>
          </w:p>
          <w:p w:rsidR="005D190A" w:rsidRPr="00C178C8" w:rsidRDefault="005D190A" w:rsidP="00316160">
            <w:pPr>
              <w:pStyle w:val="NoSpacing"/>
              <w:numPr>
                <w:ilvl w:val="0"/>
                <w:numId w:val="23"/>
              </w:numPr>
              <w:ind w:left="743" w:hanging="709"/>
              <w:jc w:val="both"/>
              <w:rPr>
                <w:rFonts w:ascii="Arial" w:hAnsi="Arial" w:cs="Arial"/>
              </w:rPr>
            </w:pPr>
            <w:r w:rsidRPr="00C178C8">
              <w:rPr>
                <w:rFonts w:ascii="Arial" w:hAnsi="Arial" w:cs="Arial"/>
              </w:rPr>
              <w:t xml:space="preserve">Continues to draw together the various strands of HLH into a coherent grouping that works together to understand the </w:t>
            </w:r>
            <w:r>
              <w:rPr>
                <w:rFonts w:ascii="Arial" w:hAnsi="Arial" w:cs="Arial"/>
              </w:rPr>
              <w:t>preventative agenda</w:t>
            </w:r>
            <w:r w:rsidRPr="00C178C8">
              <w:rPr>
                <w:rFonts w:ascii="Arial" w:hAnsi="Arial" w:cs="Arial"/>
              </w:rPr>
              <w:t>,</w:t>
            </w:r>
            <w:r>
              <w:rPr>
                <w:rFonts w:ascii="Arial" w:hAnsi="Arial" w:cs="Arial"/>
              </w:rPr>
              <w:t xml:space="preserve"> the needs of partners and</w:t>
            </w:r>
            <w:r w:rsidRPr="00C178C8">
              <w:rPr>
                <w:rFonts w:ascii="Arial" w:hAnsi="Arial" w:cs="Arial"/>
              </w:rPr>
              <w:t xml:space="preserve"> each other, and develop</w:t>
            </w:r>
            <w:r>
              <w:rPr>
                <w:rFonts w:ascii="Arial" w:hAnsi="Arial" w:cs="Arial"/>
              </w:rPr>
              <w:t>s</w:t>
            </w:r>
            <w:r w:rsidRPr="00C178C8">
              <w:rPr>
                <w:rFonts w:ascii="Arial" w:hAnsi="Arial" w:cs="Arial"/>
              </w:rPr>
              <w:t xml:space="preserve"> joint working</w:t>
            </w:r>
          </w:p>
          <w:p w:rsidR="005D190A" w:rsidRDefault="005D190A" w:rsidP="00316160">
            <w:pPr>
              <w:jc w:val="both"/>
              <w:rPr>
                <w:rFonts w:ascii="Arial" w:hAnsi="Arial" w:cs="Arial"/>
                <w:szCs w:val="24"/>
              </w:rPr>
            </w:pPr>
          </w:p>
        </w:tc>
      </w:tr>
      <w:tr w:rsidR="00B1316A" w:rsidRPr="007214D1" w:rsidTr="00F40962">
        <w:tc>
          <w:tcPr>
            <w:tcW w:w="817" w:type="dxa"/>
          </w:tcPr>
          <w:p w:rsidR="00B1316A" w:rsidRPr="00AB2E5F" w:rsidRDefault="00B1316A" w:rsidP="00F40962">
            <w:pPr>
              <w:autoSpaceDE w:val="0"/>
              <w:autoSpaceDN w:val="0"/>
              <w:adjustRightInd w:val="0"/>
              <w:rPr>
                <w:rFonts w:ascii="Arial" w:hAnsi="Arial" w:cs="Arial"/>
                <w:b/>
              </w:rPr>
            </w:pPr>
            <w:r>
              <w:rPr>
                <w:rFonts w:ascii="Arial" w:hAnsi="Arial" w:cs="Arial"/>
                <w:b/>
              </w:rPr>
              <w:lastRenderedPageBreak/>
              <w:t>5</w:t>
            </w:r>
            <w:r w:rsidRPr="00AB2E5F">
              <w:rPr>
                <w:rFonts w:ascii="Arial" w:hAnsi="Arial" w:cs="Arial"/>
                <w:b/>
              </w:rPr>
              <w:t>.</w:t>
            </w:r>
          </w:p>
        </w:tc>
        <w:tc>
          <w:tcPr>
            <w:tcW w:w="8647" w:type="dxa"/>
          </w:tcPr>
          <w:p w:rsidR="00B1316A" w:rsidRPr="00A12C87" w:rsidRDefault="00B1316A" w:rsidP="00316160">
            <w:pPr>
              <w:jc w:val="both"/>
              <w:rPr>
                <w:rFonts w:ascii="Arial" w:hAnsi="Arial" w:cs="Arial"/>
                <w:b/>
                <w:szCs w:val="24"/>
              </w:rPr>
            </w:pPr>
            <w:r w:rsidRPr="00A12C87">
              <w:rPr>
                <w:rFonts w:ascii="Arial" w:hAnsi="Arial" w:cs="Arial"/>
                <w:b/>
                <w:szCs w:val="24"/>
              </w:rPr>
              <w:t>Implications</w:t>
            </w:r>
          </w:p>
        </w:tc>
      </w:tr>
      <w:tr w:rsidR="00B1316A" w:rsidRPr="007214D1" w:rsidTr="00F40962">
        <w:tc>
          <w:tcPr>
            <w:tcW w:w="817" w:type="dxa"/>
          </w:tcPr>
          <w:p w:rsidR="00B1316A" w:rsidRDefault="00B1316A" w:rsidP="00F40962">
            <w:pPr>
              <w:autoSpaceDE w:val="0"/>
              <w:autoSpaceDN w:val="0"/>
              <w:adjustRightInd w:val="0"/>
              <w:rPr>
                <w:rFonts w:ascii="Arial" w:hAnsi="Arial" w:cs="Arial"/>
              </w:rPr>
            </w:pPr>
          </w:p>
          <w:p w:rsidR="00B1316A" w:rsidRDefault="00B1316A" w:rsidP="00F40962">
            <w:pPr>
              <w:autoSpaceDE w:val="0"/>
              <w:autoSpaceDN w:val="0"/>
              <w:adjustRightInd w:val="0"/>
              <w:rPr>
                <w:rFonts w:ascii="Arial" w:hAnsi="Arial" w:cs="Arial"/>
              </w:rPr>
            </w:pPr>
            <w:r>
              <w:rPr>
                <w:rFonts w:ascii="Arial" w:hAnsi="Arial" w:cs="Arial"/>
              </w:rPr>
              <w:t>5.1</w:t>
            </w:r>
          </w:p>
          <w:p w:rsidR="00B1316A" w:rsidRDefault="00B1316A" w:rsidP="00F40962">
            <w:pPr>
              <w:autoSpaceDE w:val="0"/>
              <w:autoSpaceDN w:val="0"/>
              <w:adjustRightInd w:val="0"/>
              <w:rPr>
                <w:rFonts w:ascii="Arial" w:hAnsi="Arial" w:cs="Arial"/>
              </w:rPr>
            </w:pPr>
          </w:p>
          <w:p w:rsidR="00B1316A" w:rsidRDefault="00B1316A" w:rsidP="00F40962">
            <w:pPr>
              <w:autoSpaceDE w:val="0"/>
              <w:autoSpaceDN w:val="0"/>
              <w:adjustRightInd w:val="0"/>
              <w:rPr>
                <w:rFonts w:ascii="Arial" w:hAnsi="Arial" w:cs="Arial"/>
              </w:rPr>
            </w:pPr>
          </w:p>
          <w:p w:rsidR="00B1316A" w:rsidRDefault="00B1316A" w:rsidP="00F40962">
            <w:pPr>
              <w:autoSpaceDE w:val="0"/>
              <w:autoSpaceDN w:val="0"/>
              <w:adjustRightInd w:val="0"/>
              <w:rPr>
                <w:rFonts w:ascii="Arial" w:hAnsi="Arial" w:cs="Arial"/>
              </w:rPr>
            </w:pPr>
            <w:r>
              <w:rPr>
                <w:rFonts w:ascii="Arial" w:hAnsi="Arial" w:cs="Arial"/>
              </w:rPr>
              <w:t>5.2</w:t>
            </w:r>
          </w:p>
          <w:p w:rsidR="00B1316A" w:rsidRDefault="00B1316A" w:rsidP="00F40962">
            <w:pPr>
              <w:autoSpaceDE w:val="0"/>
              <w:autoSpaceDN w:val="0"/>
              <w:adjustRightInd w:val="0"/>
              <w:rPr>
                <w:rFonts w:ascii="Arial" w:hAnsi="Arial" w:cs="Arial"/>
              </w:rPr>
            </w:pPr>
          </w:p>
          <w:p w:rsidR="00B1316A" w:rsidRDefault="00B1316A" w:rsidP="00F40962">
            <w:pPr>
              <w:autoSpaceDE w:val="0"/>
              <w:autoSpaceDN w:val="0"/>
              <w:adjustRightInd w:val="0"/>
              <w:rPr>
                <w:rFonts w:ascii="Arial" w:hAnsi="Arial" w:cs="Arial"/>
              </w:rPr>
            </w:pPr>
            <w:r>
              <w:rPr>
                <w:rFonts w:ascii="Arial" w:hAnsi="Arial" w:cs="Arial"/>
              </w:rPr>
              <w:t>5.3</w:t>
            </w:r>
          </w:p>
          <w:p w:rsidR="00B1316A" w:rsidRDefault="00B1316A" w:rsidP="00F40962">
            <w:pPr>
              <w:autoSpaceDE w:val="0"/>
              <w:autoSpaceDN w:val="0"/>
              <w:adjustRightInd w:val="0"/>
              <w:rPr>
                <w:rFonts w:ascii="Arial" w:hAnsi="Arial" w:cs="Arial"/>
              </w:rPr>
            </w:pPr>
          </w:p>
          <w:p w:rsidR="00B1316A" w:rsidRDefault="00B1316A" w:rsidP="00F40962">
            <w:pPr>
              <w:autoSpaceDE w:val="0"/>
              <w:autoSpaceDN w:val="0"/>
              <w:adjustRightInd w:val="0"/>
              <w:rPr>
                <w:rFonts w:ascii="Arial" w:hAnsi="Arial" w:cs="Arial"/>
              </w:rPr>
            </w:pPr>
          </w:p>
          <w:p w:rsidR="00B1316A" w:rsidRDefault="00B1316A" w:rsidP="00F40962">
            <w:pPr>
              <w:autoSpaceDE w:val="0"/>
              <w:autoSpaceDN w:val="0"/>
              <w:adjustRightInd w:val="0"/>
              <w:rPr>
                <w:rFonts w:ascii="Arial" w:hAnsi="Arial" w:cs="Arial"/>
              </w:rPr>
            </w:pPr>
          </w:p>
          <w:p w:rsidR="00B1316A" w:rsidRDefault="00B1316A" w:rsidP="00F40962">
            <w:pPr>
              <w:autoSpaceDE w:val="0"/>
              <w:autoSpaceDN w:val="0"/>
              <w:adjustRightInd w:val="0"/>
              <w:rPr>
                <w:rFonts w:ascii="Arial" w:hAnsi="Arial" w:cs="Arial"/>
              </w:rPr>
            </w:pPr>
            <w:r>
              <w:rPr>
                <w:rFonts w:ascii="Arial" w:hAnsi="Arial" w:cs="Arial"/>
              </w:rPr>
              <w:t>5.4</w:t>
            </w:r>
          </w:p>
          <w:p w:rsidR="00B1316A" w:rsidRDefault="00B1316A" w:rsidP="00F40962">
            <w:pPr>
              <w:autoSpaceDE w:val="0"/>
              <w:autoSpaceDN w:val="0"/>
              <w:adjustRightInd w:val="0"/>
              <w:rPr>
                <w:rFonts w:ascii="Arial" w:hAnsi="Arial" w:cs="Arial"/>
              </w:rPr>
            </w:pPr>
          </w:p>
          <w:p w:rsidR="00B1316A" w:rsidRDefault="00B1316A" w:rsidP="00F40962">
            <w:pPr>
              <w:autoSpaceDE w:val="0"/>
              <w:autoSpaceDN w:val="0"/>
              <w:adjustRightInd w:val="0"/>
              <w:rPr>
                <w:rFonts w:ascii="Arial" w:hAnsi="Arial" w:cs="Arial"/>
              </w:rPr>
            </w:pPr>
          </w:p>
          <w:p w:rsidR="00B1316A" w:rsidRPr="00FD3B15" w:rsidRDefault="00B1316A" w:rsidP="00F40962">
            <w:pPr>
              <w:autoSpaceDE w:val="0"/>
              <w:autoSpaceDN w:val="0"/>
              <w:adjustRightInd w:val="0"/>
              <w:rPr>
                <w:rFonts w:ascii="Arial" w:hAnsi="Arial" w:cs="Arial"/>
              </w:rPr>
            </w:pPr>
          </w:p>
        </w:tc>
        <w:tc>
          <w:tcPr>
            <w:tcW w:w="8647" w:type="dxa"/>
          </w:tcPr>
          <w:p w:rsidR="00B1316A" w:rsidRPr="00A12C87" w:rsidRDefault="00B1316A" w:rsidP="00316160">
            <w:pPr>
              <w:jc w:val="both"/>
              <w:rPr>
                <w:rFonts w:ascii="Arial" w:hAnsi="Arial" w:cs="Arial"/>
                <w:szCs w:val="24"/>
              </w:rPr>
            </w:pPr>
          </w:p>
          <w:p w:rsidR="00B1316A" w:rsidRDefault="00316160" w:rsidP="00316160">
            <w:pPr>
              <w:jc w:val="both"/>
              <w:rPr>
                <w:rFonts w:ascii="Arial" w:hAnsi="Arial" w:cs="Arial"/>
                <w:szCs w:val="24"/>
              </w:rPr>
            </w:pPr>
            <w:r>
              <w:rPr>
                <w:rFonts w:ascii="Arial" w:hAnsi="Arial" w:cs="Arial"/>
                <w:szCs w:val="24"/>
              </w:rPr>
              <w:t>Resource – t</w:t>
            </w:r>
            <w:r w:rsidR="00B1316A">
              <w:rPr>
                <w:rFonts w:ascii="Arial" w:hAnsi="Arial" w:cs="Arial"/>
                <w:szCs w:val="24"/>
              </w:rPr>
              <w:t>here are no additional resources required to implement the recommendations in this report</w:t>
            </w:r>
          </w:p>
          <w:p w:rsidR="00B1316A" w:rsidRDefault="00B1316A" w:rsidP="00316160">
            <w:pPr>
              <w:jc w:val="both"/>
              <w:rPr>
                <w:rFonts w:ascii="Arial" w:hAnsi="Arial" w:cs="Arial"/>
                <w:szCs w:val="24"/>
              </w:rPr>
            </w:pPr>
          </w:p>
          <w:p w:rsidR="00B1316A" w:rsidRDefault="00B1316A" w:rsidP="00316160">
            <w:pPr>
              <w:jc w:val="both"/>
              <w:rPr>
                <w:rFonts w:ascii="Arial" w:hAnsi="Arial" w:cs="Arial"/>
                <w:szCs w:val="24"/>
              </w:rPr>
            </w:pPr>
            <w:r>
              <w:rPr>
                <w:rFonts w:ascii="Arial" w:hAnsi="Arial" w:cs="Arial"/>
                <w:szCs w:val="24"/>
              </w:rPr>
              <w:t>Legal Implications - there are no legal implications resulting from this report</w:t>
            </w:r>
          </w:p>
          <w:p w:rsidR="00B1316A" w:rsidRDefault="00B1316A" w:rsidP="00316160">
            <w:pPr>
              <w:jc w:val="both"/>
              <w:rPr>
                <w:rFonts w:ascii="Arial" w:hAnsi="Arial" w:cs="Arial"/>
                <w:szCs w:val="24"/>
              </w:rPr>
            </w:pPr>
          </w:p>
          <w:p w:rsidR="00B1316A" w:rsidRDefault="00B1316A" w:rsidP="00316160">
            <w:pPr>
              <w:jc w:val="both"/>
              <w:rPr>
                <w:rFonts w:ascii="Arial" w:hAnsi="Arial" w:cs="Arial"/>
                <w:szCs w:val="24"/>
              </w:rPr>
            </w:pPr>
            <w:r>
              <w:rPr>
                <w:rFonts w:ascii="Arial" w:hAnsi="Arial" w:cs="Arial"/>
                <w:szCs w:val="24"/>
              </w:rPr>
              <w:t xml:space="preserve">Equalities Implications – </w:t>
            </w:r>
            <w:r w:rsidR="00316160">
              <w:rPr>
                <w:rFonts w:ascii="Arial" w:hAnsi="Arial" w:cs="Arial"/>
                <w:szCs w:val="24"/>
              </w:rPr>
              <w:t>t</w:t>
            </w:r>
            <w:r>
              <w:rPr>
                <w:rFonts w:ascii="Arial" w:hAnsi="Arial" w:cs="Arial"/>
                <w:szCs w:val="24"/>
              </w:rPr>
              <w:t>here will be a requirement for future equality impact assessments as actions are developed to implement the recommendations of this report</w:t>
            </w:r>
          </w:p>
          <w:p w:rsidR="00B1316A" w:rsidRDefault="00B1316A" w:rsidP="00316160">
            <w:pPr>
              <w:jc w:val="both"/>
              <w:rPr>
                <w:rFonts w:ascii="Arial" w:hAnsi="Arial" w:cs="Arial"/>
                <w:szCs w:val="24"/>
              </w:rPr>
            </w:pPr>
          </w:p>
          <w:p w:rsidR="00B1316A" w:rsidRDefault="00B1316A" w:rsidP="00316160">
            <w:pPr>
              <w:jc w:val="both"/>
              <w:rPr>
                <w:rFonts w:ascii="Arial" w:hAnsi="Arial" w:cs="Arial"/>
                <w:szCs w:val="24"/>
              </w:rPr>
            </w:pPr>
            <w:r>
              <w:rPr>
                <w:rFonts w:ascii="Arial" w:hAnsi="Arial" w:cs="Arial"/>
                <w:szCs w:val="24"/>
              </w:rPr>
              <w:t>Risk Implications – there are no new risks arising from the recommendations of this report.</w:t>
            </w:r>
          </w:p>
          <w:p w:rsidR="00B1316A" w:rsidRPr="00A12C87" w:rsidRDefault="00B1316A" w:rsidP="00316160">
            <w:pPr>
              <w:jc w:val="both"/>
              <w:rPr>
                <w:rFonts w:ascii="Arial" w:hAnsi="Arial" w:cs="Arial"/>
                <w:szCs w:val="24"/>
              </w:rPr>
            </w:pPr>
          </w:p>
        </w:tc>
      </w:tr>
    </w:tbl>
    <w:p w:rsidR="00005DAA" w:rsidRDefault="00005DAA" w:rsidP="005D190A">
      <w:pPr>
        <w:rPr>
          <w:rFonts w:ascii="Arial" w:hAnsi="Arial" w:cs="Arial"/>
          <w:szCs w:val="24"/>
        </w:rPr>
      </w:pPr>
    </w:p>
    <w:p w:rsidR="00005DAA" w:rsidRDefault="00005DAA">
      <w:pPr>
        <w:rPr>
          <w:rFonts w:ascii="Arial" w:hAnsi="Arial" w:cs="Arial"/>
          <w:szCs w:val="24"/>
        </w:rPr>
      </w:pPr>
      <w:r>
        <w:rPr>
          <w:rFonts w:ascii="Arial" w:hAnsi="Arial" w:cs="Arial"/>
          <w:szCs w:val="24"/>
        </w:rPr>
        <w:br w:type="page"/>
      </w:r>
    </w:p>
    <w:p w:rsidR="005D190A" w:rsidRPr="007214D1" w:rsidRDefault="005D190A" w:rsidP="005D190A">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D190A" w:rsidRPr="007214D1" w:rsidTr="00F40962">
        <w:trPr>
          <w:cantSplit/>
        </w:trPr>
        <w:tc>
          <w:tcPr>
            <w:tcW w:w="9464" w:type="dxa"/>
          </w:tcPr>
          <w:p w:rsidR="005D190A" w:rsidRDefault="005D190A" w:rsidP="00F40962">
            <w:pPr>
              <w:pStyle w:val="Heading3"/>
              <w:jc w:val="left"/>
              <w:rPr>
                <w:rFonts w:ascii="Arial" w:hAnsi="Arial" w:cs="Arial"/>
                <w:b/>
                <w:szCs w:val="24"/>
                <w:u w:val="none"/>
              </w:rPr>
            </w:pPr>
            <w:r>
              <w:rPr>
                <w:rFonts w:ascii="Arial" w:hAnsi="Arial" w:cs="Arial"/>
                <w:b/>
                <w:szCs w:val="24"/>
                <w:u w:val="none"/>
              </w:rPr>
              <w:t>Recommendation</w:t>
            </w:r>
          </w:p>
          <w:p w:rsidR="005D190A" w:rsidRPr="00C178C8" w:rsidRDefault="005D190A" w:rsidP="00F40962">
            <w:pPr>
              <w:rPr>
                <w:rFonts w:ascii="Arial" w:hAnsi="Arial" w:cs="Arial"/>
                <w:szCs w:val="24"/>
              </w:rPr>
            </w:pPr>
          </w:p>
          <w:p w:rsidR="00316160" w:rsidRDefault="00316160" w:rsidP="00316160">
            <w:pPr>
              <w:jc w:val="both"/>
              <w:rPr>
                <w:rFonts w:ascii="Arial" w:hAnsi="Arial" w:cs="Arial"/>
              </w:rPr>
            </w:pPr>
            <w:r w:rsidRPr="00FE4D79">
              <w:rPr>
                <w:rFonts w:ascii="Arial" w:hAnsi="Arial" w:cs="Arial"/>
              </w:rPr>
              <w:t>I</w:t>
            </w:r>
            <w:r>
              <w:rPr>
                <w:rFonts w:ascii="Arial" w:hAnsi="Arial" w:cs="Arial"/>
              </w:rPr>
              <w:t>t is recommended that Directors:-</w:t>
            </w:r>
          </w:p>
          <w:p w:rsidR="00316160" w:rsidRDefault="00316160" w:rsidP="00316160">
            <w:pPr>
              <w:jc w:val="both"/>
              <w:rPr>
                <w:rFonts w:ascii="Arial" w:hAnsi="Arial" w:cs="Arial"/>
              </w:rPr>
            </w:pPr>
          </w:p>
          <w:p w:rsidR="00316160" w:rsidRDefault="00316160" w:rsidP="00316160">
            <w:pPr>
              <w:numPr>
                <w:ilvl w:val="0"/>
                <w:numId w:val="29"/>
              </w:numPr>
              <w:jc w:val="both"/>
              <w:rPr>
                <w:rFonts w:ascii="Arial" w:hAnsi="Arial" w:cs="Arial"/>
                <w:szCs w:val="24"/>
              </w:rPr>
            </w:pPr>
            <w:r>
              <w:rPr>
                <w:rFonts w:ascii="Arial" w:hAnsi="Arial" w:cs="Arial"/>
                <w:szCs w:val="24"/>
              </w:rPr>
              <w:t xml:space="preserve">comment on and approve the strategy paper detailed in </w:t>
            </w:r>
            <w:r>
              <w:rPr>
                <w:rFonts w:ascii="Arial" w:hAnsi="Arial" w:cs="Arial"/>
                <w:b/>
                <w:szCs w:val="24"/>
              </w:rPr>
              <w:t>Appendix A</w:t>
            </w:r>
            <w:r>
              <w:rPr>
                <w:rFonts w:ascii="Arial" w:hAnsi="Arial" w:cs="Arial"/>
                <w:szCs w:val="24"/>
              </w:rPr>
              <w:t xml:space="preserve">; </w:t>
            </w:r>
          </w:p>
          <w:p w:rsidR="00316160" w:rsidRDefault="00316160" w:rsidP="00316160">
            <w:pPr>
              <w:numPr>
                <w:ilvl w:val="0"/>
                <w:numId w:val="29"/>
              </w:numPr>
              <w:jc w:val="both"/>
              <w:rPr>
                <w:rFonts w:ascii="Arial" w:hAnsi="Arial" w:cs="Arial"/>
                <w:szCs w:val="24"/>
              </w:rPr>
            </w:pPr>
            <w:r>
              <w:rPr>
                <w:rFonts w:ascii="Arial" w:hAnsi="Arial" w:cs="Arial"/>
                <w:szCs w:val="24"/>
              </w:rPr>
              <w:t>agree that the strategy be discussed with partners, and any significant amendments as a result be brought back to a future meeting of the Board; and</w:t>
            </w:r>
          </w:p>
          <w:p w:rsidR="00316160" w:rsidRDefault="00316160" w:rsidP="00316160">
            <w:pPr>
              <w:numPr>
                <w:ilvl w:val="0"/>
                <w:numId w:val="29"/>
              </w:numPr>
              <w:jc w:val="both"/>
              <w:rPr>
                <w:rFonts w:ascii="Arial" w:hAnsi="Arial" w:cs="Arial"/>
                <w:szCs w:val="24"/>
              </w:rPr>
            </w:pPr>
            <w:r>
              <w:rPr>
                <w:rFonts w:ascii="Arial" w:hAnsi="Arial" w:cs="Arial"/>
                <w:szCs w:val="24"/>
              </w:rPr>
              <w:t>agree the actions required to progress the strategy detailed in paragraph 4.4</w:t>
            </w:r>
          </w:p>
          <w:p w:rsidR="005D190A" w:rsidRPr="007214D1" w:rsidRDefault="005D190A" w:rsidP="00F40962">
            <w:pPr>
              <w:jc w:val="both"/>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r>
    </w:tbl>
    <w:p w:rsidR="005D190A" w:rsidRDefault="005D190A" w:rsidP="005D190A">
      <w:pPr>
        <w:rPr>
          <w:rFonts w:ascii="Arial" w:hAnsi="Arial" w:cs="Arial"/>
          <w:szCs w:val="24"/>
        </w:rPr>
      </w:pPr>
    </w:p>
    <w:p w:rsidR="005D190A" w:rsidRDefault="005D190A" w:rsidP="005D190A">
      <w:pPr>
        <w:rPr>
          <w:rFonts w:ascii="Arial" w:hAnsi="Arial" w:cs="Arial"/>
          <w:szCs w:val="24"/>
        </w:rPr>
      </w:pPr>
      <w:r w:rsidRPr="007214D1">
        <w:rPr>
          <w:rFonts w:ascii="Arial" w:hAnsi="Arial" w:cs="Arial"/>
          <w:szCs w:val="24"/>
        </w:rPr>
        <w:t>Signature:</w:t>
      </w:r>
      <w:r>
        <w:rPr>
          <w:rFonts w:ascii="Arial" w:hAnsi="Arial" w:cs="Arial"/>
          <w:szCs w:val="24"/>
        </w:rPr>
        <w:tab/>
      </w:r>
    </w:p>
    <w:p w:rsidR="005D190A" w:rsidRPr="007214D1" w:rsidRDefault="005D190A" w:rsidP="005D190A">
      <w:pPr>
        <w:rPr>
          <w:rFonts w:ascii="Arial" w:hAnsi="Arial" w:cs="Arial"/>
          <w:szCs w:val="24"/>
        </w:rPr>
      </w:pPr>
    </w:p>
    <w:p w:rsidR="005D190A" w:rsidRPr="007214D1" w:rsidRDefault="005D190A" w:rsidP="005D190A">
      <w:pPr>
        <w:rPr>
          <w:rFonts w:ascii="Arial" w:hAnsi="Arial" w:cs="Arial"/>
          <w:szCs w:val="24"/>
        </w:rPr>
      </w:pPr>
      <w:r w:rsidRPr="007214D1">
        <w:rPr>
          <w:rFonts w:ascii="Arial" w:hAnsi="Arial" w:cs="Arial"/>
          <w:szCs w:val="24"/>
        </w:rPr>
        <w:t>Designation:</w:t>
      </w:r>
      <w:r>
        <w:rPr>
          <w:rFonts w:ascii="Arial" w:hAnsi="Arial" w:cs="Arial"/>
          <w:szCs w:val="24"/>
        </w:rPr>
        <w:tab/>
        <w:t>Chief Executive</w:t>
      </w:r>
    </w:p>
    <w:p w:rsidR="005D190A" w:rsidRPr="007214D1" w:rsidRDefault="005D190A" w:rsidP="005D190A">
      <w:pPr>
        <w:rPr>
          <w:rFonts w:ascii="Arial" w:hAnsi="Arial" w:cs="Arial"/>
          <w:szCs w:val="24"/>
        </w:rPr>
      </w:pPr>
    </w:p>
    <w:p w:rsidR="005D190A" w:rsidRDefault="005D190A" w:rsidP="005D190A">
      <w:pPr>
        <w:rPr>
          <w:rFonts w:ascii="Arial" w:hAnsi="Arial" w:cs="Arial"/>
          <w:szCs w:val="24"/>
        </w:rPr>
      </w:pPr>
      <w:r w:rsidRPr="007214D1">
        <w:rPr>
          <w:rFonts w:ascii="Arial" w:hAnsi="Arial" w:cs="Arial"/>
          <w:szCs w:val="24"/>
        </w:rPr>
        <w:t>Date:</w:t>
      </w:r>
      <w:r w:rsidRPr="007214D1">
        <w:rPr>
          <w:rFonts w:ascii="Arial" w:hAnsi="Arial" w:cs="Arial"/>
          <w:szCs w:val="24"/>
        </w:rPr>
        <w:tab/>
      </w:r>
      <w:r w:rsidRPr="007214D1">
        <w:rPr>
          <w:rFonts w:ascii="Arial" w:hAnsi="Arial" w:cs="Arial"/>
          <w:szCs w:val="24"/>
        </w:rPr>
        <w:tab/>
      </w:r>
      <w:r w:rsidR="00316160">
        <w:rPr>
          <w:rFonts w:ascii="Arial" w:hAnsi="Arial" w:cs="Arial"/>
          <w:szCs w:val="24"/>
        </w:rPr>
        <w:t>6</w:t>
      </w:r>
      <w:r>
        <w:rPr>
          <w:rFonts w:ascii="Arial" w:hAnsi="Arial" w:cs="Arial"/>
          <w:szCs w:val="24"/>
        </w:rPr>
        <w:t xml:space="preserve"> June 2013</w:t>
      </w:r>
    </w:p>
    <w:p w:rsidR="00D376E1" w:rsidRDefault="00D376E1" w:rsidP="00D376E1">
      <w:pPr>
        <w:jc w:val="right"/>
        <w:rPr>
          <w:rFonts w:ascii="Arial" w:hAnsi="Arial" w:cs="Arial"/>
          <w:b/>
          <w:szCs w:val="24"/>
        </w:rPr>
      </w:pPr>
      <w:r>
        <w:rPr>
          <w:rFonts w:ascii="Arial" w:hAnsi="Arial" w:cs="Arial"/>
          <w:szCs w:val="24"/>
        </w:rPr>
        <w:br w:type="page"/>
      </w:r>
      <w:r w:rsidRPr="00D376E1">
        <w:rPr>
          <w:rFonts w:ascii="Arial" w:hAnsi="Arial" w:cs="Arial"/>
          <w:b/>
          <w:szCs w:val="24"/>
        </w:rPr>
        <w:lastRenderedPageBreak/>
        <w:t>APPENDIX A</w:t>
      </w:r>
    </w:p>
    <w:p w:rsidR="007D5244" w:rsidRPr="00D376E1" w:rsidRDefault="007D5244" w:rsidP="00D376E1">
      <w:pPr>
        <w:jc w:val="right"/>
        <w:rPr>
          <w:rFonts w:ascii="Arial" w:hAnsi="Arial" w:cs="Arial"/>
          <w:b/>
          <w:szCs w:val="24"/>
        </w:rPr>
      </w:pPr>
    </w:p>
    <w:p w:rsidR="008064FB" w:rsidRDefault="008064FB" w:rsidP="008064FB">
      <w:pPr>
        <w:overflowPunct w:val="0"/>
        <w:autoSpaceDE w:val="0"/>
        <w:autoSpaceDN w:val="0"/>
        <w:adjustRightInd w:val="0"/>
        <w:textAlignment w:val="baseline"/>
        <w:rPr>
          <w:rFonts w:ascii="Calibri" w:hAnsi="Calibri" w:cs="Calibri"/>
          <w:b/>
          <w:i/>
          <w:color w:val="548DD4" w:themeColor="text2" w:themeTint="99"/>
          <w:sz w:val="30"/>
          <w:szCs w:val="30"/>
        </w:rPr>
      </w:pPr>
    </w:p>
    <w:p w:rsidR="008064FB" w:rsidRDefault="008064FB" w:rsidP="008064FB">
      <w:pPr>
        <w:overflowPunct w:val="0"/>
        <w:autoSpaceDE w:val="0"/>
        <w:autoSpaceDN w:val="0"/>
        <w:adjustRightInd w:val="0"/>
        <w:textAlignment w:val="baseline"/>
        <w:rPr>
          <w:rFonts w:ascii="Calibri" w:hAnsi="Calibri" w:cs="Calibri"/>
          <w:b/>
          <w:i/>
          <w:color w:val="548DD4" w:themeColor="text2" w:themeTint="99"/>
          <w:sz w:val="30"/>
          <w:szCs w:val="30"/>
        </w:rPr>
      </w:pPr>
    </w:p>
    <w:p w:rsidR="008064FB" w:rsidRPr="008064FB" w:rsidRDefault="008064FB" w:rsidP="008064FB">
      <w:pPr>
        <w:overflowPunct w:val="0"/>
        <w:autoSpaceDE w:val="0"/>
        <w:autoSpaceDN w:val="0"/>
        <w:adjustRightInd w:val="0"/>
        <w:textAlignment w:val="baseline"/>
        <w:rPr>
          <w:rFonts w:ascii="Calibri" w:hAnsi="Calibri" w:cs="Calibri"/>
          <w:b/>
          <w:i/>
          <w:color w:val="000000"/>
          <w:sz w:val="30"/>
          <w:szCs w:val="30"/>
        </w:rPr>
      </w:pPr>
      <w:r w:rsidRPr="008064FB">
        <w:rPr>
          <w:rFonts w:ascii="Calibri" w:hAnsi="Calibri" w:cs="Calibri"/>
          <w:b/>
          <w:i/>
          <w:color w:val="548DD4" w:themeColor="text2" w:themeTint="99"/>
          <w:sz w:val="30"/>
          <w:szCs w:val="30"/>
        </w:rPr>
        <w:t>A Strategic Approach for High Life Highland on the Prevention Agenda</w:t>
      </w:r>
    </w:p>
    <w:p w:rsidR="00674101" w:rsidRPr="00674101" w:rsidRDefault="00674101" w:rsidP="00674101">
      <w:pPr>
        <w:rPr>
          <w:rFonts w:ascii="Calibri" w:hAnsi="Calibri"/>
          <w:sz w:val="22"/>
          <w:szCs w:val="22"/>
        </w:rPr>
      </w:pPr>
    </w:p>
    <w:p w:rsidR="00674101" w:rsidRPr="00674101" w:rsidRDefault="00674101" w:rsidP="00674101">
      <w:pPr>
        <w:rPr>
          <w:rFonts w:ascii="Calibri" w:hAnsi="Calibri"/>
          <w:sz w:val="22"/>
          <w:szCs w:val="22"/>
        </w:rPr>
      </w:pPr>
    </w:p>
    <w:p w:rsidR="00674101" w:rsidRPr="008064FB" w:rsidRDefault="00C178C8" w:rsidP="00A70ED6">
      <w:pPr>
        <w:jc w:val="both"/>
        <w:rPr>
          <w:rFonts w:ascii="Arial" w:hAnsi="Arial" w:cs="Arial"/>
          <w:b/>
          <w:color w:val="548DD4" w:themeColor="text2" w:themeTint="99"/>
          <w:szCs w:val="24"/>
        </w:rPr>
      </w:pPr>
      <w:r w:rsidRPr="008064FB">
        <w:rPr>
          <w:rFonts w:ascii="Arial" w:hAnsi="Arial" w:cs="Arial"/>
          <w:b/>
          <w:color w:val="548DD4" w:themeColor="text2" w:themeTint="99"/>
          <w:szCs w:val="24"/>
        </w:rPr>
        <w:t>Introduction</w:t>
      </w:r>
    </w:p>
    <w:p w:rsidR="001A6814" w:rsidRPr="007B209C" w:rsidRDefault="001A6814" w:rsidP="00A70ED6">
      <w:pPr>
        <w:jc w:val="both"/>
        <w:rPr>
          <w:rFonts w:ascii="Arial" w:hAnsi="Arial" w:cs="Arial"/>
          <w:szCs w:val="24"/>
        </w:rPr>
      </w:pPr>
    </w:p>
    <w:p w:rsidR="001A6814" w:rsidRPr="007B209C" w:rsidRDefault="001A6814" w:rsidP="00A70ED6">
      <w:pPr>
        <w:jc w:val="both"/>
        <w:rPr>
          <w:rFonts w:ascii="Arial" w:hAnsi="Arial" w:cs="Arial"/>
          <w:szCs w:val="24"/>
        </w:rPr>
      </w:pPr>
      <w:r w:rsidRPr="007B209C">
        <w:rPr>
          <w:rFonts w:ascii="Arial" w:hAnsi="Arial" w:cs="Arial"/>
          <w:szCs w:val="24"/>
        </w:rPr>
        <w:t>The Scottish Government</w:t>
      </w:r>
      <w:r w:rsidR="00BD7FD3" w:rsidRPr="007B209C">
        <w:rPr>
          <w:rFonts w:ascii="Arial" w:hAnsi="Arial" w:cs="Arial"/>
          <w:szCs w:val="24"/>
        </w:rPr>
        <w:t>, The Highland Council</w:t>
      </w:r>
      <w:r w:rsidR="00AA7807">
        <w:rPr>
          <w:rFonts w:ascii="Arial" w:hAnsi="Arial" w:cs="Arial"/>
          <w:szCs w:val="24"/>
        </w:rPr>
        <w:t xml:space="preserve"> (THC)</w:t>
      </w:r>
      <w:r w:rsidR="00BD7FD3" w:rsidRPr="007B209C">
        <w:rPr>
          <w:rFonts w:ascii="Arial" w:hAnsi="Arial" w:cs="Arial"/>
          <w:szCs w:val="24"/>
        </w:rPr>
        <w:t xml:space="preserve">, and NHS Highland </w:t>
      </w:r>
      <w:r w:rsidR="00AA7807">
        <w:rPr>
          <w:rFonts w:ascii="Arial" w:hAnsi="Arial" w:cs="Arial"/>
          <w:szCs w:val="24"/>
        </w:rPr>
        <w:t xml:space="preserve">(NHSH) </w:t>
      </w:r>
      <w:r w:rsidR="00BD7FD3" w:rsidRPr="007B209C">
        <w:rPr>
          <w:rFonts w:ascii="Arial" w:hAnsi="Arial" w:cs="Arial"/>
          <w:szCs w:val="24"/>
        </w:rPr>
        <w:t>have developed integrated strategic approaches to the prevention agenda</w:t>
      </w:r>
      <w:r w:rsidR="00DC29D7">
        <w:rPr>
          <w:rFonts w:ascii="Arial" w:hAnsi="Arial" w:cs="Arial"/>
          <w:szCs w:val="24"/>
        </w:rPr>
        <w:t xml:space="preserve"> emphasising that </w:t>
      </w:r>
      <w:r w:rsidR="00BD7FD3" w:rsidRPr="007B209C">
        <w:rPr>
          <w:rFonts w:ascii="Arial" w:hAnsi="Arial" w:cs="Arial"/>
          <w:szCs w:val="24"/>
        </w:rPr>
        <w:t xml:space="preserve">the principle of </w:t>
      </w:r>
      <w:r w:rsidR="00DC29D7">
        <w:rPr>
          <w:rFonts w:ascii="Arial" w:hAnsi="Arial" w:cs="Arial"/>
          <w:szCs w:val="24"/>
        </w:rPr>
        <w:t>e</w:t>
      </w:r>
      <w:r w:rsidR="00BD7FD3" w:rsidRPr="007B209C">
        <w:rPr>
          <w:rFonts w:ascii="Arial" w:hAnsi="Arial" w:cs="Arial"/>
          <w:szCs w:val="24"/>
        </w:rPr>
        <w:t>arly</w:t>
      </w:r>
      <w:r w:rsidR="00DC29D7">
        <w:rPr>
          <w:rFonts w:ascii="Arial" w:hAnsi="Arial" w:cs="Arial"/>
          <w:szCs w:val="24"/>
        </w:rPr>
        <w:t xml:space="preserve"> intervention</w:t>
      </w:r>
      <w:r w:rsidR="00BD7FD3" w:rsidRPr="007B209C">
        <w:rPr>
          <w:rFonts w:ascii="Arial" w:hAnsi="Arial" w:cs="Arial"/>
          <w:szCs w:val="24"/>
        </w:rPr>
        <w:t xml:space="preserve"> in order to prevent the need for more expensive support later is being taken on board across the public sector.</w:t>
      </w:r>
    </w:p>
    <w:p w:rsidR="00BD7FD3" w:rsidRPr="007B209C" w:rsidRDefault="007B209C" w:rsidP="00A70ED6">
      <w:pPr>
        <w:tabs>
          <w:tab w:val="left" w:pos="1425"/>
        </w:tabs>
        <w:jc w:val="both"/>
        <w:rPr>
          <w:rFonts w:ascii="Arial" w:hAnsi="Arial" w:cs="Arial"/>
          <w:szCs w:val="24"/>
        </w:rPr>
      </w:pPr>
      <w:r w:rsidRPr="007B209C">
        <w:rPr>
          <w:rFonts w:ascii="Arial" w:hAnsi="Arial" w:cs="Arial"/>
          <w:szCs w:val="24"/>
        </w:rPr>
        <w:tab/>
      </w:r>
    </w:p>
    <w:p w:rsidR="00BD7FD3" w:rsidRPr="007B209C" w:rsidRDefault="00AA7807" w:rsidP="00A70ED6">
      <w:pPr>
        <w:jc w:val="both"/>
        <w:rPr>
          <w:rFonts w:ascii="Arial" w:hAnsi="Arial" w:cs="Arial"/>
          <w:szCs w:val="24"/>
        </w:rPr>
      </w:pPr>
      <w:r>
        <w:rPr>
          <w:rFonts w:ascii="Arial" w:hAnsi="Arial" w:cs="Arial"/>
          <w:szCs w:val="24"/>
        </w:rPr>
        <w:t>THC and NHS</w:t>
      </w:r>
      <w:r w:rsidR="00BD7FD3" w:rsidRPr="007B209C">
        <w:rPr>
          <w:rFonts w:ascii="Arial" w:hAnsi="Arial" w:cs="Arial"/>
          <w:szCs w:val="24"/>
        </w:rPr>
        <w:t>H</w:t>
      </w:r>
      <w:r>
        <w:rPr>
          <w:rFonts w:ascii="Arial" w:hAnsi="Arial" w:cs="Arial"/>
          <w:szCs w:val="24"/>
        </w:rPr>
        <w:t xml:space="preserve"> </w:t>
      </w:r>
      <w:r w:rsidR="00BD7FD3" w:rsidRPr="007B209C">
        <w:rPr>
          <w:rFonts w:ascii="Arial" w:hAnsi="Arial" w:cs="Arial"/>
          <w:szCs w:val="24"/>
        </w:rPr>
        <w:t xml:space="preserve">are both key strategic partners for </w:t>
      </w:r>
      <w:r>
        <w:rPr>
          <w:rFonts w:ascii="Arial" w:hAnsi="Arial" w:cs="Arial"/>
          <w:szCs w:val="24"/>
        </w:rPr>
        <w:t>High Life Highland (HLH)</w:t>
      </w:r>
      <w:r w:rsidR="00BD7FD3" w:rsidRPr="007B209C">
        <w:rPr>
          <w:rFonts w:ascii="Arial" w:hAnsi="Arial" w:cs="Arial"/>
          <w:szCs w:val="24"/>
        </w:rPr>
        <w:t xml:space="preserve"> and, in the case of </w:t>
      </w:r>
      <w:r>
        <w:rPr>
          <w:rFonts w:ascii="Arial" w:hAnsi="Arial" w:cs="Arial"/>
          <w:szCs w:val="24"/>
        </w:rPr>
        <w:t>THC</w:t>
      </w:r>
      <w:r w:rsidR="00BD7FD3" w:rsidRPr="007B209C">
        <w:rPr>
          <w:rFonts w:ascii="Arial" w:hAnsi="Arial" w:cs="Arial"/>
          <w:szCs w:val="24"/>
        </w:rPr>
        <w:t xml:space="preserve">, the owners of the charitable company. </w:t>
      </w:r>
      <w:r>
        <w:rPr>
          <w:rFonts w:ascii="Arial" w:hAnsi="Arial" w:cs="Arial"/>
          <w:szCs w:val="24"/>
        </w:rPr>
        <w:t xml:space="preserve"> </w:t>
      </w:r>
      <w:r w:rsidR="00BD7FD3" w:rsidRPr="007B209C">
        <w:rPr>
          <w:rFonts w:ascii="Arial" w:hAnsi="Arial" w:cs="Arial"/>
          <w:szCs w:val="24"/>
        </w:rPr>
        <w:t xml:space="preserve">The HLH Board have taken the view that this is not </w:t>
      </w:r>
      <w:r w:rsidR="00B1316A">
        <w:rPr>
          <w:rFonts w:ascii="Arial" w:hAnsi="Arial" w:cs="Arial"/>
          <w:szCs w:val="24"/>
        </w:rPr>
        <w:t>just</w:t>
      </w:r>
      <w:r w:rsidR="00BD7FD3" w:rsidRPr="007B209C">
        <w:rPr>
          <w:rFonts w:ascii="Arial" w:hAnsi="Arial" w:cs="Arial"/>
          <w:szCs w:val="24"/>
        </w:rPr>
        <w:t xml:space="preserve"> an issue of better working with partners, but have demonstrated</w:t>
      </w:r>
      <w:r w:rsidR="00DC29D7">
        <w:rPr>
          <w:rFonts w:ascii="Arial" w:hAnsi="Arial" w:cs="Arial"/>
          <w:szCs w:val="24"/>
        </w:rPr>
        <w:t xml:space="preserve"> its</w:t>
      </w:r>
      <w:r w:rsidR="00BD7FD3" w:rsidRPr="007B209C">
        <w:rPr>
          <w:rFonts w:ascii="Arial" w:hAnsi="Arial" w:cs="Arial"/>
          <w:szCs w:val="24"/>
        </w:rPr>
        <w:t xml:space="preserve"> own interest in the role of HLH in delivering the outcomes of the preventative agenda of improved physical, social and mental well-being.</w:t>
      </w:r>
    </w:p>
    <w:p w:rsidR="00BD7FD3" w:rsidRPr="007B209C" w:rsidRDefault="00BD7FD3" w:rsidP="00A70ED6">
      <w:pPr>
        <w:jc w:val="both"/>
        <w:rPr>
          <w:rFonts w:ascii="Arial" w:hAnsi="Arial" w:cs="Arial"/>
          <w:szCs w:val="24"/>
        </w:rPr>
      </w:pPr>
    </w:p>
    <w:p w:rsidR="00BD7FD3" w:rsidRPr="007B209C" w:rsidRDefault="00BD7FD3" w:rsidP="00A70ED6">
      <w:pPr>
        <w:jc w:val="both"/>
        <w:rPr>
          <w:rFonts w:ascii="Arial" w:hAnsi="Arial" w:cs="Arial"/>
          <w:szCs w:val="24"/>
        </w:rPr>
      </w:pPr>
      <w:r w:rsidRPr="007B209C">
        <w:rPr>
          <w:rFonts w:ascii="Arial" w:hAnsi="Arial" w:cs="Arial"/>
          <w:szCs w:val="24"/>
        </w:rPr>
        <w:t xml:space="preserve">HLH is in </w:t>
      </w:r>
      <w:r w:rsidR="00DC29D7">
        <w:rPr>
          <w:rFonts w:ascii="Arial" w:hAnsi="Arial" w:cs="Arial"/>
          <w:szCs w:val="24"/>
        </w:rPr>
        <w:t>the good</w:t>
      </w:r>
      <w:r w:rsidRPr="007B209C">
        <w:rPr>
          <w:rFonts w:ascii="Arial" w:hAnsi="Arial" w:cs="Arial"/>
          <w:szCs w:val="24"/>
        </w:rPr>
        <w:t xml:space="preserve"> position of being “upstream” of services such as health, social care and employment. </w:t>
      </w:r>
      <w:r w:rsidR="00AA7807">
        <w:rPr>
          <w:rFonts w:ascii="Arial" w:hAnsi="Arial" w:cs="Arial"/>
          <w:szCs w:val="24"/>
        </w:rPr>
        <w:t xml:space="preserve"> </w:t>
      </w:r>
      <w:r w:rsidRPr="007B209C">
        <w:rPr>
          <w:rFonts w:ascii="Arial" w:hAnsi="Arial" w:cs="Arial"/>
          <w:szCs w:val="24"/>
        </w:rPr>
        <w:t>Through its many strands, including sport, leisure, libraries and informal learning</w:t>
      </w:r>
      <w:r w:rsidR="00DC29D7">
        <w:rPr>
          <w:rFonts w:ascii="Arial" w:hAnsi="Arial" w:cs="Arial"/>
          <w:szCs w:val="24"/>
        </w:rPr>
        <w:t>,</w:t>
      </w:r>
      <w:r w:rsidRPr="007B209C">
        <w:rPr>
          <w:rFonts w:ascii="Arial" w:hAnsi="Arial" w:cs="Arial"/>
          <w:szCs w:val="24"/>
        </w:rPr>
        <w:t xml:space="preserve"> HLH provides exactly the sort </w:t>
      </w:r>
      <w:r w:rsidR="00AA7807">
        <w:rPr>
          <w:rFonts w:ascii="Arial" w:hAnsi="Arial" w:cs="Arial"/>
          <w:szCs w:val="24"/>
        </w:rPr>
        <w:t xml:space="preserve">of </w:t>
      </w:r>
      <w:r w:rsidRPr="007B209C">
        <w:rPr>
          <w:rFonts w:ascii="Arial" w:hAnsi="Arial" w:cs="Arial"/>
          <w:szCs w:val="24"/>
        </w:rPr>
        <w:t xml:space="preserve">interventions and opportunities that </w:t>
      </w:r>
      <w:r w:rsidR="00DC29D7">
        <w:rPr>
          <w:rFonts w:ascii="Arial" w:hAnsi="Arial" w:cs="Arial"/>
          <w:szCs w:val="24"/>
        </w:rPr>
        <w:t xml:space="preserve">can </w:t>
      </w:r>
      <w:r w:rsidRPr="007B209C">
        <w:rPr>
          <w:rFonts w:ascii="Arial" w:hAnsi="Arial" w:cs="Arial"/>
          <w:szCs w:val="24"/>
        </w:rPr>
        <w:t xml:space="preserve">prevent and delay the uptake of expensive </w:t>
      </w:r>
      <w:r w:rsidR="00B1316A">
        <w:rPr>
          <w:rFonts w:ascii="Arial" w:hAnsi="Arial" w:cs="Arial"/>
          <w:szCs w:val="24"/>
        </w:rPr>
        <w:t xml:space="preserve">support and </w:t>
      </w:r>
      <w:r w:rsidRPr="007B209C">
        <w:rPr>
          <w:rFonts w:ascii="Arial" w:hAnsi="Arial" w:cs="Arial"/>
          <w:szCs w:val="24"/>
        </w:rPr>
        <w:t>care interventions.</w:t>
      </w:r>
    </w:p>
    <w:p w:rsidR="007B209C" w:rsidRPr="007B209C" w:rsidRDefault="007B209C" w:rsidP="00A70ED6">
      <w:pPr>
        <w:jc w:val="both"/>
        <w:rPr>
          <w:rFonts w:ascii="Arial" w:hAnsi="Arial" w:cs="Arial"/>
          <w:szCs w:val="24"/>
        </w:rPr>
      </w:pPr>
    </w:p>
    <w:p w:rsidR="007B209C" w:rsidRPr="007B209C" w:rsidRDefault="007B209C" w:rsidP="00A70ED6">
      <w:pPr>
        <w:jc w:val="both"/>
        <w:rPr>
          <w:rFonts w:ascii="Arial" w:hAnsi="Arial" w:cs="Arial"/>
          <w:szCs w:val="24"/>
        </w:rPr>
      </w:pPr>
      <w:r w:rsidRPr="007B209C">
        <w:rPr>
          <w:rFonts w:ascii="Arial" w:hAnsi="Arial" w:cs="Arial"/>
          <w:szCs w:val="24"/>
        </w:rPr>
        <w:t xml:space="preserve">This is not a strategy that seeks to determine new health, social and economic outcomes for the well-being of society. </w:t>
      </w:r>
      <w:r w:rsidR="00AA7807">
        <w:rPr>
          <w:rFonts w:ascii="Arial" w:hAnsi="Arial" w:cs="Arial"/>
          <w:szCs w:val="24"/>
        </w:rPr>
        <w:t xml:space="preserve"> </w:t>
      </w:r>
      <w:r w:rsidRPr="007B209C">
        <w:rPr>
          <w:rFonts w:ascii="Arial" w:hAnsi="Arial" w:cs="Arial"/>
          <w:szCs w:val="24"/>
        </w:rPr>
        <w:t xml:space="preserve">Rather, it is </w:t>
      </w:r>
      <w:proofErr w:type="gramStart"/>
      <w:r w:rsidRPr="007B209C">
        <w:rPr>
          <w:rFonts w:ascii="Arial" w:hAnsi="Arial" w:cs="Arial"/>
          <w:szCs w:val="24"/>
        </w:rPr>
        <w:t>a strategy to help HLH better deliver</w:t>
      </w:r>
      <w:proofErr w:type="gramEnd"/>
      <w:r w:rsidRPr="007B209C">
        <w:rPr>
          <w:rFonts w:ascii="Arial" w:hAnsi="Arial" w:cs="Arial"/>
          <w:szCs w:val="24"/>
        </w:rPr>
        <w:t xml:space="preserve"> the outcomes </w:t>
      </w:r>
      <w:r w:rsidR="00AA7807">
        <w:rPr>
          <w:rFonts w:ascii="Arial" w:hAnsi="Arial" w:cs="Arial"/>
          <w:szCs w:val="24"/>
        </w:rPr>
        <w:t xml:space="preserve">as defined by its key partners </w:t>
      </w:r>
      <w:r w:rsidRPr="007B209C">
        <w:rPr>
          <w:rFonts w:ascii="Arial" w:hAnsi="Arial" w:cs="Arial"/>
          <w:szCs w:val="24"/>
        </w:rPr>
        <w:t>and ultimately their primary funder, The Scottish Government.</w:t>
      </w:r>
    </w:p>
    <w:p w:rsidR="00C178C8" w:rsidRDefault="00C178C8" w:rsidP="00A70ED6">
      <w:pPr>
        <w:jc w:val="both"/>
        <w:rPr>
          <w:rFonts w:ascii="Arial" w:hAnsi="Arial" w:cs="Arial"/>
          <w:szCs w:val="24"/>
        </w:rPr>
      </w:pPr>
    </w:p>
    <w:p w:rsidR="008064FB" w:rsidRPr="007B209C" w:rsidRDefault="008064FB" w:rsidP="00A70ED6">
      <w:pPr>
        <w:jc w:val="both"/>
        <w:rPr>
          <w:rFonts w:ascii="Arial" w:hAnsi="Arial" w:cs="Arial"/>
          <w:szCs w:val="24"/>
        </w:rPr>
      </w:pPr>
    </w:p>
    <w:p w:rsidR="008064FB" w:rsidRDefault="008064FB">
      <w:pPr>
        <w:rPr>
          <w:rFonts w:ascii="Arial" w:hAnsi="Arial" w:cs="Arial"/>
          <w:b/>
          <w:color w:val="548DD4" w:themeColor="text2" w:themeTint="99"/>
          <w:szCs w:val="24"/>
        </w:rPr>
      </w:pPr>
      <w:r>
        <w:rPr>
          <w:rFonts w:ascii="Arial" w:hAnsi="Arial" w:cs="Arial"/>
          <w:b/>
          <w:color w:val="548DD4" w:themeColor="text2" w:themeTint="99"/>
          <w:szCs w:val="24"/>
        </w:rPr>
        <w:br w:type="page"/>
      </w:r>
    </w:p>
    <w:p w:rsidR="00C178C8" w:rsidRPr="008064FB" w:rsidRDefault="00C178C8" w:rsidP="00674101">
      <w:pPr>
        <w:rPr>
          <w:rFonts w:ascii="Arial" w:hAnsi="Arial" w:cs="Arial"/>
          <w:b/>
          <w:color w:val="548DD4" w:themeColor="text2" w:themeTint="99"/>
          <w:szCs w:val="24"/>
        </w:rPr>
      </w:pPr>
      <w:r w:rsidRPr="008064FB">
        <w:rPr>
          <w:rFonts w:ascii="Arial" w:hAnsi="Arial" w:cs="Arial"/>
          <w:b/>
          <w:color w:val="548DD4" w:themeColor="text2" w:themeTint="99"/>
          <w:szCs w:val="24"/>
        </w:rPr>
        <w:lastRenderedPageBreak/>
        <w:t>Summary</w:t>
      </w:r>
    </w:p>
    <w:p w:rsidR="00674101" w:rsidRPr="007B209C" w:rsidRDefault="00674101" w:rsidP="00674101">
      <w:pPr>
        <w:rPr>
          <w:rFonts w:ascii="Arial" w:hAnsi="Arial" w:cs="Arial"/>
          <w:szCs w:val="24"/>
        </w:rPr>
      </w:pPr>
    </w:p>
    <w:p w:rsidR="007B209C" w:rsidRPr="008064FB" w:rsidRDefault="007B209C" w:rsidP="00674101">
      <w:pPr>
        <w:rPr>
          <w:rFonts w:ascii="Arial" w:hAnsi="Arial" w:cs="Arial"/>
          <w:szCs w:val="24"/>
        </w:rPr>
      </w:pPr>
      <w:r w:rsidRPr="008064FB">
        <w:rPr>
          <w:rFonts w:ascii="Arial" w:hAnsi="Arial" w:cs="Arial"/>
          <w:szCs w:val="24"/>
        </w:rPr>
        <w:t>This strategy</w:t>
      </w:r>
      <w:r w:rsidR="00AA7807" w:rsidRPr="008064FB">
        <w:rPr>
          <w:rFonts w:ascii="Arial" w:hAnsi="Arial" w:cs="Arial"/>
          <w:szCs w:val="24"/>
        </w:rPr>
        <w:t>:</w:t>
      </w:r>
    </w:p>
    <w:p w:rsidR="007B209C" w:rsidRPr="007B209C" w:rsidRDefault="007B209C" w:rsidP="00674101">
      <w:pPr>
        <w:rPr>
          <w:rFonts w:ascii="Arial" w:hAnsi="Arial" w:cs="Arial"/>
          <w:szCs w:val="24"/>
        </w:rPr>
      </w:pPr>
    </w:p>
    <w:p w:rsidR="007B209C" w:rsidRPr="007B209C" w:rsidRDefault="007B209C" w:rsidP="008064FB">
      <w:pPr>
        <w:pStyle w:val="ListParagraph"/>
        <w:numPr>
          <w:ilvl w:val="0"/>
          <w:numId w:val="24"/>
        </w:numPr>
        <w:ind w:left="426" w:hanging="426"/>
        <w:jc w:val="both"/>
        <w:rPr>
          <w:rFonts w:ascii="Arial" w:hAnsi="Arial" w:cs="Arial"/>
          <w:sz w:val="24"/>
          <w:szCs w:val="24"/>
        </w:rPr>
      </w:pPr>
      <w:r w:rsidRPr="007B209C">
        <w:rPr>
          <w:rFonts w:ascii="Arial" w:hAnsi="Arial" w:cs="Arial"/>
          <w:sz w:val="24"/>
          <w:szCs w:val="24"/>
        </w:rPr>
        <w:t>summarises the strategies of the Scottish Government, NHSH and THC with regard to the preven</w:t>
      </w:r>
      <w:r w:rsidR="00AA7807">
        <w:rPr>
          <w:rFonts w:ascii="Arial" w:hAnsi="Arial" w:cs="Arial"/>
          <w:sz w:val="24"/>
          <w:szCs w:val="24"/>
        </w:rPr>
        <w:t>tative agenda</w:t>
      </w:r>
    </w:p>
    <w:p w:rsidR="007B209C" w:rsidRPr="007B209C" w:rsidRDefault="007B209C" w:rsidP="008064FB">
      <w:pPr>
        <w:pStyle w:val="ListParagraph"/>
        <w:numPr>
          <w:ilvl w:val="0"/>
          <w:numId w:val="24"/>
        </w:numPr>
        <w:ind w:left="426" w:hanging="426"/>
        <w:jc w:val="both"/>
        <w:rPr>
          <w:rFonts w:ascii="Arial" w:hAnsi="Arial" w:cs="Arial"/>
          <w:sz w:val="24"/>
          <w:szCs w:val="24"/>
        </w:rPr>
      </w:pPr>
      <w:r w:rsidRPr="007B209C">
        <w:rPr>
          <w:rFonts w:ascii="Arial" w:hAnsi="Arial" w:cs="Arial"/>
          <w:sz w:val="24"/>
          <w:szCs w:val="24"/>
        </w:rPr>
        <w:t>details some of the work currently undertaken by HLH</w:t>
      </w:r>
    </w:p>
    <w:p w:rsidR="007B209C" w:rsidRPr="007B209C" w:rsidRDefault="007B209C" w:rsidP="008064FB">
      <w:pPr>
        <w:pStyle w:val="ListParagraph"/>
        <w:numPr>
          <w:ilvl w:val="0"/>
          <w:numId w:val="24"/>
        </w:numPr>
        <w:ind w:left="426" w:hanging="426"/>
        <w:jc w:val="both"/>
        <w:rPr>
          <w:rFonts w:ascii="Arial" w:hAnsi="Arial" w:cs="Arial"/>
          <w:sz w:val="24"/>
          <w:szCs w:val="24"/>
        </w:rPr>
      </w:pPr>
      <w:r w:rsidRPr="007B209C">
        <w:rPr>
          <w:rFonts w:ascii="Arial" w:hAnsi="Arial" w:cs="Arial"/>
          <w:sz w:val="24"/>
          <w:szCs w:val="24"/>
        </w:rPr>
        <w:t>analyses the strengths and weaknesses of HLH, and the opportunities and threats facing the organisations</w:t>
      </w:r>
    </w:p>
    <w:p w:rsidR="007B209C" w:rsidRPr="007B209C" w:rsidRDefault="007B209C" w:rsidP="008064FB">
      <w:pPr>
        <w:pStyle w:val="ListParagraph"/>
        <w:numPr>
          <w:ilvl w:val="0"/>
          <w:numId w:val="24"/>
        </w:numPr>
        <w:ind w:left="426" w:hanging="426"/>
        <w:jc w:val="both"/>
        <w:rPr>
          <w:rFonts w:ascii="Arial" w:hAnsi="Arial" w:cs="Arial"/>
          <w:sz w:val="24"/>
          <w:szCs w:val="24"/>
        </w:rPr>
      </w:pPr>
      <w:r w:rsidRPr="007B209C">
        <w:rPr>
          <w:rFonts w:ascii="Arial" w:hAnsi="Arial" w:cs="Arial"/>
          <w:sz w:val="24"/>
          <w:szCs w:val="24"/>
        </w:rPr>
        <w:t>discusses the implications for HLH of this and recommend</w:t>
      </w:r>
      <w:r w:rsidR="00AA7807">
        <w:rPr>
          <w:rFonts w:ascii="Arial" w:hAnsi="Arial" w:cs="Arial"/>
          <w:sz w:val="24"/>
          <w:szCs w:val="24"/>
        </w:rPr>
        <w:t>s</w:t>
      </w:r>
      <w:r w:rsidRPr="007B209C">
        <w:rPr>
          <w:rFonts w:ascii="Arial" w:hAnsi="Arial" w:cs="Arial"/>
          <w:sz w:val="24"/>
          <w:szCs w:val="24"/>
        </w:rPr>
        <w:t xml:space="preserve"> a strategic approach</w:t>
      </w:r>
    </w:p>
    <w:p w:rsidR="007B209C" w:rsidRPr="007B209C" w:rsidRDefault="007B209C" w:rsidP="008064FB">
      <w:pPr>
        <w:pStyle w:val="ListParagraph"/>
        <w:numPr>
          <w:ilvl w:val="0"/>
          <w:numId w:val="24"/>
        </w:numPr>
        <w:ind w:left="426" w:hanging="426"/>
        <w:jc w:val="both"/>
        <w:rPr>
          <w:rFonts w:ascii="Arial" w:hAnsi="Arial" w:cs="Arial"/>
          <w:sz w:val="24"/>
          <w:szCs w:val="24"/>
        </w:rPr>
      </w:pPr>
      <w:r w:rsidRPr="007B209C">
        <w:rPr>
          <w:rFonts w:ascii="Arial" w:hAnsi="Arial" w:cs="Arial"/>
          <w:sz w:val="24"/>
          <w:szCs w:val="24"/>
        </w:rPr>
        <w:t>recommends a number of specific actions that would enable this approach to be implemented</w:t>
      </w:r>
    </w:p>
    <w:p w:rsidR="007B209C" w:rsidRPr="007B209C" w:rsidRDefault="007B209C" w:rsidP="008064FB">
      <w:pPr>
        <w:pStyle w:val="ListParagraph"/>
        <w:numPr>
          <w:ilvl w:val="0"/>
          <w:numId w:val="24"/>
        </w:numPr>
        <w:ind w:left="426" w:hanging="426"/>
        <w:jc w:val="both"/>
        <w:rPr>
          <w:rFonts w:ascii="Arial" w:hAnsi="Arial" w:cs="Arial"/>
          <w:sz w:val="24"/>
          <w:szCs w:val="24"/>
        </w:rPr>
      </w:pPr>
      <w:r w:rsidRPr="007B209C">
        <w:rPr>
          <w:rFonts w:ascii="Arial" w:hAnsi="Arial" w:cs="Arial"/>
          <w:sz w:val="24"/>
          <w:szCs w:val="24"/>
        </w:rPr>
        <w:t>recommends a reporting mechanism that enables the HLH Board to oversee progress and future developments</w:t>
      </w:r>
    </w:p>
    <w:p w:rsidR="008064FB" w:rsidRDefault="008064FB" w:rsidP="007B209C">
      <w:pPr>
        <w:jc w:val="both"/>
        <w:rPr>
          <w:rFonts w:ascii="Arial" w:hAnsi="Arial" w:cs="Arial"/>
          <w:szCs w:val="24"/>
        </w:rPr>
      </w:pPr>
    </w:p>
    <w:p w:rsidR="007B209C" w:rsidRPr="008064FB" w:rsidRDefault="007B209C" w:rsidP="007B209C">
      <w:pPr>
        <w:jc w:val="both"/>
        <w:rPr>
          <w:rFonts w:ascii="Arial" w:hAnsi="Arial" w:cs="Arial"/>
          <w:szCs w:val="24"/>
        </w:rPr>
      </w:pPr>
      <w:r w:rsidRPr="008064FB">
        <w:rPr>
          <w:rFonts w:ascii="Arial" w:hAnsi="Arial" w:cs="Arial"/>
          <w:szCs w:val="24"/>
        </w:rPr>
        <w:t>It concludes that HLH should:</w:t>
      </w:r>
    </w:p>
    <w:p w:rsidR="007B209C" w:rsidRDefault="007B209C" w:rsidP="007B209C">
      <w:pPr>
        <w:jc w:val="both"/>
        <w:rPr>
          <w:rFonts w:ascii="Arial" w:hAnsi="Arial" w:cs="Arial"/>
          <w:szCs w:val="24"/>
        </w:rPr>
      </w:pPr>
    </w:p>
    <w:p w:rsidR="007B209C" w:rsidRPr="007B209C" w:rsidRDefault="007D5244" w:rsidP="008064FB">
      <w:pPr>
        <w:pStyle w:val="ListParagraph"/>
        <w:numPr>
          <w:ilvl w:val="0"/>
          <w:numId w:val="25"/>
        </w:numPr>
        <w:tabs>
          <w:tab w:val="clear" w:pos="720"/>
          <w:tab w:val="num" w:pos="426"/>
        </w:tabs>
        <w:ind w:left="426" w:hanging="426"/>
        <w:jc w:val="both"/>
        <w:textAlignment w:val="center"/>
        <w:rPr>
          <w:rFonts w:ascii="Arial" w:hAnsi="Arial" w:cs="Arial"/>
          <w:sz w:val="24"/>
          <w:szCs w:val="24"/>
        </w:rPr>
      </w:pPr>
      <w:proofErr w:type="gramStart"/>
      <w:r>
        <w:rPr>
          <w:rFonts w:ascii="Arial" w:hAnsi="Arial" w:cs="Arial"/>
          <w:sz w:val="24"/>
          <w:szCs w:val="24"/>
        </w:rPr>
        <w:t>w</w:t>
      </w:r>
      <w:r w:rsidR="007B209C" w:rsidRPr="007B209C">
        <w:rPr>
          <w:rFonts w:ascii="Arial" w:hAnsi="Arial" w:cs="Arial"/>
          <w:sz w:val="24"/>
          <w:szCs w:val="24"/>
        </w:rPr>
        <w:t>ork</w:t>
      </w:r>
      <w:proofErr w:type="gramEnd"/>
      <w:r w:rsidR="007B209C" w:rsidRPr="007B209C">
        <w:rPr>
          <w:rFonts w:ascii="Arial" w:hAnsi="Arial" w:cs="Arial"/>
          <w:sz w:val="24"/>
          <w:szCs w:val="24"/>
        </w:rPr>
        <w:t xml:space="preserve"> to maximise understanding of key partners that HLH is able and willing to deliver projects that will achieve their desired outcomes and that HLH is also willing to work jointly to develop new projects.</w:t>
      </w:r>
    </w:p>
    <w:p w:rsidR="007B209C" w:rsidRPr="007B209C" w:rsidRDefault="007D5244" w:rsidP="008064FB">
      <w:pPr>
        <w:pStyle w:val="ListParagraph"/>
        <w:numPr>
          <w:ilvl w:val="0"/>
          <w:numId w:val="25"/>
        </w:numPr>
        <w:tabs>
          <w:tab w:val="clear" w:pos="720"/>
          <w:tab w:val="num" w:pos="426"/>
        </w:tabs>
        <w:ind w:left="426" w:hanging="426"/>
        <w:jc w:val="both"/>
        <w:textAlignment w:val="center"/>
        <w:rPr>
          <w:rFonts w:ascii="Arial" w:hAnsi="Arial" w:cs="Arial"/>
          <w:sz w:val="24"/>
          <w:szCs w:val="24"/>
        </w:rPr>
      </w:pPr>
      <w:r>
        <w:rPr>
          <w:rFonts w:ascii="Arial" w:hAnsi="Arial" w:cs="Arial"/>
          <w:sz w:val="24"/>
          <w:szCs w:val="24"/>
        </w:rPr>
        <w:t>f</w:t>
      </w:r>
      <w:r w:rsidR="007B209C" w:rsidRPr="007B209C">
        <w:rPr>
          <w:rFonts w:ascii="Arial" w:hAnsi="Arial" w:cs="Arial"/>
          <w:sz w:val="24"/>
          <w:szCs w:val="24"/>
        </w:rPr>
        <w:t>urther develop our "entrepreneurial" approach - i.e. be prepared to develop a wide range of shorter term projects that help deliver the strategic outcomes of our key partners; be innovative; and, within budgets, take calculated risks that something might not work</w:t>
      </w:r>
    </w:p>
    <w:p w:rsidR="007B209C" w:rsidRPr="007B209C" w:rsidRDefault="007D5244" w:rsidP="008064FB">
      <w:pPr>
        <w:pStyle w:val="ListParagraph"/>
        <w:numPr>
          <w:ilvl w:val="0"/>
          <w:numId w:val="25"/>
        </w:numPr>
        <w:tabs>
          <w:tab w:val="clear" w:pos="720"/>
          <w:tab w:val="num" w:pos="426"/>
        </w:tabs>
        <w:ind w:left="426" w:hanging="426"/>
        <w:jc w:val="both"/>
        <w:rPr>
          <w:rFonts w:ascii="Arial" w:hAnsi="Arial" w:cs="Arial"/>
          <w:szCs w:val="24"/>
        </w:rPr>
      </w:pPr>
      <w:r>
        <w:rPr>
          <w:rFonts w:ascii="Arial" w:hAnsi="Arial" w:cs="Arial"/>
          <w:sz w:val="24"/>
          <w:szCs w:val="24"/>
        </w:rPr>
        <w:t>a</w:t>
      </w:r>
      <w:r w:rsidR="007B209C" w:rsidRPr="007B209C">
        <w:rPr>
          <w:rFonts w:ascii="Arial" w:hAnsi="Arial" w:cs="Arial"/>
          <w:sz w:val="24"/>
          <w:szCs w:val="24"/>
        </w:rPr>
        <w:t>ccept that we should actively seek to target new funds to deprived areas and/or excluded groups</w:t>
      </w:r>
    </w:p>
    <w:p w:rsidR="007B209C" w:rsidRDefault="007B209C" w:rsidP="007B209C">
      <w:pPr>
        <w:rPr>
          <w:rFonts w:ascii="Arial" w:hAnsi="Arial" w:cs="Arial"/>
          <w:szCs w:val="24"/>
        </w:rPr>
      </w:pPr>
    </w:p>
    <w:p w:rsidR="007B209C" w:rsidRPr="008064FB" w:rsidRDefault="007B209C" w:rsidP="007B209C">
      <w:pPr>
        <w:rPr>
          <w:rFonts w:ascii="Arial" w:hAnsi="Arial" w:cs="Arial"/>
          <w:szCs w:val="24"/>
        </w:rPr>
      </w:pPr>
      <w:r w:rsidRPr="008064FB">
        <w:rPr>
          <w:rFonts w:ascii="Arial" w:hAnsi="Arial" w:cs="Arial"/>
          <w:szCs w:val="24"/>
        </w:rPr>
        <w:t>It recommends the following specific actions:</w:t>
      </w:r>
    </w:p>
    <w:p w:rsidR="007B209C" w:rsidRPr="007B209C" w:rsidRDefault="007B209C" w:rsidP="007B209C">
      <w:pPr>
        <w:rPr>
          <w:rFonts w:ascii="Arial" w:hAnsi="Arial" w:cs="Arial"/>
          <w:szCs w:val="24"/>
        </w:rPr>
      </w:pPr>
    </w:p>
    <w:p w:rsidR="007D5244" w:rsidRDefault="007B209C" w:rsidP="008064FB">
      <w:pPr>
        <w:pStyle w:val="ListParagraph"/>
        <w:numPr>
          <w:ilvl w:val="1"/>
          <w:numId w:val="25"/>
        </w:numPr>
        <w:ind w:left="426" w:hanging="426"/>
        <w:jc w:val="both"/>
        <w:textAlignment w:val="center"/>
        <w:rPr>
          <w:rFonts w:ascii="Arial" w:hAnsi="Arial" w:cs="Arial"/>
          <w:b/>
          <w:sz w:val="24"/>
          <w:szCs w:val="24"/>
        </w:rPr>
      </w:pPr>
      <w:r w:rsidRPr="007D5244">
        <w:rPr>
          <w:rFonts w:ascii="Arial" w:hAnsi="Arial" w:cs="Arial"/>
          <w:b/>
          <w:sz w:val="24"/>
          <w:szCs w:val="24"/>
        </w:rPr>
        <w:t>Develop the marketing plan to raise awareness amongst partners that HLH is uniquely positioned to deliver services and projects on their behalf to achieve their strategic outcomes for the preventative agenda.</w:t>
      </w:r>
    </w:p>
    <w:p w:rsidR="007D5244" w:rsidRDefault="007D5244" w:rsidP="008064FB">
      <w:pPr>
        <w:pStyle w:val="ListParagraph"/>
        <w:ind w:left="426" w:hanging="426"/>
        <w:jc w:val="both"/>
        <w:textAlignment w:val="center"/>
        <w:rPr>
          <w:rFonts w:ascii="Arial" w:hAnsi="Arial" w:cs="Arial"/>
          <w:b/>
          <w:sz w:val="24"/>
          <w:szCs w:val="24"/>
        </w:rPr>
      </w:pPr>
    </w:p>
    <w:p w:rsidR="007B209C" w:rsidRPr="0013364C" w:rsidRDefault="007B209C" w:rsidP="0013364C">
      <w:pPr>
        <w:pStyle w:val="ListParagraph"/>
        <w:numPr>
          <w:ilvl w:val="1"/>
          <w:numId w:val="25"/>
        </w:numPr>
        <w:ind w:left="426" w:hanging="426"/>
        <w:jc w:val="both"/>
        <w:textAlignment w:val="center"/>
        <w:rPr>
          <w:rFonts w:ascii="Arial" w:hAnsi="Arial" w:cs="Arial"/>
          <w:b/>
          <w:sz w:val="24"/>
          <w:szCs w:val="24"/>
        </w:rPr>
      </w:pPr>
      <w:r w:rsidRPr="007D5244">
        <w:rPr>
          <w:rFonts w:ascii="Arial" w:hAnsi="Arial" w:cs="Arial"/>
          <w:b/>
          <w:sz w:val="24"/>
          <w:szCs w:val="24"/>
        </w:rPr>
        <w:t>As opportunities arise, actively work with key partners to develop projects and services including, but not limited to:</w:t>
      </w:r>
    </w:p>
    <w:p w:rsidR="007B209C" w:rsidRDefault="007D5244" w:rsidP="0013364C">
      <w:pPr>
        <w:pStyle w:val="NoSpacing"/>
        <w:numPr>
          <w:ilvl w:val="0"/>
          <w:numId w:val="21"/>
        </w:numPr>
        <w:ind w:left="709" w:hanging="283"/>
        <w:rPr>
          <w:rFonts w:ascii="Arial" w:hAnsi="Arial" w:cs="Arial"/>
        </w:rPr>
      </w:pPr>
      <w:r>
        <w:rPr>
          <w:rFonts w:ascii="Arial" w:hAnsi="Arial" w:cs="Arial"/>
        </w:rPr>
        <w:t>t</w:t>
      </w:r>
      <w:r w:rsidR="007B209C" w:rsidRPr="00C178C8">
        <w:rPr>
          <w:rFonts w:ascii="Arial" w:hAnsi="Arial" w:cs="Arial"/>
        </w:rPr>
        <w:t>hree stage "Access to ICT"</w:t>
      </w:r>
      <w:r w:rsidR="007B209C">
        <w:rPr>
          <w:rFonts w:ascii="Arial" w:hAnsi="Arial" w:cs="Arial"/>
        </w:rPr>
        <w:t xml:space="preserve"> for benefit claimants: provision of computers and tablets; support to use these, and advice on making applications</w:t>
      </w:r>
    </w:p>
    <w:p w:rsidR="007B209C" w:rsidRPr="00C178C8" w:rsidRDefault="007D5244" w:rsidP="0013364C">
      <w:pPr>
        <w:pStyle w:val="NoSpacing"/>
        <w:numPr>
          <w:ilvl w:val="0"/>
          <w:numId w:val="21"/>
        </w:numPr>
        <w:ind w:left="709" w:hanging="283"/>
        <w:rPr>
          <w:rFonts w:ascii="Arial" w:hAnsi="Arial" w:cs="Arial"/>
        </w:rPr>
      </w:pPr>
      <w:r>
        <w:rPr>
          <w:rFonts w:ascii="Arial" w:hAnsi="Arial" w:cs="Arial"/>
        </w:rPr>
        <w:t>d</w:t>
      </w:r>
      <w:r w:rsidR="007B209C" w:rsidRPr="00C178C8">
        <w:rPr>
          <w:rFonts w:ascii="Arial" w:hAnsi="Arial" w:cs="Arial"/>
        </w:rPr>
        <w:t>evelopment of targeted programmes for older people and health referrals</w:t>
      </w:r>
    </w:p>
    <w:p w:rsidR="007B209C" w:rsidRPr="00C178C8" w:rsidRDefault="007B209C" w:rsidP="0013364C">
      <w:pPr>
        <w:pStyle w:val="NoSpacing"/>
        <w:numPr>
          <w:ilvl w:val="0"/>
          <w:numId w:val="21"/>
        </w:numPr>
        <w:ind w:left="709" w:hanging="283"/>
        <w:rPr>
          <w:rFonts w:ascii="Arial" w:hAnsi="Arial" w:cs="Arial"/>
        </w:rPr>
      </w:pPr>
      <w:r w:rsidRPr="00C178C8">
        <w:rPr>
          <w:rFonts w:ascii="Arial" w:hAnsi="Arial" w:cs="Arial"/>
        </w:rPr>
        <w:t>Early Years literacy volunteering programme</w:t>
      </w:r>
    </w:p>
    <w:p w:rsidR="007B209C" w:rsidRDefault="007D5244" w:rsidP="0013364C">
      <w:pPr>
        <w:pStyle w:val="NoSpacing"/>
        <w:numPr>
          <w:ilvl w:val="0"/>
          <w:numId w:val="21"/>
        </w:numPr>
        <w:ind w:left="709" w:hanging="283"/>
        <w:rPr>
          <w:rFonts w:ascii="Arial" w:hAnsi="Arial" w:cs="Arial"/>
        </w:rPr>
      </w:pPr>
      <w:r>
        <w:rPr>
          <w:rFonts w:ascii="Arial" w:hAnsi="Arial" w:cs="Arial"/>
        </w:rPr>
        <w:t>i</w:t>
      </w:r>
      <w:r w:rsidR="007B209C">
        <w:rPr>
          <w:rFonts w:ascii="Arial" w:hAnsi="Arial" w:cs="Arial"/>
        </w:rPr>
        <w:t>ncreased c</w:t>
      </w:r>
      <w:r w:rsidR="007B209C" w:rsidRPr="00C178C8">
        <w:rPr>
          <w:rFonts w:ascii="Arial" w:hAnsi="Arial" w:cs="Arial"/>
        </w:rPr>
        <w:t>apacity to deliver community capacity building through C</w:t>
      </w:r>
      <w:r w:rsidR="007B209C">
        <w:rPr>
          <w:rFonts w:ascii="Arial" w:hAnsi="Arial" w:cs="Arial"/>
        </w:rPr>
        <w:t>ommunity Learning and Development</w:t>
      </w:r>
    </w:p>
    <w:p w:rsidR="007B209C" w:rsidRPr="001F69F7" w:rsidRDefault="007D5244" w:rsidP="0013364C">
      <w:pPr>
        <w:pStyle w:val="NoSpacing"/>
        <w:numPr>
          <w:ilvl w:val="0"/>
          <w:numId w:val="21"/>
        </w:numPr>
        <w:ind w:left="709" w:hanging="283"/>
        <w:rPr>
          <w:rFonts w:ascii="Arial" w:hAnsi="Arial" w:cs="Arial"/>
          <w:szCs w:val="24"/>
        </w:rPr>
      </w:pPr>
      <w:r>
        <w:rPr>
          <w:rFonts w:ascii="Arial" w:hAnsi="Arial" w:cs="Arial"/>
        </w:rPr>
        <w:t>d</w:t>
      </w:r>
      <w:r w:rsidR="007B209C" w:rsidRPr="001F69F7">
        <w:rPr>
          <w:rFonts w:ascii="Arial" w:hAnsi="Arial" w:cs="Arial"/>
        </w:rPr>
        <w:t>evelopment and delivery of new family and children’s services</w:t>
      </w:r>
    </w:p>
    <w:p w:rsidR="007B209C" w:rsidRPr="001F69F7" w:rsidRDefault="007D5244" w:rsidP="0013364C">
      <w:pPr>
        <w:pStyle w:val="NoSpacing"/>
        <w:numPr>
          <w:ilvl w:val="0"/>
          <w:numId w:val="21"/>
        </w:numPr>
        <w:ind w:left="709" w:hanging="283"/>
        <w:rPr>
          <w:rFonts w:ascii="Arial" w:hAnsi="Arial" w:cs="Arial"/>
          <w:szCs w:val="24"/>
        </w:rPr>
      </w:pPr>
      <w:r>
        <w:rPr>
          <w:rFonts w:ascii="Arial" w:hAnsi="Arial" w:cs="Arial"/>
        </w:rPr>
        <w:t>i</w:t>
      </w:r>
      <w:r w:rsidR="007B209C" w:rsidRPr="001F69F7">
        <w:rPr>
          <w:rFonts w:ascii="Arial" w:hAnsi="Arial" w:cs="Arial"/>
        </w:rPr>
        <w:t>nfrastructure development of neutral social spaces, wellness hubs etc.</w:t>
      </w:r>
      <w:r w:rsidR="007B209C">
        <w:rPr>
          <w:rFonts w:ascii="Arial" w:hAnsi="Arial" w:cs="Arial"/>
        </w:rPr>
        <w:t xml:space="preserve"> as a focus for service delivery by HLH and our partners</w:t>
      </w:r>
    </w:p>
    <w:p w:rsidR="007B209C" w:rsidRDefault="007D5244" w:rsidP="0013364C">
      <w:pPr>
        <w:pStyle w:val="NoSpacing"/>
        <w:numPr>
          <w:ilvl w:val="0"/>
          <w:numId w:val="22"/>
        </w:numPr>
        <w:ind w:left="426" w:firstLine="0"/>
        <w:rPr>
          <w:rFonts w:ascii="Arial" w:hAnsi="Arial" w:cs="Arial"/>
        </w:rPr>
      </w:pPr>
      <w:r>
        <w:rPr>
          <w:rFonts w:ascii="Arial" w:hAnsi="Arial" w:cs="Arial"/>
        </w:rPr>
        <w:t>f</w:t>
      </w:r>
      <w:r w:rsidR="007B209C">
        <w:rPr>
          <w:rFonts w:ascii="Arial" w:hAnsi="Arial" w:cs="Arial"/>
        </w:rPr>
        <w:t>urther d</w:t>
      </w:r>
      <w:r w:rsidR="007B209C" w:rsidRPr="00C178C8">
        <w:rPr>
          <w:rFonts w:ascii="Arial" w:hAnsi="Arial" w:cs="Arial"/>
        </w:rPr>
        <w:t>evelopment of High Life to include targeted courses and classes</w:t>
      </w:r>
    </w:p>
    <w:p w:rsidR="00005DAA" w:rsidRPr="00C178C8" w:rsidRDefault="00005DAA" w:rsidP="00005DAA">
      <w:pPr>
        <w:pStyle w:val="NoSpacing"/>
        <w:ind w:left="426"/>
        <w:rPr>
          <w:rFonts w:ascii="Arial" w:hAnsi="Arial" w:cs="Arial"/>
        </w:rPr>
      </w:pPr>
    </w:p>
    <w:p w:rsidR="007D5244" w:rsidRDefault="007B209C" w:rsidP="008064FB">
      <w:pPr>
        <w:pStyle w:val="ListParagraph"/>
        <w:numPr>
          <w:ilvl w:val="1"/>
          <w:numId w:val="25"/>
        </w:numPr>
        <w:ind w:left="426" w:hanging="426"/>
        <w:jc w:val="both"/>
        <w:rPr>
          <w:rFonts w:ascii="Arial" w:hAnsi="Arial" w:cs="Arial"/>
          <w:b/>
          <w:sz w:val="24"/>
          <w:szCs w:val="24"/>
        </w:rPr>
      </w:pPr>
      <w:r w:rsidRPr="007D5244">
        <w:rPr>
          <w:rFonts w:ascii="Arial" w:hAnsi="Arial" w:cs="Arial"/>
          <w:b/>
          <w:sz w:val="24"/>
          <w:szCs w:val="24"/>
        </w:rPr>
        <w:lastRenderedPageBreak/>
        <w:t>Continue to work with partners to identify and deliver new projects and services that help deliver their strategic outcomes.</w:t>
      </w:r>
    </w:p>
    <w:p w:rsidR="007D5244" w:rsidRDefault="007D5244" w:rsidP="008064FB">
      <w:pPr>
        <w:pStyle w:val="ListParagraph"/>
        <w:ind w:left="426" w:hanging="426"/>
        <w:jc w:val="both"/>
        <w:rPr>
          <w:rFonts w:ascii="Arial" w:hAnsi="Arial" w:cs="Arial"/>
          <w:b/>
          <w:sz w:val="24"/>
          <w:szCs w:val="24"/>
        </w:rPr>
      </w:pPr>
    </w:p>
    <w:p w:rsidR="007B209C" w:rsidRPr="007D5244" w:rsidRDefault="007B209C" w:rsidP="008064FB">
      <w:pPr>
        <w:pStyle w:val="ListParagraph"/>
        <w:numPr>
          <w:ilvl w:val="1"/>
          <w:numId w:val="25"/>
        </w:numPr>
        <w:ind w:left="426" w:hanging="426"/>
        <w:jc w:val="both"/>
        <w:rPr>
          <w:rFonts w:ascii="Arial" w:hAnsi="Arial" w:cs="Arial"/>
          <w:b/>
          <w:sz w:val="24"/>
          <w:szCs w:val="24"/>
        </w:rPr>
      </w:pPr>
      <w:r w:rsidRPr="007D5244">
        <w:rPr>
          <w:rFonts w:ascii="Arial" w:hAnsi="Arial" w:cs="Arial"/>
          <w:b/>
          <w:sz w:val="24"/>
          <w:szCs w:val="24"/>
        </w:rPr>
        <w:t>Implement a reporting system to the HLH Board that:</w:t>
      </w:r>
    </w:p>
    <w:p w:rsidR="007B209C" w:rsidRPr="00C178C8" w:rsidRDefault="007D5244" w:rsidP="0013364C">
      <w:pPr>
        <w:pStyle w:val="NoSpacing"/>
        <w:numPr>
          <w:ilvl w:val="0"/>
          <w:numId w:val="23"/>
        </w:numPr>
        <w:ind w:left="709" w:hanging="283"/>
        <w:rPr>
          <w:rFonts w:ascii="Arial" w:hAnsi="Arial" w:cs="Arial"/>
        </w:rPr>
      </w:pPr>
      <w:r>
        <w:rPr>
          <w:rFonts w:ascii="Arial" w:hAnsi="Arial" w:cs="Arial"/>
        </w:rPr>
        <w:t>m</w:t>
      </w:r>
      <w:r w:rsidR="007B209C" w:rsidRPr="00C178C8">
        <w:rPr>
          <w:rFonts w:ascii="Arial" w:hAnsi="Arial" w:cs="Arial"/>
        </w:rPr>
        <w:t>aintains the momentum</w:t>
      </w:r>
    </w:p>
    <w:p w:rsidR="007B209C" w:rsidRPr="00C178C8" w:rsidRDefault="007D5244" w:rsidP="0013364C">
      <w:pPr>
        <w:pStyle w:val="NoSpacing"/>
        <w:numPr>
          <w:ilvl w:val="0"/>
          <w:numId w:val="23"/>
        </w:numPr>
        <w:ind w:left="709" w:hanging="283"/>
        <w:rPr>
          <w:rFonts w:ascii="Arial" w:hAnsi="Arial" w:cs="Arial"/>
        </w:rPr>
      </w:pPr>
      <w:r>
        <w:rPr>
          <w:rFonts w:ascii="Arial" w:hAnsi="Arial" w:cs="Arial"/>
        </w:rPr>
        <w:t>e</w:t>
      </w:r>
      <w:r w:rsidR="007B209C" w:rsidRPr="00C178C8">
        <w:rPr>
          <w:rFonts w:ascii="Arial" w:hAnsi="Arial" w:cs="Arial"/>
        </w:rPr>
        <w:t>nables the Board to monitor progress on the strategic agenda</w:t>
      </w:r>
    </w:p>
    <w:p w:rsidR="007B209C" w:rsidRPr="00C178C8" w:rsidRDefault="007D5244" w:rsidP="0013364C">
      <w:pPr>
        <w:pStyle w:val="NoSpacing"/>
        <w:numPr>
          <w:ilvl w:val="0"/>
          <w:numId w:val="23"/>
        </w:numPr>
        <w:ind w:left="709" w:hanging="283"/>
        <w:rPr>
          <w:rFonts w:ascii="Arial" w:hAnsi="Arial" w:cs="Arial"/>
        </w:rPr>
      </w:pPr>
      <w:r>
        <w:rPr>
          <w:rFonts w:ascii="Arial" w:hAnsi="Arial" w:cs="Arial"/>
        </w:rPr>
        <w:t>e</w:t>
      </w:r>
      <w:r w:rsidR="007B209C" w:rsidRPr="00C178C8">
        <w:rPr>
          <w:rFonts w:ascii="Arial" w:hAnsi="Arial" w:cs="Arial"/>
        </w:rPr>
        <w:t xml:space="preserve">nables </w:t>
      </w:r>
      <w:proofErr w:type="spellStart"/>
      <w:r w:rsidR="007B209C" w:rsidRPr="00C178C8">
        <w:rPr>
          <w:rFonts w:ascii="Arial" w:hAnsi="Arial" w:cs="Arial"/>
        </w:rPr>
        <w:t>ongoing</w:t>
      </w:r>
      <w:proofErr w:type="spellEnd"/>
      <w:r w:rsidR="007B209C" w:rsidRPr="00C178C8">
        <w:rPr>
          <w:rFonts w:ascii="Arial" w:hAnsi="Arial" w:cs="Arial"/>
        </w:rPr>
        <w:t xml:space="preserve"> input from Board Members and encourages further development opportunities</w:t>
      </w:r>
    </w:p>
    <w:p w:rsidR="007B209C" w:rsidRPr="00C178C8" w:rsidRDefault="007D5244" w:rsidP="0013364C">
      <w:pPr>
        <w:pStyle w:val="NoSpacing"/>
        <w:numPr>
          <w:ilvl w:val="0"/>
          <w:numId w:val="23"/>
        </w:numPr>
        <w:ind w:left="709" w:hanging="283"/>
        <w:rPr>
          <w:rFonts w:ascii="Arial" w:hAnsi="Arial" w:cs="Arial"/>
        </w:rPr>
      </w:pPr>
      <w:r>
        <w:rPr>
          <w:rFonts w:ascii="Arial" w:hAnsi="Arial" w:cs="Arial"/>
        </w:rPr>
        <w:t>c</w:t>
      </w:r>
      <w:r w:rsidR="007B209C" w:rsidRPr="00C178C8">
        <w:rPr>
          <w:rFonts w:ascii="Arial" w:hAnsi="Arial" w:cs="Arial"/>
        </w:rPr>
        <w:t xml:space="preserve">ontinues to draw together the various strands of HLH into a coherent grouping that works together to understand the </w:t>
      </w:r>
      <w:r w:rsidR="007B209C">
        <w:rPr>
          <w:rFonts w:ascii="Arial" w:hAnsi="Arial" w:cs="Arial"/>
        </w:rPr>
        <w:t>preventative agenda</w:t>
      </w:r>
      <w:r w:rsidR="007B209C" w:rsidRPr="00C178C8">
        <w:rPr>
          <w:rFonts w:ascii="Arial" w:hAnsi="Arial" w:cs="Arial"/>
        </w:rPr>
        <w:t>,</w:t>
      </w:r>
      <w:r w:rsidR="007B209C">
        <w:rPr>
          <w:rFonts w:ascii="Arial" w:hAnsi="Arial" w:cs="Arial"/>
        </w:rPr>
        <w:t xml:space="preserve"> the needs of partners and</w:t>
      </w:r>
      <w:r w:rsidR="007B209C" w:rsidRPr="00C178C8">
        <w:rPr>
          <w:rFonts w:ascii="Arial" w:hAnsi="Arial" w:cs="Arial"/>
        </w:rPr>
        <w:t xml:space="preserve"> each other, and develop</w:t>
      </w:r>
      <w:r w:rsidR="007B209C">
        <w:rPr>
          <w:rFonts w:ascii="Arial" w:hAnsi="Arial" w:cs="Arial"/>
        </w:rPr>
        <w:t>s</w:t>
      </w:r>
      <w:r w:rsidR="007B209C" w:rsidRPr="00C178C8">
        <w:rPr>
          <w:rFonts w:ascii="Arial" w:hAnsi="Arial" w:cs="Arial"/>
        </w:rPr>
        <w:t xml:space="preserve"> joint working</w:t>
      </w:r>
    </w:p>
    <w:p w:rsidR="007B209C" w:rsidRDefault="007B209C" w:rsidP="008064FB">
      <w:pPr>
        <w:ind w:left="426" w:hanging="426"/>
        <w:rPr>
          <w:rFonts w:ascii="Calibri" w:hAnsi="Calibri"/>
          <w:sz w:val="22"/>
          <w:szCs w:val="22"/>
        </w:rPr>
      </w:pPr>
      <w:r>
        <w:rPr>
          <w:rFonts w:ascii="Calibri" w:hAnsi="Calibri"/>
          <w:sz w:val="22"/>
          <w:szCs w:val="22"/>
        </w:rPr>
        <w:br w:type="page"/>
      </w:r>
    </w:p>
    <w:p w:rsidR="00FF0DF1" w:rsidRPr="008064FB" w:rsidRDefault="008064FB" w:rsidP="008064FB">
      <w:pPr>
        <w:spacing w:after="200" w:line="276" w:lineRule="auto"/>
        <w:rPr>
          <w:rFonts w:ascii="Arial" w:eastAsiaTheme="minorHAnsi" w:hAnsi="Arial" w:cs="Arial"/>
          <w:b/>
          <w:color w:val="548DD4" w:themeColor="text2" w:themeTint="99"/>
          <w:szCs w:val="24"/>
          <w:lang w:eastAsia="en-US"/>
        </w:rPr>
      </w:pPr>
      <w:r w:rsidRPr="008064FB">
        <w:rPr>
          <w:rFonts w:ascii="Arial" w:eastAsiaTheme="minorHAnsi" w:hAnsi="Arial" w:cs="Arial"/>
          <w:b/>
          <w:color w:val="548DD4" w:themeColor="text2" w:themeTint="99"/>
          <w:szCs w:val="24"/>
          <w:lang w:eastAsia="en-US"/>
        </w:rPr>
        <w:lastRenderedPageBreak/>
        <w:t>N</w:t>
      </w:r>
      <w:r w:rsidR="0013364C">
        <w:rPr>
          <w:rFonts w:ascii="Arial" w:eastAsiaTheme="minorHAnsi" w:hAnsi="Arial" w:cs="Arial"/>
          <w:b/>
          <w:color w:val="548DD4" w:themeColor="text2" w:themeTint="99"/>
          <w:szCs w:val="24"/>
          <w:lang w:eastAsia="en-US"/>
        </w:rPr>
        <w:t>eed for S</w:t>
      </w:r>
      <w:r w:rsidR="00FF0DF1" w:rsidRPr="008064FB">
        <w:rPr>
          <w:rFonts w:ascii="Arial" w:eastAsiaTheme="minorHAnsi" w:hAnsi="Arial" w:cs="Arial"/>
          <w:b/>
          <w:color w:val="548DD4" w:themeColor="text2" w:themeTint="99"/>
          <w:szCs w:val="24"/>
          <w:lang w:eastAsia="en-US"/>
        </w:rPr>
        <w:t xml:space="preserve">trategic </w:t>
      </w:r>
      <w:r w:rsidR="0013364C">
        <w:rPr>
          <w:rFonts w:ascii="Arial" w:eastAsiaTheme="minorHAnsi" w:hAnsi="Arial" w:cs="Arial"/>
          <w:b/>
          <w:color w:val="548DD4" w:themeColor="text2" w:themeTint="99"/>
          <w:szCs w:val="24"/>
          <w:lang w:eastAsia="en-US"/>
        </w:rPr>
        <w:t>A</w:t>
      </w:r>
      <w:r w:rsidR="00FF0DF1" w:rsidRPr="008064FB">
        <w:rPr>
          <w:rFonts w:ascii="Arial" w:eastAsiaTheme="minorHAnsi" w:hAnsi="Arial" w:cs="Arial"/>
          <w:b/>
          <w:color w:val="548DD4" w:themeColor="text2" w:themeTint="99"/>
          <w:szCs w:val="24"/>
          <w:lang w:eastAsia="en-US"/>
        </w:rPr>
        <w:t>pproach (HLH Prevention Agenda Strategy)</w:t>
      </w:r>
    </w:p>
    <w:p w:rsidR="003B47C8" w:rsidRDefault="003B47C8" w:rsidP="008064FB">
      <w:pPr>
        <w:spacing w:after="200" w:line="276" w:lineRule="auto"/>
        <w:jc w:val="both"/>
        <w:rPr>
          <w:rFonts w:ascii="Arial" w:eastAsiaTheme="minorHAnsi" w:hAnsi="Arial" w:cs="Arial"/>
          <w:szCs w:val="24"/>
          <w:lang w:eastAsia="en-US"/>
        </w:rPr>
      </w:pPr>
    </w:p>
    <w:p w:rsidR="00FF0DF1" w:rsidRDefault="00FF0DF1" w:rsidP="008064FB">
      <w:pPr>
        <w:spacing w:after="200" w:line="276" w:lineRule="auto"/>
        <w:jc w:val="both"/>
        <w:rPr>
          <w:rFonts w:ascii="Arial" w:eastAsiaTheme="minorHAnsi" w:hAnsi="Arial" w:cs="Arial"/>
          <w:szCs w:val="24"/>
          <w:lang w:eastAsia="en-US"/>
        </w:rPr>
      </w:pPr>
      <w:r w:rsidRPr="00FF0DF1">
        <w:rPr>
          <w:rFonts w:ascii="Arial" w:eastAsiaTheme="minorHAnsi" w:hAnsi="Arial" w:cs="Arial"/>
          <w:szCs w:val="24"/>
          <w:lang w:eastAsia="en-US"/>
        </w:rPr>
        <w:t>It is estimated that as much as 40 per cent of all spending on public services is accounted for by interventions that could have been avoided by prioritising a preventative approach (Commission on the Future Delivery of Public Services. June 2011).</w:t>
      </w:r>
    </w:p>
    <w:p w:rsidR="00FF0DF1" w:rsidRPr="0013364C" w:rsidRDefault="00FF0DF1" w:rsidP="008064FB">
      <w:pPr>
        <w:spacing w:after="200" w:line="276" w:lineRule="auto"/>
        <w:jc w:val="both"/>
        <w:rPr>
          <w:rFonts w:ascii="Arial" w:eastAsiaTheme="minorHAnsi" w:hAnsi="Arial" w:cs="Arial"/>
          <w:b/>
          <w:color w:val="548DD4" w:themeColor="text2" w:themeTint="99"/>
          <w:szCs w:val="24"/>
          <w:lang w:eastAsia="en-US"/>
        </w:rPr>
      </w:pPr>
      <w:r w:rsidRPr="0013364C">
        <w:rPr>
          <w:rFonts w:ascii="Arial" w:eastAsiaTheme="minorHAnsi" w:hAnsi="Arial" w:cs="Arial"/>
          <w:b/>
          <w:color w:val="548DD4" w:themeColor="text2" w:themeTint="99"/>
          <w:szCs w:val="24"/>
          <w:lang w:eastAsia="en-US"/>
        </w:rPr>
        <w:t>Scottish Government</w:t>
      </w:r>
    </w:p>
    <w:p w:rsidR="00FF0DF1" w:rsidRPr="00FF0DF1" w:rsidRDefault="00FF0DF1" w:rsidP="008064FB">
      <w:pPr>
        <w:spacing w:after="200" w:line="276" w:lineRule="auto"/>
        <w:jc w:val="both"/>
        <w:rPr>
          <w:rFonts w:ascii="Arial" w:eastAsiaTheme="minorHAnsi" w:hAnsi="Arial" w:cs="Arial"/>
          <w:szCs w:val="24"/>
          <w:lang w:eastAsia="en-US"/>
        </w:rPr>
      </w:pPr>
      <w:r w:rsidRPr="00FF0DF1">
        <w:rPr>
          <w:rFonts w:ascii="Arial" w:eastAsiaTheme="minorHAnsi" w:hAnsi="Arial" w:cs="Arial"/>
          <w:szCs w:val="24"/>
          <w:lang w:eastAsia="en-US"/>
        </w:rPr>
        <w:t xml:space="preserve">One of the major strategic developments being driven by the Scottish Government is the prevention agenda.  Specifically, the Scottish Government has requested that all new Single Outcome Agreements should promote early intervention and preventative approaches in reducing outcome inequalities and include a specific plan for prevention which demonstrates commitment to the approach.   The Scottish Government’s Single Outcome Agreement Guidance (2012) provides a definition of preventative approaches, supported by preventative spend as </w:t>
      </w:r>
      <w:r w:rsidRPr="00FF0DF1">
        <w:rPr>
          <w:rFonts w:ascii="Arial" w:eastAsiaTheme="minorHAnsi" w:hAnsi="Arial" w:cs="Arial"/>
          <w:i/>
          <w:szCs w:val="24"/>
          <w:lang w:eastAsia="en-US"/>
        </w:rPr>
        <w:t xml:space="preserve">actions which prevent problems and ease future demand on services by intervening early, thereby delivering better outcomes and value for money.  </w:t>
      </w:r>
      <w:proofErr w:type="gramStart"/>
      <w:r w:rsidRPr="00FF0DF1">
        <w:rPr>
          <w:rFonts w:ascii="Arial" w:eastAsiaTheme="minorHAnsi" w:hAnsi="Arial" w:cs="Arial"/>
          <w:szCs w:val="24"/>
          <w:lang w:eastAsia="en-US"/>
        </w:rPr>
        <w:t>(Scottish Government.</w:t>
      </w:r>
      <w:proofErr w:type="gramEnd"/>
      <w:r w:rsidRPr="00FF0DF1">
        <w:rPr>
          <w:rFonts w:ascii="Arial" w:eastAsiaTheme="minorHAnsi" w:hAnsi="Arial" w:cs="Arial"/>
          <w:szCs w:val="24"/>
          <w:lang w:eastAsia="en-US"/>
        </w:rPr>
        <w:t xml:space="preserve">  </w:t>
      </w:r>
      <w:proofErr w:type="gramStart"/>
      <w:r w:rsidRPr="00FF0DF1">
        <w:rPr>
          <w:rFonts w:ascii="Arial" w:eastAsiaTheme="minorHAnsi" w:hAnsi="Arial" w:cs="Arial"/>
          <w:szCs w:val="24"/>
          <w:lang w:eastAsia="en-US"/>
        </w:rPr>
        <w:t>Single Outcome Agreement Guidance to CPPs.</w:t>
      </w:r>
      <w:proofErr w:type="gramEnd"/>
      <w:r w:rsidRPr="00FF0DF1">
        <w:rPr>
          <w:rFonts w:ascii="Arial" w:eastAsiaTheme="minorHAnsi" w:hAnsi="Arial" w:cs="Arial"/>
          <w:szCs w:val="24"/>
          <w:lang w:eastAsia="en-US"/>
        </w:rPr>
        <w:t xml:space="preserve">  December 2012).</w:t>
      </w:r>
    </w:p>
    <w:p w:rsidR="00FF0DF1" w:rsidRPr="00FF0DF1" w:rsidRDefault="00FF0DF1" w:rsidP="008064FB">
      <w:pPr>
        <w:spacing w:after="200" w:line="276" w:lineRule="auto"/>
        <w:jc w:val="both"/>
        <w:rPr>
          <w:rFonts w:ascii="Arial" w:eastAsiaTheme="minorHAnsi" w:hAnsi="Arial" w:cs="Arial"/>
          <w:szCs w:val="24"/>
          <w:lang w:eastAsia="en-US"/>
        </w:rPr>
      </w:pPr>
      <w:r w:rsidRPr="00FF0DF1">
        <w:rPr>
          <w:rFonts w:ascii="Arial" w:eastAsiaTheme="minorHAnsi" w:hAnsi="Arial" w:cs="Arial"/>
          <w:szCs w:val="24"/>
          <w:lang w:eastAsia="en-US"/>
        </w:rPr>
        <w:t xml:space="preserve">The Scottish Government’s Spending Review 2011 and Draft Budget 2012 – 13 stated:  </w:t>
      </w:r>
      <w:r w:rsidRPr="00FF0DF1">
        <w:rPr>
          <w:rFonts w:ascii="Arial" w:eastAsiaTheme="minorHAnsi" w:hAnsi="Arial" w:cs="Arial"/>
          <w:i/>
          <w:szCs w:val="24"/>
          <w:lang w:eastAsia="en-US"/>
        </w:rPr>
        <w:t xml:space="preserve">The Scottish Government’s shift to target investment in preventative approaches will deliver better outcomes and value for money and respects the parliamentary consensus that exists in this area. Our focus will be on supporting adult social care, early years and tackling re-offending – with specific funding designed to encourage joint working across institutional boundaries and sectors. </w:t>
      </w:r>
      <w:r w:rsidRPr="00FF0DF1">
        <w:rPr>
          <w:rFonts w:ascii="Arial" w:eastAsiaTheme="minorHAnsi" w:hAnsi="Arial" w:cs="Arial"/>
          <w:szCs w:val="24"/>
          <w:lang w:eastAsia="en-US"/>
        </w:rPr>
        <w:t>(Scottish Government 2011)</w:t>
      </w:r>
    </w:p>
    <w:p w:rsidR="00FF0DF1" w:rsidRPr="00FF0DF1" w:rsidRDefault="00FF0DF1" w:rsidP="008064FB">
      <w:pPr>
        <w:spacing w:after="200" w:line="276" w:lineRule="auto"/>
        <w:jc w:val="both"/>
        <w:rPr>
          <w:rFonts w:ascii="Arial" w:eastAsiaTheme="minorHAnsi" w:hAnsi="Arial" w:cs="Arial"/>
          <w:szCs w:val="24"/>
          <w:lang w:eastAsia="en-US"/>
        </w:rPr>
      </w:pPr>
      <w:r w:rsidRPr="00FF0DF1">
        <w:rPr>
          <w:rFonts w:ascii="Arial" w:eastAsiaTheme="minorHAnsi" w:hAnsi="Arial" w:cs="Arial"/>
          <w:szCs w:val="24"/>
          <w:lang w:eastAsia="en-US"/>
        </w:rPr>
        <w:t xml:space="preserve">The Early Years Framework, published by the Scottish Government in 2008, is designed to encourage partnership working to give children the best start in life and to improve the life chances of children, young people and families at risk.  The Early Years Collaborative (EYC) has been established to help organisations in Scotland realise the vision </w:t>
      </w:r>
      <w:r w:rsidRPr="00FF0DF1">
        <w:rPr>
          <w:rFonts w:ascii="Arial" w:eastAsiaTheme="minorHAnsi" w:hAnsi="Arial" w:cs="Arial"/>
          <w:i/>
          <w:szCs w:val="24"/>
          <w:lang w:eastAsia="en-US"/>
        </w:rPr>
        <w:t>to make Scotland the best place in the world to grow up in by improving outcomes, and reducing inequalities for all babies, children, mothers, fathers and famili</w:t>
      </w:r>
      <w:r w:rsidR="0093489F">
        <w:rPr>
          <w:rFonts w:ascii="Arial" w:eastAsiaTheme="minorHAnsi" w:hAnsi="Arial" w:cs="Arial"/>
          <w:i/>
          <w:szCs w:val="24"/>
          <w:lang w:eastAsia="en-US"/>
        </w:rPr>
        <w:t>es across Sc</w:t>
      </w:r>
      <w:r w:rsidR="001B1E4A">
        <w:rPr>
          <w:rFonts w:ascii="Arial" w:eastAsiaTheme="minorHAnsi" w:hAnsi="Arial" w:cs="Arial"/>
          <w:i/>
          <w:szCs w:val="24"/>
          <w:lang w:eastAsia="en-US"/>
        </w:rPr>
        <w:t>otland to ensure t</w:t>
      </w:r>
      <w:r w:rsidRPr="00FF0DF1">
        <w:rPr>
          <w:rFonts w:ascii="Arial" w:eastAsiaTheme="minorHAnsi" w:hAnsi="Arial" w:cs="Arial"/>
          <w:i/>
          <w:szCs w:val="24"/>
          <w:lang w:eastAsia="en-US"/>
        </w:rPr>
        <w:t>hat all children have the best start in life and are ready to succeed.</w:t>
      </w:r>
      <w:r w:rsidRPr="00FF0DF1">
        <w:rPr>
          <w:rFonts w:ascii="Arial" w:eastAsiaTheme="minorHAnsi" w:hAnsi="Arial" w:cs="Arial"/>
          <w:szCs w:val="24"/>
          <w:lang w:eastAsia="en-US"/>
        </w:rPr>
        <w:t xml:space="preserve">  (</w:t>
      </w:r>
      <w:hyperlink r:id="rId9" w:history="1">
        <w:r w:rsidRPr="00FF0DF1">
          <w:rPr>
            <w:rFonts w:ascii="Arial" w:eastAsiaTheme="minorHAnsi" w:hAnsi="Arial" w:cs="Arial"/>
            <w:color w:val="0000FF" w:themeColor="hyperlink"/>
            <w:szCs w:val="24"/>
            <w:u w:val="single"/>
            <w:lang w:eastAsia="en-US"/>
          </w:rPr>
          <w:t>www.eycollaborative.co.uk</w:t>
        </w:r>
      </w:hyperlink>
      <w:r w:rsidRPr="00FF0DF1">
        <w:rPr>
          <w:rFonts w:ascii="Arial" w:eastAsiaTheme="minorHAnsi" w:hAnsi="Arial" w:cs="Arial"/>
          <w:szCs w:val="24"/>
          <w:lang w:eastAsia="en-US"/>
        </w:rPr>
        <w:t>)</w:t>
      </w:r>
    </w:p>
    <w:p w:rsidR="00FF0DF1" w:rsidRPr="00FF0DF1" w:rsidRDefault="00FF0DF1" w:rsidP="008064FB">
      <w:pPr>
        <w:spacing w:after="200" w:line="276" w:lineRule="auto"/>
        <w:jc w:val="both"/>
        <w:rPr>
          <w:rFonts w:ascii="Arial" w:eastAsiaTheme="minorHAnsi" w:hAnsi="Arial" w:cs="Arial"/>
          <w:szCs w:val="24"/>
          <w:lang w:eastAsia="en-US"/>
        </w:rPr>
      </w:pPr>
      <w:r w:rsidRPr="00FF0DF1">
        <w:rPr>
          <w:rFonts w:ascii="Arial" w:eastAsiaTheme="minorHAnsi" w:hAnsi="Arial" w:cs="Arial"/>
          <w:szCs w:val="24"/>
          <w:lang w:eastAsia="en-US"/>
        </w:rPr>
        <w:t>Economic benefits of investment in the early years have been researched and published, notably by James Heckman, an American economist and Nobel Prize Laureate, who has presented arguments on human development and lifecycle skill formation, with a special emphasis on the economics of early childhood education.</w:t>
      </w:r>
    </w:p>
    <w:p w:rsidR="00FF0DF1" w:rsidRPr="00FF0DF1" w:rsidRDefault="00FF0DF1" w:rsidP="008064FB">
      <w:pPr>
        <w:spacing w:after="200" w:line="276" w:lineRule="auto"/>
        <w:jc w:val="both"/>
        <w:rPr>
          <w:rFonts w:ascii="Arial" w:eastAsiaTheme="minorHAnsi" w:hAnsi="Arial" w:cs="Arial"/>
          <w:szCs w:val="24"/>
          <w:lang w:eastAsia="en-US"/>
        </w:rPr>
      </w:pPr>
      <w:r w:rsidRPr="00FF0DF1">
        <w:rPr>
          <w:rFonts w:ascii="Arial" w:eastAsiaTheme="minorHAnsi" w:hAnsi="Arial" w:cs="Arial"/>
          <w:szCs w:val="24"/>
          <w:lang w:eastAsia="en-US"/>
        </w:rPr>
        <w:t>The graph below articulates the argument to demonstrate the rate of return on money invested in education between preschool and post school.</w:t>
      </w:r>
    </w:p>
    <w:p w:rsidR="00FF0DF1" w:rsidRPr="00FF0DF1" w:rsidRDefault="00FF0DF1" w:rsidP="00FF0DF1">
      <w:pPr>
        <w:spacing w:after="200" w:line="276" w:lineRule="auto"/>
        <w:rPr>
          <w:rFonts w:asciiTheme="minorHAnsi" w:eastAsiaTheme="minorHAnsi" w:hAnsiTheme="minorHAnsi" w:cstheme="minorBidi"/>
          <w:sz w:val="22"/>
          <w:szCs w:val="22"/>
          <w:lang w:eastAsia="en-US"/>
        </w:rPr>
      </w:pPr>
      <w:r w:rsidRPr="00FF0DF1">
        <w:rPr>
          <w:rFonts w:asciiTheme="minorHAnsi" w:eastAsiaTheme="minorHAnsi" w:hAnsiTheme="minorHAnsi" w:cstheme="minorBidi"/>
          <w:noProof/>
          <w:sz w:val="22"/>
          <w:szCs w:val="22"/>
        </w:rPr>
        <w:lastRenderedPageBreak/>
        <w:drawing>
          <wp:inline distT="0" distB="0" distL="0" distR="0" wp14:anchorId="1B0FE5ED" wp14:editId="4BF471A4">
            <wp:extent cx="5731510" cy="365696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2 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656965"/>
                    </a:xfrm>
                    <a:prstGeom prst="rect">
                      <a:avLst/>
                    </a:prstGeom>
                  </pic:spPr>
                </pic:pic>
              </a:graphicData>
            </a:graphic>
          </wp:inline>
        </w:drawing>
      </w:r>
    </w:p>
    <w:p w:rsidR="00FF0DF1" w:rsidRPr="00FF0DF1" w:rsidRDefault="00FF0DF1" w:rsidP="00FF0DF1">
      <w:pPr>
        <w:spacing w:after="200" w:line="276" w:lineRule="auto"/>
        <w:rPr>
          <w:rFonts w:ascii="Arial" w:eastAsiaTheme="minorHAnsi" w:hAnsi="Arial" w:cs="Arial"/>
          <w:i/>
          <w:szCs w:val="24"/>
          <w:lang w:eastAsia="en-US"/>
        </w:rPr>
      </w:pPr>
      <w:r w:rsidRPr="00FF0DF1">
        <w:rPr>
          <w:rFonts w:ascii="Arial" w:eastAsiaTheme="minorHAnsi" w:hAnsi="Arial" w:cs="Arial"/>
          <w:szCs w:val="24"/>
          <w:lang w:eastAsia="en-US"/>
        </w:rPr>
        <w:t xml:space="preserve">Source:  J Heckman and D </w:t>
      </w:r>
      <w:proofErr w:type="spellStart"/>
      <w:r w:rsidRPr="00FF0DF1">
        <w:rPr>
          <w:rFonts w:ascii="Arial" w:eastAsiaTheme="minorHAnsi" w:hAnsi="Arial" w:cs="Arial"/>
          <w:szCs w:val="24"/>
          <w:lang w:eastAsia="en-US"/>
        </w:rPr>
        <w:t>Masterov</w:t>
      </w:r>
      <w:proofErr w:type="spellEnd"/>
      <w:r w:rsidRPr="00FF0DF1">
        <w:rPr>
          <w:rFonts w:ascii="Arial" w:eastAsiaTheme="minorHAnsi" w:hAnsi="Arial" w:cs="Arial"/>
          <w:szCs w:val="24"/>
          <w:lang w:eastAsia="en-US"/>
        </w:rPr>
        <w:t xml:space="preserve">, 2004.  </w:t>
      </w:r>
      <w:r w:rsidRPr="00FF0DF1">
        <w:rPr>
          <w:rFonts w:ascii="Arial" w:eastAsiaTheme="minorHAnsi" w:hAnsi="Arial" w:cs="Arial"/>
          <w:i/>
          <w:szCs w:val="24"/>
          <w:lang w:eastAsia="en-US"/>
        </w:rPr>
        <w:t>The Productivity Argument for Investing in Young Children</w:t>
      </w:r>
    </w:p>
    <w:p w:rsidR="00FF0DF1" w:rsidRPr="001B1E4A" w:rsidRDefault="00FF0DF1" w:rsidP="00FF0DF1">
      <w:pPr>
        <w:spacing w:after="200" w:line="276" w:lineRule="auto"/>
        <w:rPr>
          <w:rFonts w:ascii="Arial" w:eastAsiaTheme="minorHAnsi" w:hAnsi="Arial" w:cs="Arial"/>
          <w:b/>
          <w:color w:val="548DD4" w:themeColor="text2" w:themeTint="99"/>
          <w:szCs w:val="24"/>
          <w:lang w:eastAsia="en-US"/>
        </w:rPr>
      </w:pPr>
      <w:r w:rsidRPr="001B1E4A">
        <w:rPr>
          <w:rFonts w:ascii="Arial" w:eastAsiaTheme="minorHAnsi" w:hAnsi="Arial" w:cs="Arial"/>
          <w:b/>
          <w:color w:val="548DD4" w:themeColor="text2" w:themeTint="99"/>
          <w:szCs w:val="24"/>
          <w:lang w:eastAsia="en-US"/>
        </w:rPr>
        <w:t>NHS Highland</w:t>
      </w:r>
    </w:p>
    <w:p w:rsidR="00FF0DF1" w:rsidRPr="00FF0DF1" w:rsidRDefault="00FF0DF1" w:rsidP="00FF0DF1">
      <w:pPr>
        <w:spacing w:after="200" w:line="276" w:lineRule="auto"/>
        <w:rPr>
          <w:rFonts w:ascii="Arial" w:eastAsiaTheme="minorHAnsi" w:hAnsi="Arial" w:cs="Arial"/>
          <w:szCs w:val="24"/>
          <w:lang w:eastAsia="en-US"/>
        </w:rPr>
      </w:pPr>
      <w:r w:rsidRPr="00FF0DF1">
        <w:rPr>
          <w:rFonts w:ascii="Arial" w:eastAsiaTheme="minorHAnsi" w:hAnsi="Arial" w:cs="Arial"/>
          <w:szCs w:val="24"/>
          <w:lang w:eastAsia="en-US"/>
        </w:rPr>
        <w:t xml:space="preserve">NHS Highland’s vision is centred on a quality approach that provides </w:t>
      </w:r>
      <w:r w:rsidRPr="00FF0DF1">
        <w:rPr>
          <w:rFonts w:ascii="Arial" w:eastAsiaTheme="minorHAnsi" w:hAnsi="Arial" w:cs="Arial"/>
          <w:b/>
          <w:szCs w:val="24"/>
          <w:lang w:eastAsia="en-US"/>
        </w:rPr>
        <w:t xml:space="preserve">‘quality care to every person every day’. </w:t>
      </w:r>
      <w:r w:rsidRPr="00FF0DF1">
        <w:rPr>
          <w:rFonts w:ascii="Arial" w:eastAsiaTheme="minorHAnsi" w:hAnsi="Arial" w:cs="Arial"/>
          <w:szCs w:val="24"/>
          <w:lang w:eastAsia="en-US"/>
        </w:rPr>
        <w:t>Its aim is to simultaneously provide:</w:t>
      </w:r>
    </w:p>
    <w:p w:rsidR="00FF0DF1" w:rsidRPr="00FF0DF1" w:rsidRDefault="00FF0DF1" w:rsidP="00FF0DF1">
      <w:pPr>
        <w:spacing w:after="200" w:line="276" w:lineRule="auto"/>
        <w:rPr>
          <w:rFonts w:ascii="Arial" w:eastAsiaTheme="minorHAnsi" w:hAnsi="Arial" w:cs="Arial"/>
          <w:szCs w:val="24"/>
          <w:lang w:eastAsia="en-US"/>
        </w:rPr>
      </w:pPr>
      <w:r w:rsidRPr="00FF0DF1">
        <w:rPr>
          <w:rFonts w:ascii="Arial" w:eastAsiaTheme="minorHAnsi" w:hAnsi="Arial" w:cs="Arial"/>
          <w:szCs w:val="24"/>
          <w:lang w:eastAsia="en-US"/>
        </w:rPr>
        <w:t>Better Health – improving the health of the population</w:t>
      </w:r>
    </w:p>
    <w:p w:rsidR="00FF0DF1" w:rsidRPr="00FF0DF1" w:rsidRDefault="00FF0DF1" w:rsidP="00FF0DF1">
      <w:pPr>
        <w:spacing w:after="200" w:line="276" w:lineRule="auto"/>
        <w:rPr>
          <w:rFonts w:ascii="Arial" w:eastAsiaTheme="minorHAnsi" w:hAnsi="Arial" w:cs="Arial"/>
          <w:szCs w:val="24"/>
          <w:lang w:eastAsia="en-US"/>
        </w:rPr>
      </w:pPr>
      <w:r w:rsidRPr="00FF0DF1">
        <w:rPr>
          <w:rFonts w:ascii="Arial" w:eastAsiaTheme="minorHAnsi" w:hAnsi="Arial" w:cs="Arial"/>
          <w:szCs w:val="24"/>
          <w:lang w:eastAsia="en-US"/>
        </w:rPr>
        <w:t>Better Care – enhancing the experience of care for individuals</w:t>
      </w:r>
    </w:p>
    <w:p w:rsidR="00FF0DF1" w:rsidRPr="00FF0DF1" w:rsidRDefault="00FF0DF1" w:rsidP="00FF0DF1">
      <w:pPr>
        <w:spacing w:after="200" w:line="276" w:lineRule="auto"/>
        <w:rPr>
          <w:rFonts w:ascii="Arial" w:eastAsiaTheme="minorHAnsi" w:hAnsi="Arial" w:cs="Arial"/>
          <w:szCs w:val="24"/>
          <w:lang w:eastAsia="en-US"/>
        </w:rPr>
      </w:pPr>
      <w:r w:rsidRPr="00FF0DF1">
        <w:rPr>
          <w:rFonts w:ascii="Arial" w:eastAsiaTheme="minorHAnsi" w:hAnsi="Arial" w:cs="Arial"/>
          <w:szCs w:val="24"/>
          <w:lang w:eastAsia="en-US"/>
        </w:rPr>
        <w:t>Better Value – controlling the per capita cost of care</w:t>
      </w:r>
    </w:p>
    <w:p w:rsidR="00FF0DF1" w:rsidRPr="00FF0DF1" w:rsidRDefault="00FF0DF1" w:rsidP="00FF0DF1">
      <w:pPr>
        <w:spacing w:after="200" w:line="276" w:lineRule="auto"/>
        <w:rPr>
          <w:rFonts w:ascii="Arial" w:eastAsiaTheme="minorHAnsi" w:hAnsi="Arial" w:cs="Arial"/>
          <w:szCs w:val="24"/>
          <w:lang w:eastAsia="en-US"/>
        </w:rPr>
      </w:pPr>
      <w:r w:rsidRPr="00FF0DF1">
        <w:rPr>
          <w:rFonts w:ascii="Arial" w:eastAsiaTheme="minorHAnsi" w:hAnsi="Arial" w:cs="Arial"/>
          <w:szCs w:val="24"/>
          <w:lang w:eastAsia="en-US"/>
        </w:rPr>
        <w:t>NHS Highland has a number of quality objectives that support prevention including:</w:t>
      </w:r>
    </w:p>
    <w:p w:rsidR="00FF0DF1" w:rsidRPr="00FF0DF1" w:rsidRDefault="00FF0DF1" w:rsidP="0093489F">
      <w:pPr>
        <w:spacing w:after="200" w:line="276" w:lineRule="auto"/>
        <w:jc w:val="both"/>
        <w:rPr>
          <w:rFonts w:ascii="Arial" w:eastAsiaTheme="minorHAnsi" w:hAnsi="Arial" w:cs="Arial"/>
          <w:szCs w:val="24"/>
          <w:lang w:eastAsia="en-US"/>
        </w:rPr>
      </w:pPr>
      <w:proofErr w:type="gramStart"/>
      <w:r w:rsidRPr="0093489F">
        <w:rPr>
          <w:rFonts w:ascii="Arial" w:eastAsiaTheme="minorHAnsi" w:hAnsi="Arial" w:cs="Arial"/>
          <w:szCs w:val="24"/>
          <w:u w:val="single"/>
          <w:lang w:eastAsia="en-US"/>
        </w:rPr>
        <w:t>Focussing on Population health</w:t>
      </w:r>
      <w:r w:rsidRPr="00FF0DF1">
        <w:rPr>
          <w:rFonts w:ascii="Arial" w:eastAsiaTheme="minorHAnsi" w:hAnsi="Arial" w:cs="Arial"/>
          <w:szCs w:val="24"/>
          <w:lang w:eastAsia="en-US"/>
        </w:rPr>
        <w:t xml:space="preserve"> – Ensure that the </w:t>
      </w:r>
      <w:r>
        <w:rPr>
          <w:rFonts w:ascii="Arial" w:eastAsiaTheme="minorHAnsi" w:hAnsi="Arial" w:cs="Arial"/>
          <w:szCs w:val="24"/>
          <w:lang w:eastAsia="en-US"/>
        </w:rPr>
        <w:t xml:space="preserve">NHS Highland </w:t>
      </w:r>
      <w:r w:rsidRPr="00FF0DF1">
        <w:rPr>
          <w:rFonts w:ascii="Arial" w:eastAsiaTheme="minorHAnsi" w:hAnsi="Arial" w:cs="Arial"/>
          <w:szCs w:val="24"/>
          <w:lang w:eastAsia="en-US"/>
        </w:rPr>
        <w:t>board continues to improve the health of the population and that of its own staff, so that more people take responsibility for their own health and care and enjoy good health for longer.</w:t>
      </w:r>
      <w:proofErr w:type="gramEnd"/>
      <w:r w:rsidRPr="00FF0DF1">
        <w:rPr>
          <w:rFonts w:ascii="Arial" w:eastAsiaTheme="minorHAnsi" w:hAnsi="Arial" w:cs="Arial"/>
          <w:szCs w:val="24"/>
          <w:lang w:eastAsia="en-US"/>
        </w:rPr>
        <w:t xml:space="preserve"> Ensure that the focus on reducing the inequality gap is maintained and resources prioritised appropriately in supporting disadvantaged groups.</w:t>
      </w:r>
    </w:p>
    <w:p w:rsidR="00FF0DF1" w:rsidRPr="00FF0DF1" w:rsidRDefault="00FF0DF1" w:rsidP="0093489F">
      <w:pPr>
        <w:spacing w:after="200" w:line="276" w:lineRule="auto"/>
        <w:jc w:val="both"/>
        <w:rPr>
          <w:rFonts w:ascii="Arial" w:eastAsiaTheme="minorHAnsi" w:hAnsi="Arial" w:cs="Arial"/>
          <w:szCs w:val="24"/>
          <w:lang w:eastAsia="en-US"/>
        </w:rPr>
      </w:pPr>
      <w:r w:rsidRPr="0093489F">
        <w:rPr>
          <w:rFonts w:ascii="Arial" w:eastAsiaTheme="minorHAnsi" w:hAnsi="Arial" w:cs="Arial"/>
          <w:szCs w:val="24"/>
          <w:u w:val="single"/>
          <w:lang w:eastAsia="en-US"/>
        </w:rPr>
        <w:t>Promoting Community Responsibility</w:t>
      </w:r>
      <w:r w:rsidRPr="00FF0DF1">
        <w:rPr>
          <w:rFonts w:ascii="Arial" w:eastAsiaTheme="minorHAnsi" w:hAnsi="Arial" w:cs="Arial"/>
          <w:szCs w:val="24"/>
          <w:lang w:eastAsia="en-US"/>
        </w:rPr>
        <w:t xml:space="preserve"> – Support communities to become more resilient themselves, through community planning, community development approaches and by taking an asset based approach to health improvement as well as supporting community development initiatives, volunteering and other local initiatives</w:t>
      </w:r>
    </w:p>
    <w:p w:rsidR="00FF0DF1" w:rsidRPr="00FF0DF1" w:rsidRDefault="00FF0DF1" w:rsidP="0093489F">
      <w:pPr>
        <w:spacing w:after="200" w:line="276" w:lineRule="auto"/>
        <w:jc w:val="both"/>
        <w:rPr>
          <w:rFonts w:ascii="Arial" w:eastAsiaTheme="minorHAnsi" w:hAnsi="Arial" w:cs="Arial"/>
          <w:szCs w:val="24"/>
          <w:lang w:eastAsia="en-US"/>
        </w:rPr>
      </w:pPr>
      <w:r w:rsidRPr="00FF0DF1">
        <w:rPr>
          <w:rFonts w:ascii="Arial" w:eastAsiaTheme="minorHAnsi" w:hAnsi="Arial" w:cs="Arial"/>
          <w:szCs w:val="24"/>
          <w:lang w:eastAsia="en-US"/>
        </w:rPr>
        <w:t>Improving health and reducing health inequalities is at the heart of what NHS Highland does and preventative health care is part of delivery of mainstream services. NHS Highland does however have a number of specific targeted programmes that aim to focus activity for prevention and promotion including:</w:t>
      </w:r>
    </w:p>
    <w:p w:rsidR="00FF0DF1" w:rsidRPr="00FF0DF1" w:rsidRDefault="00FF0DF1" w:rsidP="001B1E4A">
      <w:pPr>
        <w:numPr>
          <w:ilvl w:val="0"/>
          <w:numId w:val="27"/>
        </w:numPr>
        <w:spacing w:after="200" w:line="276" w:lineRule="auto"/>
        <w:ind w:left="426" w:hanging="426"/>
        <w:contextualSpacing/>
        <w:rPr>
          <w:rFonts w:ascii="Arial" w:eastAsiaTheme="minorHAnsi" w:hAnsi="Arial" w:cs="Arial"/>
          <w:szCs w:val="24"/>
          <w:lang w:eastAsia="en-US"/>
        </w:rPr>
      </w:pPr>
      <w:r w:rsidRPr="00FF0DF1">
        <w:rPr>
          <w:rFonts w:ascii="Arial" w:eastAsiaTheme="minorHAnsi" w:hAnsi="Arial" w:cs="Arial"/>
          <w:szCs w:val="24"/>
          <w:lang w:eastAsia="en-US"/>
        </w:rPr>
        <w:lastRenderedPageBreak/>
        <w:t>Healthy weight</w:t>
      </w:r>
    </w:p>
    <w:p w:rsidR="00FF0DF1" w:rsidRPr="00FF0DF1" w:rsidRDefault="00FF0DF1" w:rsidP="001B1E4A">
      <w:pPr>
        <w:numPr>
          <w:ilvl w:val="0"/>
          <w:numId w:val="27"/>
        </w:numPr>
        <w:spacing w:after="200" w:line="276" w:lineRule="auto"/>
        <w:ind w:left="426" w:hanging="426"/>
        <w:contextualSpacing/>
        <w:rPr>
          <w:rFonts w:ascii="Arial" w:eastAsiaTheme="minorHAnsi" w:hAnsi="Arial" w:cs="Arial"/>
          <w:szCs w:val="24"/>
          <w:lang w:eastAsia="en-US"/>
        </w:rPr>
      </w:pPr>
      <w:r w:rsidRPr="00FF0DF1">
        <w:rPr>
          <w:rFonts w:ascii="Arial" w:eastAsiaTheme="minorHAnsi" w:hAnsi="Arial" w:cs="Arial"/>
          <w:szCs w:val="24"/>
          <w:lang w:eastAsia="en-US"/>
        </w:rPr>
        <w:t>Physical activity</w:t>
      </w:r>
    </w:p>
    <w:p w:rsidR="00FF0DF1" w:rsidRPr="00FF0DF1" w:rsidRDefault="00FF0DF1" w:rsidP="001B1E4A">
      <w:pPr>
        <w:numPr>
          <w:ilvl w:val="0"/>
          <w:numId w:val="27"/>
        </w:numPr>
        <w:spacing w:after="200" w:line="276" w:lineRule="auto"/>
        <w:ind w:left="426" w:hanging="426"/>
        <w:contextualSpacing/>
        <w:rPr>
          <w:rFonts w:ascii="Arial" w:eastAsiaTheme="minorHAnsi" w:hAnsi="Arial" w:cs="Arial"/>
          <w:szCs w:val="24"/>
          <w:lang w:eastAsia="en-US"/>
        </w:rPr>
      </w:pPr>
      <w:r w:rsidRPr="00FF0DF1">
        <w:rPr>
          <w:rFonts w:ascii="Arial" w:eastAsiaTheme="minorHAnsi" w:hAnsi="Arial" w:cs="Arial"/>
          <w:szCs w:val="24"/>
          <w:lang w:eastAsia="en-US"/>
        </w:rPr>
        <w:t>Tobacco policy, smoking prevention and cessation</w:t>
      </w:r>
    </w:p>
    <w:p w:rsidR="00FF0DF1" w:rsidRPr="00FF0DF1" w:rsidRDefault="00FF0DF1" w:rsidP="001B1E4A">
      <w:pPr>
        <w:numPr>
          <w:ilvl w:val="0"/>
          <w:numId w:val="27"/>
        </w:numPr>
        <w:spacing w:after="200" w:line="276" w:lineRule="auto"/>
        <w:ind w:left="426" w:hanging="426"/>
        <w:contextualSpacing/>
        <w:rPr>
          <w:rFonts w:ascii="Arial" w:eastAsiaTheme="minorHAnsi" w:hAnsi="Arial" w:cs="Arial"/>
          <w:szCs w:val="24"/>
          <w:lang w:eastAsia="en-US"/>
        </w:rPr>
      </w:pPr>
      <w:r w:rsidRPr="00FF0DF1">
        <w:rPr>
          <w:rFonts w:ascii="Arial" w:eastAsiaTheme="minorHAnsi" w:hAnsi="Arial" w:cs="Arial"/>
          <w:szCs w:val="24"/>
          <w:lang w:eastAsia="en-US"/>
        </w:rPr>
        <w:t>Healthy Working lives</w:t>
      </w:r>
    </w:p>
    <w:p w:rsidR="00FF0DF1" w:rsidRPr="00FF0DF1" w:rsidRDefault="00FF0DF1" w:rsidP="001B1E4A">
      <w:pPr>
        <w:numPr>
          <w:ilvl w:val="0"/>
          <w:numId w:val="27"/>
        </w:numPr>
        <w:spacing w:after="200" w:line="276" w:lineRule="auto"/>
        <w:ind w:left="426" w:hanging="426"/>
        <w:contextualSpacing/>
        <w:rPr>
          <w:rFonts w:ascii="Arial" w:eastAsiaTheme="minorHAnsi" w:hAnsi="Arial" w:cs="Arial"/>
          <w:szCs w:val="24"/>
          <w:lang w:eastAsia="en-US"/>
        </w:rPr>
      </w:pPr>
      <w:r w:rsidRPr="00FF0DF1">
        <w:rPr>
          <w:rFonts w:ascii="Arial" w:eastAsiaTheme="minorHAnsi" w:hAnsi="Arial" w:cs="Arial"/>
          <w:szCs w:val="24"/>
          <w:lang w:eastAsia="en-US"/>
        </w:rPr>
        <w:t xml:space="preserve">Maternal and Infant Nutrition, including breastfeeding </w:t>
      </w:r>
    </w:p>
    <w:p w:rsidR="00FF0DF1" w:rsidRPr="00FF0DF1" w:rsidRDefault="00FF0DF1" w:rsidP="001B1E4A">
      <w:pPr>
        <w:numPr>
          <w:ilvl w:val="0"/>
          <w:numId w:val="27"/>
        </w:numPr>
        <w:spacing w:after="200" w:line="276" w:lineRule="auto"/>
        <w:ind w:left="426" w:hanging="426"/>
        <w:contextualSpacing/>
        <w:rPr>
          <w:rFonts w:ascii="Arial" w:eastAsiaTheme="minorHAnsi" w:hAnsi="Arial" w:cs="Arial"/>
          <w:szCs w:val="24"/>
          <w:lang w:eastAsia="en-US"/>
        </w:rPr>
      </w:pPr>
      <w:r w:rsidRPr="00FF0DF1">
        <w:rPr>
          <w:rFonts w:ascii="Arial" w:eastAsiaTheme="minorHAnsi" w:hAnsi="Arial" w:cs="Arial"/>
          <w:szCs w:val="24"/>
          <w:lang w:eastAsia="en-US"/>
        </w:rPr>
        <w:t>Substance misuse, including delivery of Alcohol Brief Interventions</w:t>
      </w:r>
    </w:p>
    <w:p w:rsidR="00FF0DF1" w:rsidRPr="00FF0DF1" w:rsidRDefault="00FF0DF1" w:rsidP="001B1E4A">
      <w:pPr>
        <w:numPr>
          <w:ilvl w:val="0"/>
          <w:numId w:val="27"/>
        </w:numPr>
        <w:spacing w:after="200" w:line="276" w:lineRule="auto"/>
        <w:ind w:left="426" w:hanging="426"/>
        <w:contextualSpacing/>
        <w:rPr>
          <w:rFonts w:ascii="Arial" w:eastAsiaTheme="minorHAnsi" w:hAnsi="Arial" w:cs="Arial"/>
          <w:szCs w:val="24"/>
          <w:lang w:eastAsia="en-US"/>
        </w:rPr>
      </w:pPr>
      <w:r w:rsidRPr="00FF0DF1">
        <w:rPr>
          <w:rFonts w:ascii="Arial" w:eastAsiaTheme="minorHAnsi" w:hAnsi="Arial" w:cs="Arial"/>
          <w:szCs w:val="24"/>
          <w:lang w:eastAsia="en-US"/>
        </w:rPr>
        <w:t>Keep Well cardiovascular health checks</w:t>
      </w:r>
    </w:p>
    <w:p w:rsidR="00FF0DF1" w:rsidRPr="00FF0DF1" w:rsidRDefault="00FF0DF1" w:rsidP="001B1E4A">
      <w:pPr>
        <w:numPr>
          <w:ilvl w:val="0"/>
          <w:numId w:val="27"/>
        </w:numPr>
        <w:spacing w:after="200" w:line="276" w:lineRule="auto"/>
        <w:ind w:left="426" w:hanging="426"/>
        <w:contextualSpacing/>
        <w:rPr>
          <w:rFonts w:ascii="Arial" w:eastAsiaTheme="minorHAnsi" w:hAnsi="Arial" w:cs="Arial"/>
          <w:szCs w:val="24"/>
          <w:lang w:eastAsia="en-US"/>
        </w:rPr>
      </w:pPr>
      <w:r w:rsidRPr="00FF0DF1">
        <w:rPr>
          <w:rFonts w:ascii="Arial" w:eastAsiaTheme="minorHAnsi" w:hAnsi="Arial" w:cs="Arial"/>
          <w:szCs w:val="24"/>
          <w:lang w:eastAsia="en-US"/>
        </w:rPr>
        <w:t>Sexual health</w:t>
      </w:r>
    </w:p>
    <w:p w:rsidR="00FF0DF1" w:rsidRPr="00FF0DF1" w:rsidRDefault="00FF0DF1" w:rsidP="001B1E4A">
      <w:pPr>
        <w:numPr>
          <w:ilvl w:val="0"/>
          <w:numId w:val="27"/>
        </w:numPr>
        <w:spacing w:after="200" w:line="276" w:lineRule="auto"/>
        <w:ind w:left="426" w:hanging="426"/>
        <w:contextualSpacing/>
        <w:rPr>
          <w:rFonts w:ascii="Arial" w:eastAsiaTheme="minorHAnsi" w:hAnsi="Arial" w:cs="Arial"/>
          <w:szCs w:val="24"/>
          <w:lang w:eastAsia="en-US"/>
        </w:rPr>
      </w:pPr>
      <w:r w:rsidRPr="00FF0DF1">
        <w:rPr>
          <w:rFonts w:ascii="Arial" w:eastAsiaTheme="minorHAnsi" w:hAnsi="Arial" w:cs="Arial"/>
          <w:szCs w:val="24"/>
          <w:lang w:eastAsia="en-US"/>
        </w:rPr>
        <w:t>Mental health and wellbeing</w:t>
      </w:r>
    </w:p>
    <w:p w:rsidR="00FF0DF1" w:rsidRPr="00FF0DF1" w:rsidRDefault="00FF0DF1" w:rsidP="001B1E4A">
      <w:pPr>
        <w:numPr>
          <w:ilvl w:val="0"/>
          <w:numId w:val="27"/>
        </w:numPr>
        <w:spacing w:after="200" w:line="276" w:lineRule="auto"/>
        <w:ind w:left="426" w:hanging="426"/>
        <w:contextualSpacing/>
        <w:rPr>
          <w:rFonts w:ascii="Arial" w:eastAsiaTheme="minorHAnsi" w:hAnsi="Arial" w:cs="Arial"/>
          <w:szCs w:val="24"/>
          <w:lang w:eastAsia="en-US"/>
        </w:rPr>
      </w:pPr>
      <w:r w:rsidRPr="00FF0DF1">
        <w:rPr>
          <w:rFonts w:ascii="Arial" w:eastAsiaTheme="minorHAnsi" w:hAnsi="Arial" w:cs="Arial"/>
          <w:szCs w:val="24"/>
          <w:lang w:eastAsia="en-US"/>
        </w:rPr>
        <w:t>Capacity building</w:t>
      </w:r>
    </w:p>
    <w:p w:rsidR="00FF0DF1" w:rsidRPr="00FF0DF1" w:rsidRDefault="00FF0DF1" w:rsidP="001B1E4A">
      <w:pPr>
        <w:numPr>
          <w:ilvl w:val="0"/>
          <w:numId w:val="27"/>
        </w:numPr>
        <w:spacing w:after="200" w:line="276" w:lineRule="auto"/>
        <w:ind w:left="426" w:hanging="426"/>
        <w:contextualSpacing/>
        <w:rPr>
          <w:rFonts w:ascii="Arial" w:eastAsiaTheme="minorHAnsi" w:hAnsi="Arial" w:cs="Arial"/>
          <w:szCs w:val="24"/>
          <w:lang w:eastAsia="en-US"/>
        </w:rPr>
      </w:pPr>
      <w:r w:rsidRPr="00FF0DF1">
        <w:rPr>
          <w:rFonts w:ascii="Arial" w:eastAsiaTheme="minorHAnsi" w:hAnsi="Arial" w:cs="Arial"/>
          <w:szCs w:val="24"/>
          <w:lang w:eastAsia="en-US"/>
        </w:rPr>
        <w:t>Health improving settings</w:t>
      </w:r>
    </w:p>
    <w:p w:rsidR="001B1E4A" w:rsidRDefault="001B1E4A" w:rsidP="00FF0DF1">
      <w:pPr>
        <w:spacing w:after="200" w:line="276" w:lineRule="auto"/>
        <w:rPr>
          <w:rFonts w:ascii="Arial" w:eastAsiaTheme="minorHAnsi" w:hAnsi="Arial" w:cs="Arial"/>
          <w:szCs w:val="24"/>
          <w:lang w:eastAsia="en-US"/>
        </w:rPr>
      </w:pPr>
    </w:p>
    <w:p w:rsidR="00FF0DF1" w:rsidRPr="00FF0DF1" w:rsidRDefault="00FF0DF1" w:rsidP="0093489F">
      <w:pPr>
        <w:spacing w:after="200" w:line="276" w:lineRule="auto"/>
        <w:jc w:val="both"/>
        <w:rPr>
          <w:rFonts w:ascii="Arial" w:eastAsiaTheme="minorHAnsi" w:hAnsi="Arial" w:cs="Arial"/>
          <w:szCs w:val="24"/>
          <w:lang w:eastAsia="en-US"/>
        </w:rPr>
      </w:pPr>
      <w:r w:rsidRPr="00FF0DF1">
        <w:rPr>
          <w:rFonts w:ascii="Arial" w:eastAsiaTheme="minorHAnsi" w:hAnsi="Arial" w:cs="Arial"/>
          <w:szCs w:val="24"/>
          <w:lang w:eastAsia="en-US"/>
        </w:rPr>
        <w:t>NHS Highland has jointly funded the post of Health and Wellbeing Manager in High</w:t>
      </w:r>
      <w:r w:rsidR="0093489F">
        <w:rPr>
          <w:rFonts w:ascii="Arial" w:eastAsiaTheme="minorHAnsi" w:hAnsi="Arial" w:cs="Arial"/>
          <w:szCs w:val="24"/>
          <w:lang w:eastAsia="en-US"/>
        </w:rPr>
        <w:t xml:space="preserve"> L</w:t>
      </w:r>
      <w:r w:rsidRPr="00FF0DF1">
        <w:rPr>
          <w:rFonts w:ascii="Arial" w:eastAsiaTheme="minorHAnsi" w:hAnsi="Arial" w:cs="Arial"/>
          <w:szCs w:val="24"/>
          <w:lang w:eastAsia="en-US"/>
        </w:rPr>
        <w:t>ife Highland to support development of High</w:t>
      </w:r>
      <w:r w:rsidR="0093489F">
        <w:rPr>
          <w:rFonts w:ascii="Arial" w:eastAsiaTheme="minorHAnsi" w:hAnsi="Arial" w:cs="Arial"/>
          <w:szCs w:val="24"/>
          <w:lang w:eastAsia="en-US"/>
        </w:rPr>
        <w:t xml:space="preserve"> L</w:t>
      </w:r>
      <w:r w:rsidRPr="00FF0DF1">
        <w:rPr>
          <w:rFonts w:ascii="Arial" w:eastAsiaTheme="minorHAnsi" w:hAnsi="Arial" w:cs="Arial"/>
          <w:szCs w:val="24"/>
          <w:lang w:eastAsia="en-US"/>
        </w:rPr>
        <w:t xml:space="preserve">ife Highland as a </w:t>
      </w:r>
      <w:proofErr w:type="gramStart"/>
      <w:r w:rsidRPr="00FF0DF1">
        <w:rPr>
          <w:rFonts w:ascii="Arial" w:eastAsiaTheme="minorHAnsi" w:hAnsi="Arial" w:cs="Arial"/>
          <w:szCs w:val="24"/>
          <w:lang w:eastAsia="en-US"/>
        </w:rPr>
        <w:t>health  improving</w:t>
      </w:r>
      <w:proofErr w:type="gramEnd"/>
      <w:r w:rsidRPr="00FF0DF1">
        <w:rPr>
          <w:rFonts w:ascii="Arial" w:eastAsiaTheme="minorHAnsi" w:hAnsi="Arial" w:cs="Arial"/>
          <w:szCs w:val="24"/>
          <w:lang w:eastAsia="en-US"/>
        </w:rPr>
        <w:t xml:space="preserve"> organisation.</w:t>
      </w:r>
    </w:p>
    <w:p w:rsidR="00FF0DF1" w:rsidRPr="001B1E4A" w:rsidRDefault="00FF0DF1" w:rsidP="00FF0DF1">
      <w:pPr>
        <w:spacing w:after="200" w:line="276" w:lineRule="auto"/>
        <w:rPr>
          <w:rFonts w:ascii="Arial" w:eastAsiaTheme="minorHAnsi" w:hAnsi="Arial" w:cs="Arial"/>
          <w:b/>
          <w:color w:val="548DD4" w:themeColor="text2" w:themeTint="99"/>
          <w:szCs w:val="24"/>
          <w:lang w:eastAsia="en-US"/>
        </w:rPr>
      </w:pPr>
      <w:r w:rsidRPr="001B1E4A">
        <w:rPr>
          <w:rFonts w:ascii="Arial" w:eastAsiaTheme="minorHAnsi" w:hAnsi="Arial" w:cs="Arial"/>
          <w:b/>
          <w:color w:val="548DD4" w:themeColor="text2" w:themeTint="99"/>
          <w:szCs w:val="24"/>
          <w:lang w:eastAsia="en-US"/>
        </w:rPr>
        <w:t>The Highland Council</w:t>
      </w:r>
    </w:p>
    <w:p w:rsidR="00FF0DF1" w:rsidRPr="00FF0DF1" w:rsidRDefault="00FF0DF1" w:rsidP="0093489F">
      <w:pPr>
        <w:spacing w:after="200" w:line="276" w:lineRule="auto"/>
        <w:jc w:val="both"/>
        <w:rPr>
          <w:rFonts w:ascii="Arial" w:eastAsiaTheme="minorHAnsi" w:hAnsi="Arial" w:cs="Arial"/>
          <w:szCs w:val="24"/>
          <w:lang w:eastAsia="en-US"/>
        </w:rPr>
      </w:pPr>
      <w:r w:rsidRPr="00FF0DF1">
        <w:rPr>
          <w:rFonts w:ascii="Arial" w:eastAsiaTheme="minorHAnsi" w:hAnsi="Arial" w:cs="Arial"/>
          <w:szCs w:val="24"/>
          <w:lang w:eastAsia="en-US"/>
        </w:rPr>
        <w:t xml:space="preserve">The Highland Council programme for administration, 2012 – 2017, states that the Council will seek to work to create caring communities and to provide the best quality of life possible </w:t>
      </w:r>
      <w:r>
        <w:rPr>
          <w:rFonts w:ascii="Arial" w:eastAsiaTheme="minorHAnsi" w:hAnsi="Arial" w:cs="Arial"/>
          <w:szCs w:val="24"/>
          <w:lang w:eastAsia="en-US"/>
        </w:rPr>
        <w:t xml:space="preserve">for those in need of support. </w:t>
      </w:r>
      <w:r w:rsidRPr="00FF0DF1">
        <w:rPr>
          <w:rFonts w:ascii="Arial" w:eastAsiaTheme="minorHAnsi" w:hAnsi="Arial" w:cs="Arial"/>
          <w:szCs w:val="24"/>
          <w:lang w:eastAsia="en-US"/>
        </w:rPr>
        <w:t>To support The Highland Council to achieve this</w:t>
      </w:r>
      <w:r>
        <w:rPr>
          <w:rFonts w:ascii="Arial" w:eastAsiaTheme="minorHAnsi" w:hAnsi="Arial" w:cs="Arial"/>
          <w:szCs w:val="24"/>
          <w:lang w:eastAsia="en-US"/>
        </w:rPr>
        <w:t>,</w:t>
      </w:r>
      <w:r w:rsidRPr="00FF0DF1">
        <w:rPr>
          <w:rFonts w:ascii="Arial" w:eastAsiaTheme="minorHAnsi" w:hAnsi="Arial" w:cs="Arial"/>
          <w:szCs w:val="24"/>
          <w:lang w:eastAsia="en-US"/>
        </w:rPr>
        <w:t xml:space="preserve"> the Council has also committed at least £3million of its budget each year to spend preventatively in the following areas:</w:t>
      </w:r>
    </w:p>
    <w:p w:rsidR="00FF0DF1" w:rsidRPr="00FF0DF1" w:rsidRDefault="00FF0DF1" w:rsidP="0093489F">
      <w:pPr>
        <w:numPr>
          <w:ilvl w:val="0"/>
          <w:numId w:val="26"/>
        </w:numPr>
        <w:spacing w:after="200" w:line="276" w:lineRule="auto"/>
        <w:contextualSpacing/>
        <w:jc w:val="both"/>
        <w:rPr>
          <w:rFonts w:ascii="Arial" w:eastAsiaTheme="minorHAnsi" w:hAnsi="Arial" w:cs="Arial"/>
          <w:szCs w:val="24"/>
          <w:lang w:eastAsia="en-US"/>
        </w:rPr>
      </w:pPr>
      <w:r w:rsidRPr="00FF0DF1">
        <w:rPr>
          <w:rFonts w:ascii="Arial" w:eastAsiaTheme="minorHAnsi" w:hAnsi="Arial" w:cs="Arial"/>
          <w:szCs w:val="24"/>
          <w:lang w:eastAsia="en-US"/>
        </w:rPr>
        <w:t>To improve the quality of life for young people;</w:t>
      </w:r>
    </w:p>
    <w:p w:rsidR="00FF0DF1" w:rsidRPr="00FF0DF1" w:rsidRDefault="00FF0DF1" w:rsidP="0093489F">
      <w:pPr>
        <w:numPr>
          <w:ilvl w:val="0"/>
          <w:numId w:val="26"/>
        </w:numPr>
        <w:spacing w:after="200" w:line="276" w:lineRule="auto"/>
        <w:contextualSpacing/>
        <w:jc w:val="both"/>
        <w:rPr>
          <w:rFonts w:ascii="Arial" w:eastAsiaTheme="minorHAnsi" w:hAnsi="Arial" w:cs="Arial"/>
          <w:szCs w:val="24"/>
          <w:lang w:eastAsia="en-US"/>
        </w:rPr>
      </w:pPr>
      <w:r w:rsidRPr="00FF0DF1">
        <w:rPr>
          <w:rFonts w:ascii="Arial" w:eastAsiaTheme="minorHAnsi" w:hAnsi="Arial" w:cs="Arial"/>
          <w:szCs w:val="24"/>
          <w:lang w:eastAsia="en-US"/>
        </w:rPr>
        <w:t>To improve the quality of life for older adults;</w:t>
      </w:r>
    </w:p>
    <w:p w:rsidR="00FF0DF1" w:rsidRPr="00FF0DF1" w:rsidRDefault="00FF0DF1" w:rsidP="0093489F">
      <w:pPr>
        <w:numPr>
          <w:ilvl w:val="0"/>
          <w:numId w:val="26"/>
        </w:numPr>
        <w:spacing w:after="200" w:line="276" w:lineRule="auto"/>
        <w:contextualSpacing/>
        <w:jc w:val="both"/>
        <w:rPr>
          <w:rFonts w:ascii="Arial" w:eastAsiaTheme="minorHAnsi" w:hAnsi="Arial" w:cs="Arial"/>
          <w:szCs w:val="24"/>
          <w:lang w:eastAsia="en-US"/>
        </w:rPr>
      </w:pPr>
      <w:r w:rsidRPr="00FF0DF1">
        <w:rPr>
          <w:rFonts w:ascii="Arial" w:eastAsiaTheme="minorHAnsi" w:hAnsi="Arial" w:cs="Arial"/>
          <w:szCs w:val="24"/>
          <w:lang w:eastAsia="en-US"/>
        </w:rPr>
        <w:t>To improve the quality of life for those struggling with deprivation.</w:t>
      </w:r>
    </w:p>
    <w:p w:rsidR="00FF0DF1" w:rsidRDefault="00FF0DF1" w:rsidP="0093489F">
      <w:pPr>
        <w:spacing w:after="200" w:line="276" w:lineRule="auto"/>
        <w:jc w:val="both"/>
        <w:rPr>
          <w:rFonts w:ascii="Arial" w:eastAsiaTheme="minorHAnsi" w:hAnsi="Arial" w:cs="Arial"/>
          <w:szCs w:val="24"/>
          <w:lang w:eastAsia="en-US"/>
        </w:rPr>
      </w:pPr>
    </w:p>
    <w:p w:rsidR="00AA58E7" w:rsidRDefault="00FF0DF1" w:rsidP="0093489F">
      <w:pPr>
        <w:spacing w:after="200" w:line="276" w:lineRule="auto"/>
        <w:jc w:val="both"/>
        <w:rPr>
          <w:rFonts w:ascii="Arial" w:eastAsiaTheme="minorHAnsi" w:hAnsi="Arial" w:cs="Arial"/>
          <w:szCs w:val="24"/>
          <w:lang w:eastAsia="en-US"/>
        </w:rPr>
      </w:pPr>
      <w:r w:rsidRPr="00FF0DF1">
        <w:rPr>
          <w:rFonts w:ascii="Arial" w:eastAsiaTheme="minorHAnsi" w:hAnsi="Arial" w:cs="Arial"/>
          <w:szCs w:val="24"/>
          <w:lang w:eastAsia="en-US"/>
        </w:rPr>
        <w:t xml:space="preserve">In recent months The Highland Council has supported proposals for investment in the areas outlined above.  The proposals involve a range of work including Public Health Nurses, Early Years Workers, Parenting Programmes, </w:t>
      </w:r>
      <w:proofErr w:type="gramStart"/>
      <w:r w:rsidRPr="00FF0DF1">
        <w:rPr>
          <w:rFonts w:ascii="Arial" w:eastAsiaTheme="minorHAnsi" w:hAnsi="Arial" w:cs="Arial"/>
          <w:szCs w:val="24"/>
          <w:lang w:eastAsia="en-US"/>
        </w:rPr>
        <w:t>Support</w:t>
      </w:r>
      <w:proofErr w:type="gramEnd"/>
      <w:r w:rsidRPr="00FF0DF1">
        <w:rPr>
          <w:rFonts w:ascii="Arial" w:eastAsiaTheme="minorHAnsi" w:hAnsi="Arial" w:cs="Arial"/>
          <w:szCs w:val="24"/>
          <w:lang w:eastAsia="en-US"/>
        </w:rPr>
        <w:t xml:space="preserve"> for Looked After Children, Community Development, Preventing Violence Against Women and Drug and Alcoh</w:t>
      </w:r>
      <w:r w:rsidR="00AA58E7">
        <w:rPr>
          <w:rFonts w:ascii="Arial" w:eastAsiaTheme="minorHAnsi" w:hAnsi="Arial" w:cs="Arial"/>
          <w:szCs w:val="24"/>
          <w:lang w:eastAsia="en-US"/>
        </w:rPr>
        <w:t>ol Education with Young People.</w:t>
      </w:r>
    </w:p>
    <w:p w:rsidR="00FF0DF1" w:rsidRDefault="00AA58E7" w:rsidP="0093489F">
      <w:pPr>
        <w:spacing w:after="200" w:line="276" w:lineRule="auto"/>
        <w:jc w:val="both"/>
        <w:rPr>
          <w:rFonts w:ascii="Arial" w:eastAsiaTheme="minorHAnsi" w:hAnsi="Arial" w:cs="Arial"/>
          <w:szCs w:val="24"/>
          <w:lang w:eastAsia="en-US"/>
        </w:rPr>
      </w:pPr>
      <w:r>
        <w:rPr>
          <w:rFonts w:ascii="Arial" w:eastAsiaTheme="minorHAnsi" w:hAnsi="Arial" w:cs="Arial"/>
          <w:szCs w:val="24"/>
          <w:lang w:eastAsia="en-US"/>
        </w:rPr>
        <w:t>A</w:t>
      </w:r>
      <w:r w:rsidR="00FF0DF1" w:rsidRPr="00FF0DF1">
        <w:rPr>
          <w:rFonts w:ascii="Arial" w:eastAsiaTheme="minorHAnsi" w:hAnsi="Arial" w:cs="Arial"/>
          <w:szCs w:val="24"/>
          <w:lang w:eastAsia="en-US"/>
        </w:rPr>
        <w:t>s part of The Highland Council’s commitment to a preventative approach it has commissioned HLH to deliver leisure and learning opportunities for older people in seven locations in Highland.</w:t>
      </w:r>
    </w:p>
    <w:p w:rsidR="00005DAA" w:rsidRDefault="00005DAA" w:rsidP="00FF0DF1">
      <w:pPr>
        <w:keepNext/>
        <w:keepLines/>
        <w:spacing w:before="200" w:line="276" w:lineRule="auto"/>
        <w:outlineLvl w:val="1"/>
        <w:rPr>
          <w:rFonts w:ascii="Arial" w:eastAsiaTheme="minorHAnsi" w:hAnsi="Arial" w:cs="Arial"/>
          <w:b/>
          <w:color w:val="548DD4" w:themeColor="text2" w:themeTint="99"/>
          <w:szCs w:val="24"/>
          <w:lang w:eastAsia="en-US"/>
        </w:rPr>
      </w:pPr>
    </w:p>
    <w:p w:rsidR="00FF0DF1" w:rsidRPr="001B1E4A" w:rsidRDefault="00FF0DF1" w:rsidP="00FF0DF1">
      <w:pPr>
        <w:keepNext/>
        <w:keepLines/>
        <w:spacing w:before="200" w:line="276" w:lineRule="auto"/>
        <w:outlineLvl w:val="1"/>
        <w:rPr>
          <w:rFonts w:ascii="Arial" w:eastAsiaTheme="minorHAnsi" w:hAnsi="Arial" w:cs="Arial"/>
          <w:b/>
          <w:color w:val="548DD4" w:themeColor="text2" w:themeTint="99"/>
          <w:szCs w:val="24"/>
          <w:lang w:eastAsia="en-US"/>
        </w:rPr>
      </w:pPr>
      <w:r w:rsidRPr="001B1E4A">
        <w:rPr>
          <w:rFonts w:ascii="Arial" w:eastAsiaTheme="minorHAnsi" w:hAnsi="Arial" w:cs="Arial"/>
          <w:b/>
          <w:color w:val="548DD4" w:themeColor="text2" w:themeTint="99"/>
          <w:szCs w:val="24"/>
          <w:lang w:eastAsia="en-US"/>
        </w:rPr>
        <w:t>Changes to legislation on CLD</w:t>
      </w:r>
    </w:p>
    <w:p w:rsidR="00005DAA" w:rsidRDefault="00005DAA" w:rsidP="0093489F">
      <w:pPr>
        <w:jc w:val="both"/>
        <w:rPr>
          <w:rFonts w:ascii="Arial" w:eastAsiaTheme="minorHAnsi" w:hAnsi="Arial" w:cs="Arial"/>
          <w:szCs w:val="24"/>
          <w:lang w:eastAsia="en-US"/>
        </w:rPr>
      </w:pPr>
    </w:p>
    <w:p w:rsidR="00AA58E7" w:rsidRDefault="00AA58E7" w:rsidP="0093489F">
      <w:pPr>
        <w:jc w:val="both"/>
        <w:rPr>
          <w:rFonts w:ascii="Arial" w:eastAsiaTheme="minorHAnsi" w:hAnsi="Arial" w:cs="Arial"/>
          <w:szCs w:val="24"/>
          <w:lang w:eastAsia="en-US"/>
        </w:rPr>
      </w:pPr>
      <w:r>
        <w:rPr>
          <w:rFonts w:ascii="Arial" w:eastAsiaTheme="minorHAnsi" w:hAnsi="Arial" w:cs="Arial"/>
          <w:szCs w:val="24"/>
          <w:lang w:eastAsia="en-US"/>
        </w:rPr>
        <w:t xml:space="preserve">The Scottish Government has proposed what in its own words is </w:t>
      </w:r>
      <w:r w:rsidRPr="00AA58E7">
        <w:rPr>
          <w:rFonts w:ascii="Arial" w:eastAsiaTheme="minorHAnsi" w:hAnsi="Arial" w:cs="Arial"/>
          <w:i/>
          <w:szCs w:val="24"/>
          <w:lang w:eastAsia="en-US"/>
        </w:rPr>
        <w:t>the most ambitious set of reforms to post-16 learning ever undertaken in Scotland. The Government is pursuing those changes with three clear objectives in mind: to align the system more purposefully with our ambitions for jobs and growth; to improve people’s life chances; and to ensure the sustainability of our system in a time of inescapable pressures on public spending</w:t>
      </w:r>
      <w:r w:rsidRPr="00AA58E7">
        <w:rPr>
          <w:rFonts w:ascii="Arial" w:eastAsiaTheme="minorHAnsi" w:hAnsi="Arial" w:cs="Arial"/>
          <w:szCs w:val="24"/>
          <w:lang w:eastAsia="en-US"/>
        </w:rPr>
        <w:t>.</w:t>
      </w:r>
    </w:p>
    <w:p w:rsidR="00AA58E7" w:rsidRDefault="00AA58E7" w:rsidP="0093489F">
      <w:pPr>
        <w:jc w:val="both"/>
        <w:rPr>
          <w:rFonts w:ascii="Arial" w:eastAsiaTheme="minorHAnsi" w:hAnsi="Arial" w:cs="Arial"/>
          <w:szCs w:val="24"/>
          <w:lang w:eastAsia="en-US"/>
        </w:rPr>
      </w:pPr>
    </w:p>
    <w:p w:rsidR="00AA58E7" w:rsidRDefault="00AA58E7" w:rsidP="0093489F">
      <w:pPr>
        <w:jc w:val="both"/>
        <w:rPr>
          <w:rFonts w:ascii="Arial" w:eastAsiaTheme="minorHAnsi" w:hAnsi="Arial" w:cs="Arial"/>
          <w:szCs w:val="24"/>
          <w:lang w:eastAsia="en-US"/>
        </w:rPr>
      </w:pPr>
      <w:r>
        <w:rPr>
          <w:rFonts w:ascii="Arial" w:eastAsiaTheme="minorHAnsi" w:hAnsi="Arial" w:cs="Arial"/>
          <w:szCs w:val="24"/>
          <w:lang w:eastAsia="en-US"/>
        </w:rPr>
        <w:t xml:space="preserve">New legislation is proposed: </w:t>
      </w:r>
      <w:r>
        <w:rPr>
          <w:rFonts w:ascii="Arial" w:eastAsiaTheme="minorHAnsi" w:hAnsi="Arial" w:cs="Arial"/>
          <w:i/>
          <w:szCs w:val="24"/>
          <w:lang w:eastAsia="en-US"/>
        </w:rPr>
        <w:t>The Requirements for Community learning and Development (Scotland) Regulations 2013</w:t>
      </w:r>
      <w:r>
        <w:rPr>
          <w:rFonts w:ascii="Arial" w:eastAsiaTheme="minorHAnsi" w:hAnsi="Arial" w:cs="Arial"/>
          <w:szCs w:val="24"/>
          <w:lang w:eastAsia="en-US"/>
        </w:rPr>
        <w:t xml:space="preserve"> which will instruct Community Planning Partnerships to maximise CLD’s impact particularly in the areas of:</w:t>
      </w:r>
    </w:p>
    <w:p w:rsidR="00AA58E7" w:rsidRPr="003B47C8" w:rsidRDefault="00AA58E7" w:rsidP="0093489F">
      <w:pPr>
        <w:jc w:val="both"/>
        <w:rPr>
          <w:rFonts w:ascii="Arial" w:eastAsiaTheme="minorHAnsi" w:hAnsi="Arial" w:cs="Arial"/>
          <w:szCs w:val="24"/>
          <w:lang w:eastAsia="en-US"/>
        </w:rPr>
      </w:pPr>
    </w:p>
    <w:p w:rsidR="003B47C8" w:rsidRDefault="00AA58E7" w:rsidP="0093489F">
      <w:pPr>
        <w:pStyle w:val="ListParagraph"/>
        <w:numPr>
          <w:ilvl w:val="1"/>
          <w:numId w:val="7"/>
        </w:numPr>
        <w:ind w:left="567" w:hanging="283"/>
        <w:jc w:val="both"/>
        <w:rPr>
          <w:rFonts w:ascii="Arial" w:eastAsiaTheme="minorHAnsi" w:hAnsi="Arial" w:cs="Arial"/>
          <w:sz w:val="24"/>
          <w:szCs w:val="24"/>
        </w:rPr>
      </w:pPr>
      <w:r w:rsidRPr="003B47C8">
        <w:rPr>
          <w:rFonts w:ascii="Arial" w:eastAsiaTheme="minorHAnsi" w:hAnsi="Arial" w:cs="Arial"/>
          <w:sz w:val="24"/>
          <w:szCs w:val="24"/>
        </w:rPr>
        <w:t>improved life chances for people of all ages, through learning, personal</w:t>
      </w:r>
      <w:r w:rsidR="003B47C8" w:rsidRPr="003B47C8">
        <w:rPr>
          <w:rFonts w:ascii="Arial" w:eastAsiaTheme="minorHAnsi" w:hAnsi="Arial" w:cs="Arial"/>
          <w:sz w:val="24"/>
          <w:szCs w:val="24"/>
        </w:rPr>
        <w:t xml:space="preserve"> </w:t>
      </w:r>
      <w:r w:rsidRPr="003B47C8">
        <w:rPr>
          <w:rFonts w:ascii="Arial" w:eastAsiaTheme="minorHAnsi" w:hAnsi="Arial" w:cs="Arial"/>
          <w:sz w:val="24"/>
          <w:szCs w:val="24"/>
        </w:rPr>
        <w:t>development and active citizenship;</w:t>
      </w:r>
      <w:r w:rsidR="003B47C8" w:rsidRPr="003B47C8">
        <w:rPr>
          <w:rFonts w:ascii="Arial" w:eastAsiaTheme="minorHAnsi" w:hAnsi="Arial" w:cs="Arial"/>
          <w:sz w:val="24"/>
          <w:szCs w:val="24"/>
        </w:rPr>
        <w:t xml:space="preserve"> and</w:t>
      </w:r>
    </w:p>
    <w:p w:rsidR="00471088" w:rsidRPr="003B47C8" w:rsidRDefault="00AA58E7" w:rsidP="0093489F">
      <w:pPr>
        <w:pStyle w:val="ListParagraph"/>
        <w:numPr>
          <w:ilvl w:val="1"/>
          <w:numId w:val="7"/>
        </w:numPr>
        <w:ind w:left="567" w:hanging="283"/>
        <w:jc w:val="both"/>
        <w:rPr>
          <w:rFonts w:ascii="Arial" w:eastAsiaTheme="minorHAnsi" w:hAnsi="Arial" w:cs="Arial"/>
          <w:sz w:val="24"/>
          <w:szCs w:val="24"/>
        </w:rPr>
      </w:pPr>
      <w:proofErr w:type="gramStart"/>
      <w:r w:rsidRPr="003B47C8">
        <w:rPr>
          <w:rFonts w:ascii="Arial" w:eastAsiaTheme="minorHAnsi" w:hAnsi="Arial" w:cs="Arial"/>
          <w:sz w:val="24"/>
          <w:szCs w:val="24"/>
        </w:rPr>
        <w:t>stronger</w:t>
      </w:r>
      <w:proofErr w:type="gramEnd"/>
      <w:r w:rsidRPr="003B47C8">
        <w:rPr>
          <w:rFonts w:ascii="Arial" w:eastAsiaTheme="minorHAnsi" w:hAnsi="Arial" w:cs="Arial"/>
          <w:sz w:val="24"/>
          <w:szCs w:val="24"/>
        </w:rPr>
        <w:t>, more resilient, supportive, influential and inclusive communities.</w:t>
      </w:r>
    </w:p>
    <w:p w:rsidR="00471088" w:rsidRDefault="00471088" w:rsidP="0093489F">
      <w:pPr>
        <w:jc w:val="both"/>
        <w:rPr>
          <w:rFonts w:ascii="Arial" w:eastAsiaTheme="minorHAnsi" w:hAnsi="Arial" w:cs="Arial"/>
          <w:szCs w:val="24"/>
          <w:lang w:eastAsia="en-US"/>
        </w:rPr>
      </w:pPr>
    </w:p>
    <w:p w:rsidR="00471088" w:rsidRPr="00471088" w:rsidRDefault="00471088" w:rsidP="0093489F">
      <w:pPr>
        <w:jc w:val="both"/>
        <w:rPr>
          <w:rFonts w:ascii="Arial" w:eastAsiaTheme="minorHAnsi" w:hAnsi="Arial" w:cs="Arial"/>
          <w:szCs w:val="24"/>
          <w:lang w:eastAsia="en-US"/>
        </w:rPr>
      </w:pPr>
      <w:r w:rsidRPr="00471088">
        <w:rPr>
          <w:rFonts w:ascii="Arial" w:eastAsiaTheme="minorHAnsi" w:hAnsi="Arial" w:cs="Arial"/>
          <w:szCs w:val="24"/>
          <w:lang w:eastAsia="en-US"/>
        </w:rPr>
        <w:t>A focus on prevention is a long standing feature of CLD practice. CLD practitioners</w:t>
      </w:r>
    </w:p>
    <w:p w:rsidR="00471088" w:rsidRDefault="00471088" w:rsidP="0093489F">
      <w:pPr>
        <w:jc w:val="both"/>
        <w:rPr>
          <w:rFonts w:ascii="Arial" w:eastAsiaTheme="minorHAnsi" w:hAnsi="Arial" w:cs="Arial"/>
          <w:szCs w:val="24"/>
          <w:lang w:eastAsia="en-US"/>
        </w:rPr>
      </w:pPr>
      <w:proofErr w:type="gramStart"/>
      <w:r w:rsidRPr="00471088">
        <w:rPr>
          <w:rFonts w:ascii="Arial" w:eastAsiaTheme="minorHAnsi" w:hAnsi="Arial" w:cs="Arial"/>
          <w:szCs w:val="24"/>
          <w:lang w:eastAsia="en-US"/>
        </w:rPr>
        <w:t>prioritise</w:t>
      </w:r>
      <w:proofErr w:type="gramEnd"/>
      <w:r w:rsidRPr="00471088">
        <w:rPr>
          <w:rFonts w:ascii="Arial" w:eastAsiaTheme="minorHAnsi" w:hAnsi="Arial" w:cs="Arial"/>
          <w:szCs w:val="24"/>
          <w:lang w:eastAsia="en-US"/>
        </w:rPr>
        <w:t xml:space="preserve"> preventative measures, work to reduce inequality and target the underlying causes</w:t>
      </w:r>
      <w:r>
        <w:rPr>
          <w:rFonts w:ascii="Arial" w:eastAsiaTheme="minorHAnsi" w:hAnsi="Arial" w:cs="Arial"/>
          <w:szCs w:val="24"/>
          <w:lang w:eastAsia="en-US"/>
        </w:rPr>
        <w:t xml:space="preserve"> </w:t>
      </w:r>
      <w:r w:rsidRPr="00471088">
        <w:rPr>
          <w:rFonts w:ascii="Arial" w:eastAsiaTheme="minorHAnsi" w:hAnsi="Arial" w:cs="Arial"/>
          <w:szCs w:val="24"/>
          <w:lang w:eastAsia="en-US"/>
        </w:rPr>
        <w:t>of inter-generational deprivation and low aspiration.</w:t>
      </w:r>
    </w:p>
    <w:p w:rsidR="00471088" w:rsidRDefault="00471088" w:rsidP="0093489F">
      <w:pPr>
        <w:jc w:val="both"/>
        <w:rPr>
          <w:rFonts w:ascii="Arial" w:eastAsiaTheme="minorHAnsi" w:hAnsi="Arial" w:cs="Arial"/>
          <w:szCs w:val="24"/>
          <w:lang w:eastAsia="en-US"/>
        </w:rPr>
      </w:pPr>
    </w:p>
    <w:p w:rsidR="00FF0DF1" w:rsidRDefault="00471088" w:rsidP="0093489F">
      <w:pPr>
        <w:jc w:val="both"/>
        <w:rPr>
          <w:rFonts w:ascii="Arial" w:eastAsiaTheme="minorHAnsi" w:hAnsi="Arial" w:cs="Arial"/>
          <w:szCs w:val="24"/>
          <w:lang w:eastAsia="en-US"/>
        </w:rPr>
      </w:pPr>
      <w:r>
        <w:rPr>
          <w:rFonts w:ascii="Arial" w:eastAsiaTheme="minorHAnsi" w:hAnsi="Arial" w:cs="Arial"/>
          <w:szCs w:val="24"/>
          <w:lang w:eastAsia="en-US"/>
        </w:rPr>
        <w:t>It is likely that these changes will impact on the work of HLH</w:t>
      </w:r>
      <w:r w:rsidR="0093489F">
        <w:rPr>
          <w:rFonts w:ascii="Arial" w:eastAsiaTheme="minorHAnsi" w:hAnsi="Arial" w:cs="Arial"/>
          <w:szCs w:val="24"/>
          <w:lang w:eastAsia="en-US"/>
        </w:rPr>
        <w:t>.</w:t>
      </w:r>
      <w:r w:rsidR="00FF0DF1">
        <w:rPr>
          <w:rFonts w:ascii="Arial" w:eastAsiaTheme="minorHAnsi" w:hAnsi="Arial" w:cs="Arial"/>
          <w:szCs w:val="24"/>
          <w:lang w:eastAsia="en-US"/>
        </w:rPr>
        <w:br w:type="page"/>
      </w:r>
    </w:p>
    <w:p w:rsidR="00674101" w:rsidRPr="001B1E4A" w:rsidRDefault="009F2AE2" w:rsidP="00FF0DF1">
      <w:pPr>
        <w:keepNext/>
        <w:keepLines/>
        <w:spacing w:before="200" w:line="276" w:lineRule="auto"/>
        <w:outlineLvl w:val="1"/>
        <w:rPr>
          <w:rFonts w:ascii="Arial" w:hAnsi="Arial" w:cs="Arial"/>
          <w:b/>
          <w:bCs/>
          <w:color w:val="4F81BD" w:themeColor="accent1"/>
          <w:szCs w:val="24"/>
        </w:rPr>
      </w:pPr>
      <w:r w:rsidRPr="001B1E4A">
        <w:rPr>
          <w:rFonts w:ascii="Arial" w:hAnsi="Arial" w:cs="Arial"/>
          <w:b/>
          <w:bCs/>
          <w:color w:val="4F81BD" w:themeColor="accent1"/>
          <w:szCs w:val="24"/>
        </w:rPr>
        <w:lastRenderedPageBreak/>
        <w:t>W</w:t>
      </w:r>
      <w:r w:rsidR="00674101" w:rsidRPr="001B1E4A">
        <w:rPr>
          <w:rFonts w:ascii="Arial" w:hAnsi="Arial" w:cs="Arial"/>
          <w:b/>
          <w:bCs/>
          <w:color w:val="4F81BD" w:themeColor="accent1"/>
          <w:szCs w:val="24"/>
        </w:rPr>
        <w:t>hat HLH currently does</w:t>
      </w:r>
      <w:r w:rsidRPr="001B1E4A">
        <w:rPr>
          <w:rFonts w:ascii="Arial" w:hAnsi="Arial" w:cs="Arial"/>
          <w:b/>
          <w:bCs/>
          <w:color w:val="4F81BD" w:themeColor="accent1"/>
          <w:szCs w:val="24"/>
        </w:rPr>
        <w:t xml:space="preserve"> to deliver the </w:t>
      </w:r>
      <w:r w:rsidR="00005DAA">
        <w:rPr>
          <w:rFonts w:ascii="Arial" w:hAnsi="Arial" w:cs="Arial"/>
          <w:b/>
          <w:bCs/>
          <w:color w:val="4F81BD" w:themeColor="accent1"/>
          <w:szCs w:val="24"/>
        </w:rPr>
        <w:t>P</w:t>
      </w:r>
      <w:r w:rsidRPr="001B1E4A">
        <w:rPr>
          <w:rFonts w:ascii="Arial" w:hAnsi="Arial" w:cs="Arial"/>
          <w:b/>
          <w:bCs/>
          <w:color w:val="4F81BD" w:themeColor="accent1"/>
          <w:szCs w:val="24"/>
        </w:rPr>
        <w:t xml:space="preserve">reventative </w:t>
      </w:r>
      <w:proofErr w:type="gramStart"/>
      <w:r w:rsidR="00005DAA">
        <w:rPr>
          <w:rFonts w:ascii="Arial" w:hAnsi="Arial" w:cs="Arial"/>
          <w:b/>
          <w:bCs/>
          <w:color w:val="4F81BD" w:themeColor="accent1"/>
          <w:szCs w:val="24"/>
        </w:rPr>
        <w:t>A</w:t>
      </w:r>
      <w:r w:rsidRPr="001B1E4A">
        <w:rPr>
          <w:rFonts w:ascii="Arial" w:hAnsi="Arial" w:cs="Arial"/>
          <w:b/>
          <w:bCs/>
          <w:color w:val="4F81BD" w:themeColor="accent1"/>
          <w:szCs w:val="24"/>
        </w:rPr>
        <w:t>genda</w:t>
      </w:r>
      <w:proofErr w:type="gramEnd"/>
    </w:p>
    <w:p w:rsidR="00674101" w:rsidRPr="001B1E4A" w:rsidRDefault="00674101" w:rsidP="00674101">
      <w:pPr>
        <w:rPr>
          <w:rFonts w:ascii="Arial" w:hAnsi="Arial" w:cs="Arial"/>
          <w:szCs w:val="24"/>
        </w:rPr>
      </w:pPr>
    </w:p>
    <w:p w:rsidR="00674101" w:rsidRPr="001B1E4A" w:rsidRDefault="00DB6851" w:rsidP="00674101">
      <w:pPr>
        <w:keepNext/>
        <w:keepLines/>
        <w:spacing w:before="200" w:line="276" w:lineRule="auto"/>
        <w:outlineLvl w:val="2"/>
        <w:rPr>
          <w:rFonts w:ascii="Arial" w:eastAsiaTheme="majorEastAsia" w:hAnsi="Arial" w:cs="Arial"/>
          <w:b/>
          <w:bCs/>
          <w:color w:val="4F81BD" w:themeColor="accent1"/>
          <w:szCs w:val="24"/>
          <w:lang w:eastAsia="en-US"/>
        </w:rPr>
      </w:pPr>
      <w:r w:rsidRPr="001B1E4A">
        <w:rPr>
          <w:rFonts w:ascii="Arial" w:eastAsiaTheme="majorEastAsia" w:hAnsi="Arial" w:cs="Arial"/>
          <w:b/>
          <w:bCs/>
          <w:color w:val="4F81BD" w:themeColor="accent1"/>
          <w:szCs w:val="24"/>
          <w:lang w:eastAsia="en-US"/>
        </w:rPr>
        <w:t>H</w:t>
      </w:r>
      <w:r w:rsidR="001B1E4A">
        <w:rPr>
          <w:rFonts w:ascii="Arial" w:eastAsiaTheme="majorEastAsia" w:hAnsi="Arial" w:cs="Arial"/>
          <w:b/>
          <w:bCs/>
          <w:color w:val="4F81BD" w:themeColor="accent1"/>
          <w:szCs w:val="24"/>
          <w:lang w:eastAsia="en-US"/>
        </w:rPr>
        <w:t>ealth and W</w:t>
      </w:r>
      <w:r w:rsidR="00674101" w:rsidRPr="001B1E4A">
        <w:rPr>
          <w:rFonts w:ascii="Arial" w:eastAsiaTheme="majorEastAsia" w:hAnsi="Arial" w:cs="Arial"/>
          <w:b/>
          <w:bCs/>
          <w:color w:val="4F81BD" w:themeColor="accent1"/>
          <w:szCs w:val="24"/>
          <w:lang w:eastAsia="en-US"/>
        </w:rPr>
        <w:t>ellbeing</w:t>
      </w:r>
    </w:p>
    <w:p w:rsidR="00674101" w:rsidRPr="009F2AE2" w:rsidRDefault="00674101" w:rsidP="00674101">
      <w:pPr>
        <w:rPr>
          <w:rFonts w:ascii="Arial" w:hAnsi="Arial" w:cs="Arial"/>
          <w:szCs w:val="24"/>
        </w:rPr>
      </w:pPr>
    </w:p>
    <w:p w:rsidR="00674101" w:rsidRPr="009F2AE2" w:rsidRDefault="00674101" w:rsidP="00674101">
      <w:pPr>
        <w:jc w:val="both"/>
        <w:rPr>
          <w:rFonts w:ascii="Arial" w:eastAsia="Calibri" w:hAnsi="Arial" w:cs="Arial"/>
          <w:color w:val="000000"/>
          <w:szCs w:val="24"/>
          <w:lang w:eastAsia="en-US"/>
        </w:rPr>
      </w:pPr>
      <w:r w:rsidRPr="0013364C">
        <w:rPr>
          <w:rFonts w:ascii="Arial" w:eastAsia="Calibri" w:hAnsi="Arial" w:cs="Arial"/>
          <w:b/>
          <w:color w:val="000000"/>
          <w:szCs w:val="24"/>
          <w:lang w:eastAsia="en-US"/>
        </w:rPr>
        <w:t>Low cost and free access through High Life</w:t>
      </w:r>
      <w:r w:rsidRPr="009F2AE2">
        <w:rPr>
          <w:rFonts w:ascii="Arial" w:eastAsia="Calibri" w:hAnsi="Arial" w:cs="Arial"/>
          <w:color w:val="000000"/>
          <w:szCs w:val="24"/>
          <w:lang w:eastAsia="en-US"/>
        </w:rPr>
        <w:t xml:space="preserve"> - High Life Highland operates </w:t>
      </w:r>
      <w:r w:rsidR="000D1FEA">
        <w:rPr>
          <w:rFonts w:ascii="Arial" w:eastAsia="Calibri" w:hAnsi="Arial" w:cs="Arial"/>
          <w:color w:val="000000"/>
          <w:szCs w:val="24"/>
          <w:lang w:eastAsia="en-US"/>
        </w:rPr>
        <w:t>22 leisure centres, 15</w:t>
      </w:r>
      <w:r w:rsidRPr="009F2AE2">
        <w:rPr>
          <w:rFonts w:ascii="Arial" w:eastAsia="Calibri" w:hAnsi="Arial" w:cs="Arial"/>
          <w:color w:val="000000"/>
          <w:szCs w:val="24"/>
          <w:lang w:eastAsia="en-US"/>
        </w:rPr>
        <w:t xml:space="preserve"> of which have swimming pools, </w:t>
      </w:r>
      <w:r w:rsidR="00DC29D7">
        <w:rPr>
          <w:rFonts w:ascii="Arial" w:eastAsia="Calibri" w:hAnsi="Arial" w:cs="Arial"/>
          <w:color w:val="000000"/>
          <w:szCs w:val="24"/>
          <w:lang w:eastAsia="en-US"/>
        </w:rPr>
        <w:t>61</w:t>
      </w:r>
      <w:r w:rsidR="00FF0DF1">
        <w:rPr>
          <w:rFonts w:ascii="Arial" w:eastAsia="Calibri" w:hAnsi="Arial" w:cs="Arial"/>
          <w:color w:val="000000"/>
          <w:szCs w:val="24"/>
          <w:lang w:eastAsia="en-US"/>
        </w:rPr>
        <w:t xml:space="preserve"> libraries, 8 mobile libraries, </w:t>
      </w:r>
      <w:r w:rsidR="00BF2331">
        <w:rPr>
          <w:rFonts w:ascii="Arial" w:eastAsia="Calibri" w:hAnsi="Arial" w:cs="Arial"/>
          <w:color w:val="000000"/>
          <w:szCs w:val="24"/>
          <w:lang w:eastAsia="en-US"/>
        </w:rPr>
        <w:t>and 11 community centres</w:t>
      </w:r>
      <w:r w:rsidRPr="009F2AE2">
        <w:rPr>
          <w:rFonts w:ascii="Arial" w:eastAsia="Calibri" w:hAnsi="Arial" w:cs="Arial"/>
          <w:color w:val="FF0000"/>
          <w:szCs w:val="24"/>
          <w:lang w:eastAsia="en-US"/>
        </w:rPr>
        <w:t>.</w:t>
      </w:r>
      <w:r w:rsidRPr="009F2AE2">
        <w:rPr>
          <w:rFonts w:ascii="Arial" w:eastAsia="Calibri" w:hAnsi="Arial" w:cs="Arial"/>
          <w:color w:val="000000"/>
          <w:szCs w:val="24"/>
          <w:lang w:eastAsia="en-US"/>
        </w:rPr>
        <w:t xml:space="preserve"> Through the High Life scheme HLH and offers the lowest cost and inclusive leisure membership scheme in the country.  The High Life package generally targets the “squeezed middle”</w:t>
      </w:r>
      <w:r w:rsidR="00DB6851" w:rsidRPr="009F2AE2">
        <w:rPr>
          <w:rFonts w:ascii="Arial" w:eastAsia="Calibri" w:hAnsi="Arial" w:cs="Arial"/>
          <w:color w:val="000000"/>
          <w:szCs w:val="24"/>
          <w:lang w:eastAsia="en-US"/>
        </w:rPr>
        <w:t xml:space="preserve"> and the poor with prices at £26 per month for families and £18</w:t>
      </w:r>
      <w:r w:rsidRPr="009F2AE2">
        <w:rPr>
          <w:rFonts w:ascii="Arial" w:eastAsia="Calibri" w:hAnsi="Arial" w:cs="Arial"/>
          <w:color w:val="000000"/>
          <w:szCs w:val="24"/>
          <w:lang w:eastAsia="en-US"/>
        </w:rPr>
        <w:t xml:space="preserve">.50 per month for individuals and budget access (for </w:t>
      </w:r>
      <w:proofErr w:type="gramStart"/>
      <w:r w:rsidRPr="009F2AE2">
        <w:rPr>
          <w:rFonts w:ascii="Arial" w:eastAsia="Calibri" w:hAnsi="Arial" w:cs="Arial"/>
          <w:color w:val="000000"/>
          <w:szCs w:val="24"/>
          <w:lang w:eastAsia="en-US"/>
        </w:rPr>
        <w:t>those in receipt of benefits)</w:t>
      </w:r>
      <w:proofErr w:type="gramEnd"/>
      <w:r w:rsidRPr="009F2AE2">
        <w:rPr>
          <w:rFonts w:ascii="Arial" w:eastAsia="Calibri" w:hAnsi="Arial" w:cs="Arial"/>
          <w:color w:val="000000"/>
          <w:szCs w:val="24"/>
          <w:lang w:eastAsia="en-US"/>
        </w:rPr>
        <w:t xml:space="preserve"> at 50p per visit at charging facilities or for participation in any charging activity.</w:t>
      </w:r>
    </w:p>
    <w:p w:rsidR="00674101" w:rsidRPr="009F2AE2" w:rsidRDefault="00674101" w:rsidP="00674101">
      <w:pPr>
        <w:jc w:val="both"/>
        <w:rPr>
          <w:rFonts w:ascii="Arial" w:eastAsia="Calibri" w:hAnsi="Arial" w:cs="Arial"/>
          <w:color w:val="000000"/>
          <w:szCs w:val="24"/>
          <w:lang w:eastAsia="en-US"/>
        </w:rPr>
      </w:pPr>
    </w:p>
    <w:p w:rsidR="00674101" w:rsidRPr="009F2AE2" w:rsidRDefault="00674101" w:rsidP="00674101">
      <w:pPr>
        <w:jc w:val="both"/>
        <w:rPr>
          <w:rFonts w:ascii="Arial" w:eastAsia="Calibri" w:hAnsi="Arial" w:cs="Arial"/>
          <w:color w:val="000000"/>
          <w:szCs w:val="24"/>
          <w:lang w:eastAsia="en-US"/>
        </w:rPr>
      </w:pPr>
      <w:r w:rsidRPr="0013364C">
        <w:rPr>
          <w:rFonts w:ascii="Arial" w:hAnsi="Arial" w:cs="Arial"/>
          <w:b/>
          <w:color w:val="000000"/>
          <w:szCs w:val="24"/>
        </w:rPr>
        <w:t>Libraries</w:t>
      </w:r>
      <w:r w:rsidRPr="009F2AE2">
        <w:rPr>
          <w:rFonts w:ascii="Arial" w:hAnsi="Arial" w:cs="Arial"/>
          <w:color w:val="000000"/>
          <w:szCs w:val="24"/>
        </w:rPr>
        <w:t xml:space="preserve"> seek to provide safe, neutral community spaces containing readily accessible resources [books, computers, information and welcoming, knowledgeable staff] to help those experiencing challenges in their lives or who are at the margins of society resolve or to cope with their situation. They provide spaces for social interaction and company for the isolated elderly and the socially marginalised, often the young and carers. </w:t>
      </w:r>
    </w:p>
    <w:p w:rsidR="00674101" w:rsidRPr="009F2AE2" w:rsidRDefault="00674101" w:rsidP="00674101">
      <w:pPr>
        <w:jc w:val="both"/>
        <w:rPr>
          <w:rFonts w:ascii="Arial" w:eastAsia="Calibri" w:hAnsi="Arial" w:cs="Arial"/>
          <w:color w:val="000000"/>
          <w:szCs w:val="24"/>
          <w:lang w:eastAsia="en-US"/>
        </w:rPr>
      </w:pPr>
    </w:p>
    <w:p w:rsidR="00674101" w:rsidRPr="009F2AE2" w:rsidRDefault="00674101" w:rsidP="00674101">
      <w:pPr>
        <w:jc w:val="both"/>
        <w:rPr>
          <w:rFonts w:ascii="Arial" w:eastAsia="Calibri" w:hAnsi="Arial" w:cs="Arial"/>
          <w:color w:val="000000"/>
          <w:szCs w:val="24"/>
          <w:lang w:eastAsia="en-US"/>
        </w:rPr>
      </w:pPr>
      <w:r w:rsidRPr="0013364C">
        <w:rPr>
          <w:rFonts w:ascii="Arial" w:eastAsia="Calibri" w:hAnsi="Arial" w:cs="Arial"/>
          <w:b/>
          <w:color w:val="000000"/>
          <w:szCs w:val="24"/>
          <w:lang w:eastAsia="en-US"/>
        </w:rPr>
        <w:t>Activities to support physical health and wellbeing</w:t>
      </w:r>
      <w:r w:rsidRPr="009F2AE2">
        <w:rPr>
          <w:rFonts w:ascii="Arial" w:eastAsia="Calibri" w:hAnsi="Arial" w:cs="Arial"/>
          <w:color w:val="000000"/>
          <w:szCs w:val="24"/>
          <w:lang w:eastAsia="en-US"/>
        </w:rPr>
        <w:t xml:space="preserve"> include casual swimming, swimming lessons, hall hire bookings, fitness suite use and a range of adult or group fitness classes. HLH delivers over 360 weekly fitness classes including aerobics, body conditioning, circuit training, cross training, indoor cycling, </w:t>
      </w:r>
      <w:proofErr w:type="spellStart"/>
      <w:r w:rsidRPr="009F2AE2">
        <w:rPr>
          <w:rFonts w:ascii="Arial" w:eastAsia="Calibri" w:hAnsi="Arial" w:cs="Arial"/>
          <w:color w:val="000000"/>
          <w:szCs w:val="24"/>
          <w:lang w:eastAsia="en-US"/>
        </w:rPr>
        <w:t>zumba</w:t>
      </w:r>
      <w:proofErr w:type="spellEnd"/>
      <w:r w:rsidRPr="009F2AE2">
        <w:rPr>
          <w:rFonts w:ascii="Arial" w:eastAsia="Calibri" w:hAnsi="Arial" w:cs="Arial"/>
          <w:color w:val="000000"/>
          <w:szCs w:val="24"/>
          <w:lang w:eastAsia="en-US"/>
        </w:rPr>
        <w:t xml:space="preserve">, </w:t>
      </w:r>
      <w:proofErr w:type="spellStart"/>
      <w:r w:rsidRPr="009F2AE2">
        <w:rPr>
          <w:rFonts w:ascii="Arial" w:eastAsia="Calibri" w:hAnsi="Arial" w:cs="Arial"/>
          <w:color w:val="000000"/>
          <w:szCs w:val="24"/>
          <w:lang w:eastAsia="en-US"/>
        </w:rPr>
        <w:t>pilates</w:t>
      </w:r>
      <w:proofErr w:type="spellEnd"/>
      <w:r w:rsidRPr="009F2AE2">
        <w:rPr>
          <w:rFonts w:ascii="Arial" w:eastAsia="Calibri" w:hAnsi="Arial" w:cs="Arial"/>
          <w:color w:val="000000"/>
          <w:szCs w:val="24"/>
          <w:lang w:eastAsia="en-US"/>
        </w:rPr>
        <w:t xml:space="preserve"> and a range of other high and low intensity activities.  These classes are supported by a series of promotions which have seen many people register for a range of 3 – 6 week exercise programmes which have included health checks and fitness MOT’s</w:t>
      </w:r>
    </w:p>
    <w:p w:rsidR="00674101" w:rsidRPr="009F2AE2" w:rsidRDefault="00674101" w:rsidP="00674101">
      <w:pPr>
        <w:jc w:val="both"/>
        <w:rPr>
          <w:rFonts w:ascii="Arial" w:eastAsia="Calibri" w:hAnsi="Arial" w:cs="Arial"/>
          <w:color w:val="000000"/>
          <w:szCs w:val="24"/>
          <w:lang w:eastAsia="en-US"/>
        </w:rPr>
      </w:pPr>
    </w:p>
    <w:p w:rsidR="00674101" w:rsidRPr="009F2AE2" w:rsidRDefault="00674101" w:rsidP="001B1E4A">
      <w:pPr>
        <w:jc w:val="both"/>
        <w:rPr>
          <w:rFonts w:ascii="Arial" w:eastAsia="Calibri" w:hAnsi="Arial" w:cs="Arial"/>
          <w:color w:val="000000"/>
          <w:szCs w:val="24"/>
          <w:lang w:eastAsia="en-US"/>
        </w:rPr>
      </w:pPr>
      <w:r w:rsidRPr="0013364C">
        <w:rPr>
          <w:rFonts w:ascii="Arial" w:eastAsia="Calibri" w:hAnsi="Arial" w:cs="Arial"/>
          <w:b/>
          <w:color w:val="000000"/>
          <w:szCs w:val="24"/>
          <w:lang w:eastAsia="en-US"/>
        </w:rPr>
        <w:t>Activities to support mental health and well-being</w:t>
      </w:r>
      <w:r w:rsidRPr="009F2AE2">
        <w:rPr>
          <w:rFonts w:ascii="Arial" w:eastAsia="Calibri" w:hAnsi="Arial" w:cs="Arial"/>
          <w:color w:val="000000"/>
          <w:szCs w:val="24"/>
          <w:lang w:eastAsia="en-US"/>
        </w:rPr>
        <w:t xml:space="preserve"> include </w:t>
      </w:r>
      <w:r w:rsidRPr="009F2AE2">
        <w:rPr>
          <w:rFonts w:ascii="Arial" w:eastAsia="Calibri" w:hAnsi="Arial" w:cs="Arial"/>
          <w:szCs w:val="24"/>
          <w:lang w:eastAsia="en-US"/>
        </w:rPr>
        <w:t xml:space="preserve">craft and art projects; specialist activities and workshops which, over the last year have included </w:t>
      </w:r>
      <w:r w:rsidRPr="009F2AE2">
        <w:rPr>
          <w:rFonts w:ascii="Arial" w:eastAsia="Calibri" w:hAnsi="Arial" w:cs="Arial"/>
          <w:color w:val="000000"/>
          <w:szCs w:val="24"/>
          <w:lang w:eastAsia="en-US"/>
        </w:rPr>
        <w:t>Schizophrenia, Alzheimer’s, residential care clients, work with the Hospice movement, groups working with young people and older people and cancer awareness support</w:t>
      </w:r>
    </w:p>
    <w:p w:rsidR="00674101" w:rsidRPr="009F2AE2" w:rsidRDefault="00674101" w:rsidP="00674101">
      <w:pPr>
        <w:rPr>
          <w:rFonts w:ascii="Arial" w:eastAsia="Calibri" w:hAnsi="Arial" w:cs="Arial"/>
          <w:color w:val="000000"/>
          <w:szCs w:val="24"/>
          <w:u w:val="single"/>
          <w:lang w:eastAsia="en-US"/>
        </w:rPr>
      </w:pPr>
    </w:p>
    <w:p w:rsidR="00674101" w:rsidRPr="009F2AE2" w:rsidRDefault="00674101" w:rsidP="00674101">
      <w:pPr>
        <w:jc w:val="both"/>
        <w:rPr>
          <w:rFonts w:ascii="Arial" w:eastAsia="Calibri" w:hAnsi="Arial" w:cs="Arial"/>
          <w:color w:val="000000"/>
          <w:szCs w:val="24"/>
          <w:lang w:eastAsia="en-US"/>
        </w:rPr>
      </w:pPr>
      <w:r w:rsidRPr="0013364C">
        <w:rPr>
          <w:rFonts w:ascii="Arial" w:eastAsia="Calibri" w:hAnsi="Arial" w:cs="Arial"/>
          <w:b/>
          <w:color w:val="000000"/>
          <w:szCs w:val="24"/>
          <w:lang w:eastAsia="en-US"/>
        </w:rPr>
        <w:t>Specialist Provision</w:t>
      </w:r>
      <w:r w:rsidRPr="009F2AE2">
        <w:rPr>
          <w:rFonts w:ascii="Arial" w:eastAsia="Calibri" w:hAnsi="Arial" w:cs="Arial"/>
          <w:color w:val="000000"/>
          <w:szCs w:val="24"/>
          <w:lang w:eastAsia="en-US"/>
        </w:rPr>
        <w:t>, HLH operates the Puffin Hydrotherapy Pool in Dingwall and the Lochaber Hydrotherapy Pool in Fort William on behalf of those respective charities.</w:t>
      </w:r>
    </w:p>
    <w:p w:rsidR="00674101" w:rsidRPr="009F2AE2" w:rsidRDefault="00674101" w:rsidP="00674101">
      <w:pPr>
        <w:jc w:val="both"/>
        <w:rPr>
          <w:rFonts w:ascii="Arial" w:eastAsia="Calibri" w:hAnsi="Arial" w:cs="Arial"/>
          <w:color w:val="000000"/>
          <w:szCs w:val="24"/>
          <w:lang w:eastAsia="en-US"/>
        </w:rPr>
      </w:pPr>
    </w:p>
    <w:p w:rsidR="00674101" w:rsidRDefault="00674101" w:rsidP="00674101">
      <w:pPr>
        <w:jc w:val="both"/>
        <w:rPr>
          <w:rFonts w:ascii="Arial" w:eastAsia="Calibri" w:hAnsi="Arial" w:cs="Arial"/>
          <w:color w:val="000000"/>
          <w:szCs w:val="24"/>
          <w:lang w:eastAsia="en-US"/>
        </w:rPr>
      </w:pPr>
      <w:r w:rsidRPr="0013364C">
        <w:rPr>
          <w:rFonts w:ascii="Arial" w:eastAsia="Calibri" w:hAnsi="Arial" w:cs="Arial"/>
          <w:b/>
          <w:color w:val="000000"/>
          <w:szCs w:val="24"/>
          <w:lang w:eastAsia="en-US"/>
        </w:rPr>
        <w:t>Targeted provision</w:t>
      </w:r>
      <w:r w:rsidRPr="009F2AE2">
        <w:rPr>
          <w:rFonts w:ascii="Arial" w:eastAsia="Calibri" w:hAnsi="Arial" w:cs="Arial"/>
          <w:color w:val="000000"/>
          <w:szCs w:val="24"/>
          <w:lang w:eastAsia="en-US"/>
        </w:rPr>
        <w:t>, for example:</w:t>
      </w:r>
    </w:p>
    <w:p w:rsidR="0013364C" w:rsidRPr="009F2AE2" w:rsidRDefault="0013364C" w:rsidP="00674101">
      <w:pPr>
        <w:jc w:val="both"/>
        <w:rPr>
          <w:rFonts w:ascii="Arial" w:eastAsia="Calibri" w:hAnsi="Arial" w:cs="Arial"/>
          <w:color w:val="000000"/>
          <w:szCs w:val="24"/>
          <w:lang w:eastAsia="en-US"/>
        </w:rPr>
      </w:pPr>
    </w:p>
    <w:p w:rsidR="00674101" w:rsidRPr="009F2AE2" w:rsidRDefault="00674101" w:rsidP="00BF2331">
      <w:pPr>
        <w:numPr>
          <w:ilvl w:val="0"/>
          <w:numId w:val="19"/>
        </w:numPr>
        <w:spacing w:after="200" w:line="276" w:lineRule="auto"/>
        <w:contextualSpacing/>
        <w:jc w:val="both"/>
        <w:rPr>
          <w:rFonts w:ascii="Arial" w:eastAsia="Calibri" w:hAnsi="Arial" w:cs="Arial"/>
          <w:color w:val="000000"/>
          <w:szCs w:val="24"/>
          <w:lang w:eastAsia="en-US"/>
        </w:rPr>
      </w:pPr>
      <w:proofErr w:type="gramStart"/>
      <w:r w:rsidRPr="009F2AE2">
        <w:rPr>
          <w:rFonts w:ascii="Arial" w:eastAsia="Calibri" w:hAnsi="Arial" w:cs="Arial"/>
          <w:color w:val="000000"/>
          <w:szCs w:val="24"/>
          <w:lang w:eastAsia="en-US"/>
        </w:rPr>
        <w:t>specific</w:t>
      </w:r>
      <w:proofErr w:type="gramEnd"/>
      <w:r w:rsidRPr="009F2AE2">
        <w:rPr>
          <w:rFonts w:ascii="Arial" w:eastAsia="Calibri" w:hAnsi="Arial" w:cs="Arial"/>
          <w:color w:val="000000"/>
          <w:szCs w:val="24"/>
          <w:lang w:eastAsia="en-US"/>
        </w:rPr>
        <w:t xml:space="preserve"> falls prevention work has been undertaken in a number of centres using the </w:t>
      </w:r>
      <w:proofErr w:type="spellStart"/>
      <w:r w:rsidRPr="009F2AE2">
        <w:rPr>
          <w:rFonts w:ascii="Arial" w:eastAsia="Calibri" w:hAnsi="Arial" w:cs="Arial"/>
          <w:color w:val="000000"/>
          <w:szCs w:val="24"/>
          <w:lang w:eastAsia="en-US"/>
        </w:rPr>
        <w:t>Otago</w:t>
      </w:r>
      <w:proofErr w:type="spellEnd"/>
      <w:r w:rsidRPr="009F2AE2">
        <w:rPr>
          <w:rFonts w:ascii="Arial" w:eastAsia="Calibri" w:hAnsi="Arial" w:cs="Arial"/>
          <w:color w:val="000000"/>
          <w:szCs w:val="24"/>
          <w:lang w:eastAsia="en-US"/>
        </w:rPr>
        <w:t xml:space="preserve"> programme.</w:t>
      </w:r>
    </w:p>
    <w:p w:rsidR="00674101" w:rsidRPr="009F2AE2" w:rsidRDefault="00674101" w:rsidP="00BF2331">
      <w:pPr>
        <w:numPr>
          <w:ilvl w:val="0"/>
          <w:numId w:val="19"/>
        </w:numPr>
        <w:spacing w:after="200" w:line="276" w:lineRule="auto"/>
        <w:contextualSpacing/>
        <w:jc w:val="both"/>
        <w:rPr>
          <w:rFonts w:ascii="Arial" w:eastAsia="Calibri" w:hAnsi="Arial" w:cs="Arial"/>
          <w:color w:val="000000"/>
          <w:szCs w:val="24"/>
          <w:lang w:eastAsia="en-US"/>
        </w:rPr>
      </w:pPr>
      <w:r w:rsidRPr="009F2AE2">
        <w:rPr>
          <w:rFonts w:ascii="Arial" w:eastAsia="Calibri" w:hAnsi="Arial" w:cs="Arial"/>
          <w:i/>
          <w:color w:val="000000"/>
          <w:szCs w:val="24"/>
          <w:lang w:eastAsia="en-US"/>
        </w:rPr>
        <w:t>Knowing me Knowing you</w:t>
      </w:r>
      <w:r w:rsidRPr="009F2AE2">
        <w:rPr>
          <w:rFonts w:ascii="Arial" w:eastAsia="Calibri" w:hAnsi="Arial" w:cs="Arial"/>
          <w:color w:val="000000"/>
          <w:szCs w:val="24"/>
          <w:lang w:eastAsia="en-US"/>
        </w:rPr>
        <w:t xml:space="preserve"> </w:t>
      </w:r>
      <w:r w:rsidR="00DB6851" w:rsidRPr="009F2AE2">
        <w:rPr>
          <w:rFonts w:ascii="Arial" w:eastAsia="Calibri" w:hAnsi="Arial" w:cs="Arial"/>
          <w:color w:val="000000"/>
          <w:szCs w:val="24"/>
          <w:lang w:eastAsia="en-US"/>
        </w:rPr>
        <w:t>(</w:t>
      </w:r>
      <w:r w:rsidRPr="009F2AE2">
        <w:rPr>
          <w:rFonts w:ascii="Arial" w:eastAsia="Calibri" w:hAnsi="Arial" w:cs="Arial"/>
          <w:color w:val="000000"/>
          <w:szCs w:val="24"/>
          <w:lang w:eastAsia="en-US"/>
        </w:rPr>
        <w:t>at all HLH Leisure Centres</w:t>
      </w:r>
      <w:r w:rsidR="00DB6851" w:rsidRPr="009F2AE2">
        <w:rPr>
          <w:rFonts w:ascii="Arial" w:eastAsia="Calibri" w:hAnsi="Arial" w:cs="Arial"/>
          <w:color w:val="000000"/>
          <w:szCs w:val="24"/>
          <w:lang w:eastAsia="en-US"/>
        </w:rPr>
        <w:t>)</w:t>
      </w:r>
      <w:r w:rsidRPr="009F2AE2">
        <w:rPr>
          <w:rFonts w:ascii="Arial" w:eastAsia="Calibri" w:hAnsi="Arial" w:cs="Arial"/>
          <w:color w:val="000000"/>
          <w:szCs w:val="24"/>
          <w:lang w:eastAsia="en-US"/>
        </w:rPr>
        <w:t xml:space="preserve"> - A programme of health familiarisation events, delivered in partnership with NHS Highland</w:t>
      </w:r>
    </w:p>
    <w:p w:rsidR="00674101" w:rsidRPr="009F2AE2" w:rsidRDefault="00674101" w:rsidP="00BF2331">
      <w:pPr>
        <w:numPr>
          <w:ilvl w:val="0"/>
          <w:numId w:val="19"/>
        </w:numPr>
        <w:spacing w:after="200" w:line="276" w:lineRule="auto"/>
        <w:contextualSpacing/>
        <w:jc w:val="both"/>
        <w:rPr>
          <w:rFonts w:ascii="Arial" w:eastAsia="Calibri" w:hAnsi="Arial" w:cs="Arial"/>
          <w:color w:val="000000"/>
          <w:szCs w:val="24"/>
          <w:lang w:eastAsia="en-US"/>
        </w:rPr>
      </w:pPr>
      <w:r w:rsidRPr="009F2AE2">
        <w:rPr>
          <w:rFonts w:ascii="Arial" w:eastAsia="Calibri" w:hAnsi="Arial" w:cs="Arial"/>
          <w:i/>
          <w:color w:val="000000"/>
          <w:szCs w:val="24"/>
          <w:lang w:eastAsia="en-US"/>
        </w:rPr>
        <w:t>Healthy Habits, Commit to Change</w:t>
      </w:r>
      <w:r w:rsidRPr="009F2AE2">
        <w:rPr>
          <w:rFonts w:ascii="Arial" w:eastAsia="Calibri" w:hAnsi="Arial" w:cs="Arial"/>
          <w:color w:val="000000"/>
          <w:szCs w:val="24"/>
          <w:lang w:eastAsia="en-US"/>
        </w:rPr>
        <w:t xml:space="preserve"> </w:t>
      </w:r>
      <w:r w:rsidR="0093489F">
        <w:rPr>
          <w:rFonts w:ascii="Arial" w:eastAsia="Calibri" w:hAnsi="Arial" w:cs="Arial"/>
          <w:color w:val="000000"/>
          <w:szCs w:val="24"/>
          <w:lang w:eastAsia="en-US"/>
        </w:rPr>
        <w:t>(</w:t>
      </w:r>
      <w:r w:rsidRPr="009F2AE2">
        <w:rPr>
          <w:rFonts w:ascii="Arial" w:eastAsia="Calibri" w:hAnsi="Arial" w:cs="Arial"/>
          <w:color w:val="000000"/>
          <w:szCs w:val="24"/>
          <w:lang w:eastAsia="en-US"/>
        </w:rPr>
        <w:t xml:space="preserve">at all HLH Leisure Centres)  - Health MOT’s </w:t>
      </w:r>
      <w:r w:rsidR="00DB6851" w:rsidRPr="009F2AE2">
        <w:rPr>
          <w:rFonts w:ascii="Arial" w:eastAsia="Calibri" w:hAnsi="Arial" w:cs="Arial"/>
          <w:color w:val="000000"/>
          <w:szCs w:val="24"/>
          <w:lang w:eastAsia="en-US"/>
        </w:rPr>
        <w:t>offered in leisure centres; c</w:t>
      </w:r>
      <w:r w:rsidRPr="009F2AE2">
        <w:rPr>
          <w:rFonts w:ascii="Arial" w:eastAsia="Calibri" w:hAnsi="Arial" w:cs="Arial"/>
          <w:color w:val="000000"/>
          <w:szCs w:val="24"/>
          <w:lang w:eastAsia="en-US"/>
        </w:rPr>
        <w:t>ampaign designed to align with national guidance for physical activity and to encourage people to integrate physical activity in to their everyday lives – not j</w:t>
      </w:r>
      <w:r w:rsidR="00DB6851" w:rsidRPr="009F2AE2">
        <w:rPr>
          <w:rFonts w:ascii="Arial" w:eastAsia="Calibri" w:hAnsi="Arial" w:cs="Arial"/>
          <w:color w:val="000000"/>
          <w:szCs w:val="24"/>
          <w:lang w:eastAsia="en-US"/>
        </w:rPr>
        <w:t>ust for a short time; p</w:t>
      </w:r>
      <w:r w:rsidRPr="009F2AE2">
        <w:rPr>
          <w:rFonts w:ascii="Arial" w:eastAsia="Calibri" w:hAnsi="Arial" w:cs="Arial"/>
          <w:color w:val="000000"/>
          <w:szCs w:val="24"/>
          <w:lang w:eastAsia="en-US"/>
        </w:rPr>
        <w:t>oints are collected for each time people exercise</w:t>
      </w:r>
      <w:r w:rsidR="00DB6851" w:rsidRPr="009F2AE2">
        <w:rPr>
          <w:rFonts w:ascii="Arial" w:eastAsia="Calibri" w:hAnsi="Arial" w:cs="Arial"/>
          <w:color w:val="000000"/>
          <w:szCs w:val="24"/>
          <w:lang w:eastAsia="en-US"/>
        </w:rPr>
        <w:t xml:space="preserve"> and</w:t>
      </w:r>
      <w:r w:rsidRPr="009F2AE2">
        <w:rPr>
          <w:rFonts w:ascii="Arial" w:eastAsia="Calibri" w:hAnsi="Arial" w:cs="Arial"/>
          <w:color w:val="000000"/>
          <w:szCs w:val="24"/>
          <w:lang w:eastAsia="en-US"/>
        </w:rPr>
        <w:t xml:space="preserve"> can be converted into prizes.</w:t>
      </w:r>
    </w:p>
    <w:p w:rsidR="00674101" w:rsidRPr="009F2AE2" w:rsidRDefault="00674101" w:rsidP="00674101">
      <w:pPr>
        <w:jc w:val="both"/>
        <w:rPr>
          <w:rFonts w:ascii="Arial" w:eastAsia="Calibri" w:hAnsi="Arial" w:cs="Arial"/>
          <w:color w:val="000000"/>
          <w:szCs w:val="24"/>
          <w:lang w:eastAsia="en-US"/>
        </w:rPr>
      </w:pPr>
    </w:p>
    <w:p w:rsidR="00674101" w:rsidRPr="009F2AE2" w:rsidRDefault="00674101" w:rsidP="00674101">
      <w:pPr>
        <w:rPr>
          <w:rFonts w:ascii="Arial" w:hAnsi="Arial" w:cs="Arial"/>
          <w:szCs w:val="24"/>
        </w:rPr>
      </w:pPr>
    </w:p>
    <w:p w:rsidR="00005DAA" w:rsidRDefault="00005DAA" w:rsidP="00674101">
      <w:pPr>
        <w:keepNext/>
        <w:keepLines/>
        <w:spacing w:before="200" w:line="276" w:lineRule="auto"/>
        <w:outlineLvl w:val="2"/>
        <w:rPr>
          <w:rFonts w:ascii="Arial" w:hAnsi="Arial" w:cs="Arial"/>
          <w:b/>
          <w:bCs/>
          <w:color w:val="4F81BD" w:themeColor="accent1"/>
          <w:szCs w:val="24"/>
        </w:rPr>
      </w:pPr>
    </w:p>
    <w:p w:rsidR="00674101" w:rsidRPr="009F2AE2" w:rsidRDefault="00674101" w:rsidP="00674101">
      <w:pPr>
        <w:keepNext/>
        <w:keepLines/>
        <w:spacing w:before="200" w:line="276" w:lineRule="auto"/>
        <w:outlineLvl w:val="2"/>
        <w:rPr>
          <w:rFonts w:ascii="Arial" w:hAnsi="Arial" w:cs="Arial"/>
          <w:b/>
          <w:bCs/>
          <w:color w:val="4F81BD" w:themeColor="accent1"/>
          <w:szCs w:val="24"/>
        </w:rPr>
      </w:pPr>
      <w:r w:rsidRPr="009F2AE2">
        <w:rPr>
          <w:rFonts w:ascii="Arial" w:hAnsi="Arial" w:cs="Arial"/>
          <w:b/>
          <w:bCs/>
          <w:color w:val="4F81BD" w:themeColor="accent1"/>
          <w:szCs w:val="24"/>
        </w:rPr>
        <w:t>Employability</w:t>
      </w:r>
    </w:p>
    <w:p w:rsidR="00674101" w:rsidRPr="009F2AE2" w:rsidRDefault="00674101" w:rsidP="00674101">
      <w:pPr>
        <w:rPr>
          <w:rFonts w:ascii="Arial" w:hAnsi="Arial" w:cs="Arial"/>
          <w:szCs w:val="24"/>
        </w:rPr>
      </w:pPr>
    </w:p>
    <w:p w:rsidR="00674101" w:rsidRPr="009F2AE2" w:rsidRDefault="00674101" w:rsidP="002C24AB">
      <w:pPr>
        <w:jc w:val="both"/>
        <w:rPr>
          <w:rFonts w:ascii="Arial" w:hAnsi="Arial" w:cs="Arial"/>
          <w:szCs w:val="24"/>
        </w:rPr>
      </w:pPr>
      <w:r w:rsidRPr="0013364C">
        <w:rPr>
          <w:rFonts w:ascii="Arial" w:hAnsi="Arial" w:cs="Arial"/>
          <w:b/>
          <w:szCs w:val="24"/>
        </w:rPr>
        <w:t>Adult Literacy and numeracy</w:t>
      </w:r>
      <w:r w:rsidRPr="009F2AE2">
        <w:rPr>
          <w:rFonts w:ascii="Arial" w:hAnsi="Arial" w:cs="Arial"/>
          <w:szCs w:val="24"/>
        </w:rPr>
        <w:t xml:space="preserve"> – a large scale programme of volunteers delivering support for adult literacy and numeracy</w:t>
      </w:r>
    </w:p>
    <w:p w:rsidR="00674101" w:rsidRPr="009F2AE2" w:rsidRDefault="00674101" w:rsidP="002C24AB">
      <w:pPr>
        <w:jc w:val="both"/>
        <w:rPr>
          <w:rFonts w:ascii="Arial" w:hAnsi="Arial" w:cs="Arial"/>
          <w:szCs w:val="24"/>
        </w:rPr>
      </w:pPr>
    </w:p>
    <w:p w:rsidR="00674101" w:rsidRPr="009F2AE2" w:rsidRDefault="00674101" w:rsidP="002C24AB">
      <w:pPr>
        <w:jc w:val="both"/>
        <w:rPr>
          <w:rFonts w:ascii="Arial" w:eastAsia="Calibri" w:hAnsi="Arial" w:cs="Arial"/>
          <w:szCs w:val="24"/>
          <w:lang w:eastAsia="en-US"/>
        </w:rPr>
      </w:pPr>
      <w:r w:rsidRPr="0013364C">
        <w:rPr>
          <w:rFonts w:ascii="Arial" w:eastAsia="Calibri" w:hAnsi="Arial" w:cs="Arial"/>
          <w:b/>
          <w:szCs w:val="24"/>
          <w:lang w:eastAsia="en-US"/>
        </w:rPr>
        <w:t>Returning to work or education</w:t>
      </w:r>
      <w:r w:rsidRPr="009F2AE2">
        <w:rPr>
          <w:rFonts w:ascii="Arial" w:eastAsia="Calibri" w:hAnsi="Arial" w:cs="Arial"/>
          <w:szCs w:val="24"/>
          <w:lang w:eastAsia="en-US"/>
        </w:rPr>
        <w:t xml:space="preserve"> - a range of classes </w:t>
      </w:r>
      <w:proofErr w:type="gramStart"/>
      <w:r w:rsidRPr="009F2AE2">
        <w:rPr>
          <w:rFonts w:ascii="Arial" w:eastAsia="Calibri" w:hAnsi="Arial" w:cs="Arial"/>
          <w:szCs w:val="24"/>
          <w:lang w:eastAsia="en-US"/>
        </w:rPr>
        <w:t>are</w:t>
      </w:r>
      <w:proofErr w:type="gramEnd"/>
      <w:r w:rsidRPr="009F2AE2">
        <w:rPr>
          <w:rFonts w:ascii="Arial" w:eastAsia="Calibri" w:hAnsi="Arial" w:cs="Arial"/>
          <w:szCs w:val="24"/>
          <w:lang w:eastAsia="en-US"/>
        </w:rPr>
        <w:t xml:space="preserve"> commissioned from providers. These classes can often be the first step for adults back into learning or education. They offer an important point of social contact tackling exclusion.</w:t>
      </w:r>
    </w:p>
    <w:p w:rsidR="00674101" w:rsidRPr="009F2AE2" w:rsidRDefault="00674101" w:rsidP="002C24AB">
      <w:pPr>
        <w:jc w:val="both"/>
        <w:rPr>
          <w:rFonts w:ascii="Arial" w:eastAsia="Calibri" w:hAnsi="Arial" w:cs="Arial"/>
          <w:color w:val="000000"/>
          <w:szCs w:val="24"/>
          <w:u w:val="single"/>
          <w:lang w:eastAsia="en-US"/>
        </w:rPr>
      </w:pPr>
    </w:p>
    <w:p w:rsidR="00674101" w:rsidRPr="009F2AE2" w:rsidRDefault="00674101" w:rsidP="002C24AB">
      <w:pPr>
        <w:jc w:val="both"/>
        <w:rPr>
          <w:rFonts w:ascii="Arial" w:eastAsia="Calibri" w:hAnsi="Arial" w:cs="Arial"/>
          <w:color w:val="000000"/>
          <w:szCs w:val="24"/>
          <w:lang w:eastAsia="en-US"/>
        </w:rPr>
      </w:pPr>
      <w:r w:rsidRPr="0013364C">
        <w:rPr>
          <w:rFonts w:ascii="Arial" w:eastAsia="Calibri" w:hAnsi="Arial" w:cs="Arial"/>
          <w:b/>
          <w:color w:val="000000"/>
          <w:szCs w:val="24"/>
          <w:lang w:eastAsia="en-US"/>
        </w:rPr>
        <w:t>Youth Employment</w:t>
      </w:r>
      <w:r w:rsidRPr="009F2AE2">
        <w:rPr>
          <w:rFonts w:ascii="Arial" w:eastAsia="Calibri" w:hAnsi="Arial" w:cs="Arial"/>
          <w:color w:val="000000"/>
          <w:szCs w:val="24"/>
          <w:lang w:eastAsia="en-US"/>
        </w:rPr>
        <w:t xml:space="preserve"> - various training placements to unemployed young people </w:t>
      </w:r>
    </w:p>
    <w:p w:rsidR="00674101" w:rsidRPr="009F2AE2" w:rsidRDefault="00674101" w:rsidP="002C24AB">
      <w:pPr>
        <w:jc w:val="both"/>
        <w:rPr>
          <w:rFonts w:ascii="Arial" w:eastAsia="Calibri" w:hAnsi="Arial" w:cs="Arial"/>
          <w:color w:val="000000"/>
          <w:szCs w:val="24"/>
          <w:u w:val="single"/>
          <w:lang w:eastAsia="en-US"/>
        </w:rPr>
      </w:pPr>
    </w:p>
    <w:p w:rsidR="00674101" w:rsidRPr="009F2AE2" w:rsidRDefault="00674101" w:rsidP="002C24AB">
      <w:pPr>
        <w:jc w:val="both"/>
        <w:rPr>
          <w:rFonts w:ascii="Arial" w:eastAsia="Calibri" w:hAnsi="Arial" w:cs="Arial"/>
          <w:color w:val="000000"/>
          <w:szCs w:val="24"/>
          <w:lang w:eastAsia="en-US"/>
        </w:rPr>
      </w:pPr>
      <w:r w:rsidRPr="0013364C">
        <w:rPr>
          <w:rFonts w:ascii="Arial" w:eastAsia="Calibri" w:hAnsi="Arial" w:cs="Arial"/>
          <w:b/>
          <w:color w:val="000000"/>
          <w:szCs w:val="24"/>
          <w:lang w:eastAsia="en-US"/>
        </w:rPr>
        <w:t>Schools literacy</w:t>
      </w:r>
      <w:r w:rsidR="0013364C">
        <w:rPr>
          <w:rFonts w:ascii="Arial" w:eastAsia="Calibri" w:hAnsi="Arial" w:cs="Arial"/>
          <w:color w:val="000000"/>
          <w:szCs w:val="24"/>
          <w:u w:val="single"/>
          <w:lang w:eastAsia="en-US"/>
        </w:rPr>
        <w:t xml:space="preserve"> </w:t>
      </w:r>
      <w:r w:rsidRPr="009F2AE2">
        <w:rPr>
          <w:rFonts w:ascii="Arial" w:eastAsia="Calibri" w:hAnsi="Arial" w:cs="Arial"/>
          <w:color w:val="000000"/>
          <w:szCs w:val="24"/>
          <w:lang w:eastAsia="en-US"/>
        </w:rPr>
        <w:t>- class visits supporting literacy and the Curriculum for Excellence</w:t>
      </w:r>
    </w:p>
    <w:p w:rsidR="00674101" w:rsidRPr="009F2AE2" w:rsidRDefault="00674101" w:rsidP="002C24AB">
      <w:pPr>
        <w:jc w:val="both"/>
        <w:rPr>
          <w:rFonts w:ascii="Arial" w:eastAsia="Calibri" w:hAnsi="Arial" w:cs="Arial"/>
          <w:color w:val="000000"/>
          <w:szCs w:val="24"/>
          <w:lang w:eastAsia="en-US"/>
        </w:rPr>
      </w:pPr>
    </w:p>
    <w:p w:rsidR="00674101" w:rsidRPr="009F2AE2" w:rsidRDefault="00674101" w:rsidP="002C24AB">
      <w:pPr>
        <w:jc w:val="both"/>
        <w:rPr>
          <w:rFonts w:ascii="Arial" w:eastAsia="Calibri" w:hAnsi="Arial" w:cs="Arial"/>
          <w:color w:val="000000"/>
          <w:szCs w:val="24"/>
          <w:lang w:eastAsia="en-US"/>
        </w:rPr>
      </w:pPr>
      <w:r w:rsidRPr="0013364C">
        <w:rPr>
          <w:rFonts w:ascii="Arial" w:eastAsia="Calibri" w:hAnsi="Arial" w:cs="Arial"/>
          <w:b/>
          <w:color w:val="000000"/>
          <w:szCs w:val="24"/>
          <w:lang w:eastAsia="en-US"/>
        </w:rPr>
        <w:t>Youth workers</w:t>
      </w:r>
      <w:r w:rsidRPr="009F2AE2">
        <w:rPr>
          <w:rFonts w:ascii="Arial" w:eastAsia="Calibri" w:hAnsi="Arial" w:cs="Arial"/>
          <w:color w:val="000000"/>
          <w:szCs w:val="24"/>
          <w:lang w:eastAsia="en-US"/>
        </w:rPr>
        <w:t xml:space="preserve"> work directly with young people to help them take action to improve their job chances </w:t>
      </w:r>
      <w:proofErr w:type="spellStart"/>
      <w:r w:rsidRPr="009F2AE2">
        <w:rPr>
          <w:rFonts w:ascii="Arial" w:eastAsia="Calibri" w:hAnsi="Arial" w:cs="Arial"/>
          <w:color w:val="000000"/>
          <w:szCs w:val="24"/>
          <w:lang w:eastAsia="en-US"/>
        </w:rPr>
        <w:t>e.g</w:t>
      </w:r>
      <w:proofErr w:type="spellEnd"/>
      <w:r w:rsidRPr="009F2AE2">
        <w:rPr>
          <w:rFonts w:ascii="Arial" w:eastAsia="Calibri" w:hAnsi="Arial" w:cs="Arial"/>
          <w:color w:val="000000"/>
          <w:szCs w:val="24"/>
          <w:lang w:eastAsia="en-US"/>
        </w:rPr>
        <w:t xml:space="preserve"> </w:t>
      </w:r>
      <w:proofErr w:type="gramStart"/>
      <w:r w:rsidRPr="009F2AE2">
        <w:rPr>
          <w:rFonts w:ascii="Arial" w:eastAsia="Calibri" w:hAnsi="Arial" w:cs="Arial"/>
          <w:color w:val="000000"/>
          <w:szCs w:val="24"/>
          <w:lang w:eastAsia="en-US"/>
        </w:rPr>
        <w:t>cv</w:t>
      </w:r>
      <w:proofErr w:type="gramEnd"/>
      <w:r w:rsidRPr="009F2AE2">
        <w:rPr>
          <w:rFonts w:ascii="Arial" w:eastAsia="Calibri" w:hAnsi="Arial" w:cs="Arial"/>
          <w:color w:val="000000"/>
          <w:szCs w:val="24"/>
          <w:lang w:eastAsia="en-US"/>
        </w:rPr>
        <w:t>, application writing, mock interviews.</w:t>
      </w:r>
    </w:p>
    <w:p w:rsidR="00674101" w:rsidRPr="009F2AE2" w:rsidRDefault="00674101" w:rsidP="002C24AB">
      <w:pPr>
        <w:jc w:val="both"/>
        <w:rPr>
          <w:rFonts w:ascii="Arial" w:eastAsia="Calibri" w:hAnsi="Arial" w:cs="Arial"/>
          <w:color w:val="000000"/>
          <w:szCs w:val="24"/>
          <w:u w:val="single"/>
          <w:lang w:eastAsia="en-US"/>
        </w:rPr>
      </w:pPr>
    </w:p>
    <w:p w:rsidR="00674101" w:rsidRPr="009F2AE2" w:rsidRDefault="00674101" w:rsidP="002C24AB">
      <w:pPr>
        <w:jc w:val="both"/>
        <w:rPr>
          <w:rFonts w:ascii="Arial" w:eastAsia="Calibri" w:hAnsi="Arial" w:cs="Arial"/>
          <w:color w:val="000000"/>
          <w:szCs w:val="24"/>
          <w:lang w:eastAsia="en-US"/>
        </w:rPr>
      </w:pPr>
      <w:r w:rsidRPr="0013364C">
        <w:rPr>
          <w:rFonts w:ascii="Arial" w:eastAsia="Calibri" w:hAnsi="Arial" w:cs="Arial"/>
          <w:b/>
          <w:color w:val="000000"/>
          <w:szCs w:val="24"/>
          <w:lang w:eastAsia="en-US"/>
        </w:rPr>
        <w:t>Activity Agreements</w:t>
      </w:r>
      <w:r w:rsidR="0013364C">
        <w:rPr>
          <w:rFonts w:ascii="Arial" w:eastAsia="Calibri" w:hAnsi="Arial" w:cs="Arial"/>
          <w:color w:val="000000"/>
          <w:szCs w:val="24"/>
          <w:lang w:eastAsia="en-US"/>
        </w:rPr>
        <w:t xml:space="preserve"> - </w:t>
      </w:r>
      <w:r w:rsidRPr="009F2AE2">
        <w:rPr>
          <w:rFonts w:ascii="Arial" w:eastAsia="Calibri" w:hAnsi="Arial" w:cs="Arial"/>
          <w:color w:val="000000"/>
          <w:szCs w:val="24"/>
          <w:lang w:eastAsia="en-US"/>
        </w:rPr>
        <w:t xml:space="preserve"> youth workers work with young people making the transition from school to adult life to ensure they move on to a positive destination e.g. training or work.  Youth workers will help young people access services that offer the young person a programme of activity to develop their skills and experience.</w:t>
      </w:r>
    </w:p>
    <w:p w:rsidR="00674101" w:rsidRPr="009F2AE2" w:rsidRDefault="00674101" w:rsidP="002C24AB">
      <w:pPr>
        <w:jc w:val="both"/>
        <w:rPr>
          <w:rFonts w:ascii="Arial" w:eastAsia="Calibri" w:hAnsi="Arial" w:cs="Arial"/>
          <w:color w:val="000000"/>
          <w:szCs w:val="24"/>
          <w:u w:val="single"/>
          <w:lang w:eastAsia="en-US"/>
        </w:rPr>
      </w:pPr>
    </w:p>
    <w:p w:rsidR="00674101" w:rsidRPr="009F2AE2" w:rsidRDefault="00674101" w:rsidP="002C24AB">
      <w:pPr>
        <w:keepNext/>
        <w:keepLines/>
        <w:spacing w:before="200" w:line="276" w:lineRule="auto"/>
        <w:jc w:val="both"/>
        <w:outlineLvl w:val="2"/>
        <w:rPr>
          <w:rFonts w:ascii="Arial" w:hAnsi="Arial" w:cs="Arial"/>
          <w:b/>
          <w:bCs/>
          <w:color w:val="4F81BD" w:themeColor="accent1"/>
          <w:szCs w:val="24"/>
        </w:rPr>
      </w:pPr>
      <w:r w:rsidRPr="009F2AE2">
        <w:rPr>
          <w:rFonts w:ascii="Arial" w:hAnsi="Arial" w:cs="Arial"/>
          <w:b/>
          <w:bCs/>
          <w:color w:val="4F81BD" w:themeColor="accent1"/>
          <w:szCs w:val="24"/>
        </w:rPr>
        <w:t>Social Cohesion</w:t>
      </w:r>
    </w:p>
    <w:p w:rsidR="00674101" w:rsidRPr="009F2AE2" w:rsidRDefault="00674101" w:rsidP="002C24AB">
      <w:pPr>
        <w:jc w:val="both"/>
        <w:rPr>
          <w:rFonts w:ascii="Arial" w:hAnsi="Arial" w:cs="Arial"/>
          <w:szCs w:val="24"/>
        </w:rPr>
      </w:pPr>
    </w:p>
    <w:p w:rsidR="00674101" w:rsidRPr="009F2AE2" w:rsidRDefault="00674101" w:rsidP="002C24AB">
      <w:pPr>
        <w:jc w:val="both"/>
        <w:rPr>
          <w:rFonts w:ascii="Arial" w:hAnsi="Arial" w:cs="Arial"/>
          <w:szCs w:val="24"/>
        </w:rPr>
      </w:pPr>
      <w:r w:rsidRPr="00CB1D91">
        <w:rPr>
          <w:rFonts w:ascii="Arial" w:hAnsi="Arial" w:cs="Arial"/>
          <w:b/>
          <w:szCs w:val="24"/>
        </w:rPr>
        <w:t>Family Activities</w:t>
      </w:r>
      <w:r w:rsidRPr="009F2AE2">
        <w:rPr>
          <w:rFonts w:ascii="Arial" w:hAnsi="Arial" w:cs="Arial"/>
          <w:szCs w:val="24"/>
        </w:rPr>
        <w:t xml:space="preserve"> – HLH provides a massive range of opportunities, accessible to every community in Highland, for family based group activities. These are either free or low cost.</w:t>
      </w:r>
    </w:p>
    <w:p w:rsidR="00674101" w:rsidRPr="009F2AE2" w:rsidRDefault="00674101" w:rsidP="002C24AB">
      <w:pPr>
        <w:jc w:val="both"/>
        <w:rPr>
          <w:rFonts w:ascii="Arial" w:hAnsi="Arial" w:cs="Arial"/>
          <w:szCs w:val="24"/>
        </w:rPr>
      </w:pPr>
    </w:p>
    <w:p w:rsidR="00674101" w:rsidRPr="009F2AE2" w:rsidRDefault="001B1E4A" w:rsidP="002C24AB">
      <w:pPr>
        <w:jc w:val="both"/>
        <w:rPr>
          <w:rFonts w:ascii="Arial" w:eastAsia="Calibri" w:hAnsi="Arial" w:cs="Arial"/>
          <w:b/>
          <w:color w:val="000000"/>
          <w:szCs w:val="24"/>
          <w:u w:val="single"/>
          <w:lang w:eastAsia="en-US"/>
        </w:rPr>
      </w:pPr>
      <w:r w:rsidRPr="00CB1D91">
        <w:rPr>
          <w:rFonts w:ascii="Arial" w:eastAsia="Calibri" w:hAnsi="Arial" w:cs="Arial"/>
          <w:b/>
          <w:color w:val="000000"/>
          <w:szCs w:val="24"/>
          <w:lang w:eastAsia="en-US"/>
        </w:rPr>
        <w:t>House</w:t>
      </w:r>
      <w:r w:rsidR="00674101" w:rsidRPr="00CB1D91">
        <w:rPr>
          <w:rFonts w:ascii="Arial" w:eastAsia="Calibri" w:hAnsi="Arial" w:cs="Arial"/>
          <w:b/>
          <w:color w:val="000000"/>
          <w:szCs w:val="24"/>
          <w:lang w:eastAsia="en-US"/>
        </w:rPr>
        <w:t>bound and rural services</w:t>
      </w:r>
      <w:r w:rsidR="00674101" w:rsidRPr="009F2AE2">
        <w:rPr>
          <w:rFonts w:ascii="Arial" w:eastAsia="Calibri" w:hAnsi="Arial" w:cs="Arial"/>
          <w:color w:val="000000"/>
          <w:szCs w:val="24"/>
          <w:lang w:eastAsia="en-US"/>
        </w:rPr>
        <w:t xml:space="preserve"> - Mobile Library services across the Highlands visiting all age groups in rural areas and a housebound service delivered in partnership with a voluntary group within Inverness</w:t>
      </w:r>
    </w:p>
    <w:p w:rsidR="00674101" w:rsidRPr="009F2AE2" w:rsidRDefault="00674101" w:rsidP="002C24AB">
      <w:pPr>
        <w:jc w:val="both"/>
        <w:rPr>
          <w:rFonts w:ascii="Arial" w:hAnsi="Arial" w:cs="Arial"/>
          <w:szCs w:val="24"/>
        </w:rPr>
      </w:pPr>
    </w:p>
    <w:p w:rsidR="00674101" w:rsidRPr="009F2AE2" w:rsidRDefault="00674101" w:rsidP="002C24AB">
      <w:pPr>
        <w:jc w:val="both"/>
        <w:rPr>
          <w:rFonts w:ascii="Arial" w:hAnsi="Arial" w:cs="Arial"/>
          <w:szCs w:val="24"/>
        </w:rPr>
      </w:pPr>
      <w:r w:rsidRPr="00CB1D91">
        <w:rPr>
          <w:rFonts w:ascii="Arial" w:eastAsia="Calibri" w:hAnsi="Arial" w:cs="Arial"/>
          <w:b/>
          <w:szCs w:val="24"/>
          <w:lang w:eastAsia="en-US"/>
        </w:rPr>
        <w:t>Integration of inward migrants</w:t>
      </w:r>
      <w:r w:rsidRPr="009F2AE2">
        <w:rPr>
          <w:rFonts w:ascii="Arial" w:eastAsia="Calibri" w:hAnsi="Arial" w:cs="Arial"/>
          <w:szCs w:val="24"/>
          <w:lang w:eastAsia="en-US"/>
        </w:rPr>
        <w:t xml:space="preserve"> - staff work with those from inward migrant communities helping with basic language skills and offering guidance and advice on accessing services within communities.</w:t>
      </w:r>
    </w:p>
    <w:p w:rsidR="00674101" w:rsidRPr="009F2AE2" w:rsidRDefault="00674101" w:rsidP="002C24AB">
      <w:pPr>
        <w:jc w:val="both"/>
        <w:rPr>
          <w:rFonts w:ascii="Arial" w:hAnsi="Arial" w:cs="Arial"/>
          <w:szCs w:val="24"/>
        </w:rPr>
      </w:pPr>
    </w:p>
    <w:p w:rsidR="00674101" w:rsidRPr="009F2AE2" w:rsidRDefault="00674101" w:rsidP="002C24AB">
      <w:pPr>
        <w:jc w:val="both"/>
        <w:rPr>
          <w:rFonts w:ascii="Arial" w:eastAsia="Calibri" w:hAnsi="Arial" w:cs="Arial"/>
          <w:szCs w:val="24"/>
          <w:lang w:eastAsia="en-US"/>
        </w:rPr>
      </w:pPr>
      <w:r w:rsidRPr="00CB1D91">
        <w:rPr>
          <w:rFonts w:ascii="Arial" w:eastAsia="Calibri" w:hAnsi="Arial" w:cs="Arial"/>
          <w:b/>
          <w:szCs w:val="24"/>
          <w:lang w:eastAsia="en-US"/>
        </w:rPr>
        <w:t>Prison Literacy Work</w:t>
      </w:r>
      <w:r w:rsidRPr="009F2AE2">
        <w:rPr>
          <w:rFonts w:ascii="Arial" w:eastAsia="Calibri" w:hAnsi="Arial" w:cs="Arial"/>
          <w:szCs w:val="24"/>
          <w:lang w:eastAsia="en-US"/>
        </w:rPr>
        <w:t xml:space="preserve"> – a range of literacy and numeracy support services delivered at Porterfield prison, and support for ex-prisoners in their communities </w:t>
      </w:r>
    </w:p>
    <w:p w:rsidR="00674101" w:rsidRPr="009F2AE2" w:rsidRDefault="00674101" w:rsidP="00674101">
      <w:pPr>
        <w:rPr>
          <w:rFonts w:ascii="Arial" w:eastAsia="Calibri" w:hAnsi="Arial" w:cs="Arial"/>
          <w:szCs w:val="24"/>
          <w:lang w:eastAsia="en-US"/>
        </w:rPr>
      </w:pPr>
    </w:p>
    <w:p w:rsidR="00674101" w:rsidRPr="009F2AE2" w:rsidRDefault="00674101" w:rsidP="00674101">
      <w:pPr>
        <w:rPr>
          <w:rFonts w:ascii="Arial" w:eastAsia="Calibri" w:hAnsi="Arial" w:cs="Arial"/>
          <w:b/>
          <w:color w:val="000000"/>
          <w:szCs w:val="24"/>
          <w:u w:val="single"/>
          <w:lang w:eastAsia="en-US"/>
        </w:rPr>
      </w:pPr>
      <w:r w:rsidRPr="00CB1D91">
        <w:rPr>
          <w:rFonts w:ascii="Arial" w:eastAsia="Calibri" w:hAnsi="Arial" w:cs="Arial"/>
          <w:b/>
          <w:color w:val="000000"/>
          <w:szCs w:val="24"/>
          <w:lang w:eastAsia="en-US"/>
        </w:rPr>
        <w:t>Targeted activities to support social cohesion</w:t>
      </w:r>
      <w:r w:rsidRPr="009F2AE2">
        <w:rPr>
          <w:rFonts w:ascii="Arial" w:eastAsia="Calibri" w:hAnsi="Arial" w:cs="Arial"/>
          <w:color w:val="000000"/>
          <w:szCs w:val="24"/>
          <w:lang w:eastAsia="en-US"/>
        </w:rPr>
        <w:t xml:space="preserve"> – for example prison inmates taking the Carnegie College Programme to learn skills to help them rehabilitate and find employment on release, and community exhibitions by </w:t>
      </w:r>
      <w:proofErr w:type="spellStart"/>
      <w:r w:rsidRPr="009F2AE2">
        <w:rPr>
          <w:rFonts w:ascii="Arial" w:eastAsia="Calibri" w:hAnsi="Arial" w:cs="Arial"/>
          <w:color w:val="000000"/>
          <w:szCs w:val="24"/>
          <w:lang w:eastAsia="en-US"/>
        </w:rPr>
        <w:t>ecluded</w:t>
      </w:r>
      <w:proofErr w:type="spellEnd"/>
      <w:r w:rsidRPr="009F2AE2">
        <w:rPr>
          <w:rFonts w:ascii="Arial" w:eastAsia="Calibri" w:hAnsi="Arial" w:cs="Arial"/>
          <w:color w:val="000000"/>
          <w:szCs w:val="24"/>
          <w:lang w:eastAsia="en-US"/>
        </w:rPr>
        <w:t xml:space="preserve"> young people, homeless people, and other groups</w:t>
      </w:r>
    </w:p>
    <w:p w:rsidR="00674101" w:rsidRPr="009F2AE2" w:rsidRDefault="00674101" w:rsidP="00674101">
      <w:pPr>
        <w:jc w:val="both"/>
        <w:rPr>
          <w:rFonts w:ascii="Arial" w:eastAsia="Calibri" w:hAnsi="Arial" w:cs="Arial"/>
          <w:b/>
          <w:color w:val="000000"/>
          <w:szCs w:val="24"/>
          <w:u w:val="single"/>
          <w:lang w:eastAsia="en-US"/>
        </w:rPr>
      </w:pPr>
    </w:p>
    <w:p w:rsidR="00674101" w:rsidRDefault="00674101" w:rsidP="00674101">
      <w:pPr>
        <w:jc w:val="both"/>
        <w:rPr>
          <w:rFonts w:ascii="Arial" w:eastAsia="Calibri" w:hAnsi="Arial" w:cs="Arial"/>
          <w:color w:val="000000"/>
          <w:szCs w:val="24"/>
          <w:lang w:eastAsia="en-US"/>
        </w:rPr>
      </w:pPr>
      <w:r w:rsidRPr="00CB1D91">
        <w:rPr>
          <w:rFonts w:ascii="Arial" w:eastAsia="Calibri" w:hAnsi="Arial" w:cs="Arial"/>
          <w:b/>
          <w:color w:val="000000"/>
          <w:szCs w:val="24"/>
          <w:lang w:eastAsia="en-US"/>
        </w:rPr>
        <w:t>Youth Work</w:t>
      </w:r>
      <w:r w:rsidRPr="009F2AE2">
        <w:rPr>
          <w:rFonts w:ascii="Arial" w:eastAsia="Calibri" w:hAnsi="Arial" w:cs="Arial"/>
          <w:color w:val="000000"/>
          <w:szCs w:val="24"/>
          <w:lang w:eastAsia="en-US"/>
        </w:rPr>
        <w:t xml:space="preserve"> - The Youth Service targets vulnerable and “at risk” young people in a mainstream setting. This includes:</w:t>
      </w:r>
    </w:p>
    <w:p w:rsidR="00CB1D91" w:rsidRPr="009F2AE2" w:rsidRDefault="00CB1D91" w:rsidP="00674101">
      <w:pPr>
        <w:jc w:val="both"/>
        <w:rPr>
          <w:rFonts w:ascii="Arial" w:eastAsia="Calibri" w:hAnsi="Arial" w:cs="Arial"/>
          <w:color w:val="000000"/>
          <w:szCs w:val="24"/>
          <w:lang w:eastAsia="en-US"/>
        </w:rPr>
      </w:pPr>
    </w:p>
    <w:p w:rsidR="00674101" w:rsidRPr="009F2AE2" w:rsidRDefault="00674101" w:rsidP="00BF2331">
      <w:pPr>
        <w:numPr>
          <w:ilvl w:val="0"/>
          <w:numId w:val="20"/>
        </w:numPr>
        <w:spacing w:after="200" w:line="276" w:lineRule="auto"/>
        <w:contextualSpacing/>
        <w:jc w:val="both"/>
        <w:rPr>
          <w:rFonts w:ascii="Arial" w:eastAsia="Calibri" w:hAnsi="Arial" w:cs="Arial"/>
          <w:color w:val="000000"/>
          <w:szCs w:val="24"/>
          <w:lang w:eastAsia="en-US"/>
        </w:rPr>
      </w:pPr>
      <w:proofErr w:type="spellStart"/>
      <w:r w:rsidRPr="00CB1D91">
        <w:rPr>
          <w:rFonts w:ascii="Arial" w:eastAsia="Calibri" w:hAnsi="Arial" w:cs="Arial"/>
          <w:i/>
          <w:color w:val="000000"/>
          <w:szCs w:val="24"/>
          <w:lang w:eastAsia="en-US"/>
        </w:rPr>
        <w:t>Streetwork</w:t>
      </w:r>
      <w:proofErr w:type="spellEnd"/>
      <w:r w:rsidRPr="009F2AE2">
        <w:rPr>
          <w:rFonts w:ascii="Arial" w:eastAsia="Calibri" w:hAnsi="Arial" w:cs="Arial"/>
          <w:b/>
          <w:color w:val="000000"/>
          <w:szCs w:val="24"/>
          <w:lang w:eastAsia="en-US"/>
        </w:rPr>
        <w:t xml:space="preserve"> </w:t>
      </w:r>
      <w:r w:rsidRPr="009F2AE2">
        <w:rPr>
          <w:rFonts w:ascii="Arial" w:eastAsia="Calibri" w:hAnsi="Arial" w:cs="Arial"/>
          <w:color w:val="000000"/>
          <w:szCs w:val="24"/>
          <w:lang w:eastAsia="en-US"/>
        </w:rPr>
        <w:t>- youth workers on the street during evenings and weekends engaging with young people helping them to be safe, raise issues and consider how their actions impact on them and their community.</w:t>
      </w:r>
    </w:p>
    <w:p w:rsidR="00674101" w:rsidRPr="009F2AE2" w:rsidRDefault="00674101" w:rsidP="00BF2331">
      <w:pPr>
        <w:numPr>
          <w:ilvl w:val="0"/>
          <w:numId w:val="20"/>
        </w:numPr>
        <w:spacing w:after="200" w:line="276" w:lineRule="auto"/>
        <w:contextualSpacing/>
        <w:jc w:val="both"/>
        <w:rPr>
          <w:rFonts w:ascii="Arial" w:eastAsia="Calibri" w:hAnsi="Arial" w:cs="Arial"/>
          <w:color w:val="000000"/>
          <w:szCs w:val="24"/>
          <w:u w:val="single"/>
          <w:lang w:eastAsia="en-US"/>
        </w:rPr>
      </w:pPr>
      <w:r w:rsidRPr="00CB1D91">
        <w:rPr>
          <w:rFonts w:ascii="Arial" w:eastAsia="Calibri" w:hAnsi="Arial" w:cs="Arial"/>
          <w:i/>
          <w:color w:val="000000"/>
          <w:szCs w:val="24"/>
          <w:lang w:eastAsia="en-US"/>
        </w:rPr>
        <w:lastRenderedPageBreak/>
        <w:t>Fusion Nights</w:t>
      </w:r>
      <w:r w:rsidRPr="009F2AE2">
        <w:rPr>
          <w:rFonts w:ascii="Arial" w:eastAsia="Calibri" w:hAnsi="Arial" w:cs="Arial"/>
          <w:b/>
          <w:color w:val="000000"/>
          <w:szCs w:val="24"/>
          <w:lang w:eastAsia="en-US"/>
        </w:rPr>
        <w:t xml:space="preserve"> </w:t>
      </w:r>
      <w:r w:rsidRPr="009F2AE2">
        <w:rPr>
          <w:rFonts w:ascii="Arial" w:eastAsia="Calibri" w:hAnsi="Arial" w:cs="Arial"/>
          <w:color w:val="000000"/>
          <w:szCs w:val="24"/>
          <w:lang w:eastAsia="en-US"/>
        </w:rPr>
        <w:t>- youth workers along with staff in local facilities organise events to offer young people positive activity options on weekend evenings. This has an impact on the numbers of young people on the street.</w:t>
      </w:r>
    </w:p>
    <w:p w:rsidR="00674101" w:rsidRPr="009F2AE2" w:rsidRDefault="00674101" w:rsidP="00BF2331">
      <w:pPr>
        <w:numPr>
          <w:ilvl w:val="0"/>
          <w:numId w:val="20"/>
        </w:numPr>
        <w:spacing w:after="200" w:line="276" w:lineRule="auto"/>
        <w:contextualSpacing/>
        <w:jc w:val="both"/>
        <w:rPr>
          <w:rFonts w:ascii="Arial" w:eastAsia="Calibri" w:hAnsi="Arial" w:cs="Arial"/>
          <w:color w:val="000000"/>
          <w:szCs w:val="24"/>
          <w:u w:val="single"/>
          <w:lang w:eastAsia="en-US"/>
        </w:rPr>
      </w:pPr>
      <w:r w:rsidRPr="00CB1D91">
        <w:rPr>
          <w:rFonts w:ascii="Arial" w:eastAsia="Calibri" w:hAnsi="Arial" w:cs="Arial"/>
          <w:i/>
          <w:color w:val="000000"/>
          <w:szCs w:val="24"/>
          <w:lang w:eastAsia="en-US"/>
        </w:rPr>
        <w:t>Outdoor Education</w:t>
      </w:r>
      <w:r w:rsidRPr="009F2AE2">
        <w:rPr>
          <w:rFonts w:ascii="Arial" w:eastAsia="Calibri" w:hAnsi="Arial" w:cs="Arial"/>
          <w:b/>
          <w:color w:val="000000"/>
          <w:szCs w:val="24"/>
          <w:lang w:eastAsia="en-US"/>
        </w:rPr>
        <w:t xml:space="preserve"> </w:t>
      </w:r>
      <w:r w:rsidRPr="009F2AE2">
        <w:rPr>
          <w:rFonts w:ascii="Arial" w:eastAsia="Calibri" w:hAnsi="Arial" w:cs="Arial"/>
          <w:color w:val="000000"/>
          <w:szCs w:val="24"/>
          <w:lang w:eastAsia="en-US"/>
        </w:rPr>
        <w:t>- Youth workers utilise outdoor activities and facilities to engage with young people often in a residential setting. This allows young people to challenge themselves and consider issues such as independence, responsibility and team working.</w:t>
      </w:r>
    </w:p>
    <w:p w:rsidR="00674101" w:rsidRPr="009F2AE2" w:rsidRDefault="00674101" w:rsidP="00BF2331">
      <w:pPr>
        <w:numPr>
          <w:ilvl w:val="0"/>
          <w:numId w:val="20"/>
        </w:numPr>
        <w:spacing w:after="200" w:line="276" w:lineRule="auto"/>
        <w:contextualSpacing/>
        <w:jc w:val="both"/>
        <w:rPr>
          <w:rFonts w:ascii="Arial" w:eastAsia="Calibri" w:hAnsi="Arial" w:cs="Arial"/>
          <w:color w:val="000000"/>
          <w:szCs w:val="24"/>
          <w:lang w:eastAsia="en-US"/>
        </w:rPr>
      </w:pPr>
      <w:r w:rsidRPr="00CB1D91">
        <w:rPr>
          <w:rFonts w:ascii="Arial" w:eastAsia="Calibri" w:hAnsi="Arial" w:cs="Arial"/>
          <w:i/>
          <w:color w:val="000000"/>
          <w:szCs w:val="24"/>
          <w:lang w:eastAsia="en-US"/>
        </w:rPr>
        <w:t>Giving young people a voice</w:t>
      </w:r>
      <w:r w:rsidRPr="009F2AE2">
        <w:rPr>
          <w:rFonts w:ascii="Arial" w:eastAsia="Calibri" w:hAnsi="Arial" w:cs="Arial"/>
          <w:color w:val="000000"/>
          <w:szCs w:val="24"/>
          <w:lang w:eastAsia="en-US"/>
        </w:rPr>
        <w:t xml:space="preserve"> -</w:t>
      </w:r>
      <w:r w:rsidRPr="009F2AE2">
        <w:rPr>
          <w:rFonts w:ascii="Arial" w:eastAsia="Calibri" w:hAnsi="Arial" w:cs="Arial"/>
          <w:b/>
          <w:color w:val="000000"/>
          <w:szCs w:val="24"/>
          <w:lang w:eastAsia="en-US"/>
        </w:rPr>
        <w:t xml:space="preserve"> </w:t>
      </w:r>
      <w:r w:rsidRPr="009F2AE2">
        <w:rPr>
          <w:rFonts w:ascii="Arial" w:eastAsia="Calibri" w:hAnsi="Arial" w:cs="Arial"/>
          <w:color w:val="000000"/>
          <w:szCs w:val="24"/>
          <w:lang w:eastAsia="en-US"/>
        </w:rPr>
        <w:t>youth workers work with young people to help them engage in civic structures such as ward forums and community councils.  This promotes a dialogue between generations which can ease community tensions.</w:t>
      </w:r>
    </w:p>
    <w:p w:rsidR="00674101" w:rsidRPr="00674101" w:rsidRDefault="00674101" w:rsidP="00674101">
      <w:pPr>
        <w:spacing w:after="200" w:line="276" w:lineRule="auto"/>
        <w:rPr>
          <w:rFonts w:asciiTheme="minorHAnsi" w:eastAsia="Calibri" w:hAnsiTheme="minorHAnsi" w:cs="Arial"/>
          <w:color w:val="000000"/>
          <w:szCs w:val="24"/>
          <w:lang w:eastAsia="en-US"/>
        </w:rPr>
      </w:pPr>
      <w:r w:rsidRPr="00674101">
        <w:rPr>
          <w:rFonts w:asciiTheme="minorHAnsi" w:eastAsia="Calibri" w:hAnsiTheme="minorHAnsi" w:cs="Arial"/>
          <w:color w:val="000000"/>
          <w:szCs w:val="24"/>
          <w:lang w:eastAsia="en-US"/>
        </w:rPr>
        <w:br w:type="page"/>
      </w:r>
    </w:p>
    <w:p w:rsidR="009F2AE2" w:rsidRPr="001B1E4A" w:rsidRDefault="009F2AE2" w:rsidP="00674101">
      <w:pPr>
        <w:keepNext/>
        <w:keepLines/>
        <w:spacing w:before="200" w:line="276" w:lineRule="auto"/>
        <w:outlineLvl w:val="1"/>
        <w:rPr>
          <w:rFonts w:ascii="Arial" w:hAnsi="Arial" w:cs="Arial"/>
          <w:b/>
          <w:bCs/>
          <w:color w:val="4F81BD" w:themeColor="accent1"/>
          <w:szCs w:val="24"/>
        </w:rPr>
      </w:pPr>
      <w:r w:rsidRPr="001B1E4A">
        <w:rPr>
          <w:rFonts w:ascii="Arial" w:hAnsi="Arial" w:cs="Arial"/>
          <w:b/>
          <w:bCs/>
          <w:color w:val="4F81BD" w:themeColor="accent1"/>
          <w:szCs w:val="24"/>
        </w:rPr>
        <w:lastRenderedPageBreak/>
        <w:t>Analysis of HLH</w:t>
      </w:r>
    </w:p>
    <w:p w:rsidR="009F2AE2" w:rsidRDefault="009F2AE2" w:rsidP="009F2AE2">
      <w:pPr>
        <w:pStyle w:val="Heading3"/>
      </w:pPr>
    </w:p>
    <w:p w:rsidR="00674101" w:rsidRPr="00CB1D91" w:rsidRDefault="00674101" w:rsidP="009F2AE2">
      <w:pPr>
        <w:pStyle w:val="Heading3"/>
        <w:rPr>
          <w:rFonts w:ascii="Arial" w:hAnsi="Arial" w:cs="Arial"/>
          <w:b/>
          <w:color w:val="548DD4" w:themeColor="text2" w:themeTint="99"/>
          <w:u w:val="none"/>
        </w:rPr>
      </w:pPr>
      <w:r w:rsidRPr="00CB1D91">
        <w:rPr>
          <w:rFonts w:ascii="Arial" w:hAnsi="Arial" w:cs="Arial"/>
          <w:b/>
          <w:color w:val="548DD4" w:themeColor="text2" w:themeTint="99"/>
          <w:u w:val="none"/>
        </w:rPr>
        <w:t>Strengths and Limitations</w:t>
      </w:r>
    </w:p>
    <w:p w:rsidR="00674101" w:rsidRPr="00674101" w:rsidRDefault="00674101" w:rsidP="002C24AB">
      <w:pPr>
        <w:spacing w:after="200" w:line="276" w:lineRule="auto"/>
        <w:jc w:val="both"/>
        <w:rPr>
          <w:rFonts w:asciiTheme="minorHAnsi" w:eastAsiaTheme="minorHAnsi" w:hAnsiTheme="minorHAnsi" w:cstheme="minorBidi"/>
          <w:sz w:val="22"/>
          <w:szCs w:val="22"/>
        </w:rPr>
      </w:pPr>
    </w:p>
    <w:p w:rsidR="002C24AB" w:rsidRDefault="00674101" w:rsidP="002C24AB">
      <w:pPr>
        <w:numPr>
          <w:ilvl w:val="0"/>
          <w:numId w:val="3"/>
        </w:numPr>
        <w:spacing w:line="276" w:lineRule="auto"/>
        <w:ind w:left="284" w:hanging="284"/>
        <w:jc w:val="both"/>
        <w:textAlignment w:val="center"/>
        <w:rPr>
          <w:rFonts w:ascii="Arial" w:hAnsi="Arial" w:cs="Arial"/>
          <w:szCs w:val="24"/>
        </w:rPr>
      </w:pPr>
      <w:r w:rsidRPr="002C24AB">
        <w:rPr>
          <w:rFonts w:ascii="Arial" w:hAnsi="Arial" w:cs="Arial"/>
          <w:szCs w:val="24"/>
        </w:rPr>
        <w:t>High Life Highland already undertakes a significant amount of work in the area of prevention (see above)</w:t>
      </w:r>
    </w:p>
    <w:p w:rsidR="002C24AB" w:rsidRDefault="002C24AB" w:rsidP="002C24AB">
      <w:pPr>
        <w:spacing w:line="276" w:lineRule="auto"/>
        <w:ind w:left="284"/>
        <w:jc w:val="both"/>
        <w:textAlignment w:val="center"/>
        <w:rPr>
          <w:rFonts w:ascii="Arial" w:hAnsi="Arial" w:cs="Arial"/>
          <w:szCs w:val="24"/>
        </w:rPr>
      </w:pPr>
    </w:p>
    <w:p w:rsidR="00674101" w:rsidRDefault="00674101" w:rsidP="002C24AB">
      <w:pPr>
        <w:numPr>
          <w:ilvl w:val="0"/>
          <w:numId w:val="3"/>
        </w:numPr>
        <w:spacing w:line="276" w:lineRule="auto"/>
        <w:ind w:left="284" w:hanging="284"/>
        <w:jc w:val="both"/>
        <w:textAlignment w:val="center"/>
        <w:rPr>
          <w:rFonts w:ascii="Arial" w:hAnsi="Arial" w:cs="Arial"/>
          <w:szCs w:val="24"/>
        </w:rPr>
      </w:pPr>
      <w:r w:rsidRPr="002C24AB">
        <w:rPr>
          <w:rFonts w:ascii="Arial" w:hAnsi="Arial" w:cs="Arial"/>
          <w:szCs w:val="24"/>
        </w:rPr>
        <w:t>HLH provides the cheapest by far, access to family based activity with</w:t>
      </w:r>
      <w:r w:rsidR="002C24AB">
        <w:rPr>
          <w:rFonts w:ascii="Arial" w:hAnsi="Arial" w:cs="Arial"/>
          <w:szCs w:val="24"/>
        </w:rPr>
        <w:t xml:space="preserve"> the </w:t>
      </w:r>
      <w:r w:rsidRPr="002C24AB">
        <w:rPr>
          <w:rFonts w:ascii="Arial" w:hAnsi="Arial" w:cs="Arial"/>
          <w:szCs w:val="24"/>
        </w:rPr>
        <w:t>High Life</w:t>
      </w:r>
      <w:r w:rsidR="002C24AB">
        <w:rPr>
          <w:rFonts w:ascii="Arial" w:hAnsi="Arial" w:cs="Arial"/>
          <w:szCs w:val="24"/>
        </w:rPr>
        <w:t xml:space="preserve"> access scheme</w:t>
      </w:r>
    </w:p>
    <w:p w:rsidR="002C24AB" w:rsidRPr="002C24AB" w:rsidRDefault="002C24AB" w:rsidP="002C24AB">
      <w:pPr>
        <w:spacing w:line="276" w:lineRule="auto"/>
        <w:jc w:val="both"/>
        <w:textAlignment w:val="center"/>
        <w:rPr>
          <w:rFonts w:ascii="Arial" w:hAnsi="Arial" w:cs="Arial"/>
          <w:szCs w:val="24"/>
        </w:rPr>
      </w:pPr>
    </w:p>
    <w:p w:rsidR="00674101" w:rsidRDefault="00674101" w:rsidP="002C24AB">
      <w:pPr>
        <w:numPr>
          <w:ilvl w:val="0"/>
          <w:numId w:val="3"/>
        </w:numPr>
        <w:spacing w:line="276" w:lineRule="auto"/>
        <w:ind w:left="284" w:hanging="284"/>
        <w:jc w:val="both"/>
        <w:textAlignment w:val="center"/>
        <w:rPr>
          <w:rFonts w:ascii="Arial" w:hAnsi="Arial" w:cs="Arial"/>
          <w:szCs w:val="24"/>
        </w:rPr>
      </w:pPr>
      <w:r w:rsidRPr="009F2AE2">
        <w:rPr>
          <w:rFonts w:ascii="Arial" w:hAnsi="Arial" w:cs="Arial"/>
          <w:szCs w:val="24"/>
        </w:rPr>
        <w:t xml:space="preserve">HLH is able to react quickly, and </w:t>
      </w:r>
      <w:r w:rsidR="002C24AB">
        <w:rPr>
          <w:rFonts w:ascii="Arial" w:hAnsi="Arial" w:cs="Arial"/>
          <w:szCs w:val="24"/>
        </w:rPr>
        <w:t>is</w:t>
      </w:r>
      <w:r w:rsidRPr="009F2AE2">
        <w:rPr>
          <w:rFonts w:ascii="Arial" w:hAnsi="Arial" w:cs="Arial"/>
          <w:szCs w:val="24"/>
        </w:rPr>
        <w:t xml:space="preserve"> not tied to "political" strategies and plans</w:t>
      </w:r>
    </w:p>
    <w:p w:rsidR="002C24AB" w:rsidRPr="002C24AB" w:rsidRDefault="002C24AB" w:rsidP="002C24AB">
      <w:pPr>
        <w:spacing w:line="276" w:lineRule="auto"/>
        <w:jc w:val="both"/>
        <w:textAlignment w:val="center"/>
        <w:rPr>
          <w:rFonts w:ascii="Arial" w:hAnsi="Arial" w:cs="Arial"/>
          <w:szCs w:val="24"/>
        </w:rPr>
      </w:pPr>
    </w:p>
    <w:p w:rsidR="00674101" w:rsidRDefault="00674101" w:rsidP="002C24AB">
      <w:pPr>
        <w:numPr>
          <w:ilvl w:val="0"/>
          <w:numId w:val="3"/>
        </w:numPr>
        <w:spacing w:line="276" w:lineRule="auto"/>
        <w:ind w:left="284" w:hanging="284"/>
        <w:jc w:val="both"/>
        <w:textAlignment w:val="center"/>
        <w:rPr>
          <w:rFonts w:ascii="Arial" w:hAnsi="Arial" w:cs="Arial"/>
          <w:szCs w:val="24"/>
        </w:rPr>
      </w:pPr>
      <w:r w:rsidRPr="009F2AE2">
        <w:rPr>
          <w:rFonts w:ascii="Arial" w:hAnsi="Arial" w:cs="Arial"/>
          <w:szCs w:val="24"/>
        </w:rPr>
        <w:t>HLH has a go</w:t>
      </w:r>
      <w:r w:rsidR="002C24AB">
        <w:rPr>
          <w:rFonts w:ascii="Arial" w:hAnsi="Arial" w:cs="Arial"/>
          <w:szCs w:val="24"/>
        </w:rPr>
        <w:t>od record of attracting funding</w:t>
      </w:r>
      <w:r w:rsidRPr="009F2AE2">
        <w:rPr>
          <w:rFonts w:ascii="Arial" w:hAnsi="Arial" w:cs="Arial"/>
          <w:szCs w:val="24"/>
        </w:rPr>
        <w:t xml:space="preserve"> but could do more, and could look at funding more strategically</w:t>
      </w:r>
    </w:p>
    <w:p w:rsidR="002C24AB" w:rsidRPr="002C24AB" w:rsidRDefault="002C24AB" w:rsidP="002C24AB">
      <w:pPr>
        <w:spacing w:line="276" w:lineRule="auto"/>
        <w:jc w:val="both"/>
        <w:textAlignment w:val="center"/>
        <w:rPr>
          <w:rFonts w:ascii="Arial" w:hAnsi="Arial" w:cs="Arial"/>
          <w:szCs w:val="24"/>
        </w:rPr>
      </w:pPr>
    </w:p>
    <w:p w:rsidR="00674101" w:rsidRDefault="002C24AB" w:rsidP="002C24AB">
      <w:pPr>
        <w:numPr>
          <w:ilvl w:val="0"/>
          <w:numId w:val="3"/>
        </w:numPr>
        <w:spacing w:line="276" w:lineRule="auto"/>
        <w:ind w:left="284" w:hanging="284"/>
        <w:jc w:val="both"/>
        <w:textAlignment w:val="center"/>
        <w:rPr>
          <w:rFonts w:ascii="Arial" w:hAnsi="Arial" w:cs="Arial"/>
          <w:szCs w:val="24"/>
        </w:rPr>
      </w:pPr>
      <w:r>
        <w:rPr>
          <w:rFonts w:ascii="Arial" w:hAnsi="Arial" w:cs="Arial"/>
          <w:szCs w:val="24"/>
        </w:rPr>
        <w:t>HLH can only “do what it</w:t>
      </w:r>
      <w:r w:rsidR="00674101" w:rsidRPr="009F2AE2">
        <w:rPr>
          <w:rFonts w:ascii="Arial" w:hAnsi="Arial" w:cs="Arial"/>
          <w:szCs w:val="24"/>
        </w:rPr>
        <w:t xml:space="preserve"> can do”, it cannot</w:t>
      </w:r>
      <w:r>
        <w:rPr>
          <w:rFonts w:ascii="Arial" w:hAnsi="Arial" w:cs="Arial"/>
          <w:szCs w:val="24"/>
        </w:rPr>
        <w:t xml:space="preserve"> seek to “own” the whole challenge of prevention</w:t>
      </w:r>
    </w:p>
    <w:p w:rsidR="002C24AB" w:rsidRPr="002C24AB" w:rsidRDefault="002C24AB" w:rsidP="002C24AB">
      <w:pPr>
        <w:spacing w:line="276" w:lineRule="auto"/>
        <w:jc w:val="both"/>
        <w:textAlignment w:val="center"/>
        <w:rPr>
          <w:rFonts w:ascii="Arial" w:hAnsi="Arial" w:cs="Arial"/>
          <w:szCs w:val="24"/>
        </w:rPr>
      </w:pPr>
    </w:p>
    <w:p w:rsidR="00674101" w:rsidRDefault="00674101" w:rsidP="002C24AB">
      <w:pPr>
        <w:numPr>
          <w:ilvl w:val="0"/>
          <w:numId w:val="4"/>
        </w:numPr>
        <w:spacing w:line="276" w:lineRule="auto"/>
        <w:ind w:left="284" w:hanging="284"/>
        <w:jc w:val="both"/>
        <w:textAlignment w:val="center"/>
        <w:rPr>
          <w:rFonts w:ascii="Arial" w:hAnsi="Arial" w:cs="Arial"/>
          <w:szCs w:val="24"/>
        </w:rPr>
      </w:pPr>
      <w:r w:rsidRPr="009F2AE2">
        <w:rPr>
          <w:rFonts w:ascii="Arial" w:hAnsi="Arial" w:cs="Arial"/>
          <w:szCs w:val="24"/>
        </w:rPr>
        <w:t>HLH is reliant on funders</w:t>
      </w:r>
    </w:p>
    <w:p w:rsidR="002C24AB" w:rsidRPr="002C24AB" w:rsidRDefault="002C24AB" w:rsidP="002C24AB">
      <w:pPr>
        <w:spacing w:line="276" w:lineRule="auto"/>
        <w:ind w:left="284"/>
        <w:jc w:val="both"/>
        <w:textAlignment w:val="center"/>
        <w:rPr>
          <w:rFonts w:ascii="Arial" w:hAnsi="Arial" w:cs="Arial"/>
          <w:szCs w:val="24"/>
        </w:rPr>
      </w:pPr>
    </w:p>
    <w:p w:rsidR="00674101" w:rsidRDefault="00674101" w:rsidP="002C24AB">
      <w:pPr>
        <w:numPr>
          <w:ilvl w:val="0"/>
          <w:numId w:val="5"/>
        </w:numPr>
        <w:spacing w:line="276" w:lineRule="auto"/>
        <w:ind w:left="284" w:hanging="284"/>
        <w:jc w:val="both"/>
        <w:textAlignment w:val="center"/>
        <w:rPr>
          <w:rFonts w:ascii="Arial" w:hAnsi="Arial" w:cs="Arial"/>
          <w:szCs w:val="24"/>
        </w:rPr>
      </w:pPr>
      <w:r w:rsidRPr="009F2AE2">
        <w:rPr>
          <w:rFonts w:ascii="Arial" w:hAnsi="Arial" w:cs="Arial"/>
          <w:szCs w:val="24"/>
        </w:rPr>
        <w:t>HLH has tended to provide services "across the board" rather than targeted, and tends towards an organisational culture that reflects this</w:t>
      </w:r>
    </w:p>
    <w:p w:rsidR="002C24AB" w:rsidRPr="002C24AB" w:rsidRDefault="002C24AB" w:rsidP="002C24AB">
      <w:pPr>
        <w:spacing w:line="276" w:lineRule="auto"/>
        <w:ind w:left="284"/>
        <w:jc w:val="both"/>
        <w:textAlignment w:val="center"/>
        <w:rPr>
          <w:rFonts w:ascii="Arial" w:hAnsi="Arial" w:cs="Arial"/>
          <w:szCs w:val="24"/>
        </w:rPr>
      </w:pPr>
    </w:p>
    <w:p w:rsidR="00674101" w:rsidRDefault="00674101" w:rsidP="002C24AB">
      <w:pPr>
        <w:numPr>
          <w:ilvl w:val="0"/>
          <w:numId w:val="6"/>
        </w:numPr>
        <w:spacing w:line="276" w:lineRule="auto"/>
        <w:ind w:left="284" w:hanging="284"/>
        <w:jc w:val="both"/>
        <w:textAlignment w:val="center"/>
        <w:rPr>
          <w:rFonts w:ascii="Arial" w:hAnsi="Arial" w:cs="Arial"/>
          <w:szCs w:val="24"/>
        </w:rPr>
      </w:pPr>
      <w:r w:rsidRPr="009F2AE2">
        <w:rPr>
          <w:rFonts w:ascii="Arial" w:hAnsi="Arial" w:cs="Arial"/>
          <w:szCs w:val="24"/>
        </w:rPr>
        <w:t>There remains a lack of awareness both of what HLH does, and its potential, in this sector amongst its strategic partners</w:t>
      </w:r>
    </w:p>
    <w:p w:rsidR="00CB1D91" w:rsidRPr="009F2AE2" w:rsidRDefault="00CB1D91" w:rsidP="002C24AB">
      <w:pPr>
        <w:spacing w:after="200" w:line="276" w:lineRule="auto"/>
        <w:ind w:left="540"/>
        <w:jc w:val="both"/>
        <w:textAlignment w:val="center"/>
        <w:rPr>
          <w:rFonts w:ascii="Arial" w:hAnsi="Arial" w:cs="Arial"/>
          <w:szCs w:val="24"/>
        </w:rPr>
      </w:pPr>
    </w:p>
    <w:p w:rsidR="00674101" w:rsidRPr="00CB1D91" w:rsidRDefault="00674101" w:rsidP="002C24AB">
      <w:pPr>
        <w:pStyle w:val="Heading3"/>
        <w:rPr>
          <w:rFonts w:ascii="Arial" w:hAnsi="Arial" w:cs="Arial"/>
          <w:b/>
          <w:color w:val="548DD4" w:themeColor="text2" w:themeTint="99"/>
          <w:u w:val="none"/>
        </w:rPr>
      </w:pPr>
      <w:r w:rsidRPr="00CB1D91">
        <w:rPr>
          <w:rFonts w:ascii="Arial" w:hAnsi="Arial" w:cs="Arial"/>
          <w:b/>
          <w:color w:val="548DD4" w:themeColor="text2" w:themeTint="99"/>
          <w:u w:val="none"/>
        </w:rPr>
        <w:t>Horizon Scan</w:t>
      </w:r>
    </w:p>
    <w:p w:rsidR="00674101" w:rsidRPr="00674101" w:rsidRDefault="00674101" w:rsidP="002C24AB">
      <w:pPr>
        <w:spacing w:after="200" w:line="276" w:lineRule="auto"/>
        <w:jc w:val="both"/>
        <w:rPr>
          <w:rFonts w:asciiTheme="minorHAnsi" w:eastAsiaTheme="minorHAnsi" w:hAnsiTheme="minorHAnsi" w:cstheme="minorBidi"/>
          <w:sz w:val="22"/>
          <w:szCs w:val="22"/>
        </w:rPr>
      </w:pPr>
    </w:p>
    <w:p w:rsidR="002C24AB" w:rsidRDefault="00674101" w:rsidP="00005DAA">
      <w:pPr>
        <w:numPr>
          <w:ilvl w:val="0"/>
          <w:numId w:val="18"/>
        </w:numPr>
        <w:spacing w:line="276" w:lineRule="auto"/>
        <w:ind w:left="284" w:hanging="284"/>
        <w:contextualSpacing/>
        <w:jc w:val="both"/>
        <w:rPr>
          <w:rFonts w:ascii="Arial" w:eastAsiaTheme="minorHAnsi" w:hAnsi="Arial" w:cs="Arial"/>
          <w:szCs w:val="24"/>
        </w:rPr>
      </w:pPr>
      <w:r w:rsidRPr="009F2AE2">
        <w:rPr>
          <w:rFonts w:ascii="Arial" w:eastAsiaTheme="minorHAnsi" w:hAnsi="Arial" w:cs="Arial"/>
          <w:szCs w:val="24"/>
        </w:rPr>
        <w:t>It is likely that public sector funding will increasingly be targeted at need, rather than at universal service provision, especially in leisure, culture and informal learning</w:t>
      </w:r>
    </w:p>
    <w:p w:rsidR="002C24AB" w:rsidRPr="002C24AB" w:rsidRDefault="002C24AB" w:rsidP="00005DAA">
      <w:pPr>
        <w:spacing w:line="276" w:lineRule="auto"/>
        <w:ind w:left="284"/>
        <w:contextualSpacing/>
        <w:jc w:val="both"/>
        <w:rPr>
          <w:rFonts w:ascii="Arial" w:eastAsiaTheme="minorHAnsi" w:hAnsi="Arial" w:cs="Arial"/>
          <w:szCs w:val="24"/>
        </w:rPr>
      </w:pPr>
    </w:p>
    <w:p w:rsidR="00674101" w:rsidRDefault="00674101" w:rsidP="00005DAA">
      <w:pPr>
        <w:numPr>
          <w:ilvl w:val="0"/>
          <w:numId w:val="18"/>
        </w:numPr>
        <w:spacing w:line="276" w:lineRule="auto"/>
        <w:ind w:left="284" w:hanging="284"/>
        <w:contextualSpacing/>
        <w:jc w:val="both"/>
        <w:rPr>
          <w:rFonts w:ascii="Arial" w:eastAsiaTheme="minorHAnsi" w:hAnsi="Arial" w:cs="Arial"/>
          <w:szCs w:val="24"/>
        </w:rPr>
      </w:pPr>
      <w:r w:rsidRPr="009F2AE2">
        <w:rPr>
          <w:rFonts w:ascii="Arial" w:eastAsiaTheme="minorHAnsi" w:hAnsi="Arial" w:cs="Arial"/>
          <w:szCs w:val="24"/>
        </w:rPr>
        <w:t>It is likely that public sector funding will be increasingly based on policy focused outcomes, as opposed to services for their intrinsic benefits</w:t>
      </w:r>
    </w:p>
    <w:p w:rsidR="002C24AB" w:rsidRPr="002C24AB" w:rsidRDefault="002C24AB" w:rsidP="00005DAA">
      <w:pPr>
        <w:spacing w:line="276" w:lineRule="auto"/>
        <w:contextualSpacing/>
        <w:jc w:val="both"/>
        <w:rPr>
          <w:rFonts w:ascii="Arial" w:eastAsiaTheme="minorHAnsi" w:hAnsi="Arial" w:cs="Arial"/>
          <w:szCs w:val="24"/>
        </w:rPr>
      </w:pPr>
    </w:p>
    <w:p w:rsidR="00674101" w:rsidRDefault="00674101" w:rsidP="00005DAA">
      <w:pPr>
        <w:numPr>
          <w:ilvl w:val="0"/>
          <w:numId w:val="18"/>
        </w:numPr>
        <w:spacing w:line="276" w:lineRule="auto"/>
        <w:ind w:left="284" w:hanging="284"/>
        <w:contextualSpacing/>
        <w:jc w:val="both"/>
        <w:rPr>
          <w:rFonts w:ascii="Arial" w:eastAsiaTheme="minorHAnsi" w:hAnsi="Arial" w:cs="Arial"/>
          <w:szCs w:val="24"/>
        </w:rPr>
      </w:pPr>
      <w:r w:rsidRPr="009F2AE2">
        <w:rPr>
          <w:rFonts w:ascii="Arial" w:eastAsiaTheme="minorHAnsi" w:hAnsi="Arial" w:cs="Arial"/>
          <w:szCs w:val="24"/>
        </w:rPr>
        <w:t>It is likely that government will increasingly move to shorter term, outcome focused funding from third parties, with a reduction in funding for long term service delivery</w:t>
      </w:r>
      <w:r w:rsidR="002C24AB">
        <w:rPr>
          <w:rFonts w:ascii="Arial" w:eastAsiaTheme="minorHAnsi" w:hAnsi="Arial" w:cs="Arial"/>
          <w:szCs w:val="24"/>
        </w:rPr>
        <w:t>, a trend that has already begun</w:t>
      </w:r>
    </w:p>
    <w:p w:rsidR="002C24AB" w:rsidRPr="002C24AB" w:rsidRDefault="002C24AB" w:rsidP="00005DAA">
      <w:pPr>
        <w:spacing w:line="276" w:lineRule="auto"/>
        <w:contextualSpacing/>
        <w:jc w:val="both"/>
        <w:rPr>
          <w:rFonts w:ascii="Arial" w:eastAsiaTheme="minorHAnsi" w:hAnsi="Arial" w:cs="Arial"/>
          <w:szCs w:val="24"/>
        </w:rPr>
      </w:pPr>
    </w:p>
    <w:p w:rsidR="00005DAA" w:rsidRPr="00005DAA" w:rsidRDefault="00674101" w:rsidP="00005DAA">
      <w:pPr>
        <w:numPr>
          <w:ilvl w:val="0"/>
          <w:numId w:val="18"/>
        </w:numPr>
        <w:spacing w:line="276" w:lineRule="auto"/>
        <w:ind w:left="284" w:hanging="284"/>
        <w:contextualSpacing/>
        <w:jc w:val="both"/>
        <w:rPr>
          <w:rFonts w:asciiTheme="minorHAnsi" w:eastAsiaTheme="minorHAnsi" w:hAnsiTheme="minorHAnsi" w:cstheme="minorBidi"/>
          <w:szCs w:val="24"/>
        </w:rPr>
      </w:pPr>
      <w:r w:rsidRPr="009F2AE2">
        <w:rPr>
          <w:rFonts w:ascii="Arial" w:eastAsiaTheme="minorHAnsi" w:hAnsi="Arial" w:cs="Arial"/>
          <w:szCs w:val="24"/>
        </w:rPr>
        <w:t>If national and local awareness of the impact on outcomes of culture, leisure and informal learning can be raised, opportunities for project funding could be significant, and sustained</w:t>
      </w:r>
    </w:p>
    <w:p w:rsidR="00005DAA" w:rsidRDefault="00005DAA" w:rsidP="00005DAA">
      <w:pPr>
        <w:pStyle w:val="ListParagraph"/>
        <w:rPr>
          <w:rFonts w:asciiTheme="minorHAnsi" w:eastAsiaTheme="minorHAnsi" w:hAnsiTheme="minorHAnsi" w:cstheme="minorBidi"/>
          <w:szCs w:val="24"/>
        </w:rPr>
      </w:pPr>
    </w:p>
    <w:p w:rsidR="00674101" w:rsidRPr="00674101" w:rsidRDefault="00674101" w:rsidP="00005DAA">
      <w:pPr>
        <w:numPr>
          <w:ilvl w:val="0"/>
          <w:numId w:val="18"/>
        </w:numPr>
        <w:spacing w:line="276" w:lineRule="auto"/>
        <w:ind w:left="284" w:hanging="284"/>
        <w:contextualSpacing/>
        <w:jc w:val="both"/>
        <w:rPr>
          <w:rFonts w:asciiTheme="minorHAnsi" w:eastAsiaTheme="minorHAnsi" w:hAnsiTheme="minorHAnsi" w:cstheme="minorBidi"/>
          <w:szCs w:val="24"/>
        </w:rPr>
      </w:pPr>
      <w:r w:rsidRPr="00674101">
        <w:rPr>
          <w:rFonts w:asciiTheme="minorHAnsi" w:eastAsiaTheme="minorHAnsi" w:hAnsiTheme="minorHAnsi" w:cstheme="minorBidi"/>
          <w:szCs w:val="24"/>
        </w:rPr>
        <w:br w:type="page"/>
      </w:r>
    </w:p>
    <w:p w:rsidR="00674101" w:rsidRPr="001B1E4A" w:rsidRDefault="00674101" w:rsidP="00674101">
      <w:pPr>
        <w:keepNext/>
        <w:keepLines/>
        <w:spacing w:before="200" w:line="276" w:lineRule="auto"/>
        <w:outlineLvl w:val="1"/>
        <w:rPr>
          <w:rFonts w:ascii="Arial" w:hAnsi="Arial" w:cs="Arial"/>
          <w:b/>
          <w:bCs/>
          <w:color w:val="4F81BD" w:themeColor="accent1"/>
          <w:szCs w:val="24"/>
        </w:rPr>
      </w:pPr>
      <w:r w:rsidRPr="001B1E4A">
        <w:rPr>
          <w:rFonts w:ascii="Arial" w:hAnsi="Arial" w:cs="Arial"/>
          <w:b/>
          <w:bCs/>
          <w:color w:val="4F81BD" w:themeColor="accent1"/>
          <w:szCs w:val="24"/>
        </w:rPr>
        <w:lastRenderedPageBreak/>
        <w:t>A Strategic Approach Based on the Analysis</w:t>
      </w:r>
    </w:p>
    <w:p w:rsidR="00674101" w:rsidRPr="00674101" w:rsidRDefault="00674101" w:rsidP="00674101">
      <w:pPr>
        <w:rPr>
          <w:rFonts w:ascii="Calibri" w:hAnsi="Calibri"/>
          <w:sz w:val="22"/>
          <w:szCs w:val="22"/>
        </w:rPr>
      </w:pPr>
    </w:p>
    <w:p w:rsidR="00674101" w:rsidRDefault="00674101" w:rsidP="003B47C8">
      <w:pPr>
        <w:jc w:val="both"/>
        <w:rPr>
          <w:rFonts w:ascii="Arial" w:hAnsi="Arial" w:cs="Arial"/>
          <w:szCs w:val="24"/>
        </w:rPr>
      </w:pPr>
      <w:r w:rsidRPr="009F2AE2">
        <w:rPr>
          <w:rFonts w:ascii="Arial" w:hAnsi="Arial" w:cs="Arial"/>
          <w:szCs w:val="24"/>
        </w:rPr>
        <w:t>In order to consolidate what HLH currently does to deliver the prevention agenda and to raise awareness amongst funding bodies, HLH could continue to "bend the spend" i.e. use existing funding to:</w:t>
      </w:r>
    </w:p>
    <w:p w:rsidR="00674101" w:rsidRPr="009F2AE2" w:rsidRDefault="00674101" w:rsidP="003B47C8">
      <w:pPr>
        <w:jc w:val="both"/>
        <w:rPr>
          <w:rFonts w:ascii="Arial" w:hAnsi="Arial" w:cs="Arial"/>
          <w:szCs w:val="24"/>
        </w:rPr>
      </w:pPr>
    </w:p>
    <w:p w:rsidR="00674101" w:rsidRPr="009F2AE2" w:rsidRDefault="00674101" w:rsidP="003B47C8">
      <w:pPr>
        <w:numPr>
          <w:ilvl w:val="0"/>
          <w:numId w:val="11"/>
        </w:numPr>
        <w:spacing w:after="200" w:line="276" w:lineRule="auto"/>
        <w:ind w:left="540"/>
        <w:jc w:val="both"/>
        <w:textAlignment w:val="center"/>
        <w:rPr>
          <w:rFonts w:ascii="Arial" w:hAnsi="Arial" w:cs="Arial"/>
          <w:szCs w:val="24"/>
        </w:rPr>
      </w:pPr>
      <w:r w:rsidRPr="009F2AE2">
        <w:rPr>
          <w:rFonts w:ascii="Arial" w:hAnsi="Arial" w:cs="Arial"/>
          <w:szCs w:val="24"/>
        </w:rPr>
        <w:t>Provide activity programmes in leisure facilities</w:t>
      </w:r>
    </w:p>
    <w:p w:rsidR="00674101" w:rsidRPr="009F2AE2" w:rsidRDefault="00674101" w:rsidP="003B47C8">
      <w:pPr>
        <w:numPr>
          <w:ilvl w:val="0"/>
          <w:numId w:val="11"/>
        </w:numPr>
        <w:spacing w:after="200" w:line="276" w:lineRule="auto"/>
        <w:ind w:left="540"/>
        <w:jc w:val="both"/>
        <w:textAlignment w:val="center"/>
        <w:rPr>
          <w:rFonts w:ascii="Arial" w:hAnsi="Arial" w:cs="Arial"/>
          <w:szCs w:val="24"/>
        </w:rPr>
      </w:pPr>
      <w:r w:rsidRPr="009F2AE2">
        <w:rPr>
          <w:rFonts w:ascii="Arial" w:hAnsi="Arial" w:cs="Arial"/>
          <w:szCs w:val="24"/>
        </w:rPr>
        <w:t>Explore new targeted activity within High Life and other services</w:t>
      </w:r>
    </w:p>
    <w:p w:rsidR="00674101" w:rsidRPr="009F2AE2" w:rsidRDefault="00674101" w:rsidP="003B47C8">
      <w:pPr>
        <w:numPr>
          <w:ilvl w:val="0"/>
          <w:numId w:val="12"/>
        </w:numPr>
        <w:spacing w:after="200" w:line="276" w:lineRule="auto"/>
        <w:ind w:left="540"/>
        <w:jc w:val="both"/>
        <w:textAlignment w:val="center"/>
        <w:rPr>
          <w:rFonts w:ascii="Arial" w:hAnsi="Arial" w:cs="Arial"/>
          <w:szCs w:val="24"/>
        </w:rPr>
      </w:pPr>
      <w:r w:rsidRPr="009F2AE2">
        <w:rPr>
          <w:rFonts w:ascii="Arial" w:hAnsi="Arial" w:cs="Arial"/>
          <w:szCs w:val="24"/>
        </w:rPr>
        <w:t>Provide targeted courses and classes in youth and adult services</w:t>
      </w:r>
    </w:p>
    <w:p w:rsidR="003B47C8" w:rsidRDefault="009F2AE2" w:rsidP="003B47C8">
      <w:pPr>
        <w:numPr>
          <w:ilvl w:val="0"/>
          <w:numId w:val="13"/>
        </w:numPr>
        <w:spacing w:after="200" w:line="276" w:lineRule="auto"/>
        <w:ind w:left="540"/>
        <w:jc w:val="both"/>
        <w:textAlignment w:val="center"/>
        <w:rPr>
          <w:rFonts w:ascii="Arial" w:hAnsi="Arial" w:cs="Arial"/>
          <w:szCs w:val="24"/>
        </w:rPr>
      </w:pPr>
      <w:r w:rsidRPr="009F2AE2">
        <w:rPr>
          <w:rFonts w:ascii="Arial" w:hAnsi="Arial" w:cs="Arial"/>
          <w:szCs w:val="24"/>
        </w:rPr>
        <w:t>Help deliver the “</w:t>
      </w:r>
      <w:r w:rsidR="0093489F">
        <w:rPr>
          <w:rFonts w:ascii="Arial" w:hAnsi="Arial" w:cs="Arial"/>
          <w:szCs w:val="24"/>
        </w:rPr>
        <w:t>improvement priorities</w:t>
      </w:r>
      <w:r w:rsidRPr="009F2AE2">
        <w:rPr>
          <w:rFonts w:ascii="Arial" w:hAnsi="Arial" w:cs="Arial"/>
          <w:szCs w:val="24"/>
        </w:rPr>
        <w:t>” of “For Highland’s Children 4”</w:t>
      </w:r>
      <w:r w:rsidR="00674101" w:rsidRPr="009F2AE2">
        <w:rPr>
          <w:rFonts w:ascii="Arial" w:hAnsi="Arial" w:cs="Arial"/>
          <w:szCs w:val="24"/>
        </w:rPr>
        <w:t xml:space="preserve"> </w:t>
      </w:r>
    </w:p>
    <w:p w:rsidR="003B47C8" w:rsidRPr="003B47C8" w:rsidRDefault="003B47C8" w:rsidP="003B47C8">
      <w:pPr>
        <w:spacing w:after="200" w:line="276" w:lineRule="auto"/>
        <w:ind w:left="540"/>
        <w:jc w:val="both"/>
        <w:textAlignment w:val="center"/>
        <w:rPr>
          <w:rFonts w:ascii="Arial" w:hAnsi="Arial" w:cs="Arial"/>
          <w:szCs w:val="24"/>
        </w:rPr>
      </w:pPr>
    </w:p>
    <w:p w:rsidR="00674101" w:rsidRDefault="00674101" w:rsidP="003B47C8">
      <w:pPr>
        <w:spacing w:after="200" w:line="276" w:lineRule="auto"/>
        <w:jc w:val="both"/>
        <w:rPr>
          <w:rFonts w:ascii="Arial" w:eastAsiaTheme="minorHAnsi" w:hAnsi="Arial" w:cs="Arial"/>
          <w:szCs w:val="24"/>
        </w:rPr>
      </w:pPr>
      <w:r w:rsidRPr="009F2AE2">
        <w:rPr>
          <w:rFonts w:ascii="Arial" w:eastAsiaTheme="minorHAnsi" w:hAnsi="Arial" w:cs="Arial"/>
          <w:szCs w:val="24"/>
        </w:rPr>
        <w:t>In order to ensure that HLH is best placed to deliver on behalf of strategic partners, HLH could:</w:t>
      </w:r>
    </w:p>
    <w:p w:rsidR="00674101" w:rsidRPr="009F2AE2" w:rsidRDefault="002C24AB" w:rsidP="003B47C8">
      <w:pPr>
        <w:numPr>
          <w:ilvl w:val="0"/>
          <w:numId w:val="7"/>
        </w:numPr>
        <w:spacing w:after="200" w:line="276" w:lineRule="auto"/>
        <w:ind w:left="540"/>
        <w:jc w:val="both"/>
        <w:textAlignment w:val="center"/>
        <w:rPr>
          <w:rFonts w:ascii="Arial" w:hAnsi="Arial" w:cs="Arial"/>
          <w:szCs w:val="24"/>
        </w:rPr>
      </w:pPr>
      <w:r>
        <w:rPr>
          <w:rFonts w:ascii="Arial" w:hAnsi="Arial" w:cs="Arial"/>
          <w:szCs w:val="24"/>
        </w:rPr>
        <w:t>Further develop its</w:t>
      </w:r>
      <w:r w:rsidR="00674101" w:rsidRPr="009F2AE2">
        <w:rPr>
          <w:rFonts w:ascii="Arial" w:hAnsi="Arial" w:cs="Arial"/>
          <w:szCs w:val="24"/>
        </w:rPr>
        <w:t xml:space="preserve"> "entrepreneurial" approach - i.e. be prepared to follow funding opportunities when they arise to develop a wide range of shorter term projects that help deliver the strategic agenda; be innovative; and, within budgets, take calculated risks that something might not work</w:t>
      </w:r>
    </w:p>
    <w:p w:rsidR="00674101" w:rsidRPr="009F2AE2" w:rsidRDefault="00674101" w:rsidP="003B47C8">
      <w:pPr>
        <w:numPr>
          <w:ilvl w:val="0"/>
          <w:numId w:val="7"/>
        </w:numPr>
        <w:spacing w:after="200" w:line="276" w:lineRule="auto"/>
        <w:ind w:left="540"/>
        <w:jc w:val="both"/>
        <w:textAlignment w:val="center"/>
        <w:rPr>
          <w:rFonts w:ascii="Arial" w:hAnsi="Arial" w:cs="Arial"/>
          <w:szCs w:val="24"/>
        </w:rPr>
      </w:pPr>
      <w:r w:rsidRPr="009F2AE2">
        <w:rPr>
          <w:rFonts w:ascii="Arial" w:hAnsi="Arial" w:cs="Arial"/>
          <w:szCs w:val="24"/>
        </w:rPr>
        <w:t>Continue to develop High Life as a product, exploring the potential of new activities to be included within it; and maintain its low cost nature</w:t>
      </w:r>
    </w:p>
    <w:p w:rsidR="00674101" w:rsidRPr="009F2AE2" w:rsidRDefault="002C24AB" w:rsidP="003B47C8">
      <w:pPr>
        <w:numPr>
          <w:ilvl w:val="0"/>
          <w:numId w:val="8"/>
        </w:numPr>
        <w:spacing w:after="200" w:line="276" w:lineRule="auto"/>
        <w:ind w:left="540"/>
        <w:jc w:val="both"/>
        <w:textAlignment w:val="center"/>
        <w:rPr>
          <w:rFonts w:ascii="Arial" w:hAnsi="Arial" w:cs="Arial"/>
          <w:szCs w:val="24"/>
        </w:rPr>
      </w:pPr>
      <w:r>
        <w:rPr>
          <w:rFonts w:ascii="Arial" w:hAnsi="Arial" w:cs="Arial"/>
          <w:szCs w:val="24"/>
        </w:rPr>
        <w:t>A</w:t>
      </w:r>
      <w:r w:rsidR="00674101" w:rsidRPr="009F2AE2">
        <w:rPr>
          <w:rFonts w:ascii="Arial" w:hAnsi="Arial" w:cs="Arial"/>
          <w:szCs w:val="24"/>
        </w:rPr>
        <w:t>ctively seek to target new funds to deprived areas and/or excluded groups</w:t>
      </w:r>
    </w:p>
    <w:p w:rsidR="00674101" w:rsidRPr="009F2AE2" w:rsidRDefault="00674101" w:rsidP="003B47C8">
      <w:pPr>
        <w:numPr>
          <w:ilvl w:val="0"/>
          <w:numId w:val="9"/>
        </w:numPr>
        <w:spacing w:after="200" w:line="276" w:lineRule="auto"/>
        <w:ind w:left="540"/>
        <w:jc w:val="both"/>
        <w:textAlignment w:val="center"/>
        <w:rPr>
          <w:rFonts w:ascii="Arial" w:hAnsi="Arial" w:cs="Arial"/>
          <w:szCs w:val="24"/>
        </w:rPr>
      </w:pPr>
      <w:r w:rsidRPr="009F2AE2">
        <w:rPr>
          <w:rFonts w:ascii="Arial" w:hAnsi="Arial" w:cs="Arial"/>
          <w:szCs w:val="24"/>
        </w:rPr>
        <w:t>At the same time, work on whether, by drawing themes together and working with partners, a major lottery application</w:t>
      </w:r>
      <w:r w:rsidR="002C24AB">
        <w:rPr>
          <w:rFonts w:ascii="Arial" w:hAnsi="Arial" w:cs="Arial"/>
          <w:szCs w:val="24"/>
        </w:rPr>
        <w:t xml:space="preserve"> could be put together</w:t>
      </w:r>
    </w:p>
    <w:p w:rsidR="00674101" w:rsidRPr="009F2AE2" w:rsidRDefault="00674101" w:rsidP="003B47C8">
      <w:pPr>
        <w:numPr>
          <w:ilvl w:val="0"/>
          <w:numId w:val="9"/>
        </w:numPr>
        <w:spacing w:after="200" w:line="276" w:lineRule="auto"/>
        <w:ind w:left="540"/>
        <w:jc w:val="both"/>
        <w:textAlignment w:val="center"/>
        <w:rPr>
          <w:rFonts w:ascii="Arial" w:hAnsi="Arial" w:cs="Arial"/>
          <w:szCs w:val="24"/>
        </w:rPr>
      </w:pPr>
      <w:r w:rsidRPr="009F2AE2">
        <w:rPr>
          <w:rFonts w:ascii="Arial" w:hAnsi="Arial" w:cs="Arial"/>
          <w:szCs w:val="24"/>
        </w:rPr>
        <w:t>Develop the marketing plan in future to emphasise the contribution of HLH and the sector</w:t>
      </w:r>
    </w:p>
    <w:p w:rsidR="00674101" w:rsidRPr="009F2AE2" w:rsidRDefault="00674101" w:rsidP="003B47C8">
      <w:pPr>
        <w:numPr>
          <w:ilvl w:val="0"/>
          <w:numId w:val="10"/>
        </w:numPr>
        <w:spacing w:after="200" w:line="276" w:lineRule="auto"/>
        <w:ind w:left="540"/>
        <w:jc w:val="both"/>
        <w:textAlignment w:val="center"/>
        <w:rPr>
          <w:rFonts w:ascii="Arial" w:hAnsi="Arial" w:cs="Arial"/>
          <w:szCs w:val="24"/>
        </w:rPr>
      </w:pPr>
      <w:r w:rsidRPr="009F2AE2">
        <w:rPr>
          <w:rFonts w:ascii="Arial" w:hAnsi="Arial" w:cs="Arial"/>
          <w:szCs w:val="24"/>
        </w:rPr>
        <w:t>Use the Board reporting procedure to ensure long term coherence for the strategy; to access the Board's expertise; to encourage and monitor innovation and the entrepreneurial approach; and to develop joint working within HLH and partnership working with others</w:t>
      </w:r>
    </w:p>
    <w:p w:rsidR="00674101" w:rsidRPr="009F2AE2" w:rsidRDefault="00674101" w:rsidP="003B47C8">
      <w:pPr>
        <w:jc w:val="both"/>
        <w:rPr>
          <w:rFonts w:ascii="Arial" w:hAnsi="Arial" w:cs="Arial"/>
          <w:szCs w:val="24"/>
        </w:rPr>
      </w:pPr>
      <w:r w:rsidRPr="009F2AE2">
        <w:rPr>
          <w:rFonts w:ascii="Arial" w:hAnsi="Arial" w:cs="Arial"/>
          <w:szCs w:val="24"/>
        </w:rPr>
        <w:t> </w:t>
      </w:r>
    </w:p>
    <w:p w:rsidR="00674101" w:rsidRPr="009F2AE2" w:rsidRDefault="00674101" w:rsidP="003B47C8">
      <w:pPr>
        <w:jc w:val="both"/>
        <w:rPr>
          <w:rFonts w:ascii="Arial" w:hAnsi="Arial" w:cs="Arial"/>
          <w:szCs w:val="24"/>
        </w:rPr>
      </w:pPr>
      <w:r w:rsidRPr="009F2AE2">
        <w:rPr>
          <w:rFonts w:ascii="Arial" w:hAnsi="Arial" w:cs="Arial"/>
          <w:szCs w:val="24"/>
        </w:rPr>
        <w:t> HLH could seek funding to develop the following areas of work: </w:t>
      </w:r>
    </w:p>
    <w:p w:rsidR="00674101" w:rsidRPr="009F2AE2" w:rsidRDefault="00674101" w:rsidP="003B47C8">
      <w:pPr>
        <w:jc w:val="both"/>
        <w:rPr>
          <w:rFonts w:ascii="Arial" w:hAnsi="Arial" w:cs="Arial"/>
          <w:szCs w:val="24"/>
        </w:rPr>
      </w:pPr>
      <w:r w:rsidRPr="009F2AE2">
        <w:rPr>
          <w:rFonts w:ascii="Arial" w:hAnsi="Arial" w:cs="Arial"/>
          <w:szCs w:val="24"/>
        </w:rPr>
        <w:t> </w:t>
      </w:r>
    </w:p>
    <w:p w:rsidR="00674101" w:rsidRPr="00CB1D91" w:rsidRDefault="00674101" w:rsidP="003B47C8">
      <w:pPr>
        <w:jc w:val="both"/>
        <w:textAlignment w:val="center"/>
        <w:rPr>
          <w:rFonts w:ascii="Arial" w:hAnsi="Arial" w:cs="Arial"/>
          <w:b/>
          <w:color w:val="548DD4" w:themeColor="text2" w:themeTint="99"/>
          <w:szCs w:val="24"/>
        </w:rPr>
      </w:pPr>
      <w:r w:rsidRPr="00CB1D91">
        <w:rPr>
          <w:rFonts w:ascii="Arial" w:hAnsi="Arial" w:cs="Arial"/>
          <w:b/>
          <w:color w:val="548DD4" w:themeColor="text2" w:themeTint="99"/>
          <w:szCs w:val="24"/>
        </w:rPr>
        <w:t>Social cohesion and the asset based approach</w:t>
      </w:r>
    </w:p>
    <w:p w:rsidR="00674101" w:rsidRPr="009F2AE2" w:rsidRDefault="00674101" w:rsidP="003B47C8">
      <w:pPr>
        <w:ind w:left="540"/>
        <w:jc w:val="both"/>
        <w:textAlignment w:val="center"/>
        <w:rPr>
          <w:rFonts w:ascii="Arial" w:hAnsi="Arial" w:cs="Arial"/>
          <w:b/>
          <w:szCs w:val="24"/>
        </w:rPr>
      </w:pPr>
    </w:p>
    <w:p w:rsidR="00674101" w:rsidRPr="009F2AE2" w:rsidRDefault="00674101" w:rsidP="003B47C8">
      <w:pPr>
        <w:numPr>
          <w:ilvl w:val="0"/>
          <w:numId w:val="14"/>
        </w:numPr>
        <w:spacing w:after="200" w:line="276" w:lineRule="auto"/>
        <w:jc w:val="both"/>
        <w:textAlignment w:val="center"/>
        <w:rPr>
          <w:rFonts w:ascii="Arial" w:hAnsi="Arial" w:cs="Arial"/>
          <w:szCs w:val="24"/>
        </w:rPr>
      </w:pPr>
      <w:r w:rsidRPr="009F2AE2">
        <w:rPr>
          <w:rFonts w:ascii="Arial" w:hAnsi="Arial" w:cs="Arial"/>
          <w:szCs w:val="24"/>
        </w:rPr>
        <w:t>The provision of facilities and social spaces perceived by communities as “neutral”, i.e. social spaces they are comfortable to use and are not perceived as tied to a particular political or social agenda, which is sometimes the case with schools, health facilities and other agency based sites</w:t>
      </w:r>
    </w:p>
    <w:p w:rsidR="00674101" w:rsidRPr="009F2AE2" w:rsidRDefault="00674101" w:rsidP="003B47C8">
      <w:pPr>
        <w:numPr>
          <w:ilvl w:val="0"/>
          <w:numId w:val="14"/>
        </w:numPr>
        <w:spacing w:after="200" w:line="276" w:lineRule="auto"/>
        <w:jc w:val="both"/>
        <w:textAlignment w:val="center"/>
        <w:rPr>
          <w:rFonts w:ascii="Arial" w:hAnsi="Arial" w:cs="Arial"/>
          <w:szCs w:val="24"/>
        </w:rPr>
      </w:pPr>
      <w:r w:rsidRPr="009F2AE2">
        <w:rPr>
          <w:rFonts w:ascii="Arial" w:hAnsi="Arial" w:cs="Arial"/>
          <w:szCs w:val="24"/>
        </w:rPr>
        <w:t>CLD staff to progress community capacity building</w:t>
      </w:r>
    </w:p>
    <w:p w:rsidR="00674101" w:rsidRPr="009F2AE2" w:rsidRDefault="00674101" w:rsidP="003B47C8">
      <w:pPr>
        <w:numPr>
          <w:ilvl w:val="0"/>
          <w:numId w:val="14"/>
        </w:numPr>
        <w:spacing w:after="200" w:line="276" w:lineRule="auto"/>
        <w:jc w:val="both"/>
        <w:textAlignment w:val="center"/>
        <w:rPr>
          <w:rFonts w:ascii="Arial" w:hAnsi="Arial" w:cs="Arial"/>
          <w:szCs w:val="24"/>
        </w:rPr>
      </w:pPr>
      <w:r w:rsidRPr="009F2AE2">
        <w:rPr>
          <w:rFonts w:ascii="Arial" w:hAnsi="Arial" w:cs="Arial"/>
          <w:szCs w:val="24"/>
        </w:rPr>
        <w:t>Family activities</w:t>
      </w:r>
    </w:p>
    <w:p w:rsidR="00674101" w:rsidRPr="009F2AE2" w:rsidRDefault="00674101" w:rsidP="00674101">
      <w:pPr>
        <w:ind w:left="1080"/>
        <w:textAlignment w:val="center"/>
        <w:rPr>
          <w:rFonts w:ascii="Arial" w:hAnsi="Arial" w:cs="Arial"/>
          <w:szCs w:val="24"/>
        </w:rPr>
      </w:pPr>
    </w:p>
    <w:p w:rsidR="00674101" w:rsidRPr="009F2AE2" w:rsidRDefault="00674101" w:rsidP="00674101">
      <w:pPr>
        <w:ind w:left="1080"/>
        <w:textAlignment w:val="center"/>
        <w:rPr>
          <w:rFonts w:ascii="Arial" w:hAnsi="Arial" w:cs="Arial"/>
          <w:szCs w:val="24"/>
        </w:rPr>
      </w:pPr>
    </w:p>
    <w:p w:rsidR="00674101" w:rsidRPr="00CB1D91" w:rsidRDefault="00674101" w:rsidP="00674101">
      <w:pPr>
        <w:ind w:left="180"/>
        <w:textAlignment w:val="center"/>
        <w:rPr>
          <w:rFonts w:ascii="Arial" w:hAnsi="Arial" w:cs="Arial"/>
          <w:b/>
          <w:color w:val="548DD4" w:themeColor="text2" w:themeTint="99"/>
          <w:szCs w:val="24"/>
        </w:rPr>
      </w:pPr>
      <w:r w:rsidRPr="00CB1D91">
        <w:rPr>
          <w:rFonts w:ascii="Arial" w:hAnsi="Arial" w:cs="Arial"/>
          <w:b/>
          <w:color w:val="548DD4" w:themeColor="text2" w:themeTint="99"/>
          <w:szCs w:val="24"/>
        </w:rPr>
        <w:t>Early Years</w:t>
      </w:r>
    </w:p>
    <w:p w:rsidR="00674101" w:rsidRPr="009F2AE2" w:rsidRDefault="00674101" w:rsidP="00674101">
      <w:pPr>
        <w:ind w:left="540"/>
        <w:textAlignment w:val="center"/>
        <w:rPr>
          <w:rFonts w:ascii="Arial" w:hAnsi="Arial" w:cs="Arial"/>
          <w:b/>
          <w:szCs w:val="24"/>
        </w:rPr>
      </w:pPr>
    </w:p>
    <w:p w:rsidR="00674101" w:rsidRDefault="00674101" w:rsidP="002C24AB">
      <w:pPr>
        <w:numPr>
          <w:ilvl w:val="0"/>
          <w:numId w:val="15"/>
        </w:numPr>
        <w:spacing w:after="200" w:line="276" w:lineRule="auto"/>
        <w:jc w:val="both"/>
        <w:textAlignment w:val="center"/>
        <w:rPr>
          <w:rFonts w:ascii="Arial" w:hAnsi="Arial" w:cs="Arial"/>
          <w:szCs w:val="24"/>
        </w:rPr>
      </w:pPr>
      <w:r w:rsidRPr="009F2AE2">
        <w:rPr>
          <w:rFonts w:ascii="Arial" w:hAnsi="Arial" w:cs="Arial"/>
          <w:szCs w:val="24"/>
        </w:rPr>
        <w:t>A major development of early year’s literacy work, by creating a volunteer programme similar to that running in adult literacy. This would support families, particularly in targeted areas, to read and interact with very young children</w:t>
      </w:r>
    </w:p>
    <w:p w:rsidR="0093489F" w:rsidRPr="009F2AE2" w:rsidRDefault="001A5244" w:rsidP="002C24AB">
      <w:pPr>
        <w:numPr>
          <w:ilvl w:val="0"/>
          <w:numId w:val="15"/>
        </w:numPr>
        <w:spacing w:after="200" w:line="276" w:lineRule="auto"/>
        <w:jc w:val="both"/>
        <w:textAlignment w:val="center"/>
        <w:rPr>
          <w:rFonts w:ascii="Arial" w:hAnsi="Arial" w:cs="Arial"/>
          <w:szCs w:val="24"/>
        </w:rPr>
      </w:pPr>
      <w:r>
        <w:rPr>
          <w:rFonts w:ascii="Arial" w:hAnsi="Arial" w:cs="Arial"/>
          <w:szCs w:val="24"/>
        </w:rPr>
        <w:t>Range of early years activities and services in leisure centres</w:t>
      </w:r>
    </w:p>
    <w:p w:rsidR="00674101" w:rsidRPr="009F2AE2" w:rsidRDefault="00674101" w:rsidP="002C24AB">
      <w:pPr>
        <w:ind w:left="1080"/>
        <w:jc w:val="both"/>
        <w:textAlignment w:val="center"/>
        <w:rPr>
          <w:rFonts w:ascii="Arial" w:hAnsi="Arial" w:cs="Arial"/>
          <w:szCs w:val="24"/>
        </w:rPr>
      </w:pPr>
    </w:p>
    <w:p w:rsidR="00674101" w:rsidRPr="00CB1D91" w:rsidRDefault="00674101" w:rsidP="002C24AB">
      <w:pPr>
        <w:ind w:left="180"/>
        <w:jc w:val="both"/>
        <w:textAlignment w:val="center"/>
        <w:rPr>
          <w:rFonts w:ascii="Arial" w:hAnsi="Arial" w:cs="Arial"/>
          <w:b/>
          <w:color w:val="548DD4" w:themeColor="text2" w:themeTint="99"/>
          <w:szCs w:val="24"/>
        </w:rPr>
      </w:pPr>
      <w:r w:rsidRPr="00CB1D91">
        <w:rPr>
          <w:rFonts w:ascii="Arial" w:hAnsi="Arial" w:cs="Arial"/>
          <w:b/>
          <w:color w:val="548DD4" w:themeColor="text2" w:themeTint="99"/>
          <w:szCs w:val="24"/>
        </w:rPr>
        <w:t>Employability</w:t>
      </w:r>
    </w:p>
    <w:p w:rsidR="00674101" w:rsidRPr="009F2AE2" w:rsidRDefault="00674101" w:rsidP="002C24AB">
      <w:pPr>
        <w:ind w:left="180"/>
        <w:jc w:val="both"/>
        <w:textAlignment w:val="center"/>
        <w:rPr>
          <w:rFonts w:ascii="Arial" w:hAnsi="Arial" w:cs="Arial"/>
          <w:b/>
          <w:szCs w:val="24"/>
        </w:rPr>
      </w:pPr>
    </w:p>
    <w:p w:rsidR="00674101" w:rsidRPr="009F2AE2" w:rsidRDefault="00674101" w:rsidP="002C24AB">
      <w:pPr>
        <w:numPr>
          <w:ilvl w:val="0"/>
          <w:numId w:val="16"/>
        </w:numPr>
        <w:spacing w:after="200" w:line="276" w:lineRule="auto"/>
        <w:jc w:val="both"/>
        <w:textAlignment w:val="center"/>
        <w:rPr>
          <w:rFonts w:ascii="Arial" w:hAnsi="Arial" w:cs="Arial"/>
          <w:szCs w:val="24"/>
        </w:rPr>
      </w:pPr>
      <w:r w:rsidRPr="009F2AE2">
        <w:rPr>
          <w:rFonts w:ascii="Arial" w:hAnsi="Arial" w:cs="Arial"/>
          <w:szCs w:val="24"/>
        </w:rPr>
        <w:t>Courses and classes particularly in computer literacy</w:t>
      </w:r>
    </w:p>
    <w:p w:rsidR="00674101" w:rsidRPr="009F2AE2" w:rsidRDefault="00674101" w:rsidP="002C24AB">
      <w:pPr>
        <w:numPr>
          <w:ilvl w:val="0"/>
          <w:numId w:val="16"/>
        </w:numPr>
        <w:spacing w:after="200" w:line="276" w:lineRule="auto"/>
        <w:jc w:val="both"/>
        <w:textAlignment w:val="center"/>
        <w:rPr>
          <w:rFonts w:ascii="Arial" w:hAnsi="Arial" w:cs="Arial"/>
          <w:szCs w:val="24"/>
        </w:rPr>
      </w:pPr>
      <w:r w:rsidRPr="009F2AE2">
        <w:rPr>
          <w:rFonts w:ascii="Arial" w:hAnsi="Arial" w:cs="Arial"/>
          <w:szCs w:val="24"/>
        </w:rPr>
        <w:t>Increase access to ICT and advice in order to support changes to benefit claiming. This would be in three stages: availability of wireless infrastructure; provision of ICT in neutral spaces with support to use it; development of targeted support to benefit claimants</w:t>
      </w:r>
    </w:p>
    <w:p w:rsidR="00674101" w:rsidRPr="009F2AE2" w:rsidRDefault="00674101" w:rsidP="00674101">
      <w:pPr>
        <w:ind w:left="1620"/>
        <w:textAlignment w:val="center"/>
        <w:rPr>
          <w:rFonts w:ascii="Arial" w:hAnsi="Arial" w:cs="Arial"/>
          <w:szCs w:val="24"/>
        </w:rPr>
      </w:pPr>
    </w:p>
    <w:p w:rsidR="00674101" w:rsidRPr="00CB1D91" w:rsidRDefault="00674101" w:rsidP="00674101">
      <w:pPr>
        <w:ind w:left="180"/>
        <w:textAlignment w:val="center"/>
        <w:rPr>
          <w:rFonts w:ascii="Arial" w:hAnsi="Arial" w:cs="Arial"/>
          <w:b/>
          <w:color w:val="548DD4" w:themeColor="text2" w:themeTint="99"/>
          <w:szCs w:val="24"/>
        </w:rPr>
      </w:pPr>
      <w:r w:rsidRPr="00CB1D91">
        <w:rPr>
          <w:rFonts w:ascii="Arial" w:hAnsi="Arial" w:cs="Arial"/>
          <w:b/>
          <w:color w:val="548DD4" w:themeColor="text2" w:themeTint="99"/>
          <w:szCs w:val="24"/>
        </w:rPr>
        <w:t>Older people</w:t>
      </w:r>
    </w:p>
    <w:p w:rsidR="009F2AE2" w:rsidRPr="009F2AE2" w:rsidRDefault="009F2AE2" w:rsidP="00674101">
      <w:pPr>
        <w:ind w:left="180"/>
        <w:textAlignment w:val="center"/>
        <w:rPr>
          <w:rFonts w:ascii="Arial" w:hAnsi="Arial" w:cs="Arial"/>
          <w:b/>
          <w:szCs w:val="24"/>
        </w:rPr>
      </w:pPr>
    </w:p>
    <w:p w:rsidR="00674101" w:rsidRPr="009F2AE2" w:rsidRDefault="00674101" w:rsidP="002C24AB">
      <w:pPr>
        <w:numPr>
          <w:ilvl w:val="0"/>
          <w:numId w:val="17"/>
        </w:numPr>
        <w:spacing w:after="200" w:line="276" w:lineRule="auto"/>
        <w:jc w:val="both"/>
        <w:textAlignment w:val="center"/>
        <w:rPr>
          <w:rFonts w:ascii="Arial" w:hAnsi="Arial" w:cs="Arial"/>
          <w:szCs w:val="24"/>
        </w:rPr>
      </w:pPr>
      <w:r w:rsidRPr="009F2AE2">
        <w:rPr>
          <w:rFonts w:ascii="Arial" w:hAnsi="Arial" w:cs="Arial"/>
          <w:szCs w:val="24"/>
        </w:rPr>
        <w:t>The development of wellness hubs</w:t>
      </w:r>
    </w:p>
    <w:p w:rsidR="00674101" w:rsidRDefault="00674101" w:rsidP="002C24AB">
      <w:pPr>
        <w:numPr>
          <w:ilvl w:val="0"/>
          <w:numId w:val="17"/>
        </w:numPr>
        <w:spacing w:after="200" w:line="276" w:lineRule="auto"/>
        <w:jc w:val="both"/>
        <w:textAlignment w:val="center"/>
        <w:rPr>
          <w:rFonts w:ascii="Arial" w:hAnsi="Arial" w:cs="Arial"/>
          <w:szCs w:val="24"/>
        </w:rPr>
      </w:pPr>
      <w:r w:rsidRPr="009F2AE2">
        <w:rPr>
          <w:rFonts w:ascii="Arial" w:hAnsi="Arial" w:cs="Arial"/>
          <w:szCs w:val="24"/>
        </w:rPr>
        <w:t>Targeted programmes of activities that improve physical and mental well-being</w:t>
      </w:r>
    </w:p>
    <w:p w:rsidR="002C24AB" w:rsidRPr="009F2AE2" w:rsidRDefault="002C24AB" w:rsidP="002C24AB">
      <w:pPr>
        <w:numPr>
          <w:ilvl w:val="0"/>
          <w:numId w:val="17"/>
        </w:numPr>
        <w:spacing w:after="200" w:line="276" w:lineRule="auto"/>
        <w:jc w:val="both"/>
        <w:textAlignment w:val="center"/>
        <w:rPr>
          <w:rFonts w:ascii="Arial" w:hAnsi="Arial" w:cs="Arial"/>
          <w:szCs w:val="24"/>
        </w:rPr>
      </w:pPr>
      <w:r>
        <w:rPr>
          <w:rFonts w:ascii="Arial" w:hAnsi="Arial" w:cs="Arial"/>
          <w:szCs w:val="24"/>
        </w:rPr>
        <w:t>Specific projects with NHSH to assist delayed entry to or early release from hospital.</w:t>
      </w:r>
    </w:p>
    <w:p w:rsidR="00674101" w:rsidRPr="00674101" w:rsidRDefault="00674101" w:rsidP="00674101">
      <w:pPr>
        <w:rPr>
          <w:rFonts w:asciiTheme="minorHAnsi" w:hAnsiTheme="minorHAnsi"/>
          <w:szCs w:val="24"/>
        </w:rPr>
      </w:pPr>
      <w:r w:rsidRPr="00674101">
        <w:rPr>
          <w:rFonts w:asciiTheme="minorHAnsi" w:hAnsiTheme="minorHAnsi"/>
          <w:szCs w:val="24"/>
        </w:rPr>
        <w:t> </w:t>
      </w:r>
    </w:p>
    <w:p w:rsidR="00674101" w:rsidRPr="00674101" w:rsidRDefault="00674101" w:rsidP="00674101">
      <w:pPr>
        <w:spacing w:after="200" w:line="276" w:lineRule="auto"/>
        <w:rPr>
          <w:rFonts w:asciiTheme="minorHAnsi" w:hAnsiTheme="minorHAnsi"/>
          <w:szCs w:val="24"/>
        </w:rPr>
      </w:pPr>
      <w:r w:rsidRPr="00674101">
        <w:rPr>
          <w:rFonts w:asciiTheme="minorHAnsi" w:hAnsiTheme="minorHAnsi"/>
          <w:szCs w:val="24"/>
        </w:rPr>
        <w:br w:type="page"/>
      </w:r>
    </w:p>
    <w:p w:rsidR="00674101" w:rsidRPr="001B1E4A" w:rsidRDefault="00674101" w:rsidP="00674101">
      <w:pPr>
        <w:keepNext/>
        <w:keepLines/>
        <w:spacing w:before="200" w:line="276" w:lineRule="auto"/>
        <w:outlineLvl w:val="1"/>
        <w:rPr>
          <w:rFonts w:ascii="Arial" w:hAnsi="Arial" w:cs="Arial"/>
          <w:b/>
          <w:bCs/>
          <w:color w:val="4F81BD" w:themeColor="accent1"/>
          <w:sz w:val="26"/>
          <w:szCs w:val="26"/>
        </w:rPr>
      </w:pPr>
      <w:r w:rsidRPr="001B1E4A">
        <w:rPr>
          <w:rFonts w:ascii="Arial" w:hAnsi="Arial" w:cs="Arial"/>
          <w:b/>
          <w:bCs/>
          <w:color w:val="4F81BD" w:themeColor="accent1"/>
          <w:sz w:val="26"/>
          <w:szCs w:val="26"/>
        </w:rPr>
        <w:lastRenderedPageBreak/>
        <w:t>Specific Actions required</w:t>
      </w:r>
      <w:r w:rsidR="005F7BE7" w:rsidRPr="001B1E4A">
        <w:rPr>
          <w:rFonts w:ascii="Arial" w:hAnsi="Arial" w:cs="Arial"/>
          <w:b/>
          <w:bCs/>
          <w:color w:val="4F81BD" w:themeColor="accent1"/>
          <w:sz w:val="26"/>
          <w:szCs w:val="26"/>
        </w:rPr>
        <w:t xml:space="preserve"> </w:t>
      </w:r>
      <w:proofErr w:type="gramStart"/>
      <w:r w:rsidR="005F7BE7" w:rsidRPr="001B1E4A">
        <w:rPr>
          <w:rFonts w:ascii="Arial" w:hAnsi="Arial" w:cs="Arial"/>
          <w:b/>
          <w:bCs/>
          <w:color w:val="4F81BD" w:themeColor="accent1"/>
          <w:sz w:val="26"/>
          <w:szCs w:val="26"/>
        </w:rPr>
        <w:t>to progress</w:t>
      </w:r>
      <w:proofErr w:type="gramEnd"/>
      <w:r w:rsidR="005F7BE7" w:rsidRPr="001B1E4A">
        <w:rPr>
          <w:rFonts w:ascii="Arial" w:hAnsi="Arial" w:cs="Arial"/>
          <w:b/>
          <w:bCs/>
          <w:color w:val="4F81BD" w:themeColor="accent1"/>
          <w:sz w:val="26"/>
          <w:szCs w:val="26"/>
        </w:rPr>
        <w:t xml:space="preserve"> the s</w:t>
      </w:r>
      <w:r w:rsidRPr="001B1E4A">
        <w:rPr>
          <w:rFonts w:ascii="Arial" w:hAnsi="Arial" w:cs="Arial"/>
          <w:b/>
          <w:bCs/>
          <w:color w:val="4F81BD" w:themeColor="accent1"/>
          <w:sz w:val="26"/>
          <w:szCs w:val="26"/>
        </w:rPr>
        <w:t>trategy</w:t>
      </w:r>
    </w:p>
    <w:p w:rsidR="00674101" w:rsidRPr="00674101" w:rsidRDefault="00674101" w:rsidP="00CB1D91">
      <w:pPr>
        <w:spacing w:after="200" w:line="276" w:lineRule="auto"/>
        <w:jc w:val="both"/>
        <w:rPr>
          <w:rFonts w:asciiTheme="minorHAnsi" w:eastAsiaTheme="minorHAnsi" w:hAnsiTheme="minorHAnsi" w:cstheme="minorBidi"/>
          <w:sz w:val="22"/>
          <w:szCs w:val="22"/>
        </w:rPr>
      </w:pPr>
    </w:p>
    <w:p w:rsidR="009F2AE2" w:rsidRDefault="009F2AE2" w:rsidP="002C24AB">
      <w:pPr>
        <w:jc w:val="both"/>
        <w:textAlignment w:val="center"/>
        <w:rPr>
          <w:rFonts w:ascii="Arial" w:hAnsi="Arial" w:cs="Arial"/>
          <w:b/>
          <w:szCs w:val="24"/>
        </w:rPr>
      </w:pPr>
      <w:r>
        <w:rPr>
          <w:rFonts w:ascii="Arial" w:hAnsi="Arial" w:cs="Arial"/>
          <w:b/>
          <w:szCs w:val="24"/>
        </w:rPr>
        <w:t>Develop our marketing plan to raise</w:t>
      </w:r>
      <w:r w:rsidRPr="00674101">
        <w:rPr>
          <w:rFonts w:ascii="Arial" w:hAnsi="Arial" w:cs="Arial"/>
          <w:b/>
          <w:szCs w:val="24"/>
        </w:rPr>
        <w:t xml:space="preserve"> awareness </w:t>
      </w:r>
      <w:r>
        <w:rPr>
          <w:rFonts w:ascii="Arial" w:hAnsi="Arial" w:cs="Arial"/>
          <w:b/>
          <w:szCs w:val="24"/>
        </w:rPr>
        <w:t>amongst partners that HLH is uniquely positioned to deliver services and projects on their behalf to achieve their strategic outcomes for the preventative agenda.</w:t>
      </w:r>
    </w:p>
    <w:p w:rsidR="009F2AE2" w:rsidRPr="00674101" w:rsidRDefault="009F2AE2" w:rsidP="002C24AB">
      <w:pPr>
        <w:jc w:val="both"/>
        <w:textAlignment w:val="center"/>
        <w:rPr>
          <w:rFonts w:ascii="Arial" w:hAnsi="Arial" w:cs="Arial"/>
          <w:b/>
          <w:szCs w:val="24"/>
        </w:rPr>
      </w:pPr>
    </w:p>
    <w:p w:rsidR="009F2AE2" w:rsidRDefault="009F2AE2" w:rsidP="002C24AB">
      <w:pPr>
        <w:jc w:val="both"/>
        <w:textAlignment w:val="center"/>
        <w:rPr>
          <w:rFonts w:ascii="Arial" w:hAnsi="Arial" w:cs="Arial"/>
          <w:b/>
          <w:szCs w:val="24"/>
        </w:rPr>
      </w:pPr>
      <w:r>
        <w:rPr>
          <w:rFonts w:ascii="Arial" w:hAnsi="Arial" w:cs="Arial"/>
          <w:b/>
        </w:rPr>
        <w:t>As opportunities arise, actively work with key partners to develop projects and services</w:t>
      </w:r>
      <w:r>
        <w:rPr>
          <w:rFonts w:ascii="Arial" w:hAnsi="Arial" w:cs="Arial"/>
          <w:b/>
          <w:szCs w:val="24"/>
        </w:rPr>
        <w:t xml:space="preserve"> including, but not limited to:</w:t>
      </w:r>
    </w:p>
    <w:p w:rsidR="00CB1D91" w:rsidRPr="00674101" w:rsidRDefault="00CB1D91" w:rsidP="002C24AB">
      <w:pPr>
        <w:jc w:val="both"/>
        <w:textAlignment w:val="center"/>
        <w:rPr>
          <w:rFonts w:ascii="Arial" w:hAnsi="Arial" w:cs="Arial"/>
          <w:b/>
          <w:szCs w:val="24"/>
        </w:rPr>
      </w:pPr>
    </w:p>
    <w:p w:rsidR="009F2AE2" w:rsidRPr="00674101" w:rsidRDefault="009F2AE2" w:rsidP="002C24AB">
      <w:pPr>
        <w:jc w:val="both"/>
        <w:textAlignment w:val="center"/>
        <w:rPr>
          <w:rFonts w:ascii="Arial" w:hAnsi="Arial" w:cs="Arial"/>
          <w:szCs w:val="24"/>
        </w:rPr>
      </w:pPr>
    </w:p>
    <w:p w:rsidR="009F2AE2" w:rsidRDefault="009F2AE2" w:rsidP="002C24AB">
      <w:pPr>
        <w:pStyle w:val="NoSpacing"/>
        <w:numPr>
          <w:ilvl w:val="0"/>
          <w:numId w:val="21"/>
        </w:numPr>
        <w:ind w:left="426" w:hanging="426"/>
        <w:jc w:val="both"/>
        <w:rPr>
          <w:rFonts w:ascii="Arial" w:hAnsi="Arial" w:cs="Arial"/>
        </w:rPr>
      </w:pPr>
      <w:r w:rsidRPr="00C178C8">
        <w:rPr>
          <w:rFonts w:ascii="Arial" w:hAnsi="Arial" w:cs="Arial"/>
        </w:rPr>
        <w:t>Three stage "Access to ICT"</w:t>
      </w:r>
      <w:r>
        <w:rPr>
          <w:rFonts w:ascii="Arial" w:hAnsi="Arial" w:cs="Arial"/>
        </w:rPr>
        <w:t xml:space="preserve"> for benefit claimants: provision of computers and tablets; support to use these, and advice on making applications</w:t>
      </w:r>
    </w:p>
    <w:p w:rsidR="009F2AE2" w:rsidRPr="00C178C8" w:rsidRDefault="009F2AE2" w:rsidP="002C24AB">
      <w:pPr>
        <w:pStyle w:val="NoSpacing"/>
        <w:numPr>
          <w:ilvl w:val="0"/>
          <w:numId w:val="21"/>
        </w:numPr>
        <w:ind w:left="426" w:hanging="426"/>
        <w:jc w:val="both"/>
        <w:rPr>
          <w:rFonts w:ascii="Arial" w:hAnsi="Arial" w:cs="Arial"/>
        </w:rPr>
      </w:pPr>
      <w:r w:rsidRPr="00C178C8">
        <w:rPr>
          <w:rFonts w:ascii="Arial" w:hAnsi="Arial" w:cs="Arial"/>
        </w:rPr>
        <w:t>Development of targeted programmes for older people and health referrals</w:t>
      </w:r>
    </w:p>
    <w:p w:rsidR="009F2AE2" w:rsidRPr="00C178C8" w:rsidRDefault="009F2AE2" w:rsidP="002C24AB">
      <w:pPr>
        <w:pStyle w:val="NoSpacing"/>
        <w:numPr>
          <w:ilvl w:val="0"/>
          <w:numId w:val="21"/>
        </w:numPr>
        <w:ind w:left="426" w:hanging="426"/>
        <w:jc w:val="both"/>
        <w:rPr>
          <w:rFonts w:ascii="Arial" w:hAnsi="Arial" w:cs="Arial"/>
        </w:rPr>
      </w:pPr>
      <w:r w:rsidRPr="00C178C8">
        <w:rPr>
          <w:rFonts w:ascii="Arial" w:hAnsi="Arial" w:cs="Arial"/>
        </w:rPr>
        <w:t>Early Years literacy volunteering programme</w:t>
      </w:r>
    </w:p>
    <w:p w:rsidR="009F2AE2" w:rsidRDefault="009F2AE2" w:rsidP="002C24AB">
      <w:pPr>
        <w:pStyle w:val="NoSpacing"/>
        <w:numPr>
          <w:ilvl w:val="0"/>
          <w:numId w:val="21"/>
        </w:numPr>
        <w:ind w:left="426" w:hanging="426"/>
        <w:jc w:val="both"/>
        <w:rPr>
          <w:rFonts w:ascii="Arial" w:hAnsi="Arial" w:cs="Arial"/>
        </w:rPr>
      </w:pPr>
      <w:r>
        <w:rPr>
          <w:rFonts w:ascii="Arial" w:hAnsi="Arial" w:cs="Arial"/>
        </w:rPr>
        <w:t>Increased c</w:t>
      </w:r>
      <w:r w:rsidRPr="00C178C8">
        <w:rPr>
          <w:rFonts w:ascii="Arial" w:hAnsi="Arial" w:cs="Arial"/>
        </w:rPr>
        <w:t>apacity to deliver community capacity building through C</w:t>
      </w:r>
      <w:r>
        <w:rPr>
          <w:rFonts w:ascii="Arial" w:hAnsi="Arial" w:cs="Arial"/>
        </w:rPr>
        <w:t>ommunity Learning and Development</w:t>
      </w:r>
    </w:p>
    <w:p w:rsidR="009F2AE2" w:rsidRPr="001F69F7" w:rsidRDefault="009F2AE2" w:rsidP="002C24AB">
      <w:pPr>
        <w:pStyle w:val="NoSpacing"/>
        <w:numPr>
          <w:ilvl w:val="0"/>
          <w:numId w:val="21"/>
        </w:numPr>
        <w:ind w:left="426" w:hanging="426"/>
        <w:jc w:val="both"/>
        <w:rPr>
          <w:rFonts w:ascii="Arial" w:hAnsi="Arial" w:cs="Arial"/>
          <w:szCs w:val="24"/>
        </w:rPr>
      </w:pPr>
      <w:r w:rsidRPr="001F69F7">
        <w:rPr>
          <w:rFonts w:ascii="Arial" w:hAnsi="Arial" w:cs="Arial"/>
        </w:rPr>
        <w:t>Development and delivery of new family and children’s services</w:t>
      </w:r>
    </w:p>
    <w:p w:rsidR="009F2AE2" w:rsidRPr="001F69F7" w:rsidRDefault="009F2AE2" w:rsidP="002C24AB">
      <w:pPr>
        <w:pStyle w:val="NoSpacing"/>
        <w:numPr>
          <w:ilvl w:val="0"/>
          <w:numId w:val="21"/>
        </w:numPr>
        <w:ind w:left="426" w:hanging="426"/>
        <w:jc w:val="both"/>
        <w:rPr>
          <w:rFonts w:ascii="Arial" w:hAnsi="Arial" w:cs="Arial"/>
          <w:szCs w:val="24"/>
        </w:rPr>
      </w:pPr>
      <w:r w:rsidRPr="001F69F7">
        <w:rPr>
          <w:rFonts w:ascii="Arial" w:hAnsi="Arial" w:cs="Arial"/>
        </w:rPr>
        <w:t>Infrastructure development of neutral social spaces, wellness hubs etc.</w:t>
      </w:r>
      <w:r>
        <w:rPr>
          <w:rFonts w:ascii="Arial" w:hAnsi="Arial" w:cs="Arial"/>
        </w:rPr>
        <w:t xml:space="preserve"> as a focus for service delivery by HLH and our partners</w:t>
      </w:r>
    </w:p>
    <w:p w:rsidR="009F2AE2" w:rsidRDefault="009F2AE2" w:rsidP="002C24AB">
      <w:pPr>
        <w:pStyle w:val="NoSpacing"/>
        <w:numPr>
          <w:ilvl w:val="0"/>
          <w:numId w:val="22"/>
        </w:numPr>
        <w:ind w:left="426" w:hanging="426"/>
        <w:jc w:val="both"/>
        <w:rPr>
          <w:rFonts w:ascii="Arial" w:hAnsi="Arial" w:cs="Arial"/>
        </w:rPr>
      </w:pPr>
      <w:r>
        <w:rPr>
          <w:rFonts w:ascii="Arial" w:hAnsi="Arial" w:cs="Arial"/>
        </w:rPr>
        <w:t>Further d</w:t>
      </w:r>
      <w:r w:rsidRPr="00C178C8">
        <w:rPr>
          <w:rFonts w:ascii="Arial" w:hAnsi="Arial" w:cs="Arial"/>
        </w:rPr>
        <w:t>evelopment of High Life to include targeted courses and classes</w:t>
      </w:r>
    </w:p>
    <w:p w:rsidR="00CB1D91" w:rsidRPr="00C178C8" w:rsidRDefault="00CB1D91" w:rsidP="002C24AB">
      <w:pPr>
        <w:pStyle w:val="NoSpacing"/>
        <w:ind w:left="426"/>
        <w:jc w:val="both"/>
        <w:rPr>
          <w:rFonts w:ascii="Arial" w:hAnsi="Arial" w:cs="Arial"/>
        </w:rPr>
      </w:pPr>
    </w:p>
    <w:p w:rsidR="009F2AE2" w:rsidRDefault="009F2AE2" w:rsidP="002C24AB">
      <w:pPr>
        <w:pStyle w:val="NoSpacing"/>
        <w:ind w:left="426" w:hanging="426"/>
        <w:jc w:val="both"/>
        <w:rPr>
          <w:rFonts w:ascii="Arial" w:hAnsi="Arial" w:cs="Arial"/>
        </w:rPr>
      </w:pPr>
    </w:p>
    <w:p w:rsidR="009F2AE2" w:rsidRDefault="009F2AE2" w:rsidP="002C24AB">
      <w:pPr>
        <w:jc w:val="both"/>
        <w:rPr>
          <w:rFonts w:ascii="Arial" w:hAnsi="Arial" w:cs="Arial"/>
          <w:b/>
          <w:szCs w:val="24"/>
        </w:rPr>
      </w:pPr>
      <w:r>
        <w:rPr>
          <w:rFonts w:ascii="Arial" w:hAnsi="Arial" w:cs="Arial"/>
          <w:b/>
          <w:szCs w:val="24"/>
        </w:rPr>
        <w:t>Continue to work with partners to identify and deliver new projects and services that help deliver their strategic outcomes.</w:t>
      </w:r>
    </w:p>
    <w:p w:rsidR="009F2AE2" w:rsidRPr="00BC0138" w:rsidRDefault="009F2AE2" w:rsidP="002C24AB">
      <w:pPr>
        <w:jc w:val="both"/>
        <w:rPr>
          <w:rFonts w:ascii="Arial" w:hAnsi="Arial" w:cs="Arial"/>
          <w:b/>
          <w:szCs w:val="24"/>
        </w:rPr>
      </w:pPr>
    </w:p>
    <w:p w:rsidR="009F2AE2" w:rsidRPr="00674101" w:rsidRDefault="009F2AE2" w:rsidP="002C24AB">
      <w:pPr>
        <w:jc w:val="both"/>
        <w:rPr>
          <w:rFonts w:ascii="Arial" w:hAnsi="Arial" w:cs="Arial"/>
          <w:b/>
          <w:szCs w:val="24"/>
        </w:rPr>
      </w:pPr>
      <w:r w:rsidRPr="00674101">
        <w:rPr>
          <w:rFonts w:ascii="Arial" w:hAnsi="Arial" w:cs="Arial"/>
          <w:b/>
          <w:szCs w:val="24"/>
        </w:rPr>
        <w:t>Implement a reporting system to the Board that:</w:t>
      </w:r>
    </w:p>
    <w:p w:rsidR="009F2AE2" w:rsidRPr="00674101" w:rsidRDefault="009F2AE2" w:rsidP="002C24AB">
      <w:pPr>
        <w:jc w:val="both"/>
        <w:textAlignment w:val="center"/>
        <w:rPr>
          <w:rFonts w:ascii="Arial" w:hAnsi="Arial" w:cs="Arial"/>
          <w:szCs w:val="24"/>
        </w:rPr>
      </w:pPr>
    </w:p>
    <w:p w:rsidR="009F2AE2" w:rsidRPr="00C178C8" w:rsidRDefault="009F2AE2" w:rsidP="002C24AB">
      <w:pPr>
        <w:pStyle w:val="NoSpacing"/>
        <w:numPr>
          <w:ilvl w:val="0"/>
          <w:numId w:val="23"/>
        </w:numPr>
        <w:ind w:left="426" w:hanging="426"/>
        <w:jc w:val="both"/>
        <w:rPr>
          <w:rFonts w:ascii="Arial" w:hAnsi="Arial" w:cs="Arial"/>
        </w:rPr>
      </w:pPr>
      <w:r w:rsidRPr="00C178C8">
        <w:rPr>
          <w:rFonts w:ascii="Arial" w:hAnsi="Arial" w:cs="Arial"/>
        </w:rPr>
        <w:t>Maintains the momentum</w:t>
      </w:r>
    </w:p>
    <w:p w:rsidR="009F2AE2" w:rsidRPr="00C178C8" w:rsidRDefault="009F2AE2" w:rsidP="002C24AB">
      <w:pPr>
        <w:pStyle w:val="NoSpacing"/>
        <w:numPr>
          <w:ilvl w:val="0"/>
          <w:numId w:val="23"/>
        </w:numPr>
        <w:ind w:left="426" w:hanging="426"/>
        <w:jc w:val="both"/>
        <w:rPr>
          <w:rFonts w:ascii="Arial" w:hAnsi="Arial" w:cs="Arial"/>
        </w:rPr>
      </w:pPr>
      <w:r w:rsidRPr="00C178C8">
        <w:rPr>
          <w:rFonts w:ascii="Arial" w:hAnsi="Arial" w:cs="Arial"/>
        </w:rPr>
        <w:t>Enables the Board to monitor progress on the strategic agenda</w:t>
      </w:r>
    </w:p>
    <w:p w:rsidR="009F2AE2" w:rsidRPr="00C178C8" w:rsidRDefault="009F2AE2" w:rsidP="002C24AB">
      <w:pPr>
        <w:pStyle w:val="NoSpacing"/>
        <w:numPr>
          <w:ilvl w:val="0"/>
          <w:numId w:val="23"/>
        </w:numPr>
        <w:ind w:left="426" w:hanging="426"/>
        <w:jc w:val="both"/>
        <w:rPr>
          <w:rFonts w:ascii="Arial" w:hAnsi="Arial" w:cs="Arial"/>
        </w:rPr>
      </w:pPr>
      <w:r w:rsidRPr="00C178C8">
        <w:rPr>
          <w:rFonts w:ascii="Arial" w:hAnsi="Arial" w:cs="Arial"/>
        </w:rPr>
        <w:t xml:space="preserve">Enables </w:t>
      </w:r>
      <w:proofErr w:type="spellStart"/>
      <w:r w:rsidRPr="00C178C8">
        <w:rPr>
          <w:rFonts w:ascii="Arial" w:hAnsi="Arial" w:cs="Arial"/>
        </w:rPr>
        <w:t>ongoing</w:t>
      </w:r>
      <w:proofErr w:type="spellEnd"/>
      <w:r w:rsidRPr="00C178C8">
        <w:rPr>
          <w:rFonts w:ascii="Arial" w:hAnsi="Arial" w:cs="Arial"/>
        </w:rPr>
        <w:t xml:space="preserve"> input from Board Members and encourages further development opportunities</w:t>
      </w:r>
    </w:p>
    <w:p w:rsidR="009F2AE2" w:rsidRPr="00C178C8" w:rsidRDefault="009F2AE2" w:rsidP="002C24AB">
      <w:pPr>
        <w:pStyle w:val="NoSpacing"/>
        <w:numPr>
          <w:ilvl w:val="0"/>
          <w:numId w:val="23"/>
        </w:numPr>
        <w:ind w:left="426" w:hanging="426"/>
        <w:jc w:val="both"/>
        <w:rPr>
          <w:rFonts w:ascii="Arial" w:hAnsi="Arial" w:cs="Arial"/>
        </w:rPr>
      </w:pPr>
      <w:r w:rsidRPr="00C178C8">
        <w:rPr>
          <w:rFonts w:ascii="Arial" w:hAnsi="Arial" w:cs="Arial"/>
        </w:rPr>
        <w:t xml:space="preserve">Continues to draw together the various strands of HLH into a coherent grouping that works together to understand the </w:t>
      </w:r>
      <w:r>
        <w:rPr>
          <w:rFonts w:ascii="Arial" w:hAnsi="Arial" w:cs="Arial"/>
        </w:rPr>
        <w:t>preventative agenda</w:t>
      </w:r>
      <w:r w:rsidRPr="00C178C8">
        <w:rPr>
          <w:rFonts w:ascii="Arial" w:hAnsi="Arial" w:cs="Arial"/>
        </w:rPr>
        <w:t>,</w:t>
      </w:r>
      <w:r>
        <w:rPr>
          <w:rFonts w:ascii="Arial" w:hAnsi="Arial" w:cs="Arial"/>
        </w:rPr>
        <w:t xml:space="preserve"> the needs of partners and</w:t>
      </w:r>
      <w:r w:rsidRPr="00C178C8">
        <w:rPr>
          <w:rFonts w:ascii="Arial" w:hAnsi="Arial" w:cs="Arial"/>
        </w:rPr>
        <w:t xml:space="preserve"> each other, and develop</w:t>
      </w:r>
      <w:r>
        <w:rPr>
          <w:rFonts w:ascii="Arial" w:hAnsi="Arial" w:cs="Arial"/>
        </w:rPr>
        <w:t>s</w:t>
      </w:r>
      <w:r w:rsidRPr="00C178C8">
        <w:rPr>
          <w:rFonts w:ascii="Arial" w:hAnsi="Arial" w:cs="Arial"/>
        </w:rPr>
        <w:t xml:space="preserve"> joint working</w:t>
      </w:r>
    </w:p>
    <w:p w:rsidR="00674101" w:rsidRPr="009F2AE2" w:rsidRDefault="00674101" w:rsidP="00674101">
      <w:pPr>
        <w:spacing w:after="200" w:line="276" w:lineRule="auto"/>
        <w:rPr>
          <w:rFonts w:ascii="Arial" w:eastAsiaTheme="minorHAnsi" w:hAnsi="Arial" w:cs="Arial"/>
          <w:szCs w:val="24"/>
          <w:lang w:eastAsia="en-US"/>
        </w:rPr>
      </w:pPr>
    </w:p>
    <w:p w:rsidR="00D376E1" w:rsidRPr="00D376E1" w:rsidRDefault="00D376E1" w:rsidP="00D376E1">
      <w:pPr>
        <w:jc w:val="center"/>
        <w:rPr>
          <w:rFonts w:ascii="Arial" w:eastAsia="Calibri" w:hAnsi="Arial" w:cs="Arial"/>
          <w:b/>
          <w:color w:val="000000"/>
          <w:szCs w:val="22"/>
          <w:u w:val="single"/>
          <w:lang w:eastAsia="en-US"/>
        </w:rPr>
      </w:pPr>
    </w:p>
    <w:sectPr w:rsidR="00D376E1" w:rsidRPr="00D376E1" w:rsidSect="00005DAA">
      <w:pgSz w:w="11906" w:h="16838"/>
      <w:pgMar w:top="851" w:right="1274" w:bottom="993"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A04" w:rsidRDefault="00B83A04">
      <w:r>
        <w:separator/>
      </w:r>
    </w:p>
  </w:endnote>
  <w:endnote w:type="continuationSeparator" w:id="0">
    <w:p w:rsidR="00B83A04" w:rsidRDefault="00B8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A04" w:rsidRDefault="00B83A04">
      <w:r>
        <w:separator/>
      </w:r>
    </w:p>
  </w:footnote>
  <w:footnote w:type="continuationSeparator" w:id="0">
    <w:p w:rsidR="00B83A04" w:rsidRDefault="00B83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66C"/>
    <w:multiLevelType w:val="multilevel"/>
    <w:tmpl w:val="F29CD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712A1F"/>
    <w:multiLevelType w:val="hybridMultilevel"/>
    <w:tmpl w:val="37D0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CB5858"/>
    <w:multiLevelType w:val="multilevel"/>
    <w:tmpl w:val="F528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A13B04"/>
    <w:multiLevelType w:val="hybridMultilevel"/>
    <w:tmpl w:val="6D9C86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966FE8"/>
    <w:multiLevelType w:val="multilevel"/>
    <w:tmpl w:val="BBB8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5C4F5E"/>
    <w:multiLevelType w:val="hybridMultilevel"/>
    <w:tmpl w:val="3156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AB2480"/>
    <w:multiLevelType w:val="multilevel"/>
    <w:tmpl w:val="DFD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C44E63"/>
    <w:multiLevelType w:val="multilevel"/>
    <w:tmpl w:val="FC1C59B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903A99"/>
    <w:multiLevelType w:val="multilevel"/>
    <w:tmpl w:val="84C4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562A7B"/>
    <w:multiLevelType w:val="multilevel"/>
    <w:tmpl w:val="CFB63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FF62845"/>
    <w:multiLevelType w:val="hybridMultilevel"/>
    <w:tmpl w:val="4DDE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126BC7"/>
    <w:multiLevelType w:val="hybridMultilevel"/>
    <w:tmpl w:val="0994AD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8402181"/>
    <w:multiLevelType w:val="multilevel"/>
    <w:tmpl w:val="FFC2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97B655C"/>
    <w:multiLevelType w:val="multilevel"/>
    <w:tmpl w:val="AE1626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985733A"/>
    <w:multiLevelType w:val="hybridMultilevel"/>
    <w:tmpl w:val="B0DA4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277C72"/>
    <w:multiLevelType w:val="hybridMultilevel"/>
    <w:tmpl w:val="6D9C86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E87210"/>
    <w:multiLevelType w:val="multilevel"/>
    <w:tmpl w:val="1C426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3CE0734"/>
    <w:multiLevelType w:val="hybridMultilevel"/>
    <w:tmpl w:val="2A36A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5246C1"/>
    <w:multiLevelType w:val="multilevel"/>
    <w:tmpl w:val="FC76C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88B3EE4"/>
    <w:multiLevelType w:val="multilevel"/>
    <w:tmpl w:val="FE7C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A2F22AF"/>
    <w:multiLevelType w:val="hybridMultilevel"/>
    <w:tmpl w:val="8E26E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57333A"/>
    <w:multiLevelType w:val="multilevel"/>
    <w:tmpl w:val="FC76C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29B579D"/>
    <w:multiLevelType w:val="multilevel"/>
    <w:tmpl w:val="E04C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1730D0"/>
    <w:multiLevelType w:val="multilevel"/>
    <w:tmpl w:val="C948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5BF0E8E"/>
    <w:multiLevelType w:val="hybridMultilevel"/>
    <w:tmpl w:val="6D9C86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211367"/>
    <w:multiLevelType w:val="hybridMultilevel"/>
    <w:tmpl w:val="38C4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2D3782"/>
    <w:multiLevelType w:val="multilevel"/>
    <w:tmpl w:val="8DCA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8396D04"/>
    <w:multiLevelType w:val="multilevel"/>
    <w:tmpl w:val="2748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A0A2066"/>
    <w:multiLevelType w:val="multilevel"/>
    <w:tmpl w:val="FC76C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1"/>
  </w:num>
  <w:num w:numId="3">
    <w:abstractNumId w:val="6"/>
  </w:num>
  <w:num w:numId="4">
    <w:abstractNumId w:val="22"/>
  </w:num>
  <w:num w:numId="5">
    <w:abstractNumId w:val="4"/>
  </w:num>
  <w:num w:numId="6">
    <w:abstractNumId w:val="23"/>
  </w:num>
  <w:num w:numId="7">
    <w:abstractNumId w:val="7"/>
  </w:num>
  <w:num w:numId="8">
    <w:abstractNumId w:val="8"/>
  </w:num>
  <w:num w:numId="9">
    <w:abstractNumId w:val="26"/>
  </w:num>
  <w:num w:numId="10">
    <w:abstractNumId w:val="12"/>
  </w:num>
  <w:num w:numId="11">
    <w:abstractNumId w:val="27"/>
  </w:num>
  <w:num w:numId="12">
    <w:abstractNumId w:val="2"/>
  </w:num>
  <w:num w:numId="13">
    <w:abstractNumId w:val="19"/>
  </w:num>
  <w:num w:numId="14">
    <w:abstractNumId w:val="21"/>
  </w:num>
  <w:num w:numId="15">
    <w:abstractNumId w:val="16"/>
  </w:num>
  <w:num w:numId="16">
    <w:abstractNumId w:val="0"/>
  </w:num>
  <w:num w:numId="17">
    <w:abstractNumId w:val="9"/>
  </w:num>
  <w:num w:numId="18">
    <w:abstractNumId w:val="25"/>
  </w:num>
  <w:num w:numId="19">
    <w:abstractNumId w:val="28"/>
  </w:num>
  <w:num w:numId="20">
    <w:abstractNumId w:val="18"/>
  </w:num>
  <w:num w:numId="21">
    <w:abstractNumId w:val="10"/>
  </w:num>
  <w:num w:numId="22">
    <w:abstractNumId w:val="1"/>
  </w:num>
  <w:num w:numId="23">
    <w:abstractNumId w:val="17"/>
  </w:num>
  <w:num w:numId="24">
    <w:abstractNumId w:val="14"/>
  </w:num>
  <w:num w:numId="25">
    <w:abstractNumId w:val="13"/>
  </w:num>
  <w:num w:numId="26">
    <w:abstractNumId w:val="5"/>
  </w:num>
  <w:num w:numId="27">
    <w:abstractNumId w:val="20"/>
  </w:num>
  <w:num w:numId="28">
    <w:abstractNumId w:val="24"/>
  </w:num>
  <w:num w:numId="29">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05DAA"/>
    <w:rsid w:val="00022C13"/>
    <w:rsid w:val="00026597"/>
    <w:rsid w:val="00043C20"/>
    <w:rsid w:val="00050195"/>
    <w:rsid w:val="00053B38"/>
    <w:rsid w:val="00054DE1"/>
    <w:rsid w:val="00064EB7"/>
    <w:rsid w:val="00090D05"/>
    <w:rsid w:val="000D1FEA"/>
    <w:rsid w:val="000F274B"/>
    <w:rsid w:val="000F6071"/>
    <w:rsid w:val="001072B4"/>
    <w:rsid w:val="001120B8"/>
    <w:rsid w:val="00113454"/>
    <w:rsid w:val="0013364C"/>
    <w:rsid w:val="00146022"/>
    <w:rsid w:val="00190CBF"/>
    <w:rsid w:val="001A5244"/>
    <w:rsid w:val="001A6814"/>
    <w:rsid w:val="001B1E4A"/>
    <w:rsid w:val="001B5DBD"/>
    <w:rsid w:val="001C3E42"/>
    <w:rsid w:val="001D1D38"/>
    <w:rsid w:val="001F69F7"/>
    <w:rsid w:val="001F7CF1"/>
    <w:rsid w:val="002039B9"/>
    <w:rsid w:val="00211597"/>
    <w:rsid w:val="00214031"/>
    <w:rsid w:val="00232CF6"/>
    <w:rsid w:val="00241011"/>
    <w:rsid w:val="00242281"/>
    <w:rsid w:val="002618E7"/>
    <w:rsid w:val="00295436"/>
    <w:rsid w:val="002A70FE"/>
    <w:rsid w:val="002A7FD9"/>
    <w:rsid w:val="002B7DC4"/>
    <w:rsid w:val="002C24AB"/>
    <w:rsid w:val="002E331F"/>
    <w:rsid w:val="0030344C"/>
    <w:rsid w:val="00316160"/>
    <w:rsid w:val="00337F1B"/>
    <w:rsid w:val="00345B42"/>
    <w:rsid w:val="00353F7B"/>
    <w:rsid w:val="00356B53"/>
    <w:rsid w:val="00365FCA"/>
    <w:rsid w:val="003729BC"/>
    <w:rsid w:val="003754F3"/>
    <w:rsid w:val="003776DA"/>
    <w:rsid w:val="00390CD3"/>
    <w:rsid w:val="0039450A"/>
    <w:rsid w:val="003A1932"/>
    <w:rsid w:val="003B3EA7"/>
    <w:rsid w:val="003B47C8"/>
    <w:rsid w:val="003B6FEE"/>
    <w:rsid w:val="003B772F"/>
    <w:rsid w:val="003D1F6A"/>
    <w:rsid w:val="003D48A6"/>
    <w:rsid w:val="003E2CF0"/>
    <w:rsid w:val="00411D32"/>
    <w:rsid w:val="00416BFF"/>
    <w:rsid w:val="00455309"/>
    <w:rsid w:val="00467950"/>
    <w:rsid w:val="00471088"/>
    <w:rsid w:val="0047260C"/>
    <w:rsid w:val="004D6ED0"/>
    <w:rsid w:val="0050094B"/>
    <w:rsid w:val="00540A01"/>
    <w:rsid w:val="00564274"/>
    <w:rsid w:val="0058351D"/>
    <w:rsid w:val="00590C36"/>
    <w:rsid w:val="0059426B"/>
    <w:rsid w:val="00596B66"/>
    <w:rsid w:val="005D190A"/>
    <w:rsid w:val="005D6405"/>
    <w:rsid w:val="005E23D5"/>
    <w:rsid w:val="005F0952"/>
    <w:rsid w:val="005F7BE7"/>
    <w:rsid w:val="006078F2"/>
    <w:rsid w:val="00622CE0"/>
    <w:rsid w:val="00632477"/>
    <w:rsid w:val="00650F18"/>
    <w:rsid w:val="00651226"/>
    <w:rsid w:val="00660796"/>
    <w:rsid w:val="00663093"/>
    <w:rsid w:val="00664690"/>
    <w:rsid w:val="00673EC2"/>
    <w:rsid w:val="00674101"/>
    <w:rsid w:val="0067538A"/>
    <w:rsid w:val="00695945"/>
    <w:rsid w:val="006A75B5"/>
    <w:rsid w:val="006B4D12"/>
    <w:rsid w:val="006C22B1"/>
    <w:rsid w:val="006C522E"/>
    <w:rsid w:val="006D0028"/>
    <w:rsid w:val="006D5285"/>
    <w:rsid w:val="006D5DA0"/>
    <w:rsid w:val="00707C87"/>
    <w:rsid w:val="007214D1"/>
    <w:rsid w:val="007304B0"/>
    <w:rsid w:val="00734930"/>
    <w:rsid w:val="0074360E"/>
    <w:rsid w:val="00747573"/>
    <w:rsid w:val="00780DDF"/>
    <w:rsid w:val="00796033"/>
    <w:rsid w:val="007B02DB"/>
    <w:rsid w:val="007B045D"/>
    <w:rsid w:val="007B209C"/>
    <w:rsid w:val="007C5E4D"/>
    <w:rsid w:val="007D2A1B"/>
    <w:rsid w:val="007D5244"/>
    <w:rsid w:val="007F4775"/>
    <w:rsid w:val="008064FB"/>
    <w:rsid w:val="00825FD9"/>
    <w:rsid w:val="00841DB0"/>
    <w:rsid w:val="00852B50"/>
    <w:rsid w:val="0088102F"/>
    <w:rsid w:val="00883288"/>
    <w:rsid w:val="0089117F"/>
    <w:rsid w:val="008A1F14"/>
    <w:rsid w:val="008A67BA"/>
    <w:rsid w:val="008B22AC"/>
    <w:rsid w:val="008B5EE4"/>
    <w:rsid w:val="008E4EAF"/>
    <w:rsid w:val="008F5A22"/>
    <w:rsid w:val="008F71E2"/>
    <w:rsid w:val="00904F0D"/>
    <w:rsid w:val="00906977"/>
    <w:rsid w:val="00912463"/>
    <w:rsid w:val="00926608"/>
    <w:rsid w:val="00926D71"/>
    <w:rsid w:val="0093489F"/>
    <w:rsid w:val="00935AF9"/>
    <w:rsid w:val="009506BB"/>
    <w:rsid w:val="00962B17"/>
    <w:rsid w:val="00974FE7"/>
    <w:rsid w:val="009868DC"/>
    <w:rsid w:val="009A4E96"/>
    <w:rsid w:val="009A51ED"/>
    <w:rsid w:val="009B4CFC"/>
    <w:rsid w:val="009E02D2"/>
    <w:rsid w:val="009F2AE2"/>
    <w:rsid w:val="00A47A09"/>
    <w:rsid w:val="00A55070"/>
    <w:rsid w:val="00A55D81"/>
    <w:rsid w:val="00A70ED6"/>
    <w:rsid w:val="00A8159A"/>
    <w:rsid w:val="00AA58E7"/>
    <w:rsid w:val="00AA7807"/>
    <w:rsid w:val="00AC066A"/>
    <w:rsid w:val="00AC1627"/>
    <w:rsid w:val="00AD0D67"/>
    <w:rsid w:val="00AF02B6"/>
    <w:rsid w:val="00B01576"/>
    <w:rsid w:val="00B1316A"/>
    <w:rsid w:val="00B16AC2"/>
    <w:rsid w:val="00B249AC"/>
    <w:rsid w:val="00B31B9A"/>
    <w:rsid w:val="00B4502C"/>
    <w:rsid w:val="00B4511E"/>
    <w:rsid w:val="00B56CDC"/>
    <w:rsid w:val="00B83A04"/>
    <w:rsid w:val="00B84929"/>
    <w:rsid w:val="00BA5E8F"/>
    <w:rsid w:val="00BB4A08"/>
    <w:rsid w:val="00BC0138"/>
    <w:rsid w:val="00BD7838"/>
    <w:rsid w:val="00BD7FD3"/>
    <w:rsid w:val="00BF2331"/>
    <w:rsid w:val="00C04802"/>
    <w:rsid w:val="00C178C8"/>
    <w:rsid w:val="00C26083"/>
    <w:rsid w:val="00C4599B"/>
    <w:rsid w:val="00C45BFD"/>
    <w:rsid w:val="00C57A59"/>
    <w:rsid w:val="00C8005D"/>
    <w:rsid w:val="00CA41CF"/>
    <w:rsid w:val="00CB1D91"/>
    <w:rsid w:val="00CC7BCB"/>
    <w:rsid w:val="00CC7DBD"/>
    <w:rsid w:val="00D01881"/>
    <w:rsid w:val="00D376E1"/>
    <w:rsid w:val="00D443C9"/>
    <w:rsid w:val="00D57CDF"/>
    <w:rsid w:val="00D658D1"/>
    <w:rsid w:val="00D7782E"/>
    <w:rsid w:val="00D842DB"/>
    <w:rsid w:val="00DA2AA4"/>
    <w:rsid w:val="00DB3601"/>
    <w:rsid w:val="00DB6851"/>
    <w:rsid w:val="00DC29D7"/>
    <w:rsid w:val="00DC2D03"/>
    <w:rsid w:val="00DE1E6C"/>
    <w:rsid w:val="00DE5F32"/>
    <w:rsid w:val="00DF27A5"/>
    <w:rsid w:val="00E32BA5"/>
    <w:rsid w:val="00E345B1"/>
    <w:rsid w:val="00E37B5B"/>
    <w:rsid w:val="00EB6E40"/>
    <w:rsid w:val="00EC60A4"/>
    <w:rsid w:val="00EE3332"/>
    <w:rsid w:val="00EE6C46"/>
    <w:rsid w:val="00EF32D3"/>
    <w:rsid w:val="00F27891"/>
    <w:rsid w:val="00F652A7"/>
    <w:rsid w:val="00F652D2"/>
    <w:rsid w:val="00F9156C"/>
    <w:rsid w:val="00FA053D"/>
    <w:rsid w:val="00FA50E4"/>
    <w:rsid w:val="00FC0E25"/>
    <w:rsid w:val="00FC2B02"/>
    <w:rsid w:val="00FD3F7E"/>
    <w:rsid w:val="00FE4D79"/>
    <w:rsid w:val="00FF0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ED6"/>
    <w:rPr>
      <w:sz w:val="24"/>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link w:val="Heading3Char"/>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table" w:styleId="TableGrid">
    <w:name w:val="Table Grid"/>
    <w:basedOn w:val="TableNormal"/>
    <w:uiPriority w:val="59"/>
    <w:rsid w:val="00E37B5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37B5B"/>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673EC2"/>
    <w:rPr>
      <w:rFonts w:ascii="Tahoma" w:hAnsi="Tahoma" w:cs="Tahoma"/>
      <w:sz w:val="16"/>
      <w:szCs w:val="16"/>
    </w:rPr>
  </w:style>
  <w:style w:type="character" w:customStyle="1" w:styleId="BalloonTextChar">
    <w:name w:val="Balloon Text Char"/>
    <w:link w:val="BalloonText"/>
    <w:uiPriority w:val="99"/>
    <w:semiHidden/>
    <w:rsid w:val="00673EC2"/>
    <w:rPr>
      <w:rFonts w:ascii="Tahoma" w:hAnsi="Tahoma" w:cs="Tahoma"/>
      <w:sz w:val="16"/>
      <w:szCs w:val="16"/>
    </w:rPr>
  </w:style>
  <w:style w:type="paragraph" w:styleId="NoSpacing">
    <w:name w:val="No Spacing"/>
    <w:uiPriority w:val="1"/>
    <w:qFormat/>
    <w:rsid w:val="00EC60A4"/>
    <w:rPr>
      <w:sz w:val="24"/>
    </w:rPr>
  </w:style>
  <w:style w:type="paragraph" w:styleId="ListParagraph">
    <w:name w:val="List Paragraph"/>
    <w:basedOn w:val="Normal"/>
    <w:uiPriority w:val="34"/>
    <w:qFormat/>
    <w:rsid w:val="009A51ED"/>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rsid w:val="005D190A"/>
    <w:rPr>
      <w:b/>
      <w:sz w:val="24"/>
    </w:rPr>
  </w:style>
  <w:style w:type="character" w:customStyle="1" w:styleId="Heading2Char">
    <w:name w:val="Heading 2 Char"/>
    <w:basedOn w:val="DefaultParagraphFont"/>
    <w:link w:val="Heading2"/>
    <w:rsid w:val="005D190A"/>
    <w:rPr>
      <w:sz w:val="24"/>
      <w:u w:val="single"/>
    </w:rPr>
  </w:style>
  <w:style w:type="character" w:customStyle="1" w:styleId="Heading3Char">
    <w:name w:val="Heading 3 Char"/>
    <w:basedOn w:val="DefaultParagraphFont"/>
    <w:link w:val="Heading3"/>
    <w:rsid w:val="005D190A"/>
    <w:rPr>
      <w:sz w:val="24"/>
      <w:u w:val="single"/>
    </w:rPr>
  </w:style>
  <w:style w:type="character" w:customStyle="1" w:styleId="BodyTextChar">
    <w:name w:val="Body Text Char"/>
    <w:basedOn w:val="DefaultParagraphFont"/>
    <w:link w:val="BodyText"/>
    <w:rsid w:val="005D190A"/>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ED6"/>
    <w:rPr>
      <w:sz w:val="24"/>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link w:val="Heading3Char"/>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table" w:styleId="TableGrid">
    <w:name w:val="Table Grid"/>
    <w:basedOn w:val="TableNormal"/>
    <w:uiPriority w:val="59"/>
    <w:rsid w:val="00E37B5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37B5B"/>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673EC2"/>
    <w:rPr>
      <w:rFonts w:ascii="Tahoma" w:hAnsi="Tahoma" w:cs="Tahoma"/>
      <w:sz w:val="16"/>
      <w:szCs w:val="16"/>
    </w:rPr>
  </w:style>
  <w:style w:type="character" w:customStyle="1" w:styleId="BalloonTextChar">
    <w:name w:val="Balloon Text Char"/>
    <w:link w:val="BalloonText"/>
    <w:uiPriority w:val="99"/>
    <w:semiHidden/>
    <w:rsid w:val="00673EC2"/>
    <w:rPr>
      <w:rFonts w:ascii="Tahoma" w:hAnsi="Tahoma" w:cs="Tahoma"/>
      <w:sz w:val="16"/>
      <w:szCs w:val="16"/>
    </w:rPr>
  </w:style>
  <w:style w:type="paragraph" w:styleId="NoSpacing">
    <w:name w:val="No Spacing"/>
    <w:uiPriority w:val="1"/>
    <w:qFormat/>
    <w:rsid w:val="00EC60A4"/>
    <w:rPr>
      <w:sz w:val="24"/>
    </w:rPr>
  </w:style>
  <w:style w:type="paragraph" w:styleId="ListParagraph">
    <w:name w:val="List Paragraph"/>
    <w:basedOn w:val="Normal"/>
    <w:uiPriority w:val="34"/>
    <w:qFormat/>
    <w:rsid w:val="009A51ED"/>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rsid w:val="005D190A"/>
    <w:rPr>
      <w:b/>
      <w:sz w:val="24"/>
    </w:rPr>
  </w:style>
  <w:style w:type="character" w:customStyle="1" w:styleId="Heading2Char">
    <w:name w:val="Heading 2 Char"/>
    <w:basedOn w:val="DefaultParagraphFont"/>
    <w:link w:val="Heading2"/>
    <w:rsid w:val="005D190A"/>
    <w:rPr>
      <w:sz w:val="24"/>
      <w:u w:val="single"/>
    </w:rPr>
  </w:style>
  <w:style w:type="character" w:customStyle="1" w:styleId="Heading3Char">
    <w:name w:val="Heading 3 Char"/>
    <w:basedOn w:val="DefaultParagraphFont"/>
    <w:link w:val="Heading3"/>
    <w:rsid w:val="005D190A"/>
    <w:rPr>
      <w:sz w:val="24"/>
      <w:u w:val="single"/>
    </w:rPr>
  </w:style>
  <w:style w:type="character" w:customStyle="1" w:styleId="BodyTextChar">
    <w:name w:val="Body Text Char"/>
    <w:basedOn w:val="DefaultParagraphFont"/>
    <w:link w:val="BodyText"/>
    <w:rsid w:val="005D190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eycollaborati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C2354-9294-45ED-BF88-FC33C415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18</Pages>
  <Words>4570</Words>
  <Characters>25532</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30042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Graham Watson</cp:lastModifiedBy>
  <cp:revision>24</cp:revision>
  <cp:lastPrinted>2013-06-10T07:26:00Z</cp:lastPrinted>
  <dcterms:created xsi:type="dcterms:W3CDTF">2013-05-29T14:34:00Z</dcterms:created>
  <dcterms:modified xsi:type="dcterms:W3CDTF">2013-06-13T06:50:00Z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242029049</vt:i4>
  </property>
  <property fmtid="{D5CDD505-2E9C-101B-9397-08002B2CF9AE}" pid="3" name="_NewReviewCycle">
    <vt:lpwstr/>
  </property>
  <property fmtid="{D5CDD505-2E9C-101B-9397-08002B2CF9AE}" pid="4" name="_EmailSubject">
    <vt:lpwstr>HLH BOARD AGENDA AND PAPERS FOR UPLOADING</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8" name="_PreviousAdHocReviewCycleID">
    <vt:i4>-1813163309</vt:i4>
  </property>
</Properties>
</file>