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B9" w:rsidRPr="00987187" w:rsidRDefault="00DA1139">
      <w:pPr>
        <w:rPr>
          <w:rFonts w:ascii="Arial" w:hAnsi="Arial" w:cs="Arial"/>
        </w:rPr>
      </w:pPr>
      <w:bookmarkStart w:id="0" w:name="_GoBack"/>
      <w:bookmarkEnd w:id="0"/>
      <w:r w:rsidRPr="00987187">
        <w:rPr>
          <w:rFonts w:ascii="Arial" w:hAnsi="Arial" w:cs="Arial"/>
        </w:rPr>
        <w:tab/>
      </w:r>
      <w:r w:rsidR="007521A6" w:rsidRPr="00987187">
        <w:rPr>
          <w:rFonts w:ascii="Arial" w:hAnsi="Arial" w:cs="Arial"/>
        </w:rPr>
        <w:tab/>
      </w:r>
      <w:r w:rsidR="007521A6" w:rsidRPr="00987187">
        <w:rPr>
          <w:rFonts w:ascii="Arial" w:hAnsi="Arial" w:cs="Arial"/>
        </w:rPr>
        <w:tab/>
      </w:r>
      <w:r w:rsidR="007521A6" w:rsidRPr="00987187">
        <w:rPr>
          <w:rFonts w:ascii="Arial" w:hAnsi="Arial" w:cs="Arial"/>
        </w:rPr>
        <w:tab/>
      </w:r>
      <w:r w:rsidR="007521A6" w:rsidRPr="00987187">
        <w:rPr>
          <w:rFonts w:ascii="Arial" w:hAnsi="Arial" w:cs="Arial"/>
        </w:rPr>
        <w:tab/>
      </w:r>
      <w:r w:rsidR="007521A6" w:rsidRPr="00987187">
        <w:rPr>
          <w:rFonts w:ascii="Arial" w:hAnsi="Arial" w:cs="Arial"/>
        </w:rPr>
        <w:tab/>
      </w:r>
      <w:r w:rsidR="007521A6" w:rsidRPr="00987187">
        <w:rPr>
          <w:rFonts w:ascii="Arial" w:hAnsi="Arial" w:cs="Arial"/>
        </w:rPr>
        <w:tab/>
      </w:r>
      <w:r w:rsidR="007521A6" w:rsidRPr="00987187">
        <w:rPr>
          <w:rFonts w:ascii="Arial" w:hAnsi="Arial" w:cs="Arial"/>
        </w:rPr>
        <w:tab/>
      </w:r>
      <w:r w:rsidR="007521A6" w:rsidRPr="00987187">
        <w:rPr>
          <w:rFonts w:ascii="Arial" w:hAnsi="Arial" w:cs="Arial"/>
        </w:rPr>
        <w:tab/>
      </w:r>
      <w:r w:rsidR="007521A6" w:rsidRPr="00987187">
        <w:rPr>
          <w:rFonts w:ascii="Arial" w:hAnsi="Arial" w:cs="Arial"/>
        </w:rPr>
        <w:tab/>
        <w:t>AGENDA ITEM</w:t>
      </w:r>
      <w:r w:rsidR="007F61B4">
        <w:rPr>
          <w:rFonts w:ascii="Arial" w:hAnsi="Arial" w:cs="Arial"/>
        </w:rPr>
        <w:t xml:space="preserve"> 5</w:t>
      </w:r>
      <w:r w:rsidR="001526F3" w:rsidRPr="00987187">
        <w:rPr>
          <w:rFonts w:ascii="Arial" w:hAnsi="Arial" w:cs="Arial"/>
        </w:rPr>
        <w:t xml:space="preserve"> </w:t>
      </w:r>
      <w:r w:rsidR="00B334B9" w:rsidRPr="00987187">
        <w:rPr>
          <w:rFonts w:ascii="Arial" w:hAnsi="Arial" w:cs="Arial"/>
        </w:rPr>
        <w:t xml:space="preserve"> </w:t>
      </w:r>
    </w:p>
    <w:p w:rsidR="00F23DCB" w:rsidRPr="00987187" w:rsidRDefault="00C06F21">
      <w:pPr>
        <w:rPr>
          <w:rFonts w:ascii="Arial" w:hAnsi="Arial" w:cs="Arial"/>
        </w:rPr>
      </w:pPr>
      <w:r w:rsidRPr="00987187">
        <w:rPr>
          <w:rFonts w:ascii="Arial" w:hAnsi="Arial" w:cs="Arial"/>
        </w:rPr>
        <w:t xml:space="preserve">Matters Arising </w:t>
      </w:r>
      <w:r w:rsidR="00DA1139" w:rsidRPr="00987187">
        <w:rPr>
          <w:rFonts w:ascii="Arial" w:hAnsi="Arial" w:cs="Arial"/>
        </w:rPr>
        <w:t>From HLH Board Meeting</w:t>
      </w:r>
      <w:r w:rsidRPr="00987187">
        <w:rPr>
          <w:rFonts w:ascii="Arial" w:hAnsi="Arial" w:cs="Arial"/>
        </w:rPr>
        <w:t xml:space="preserve"> </w:t>
      </w:r>
      <w:r w:rsidR="00B56332">
        <w:rPr>
          <w:rFonts w:ascii="Arial" w:hAnsi="Arial" w:cs="Arial"/>
        </w:rPr>
        <w:t>14 December 2016</w:t>
      </w:r>
    </w:p>
    <w:tbl>
      <w:tblPr>
        <w:tblStyle w:val="TableGrid"/>
        <w:tblW w:w="10173" w:type="dxa"/>
        <w:tblLook w:val="04A0" w:firstRow="1" w:lastRow="0" w:firstColumn="1" w:lastColumn="0" w:noHBand="0" w:noVBand="1"/>
      </w:tblPr>
      <w:tblGrid>
        <w:gridCol w:w="951"/>
        <w:gridCol w:w="6528"/>
        <w:gridCol w:w="1059"/>
        <w:gridCol w:w="1635"/>
      </w:tblGrid>
      <w:tr w:rsidR="00C06F21" w:rsidRPr="00987187" w:rsidTr="00766A6E">
        <w:trPr>
          <w:trHeight w:val="399"/>
        </w:trPr>
        <w:tc>
          <w:tcPr>
            <w:tcW w:w="951" w:type="dxa"/>
          </w:tcPr>
          <w:p w:rsidR="00C06F21" w:rsidRPr="00987187" w:rsidRDefault="00DF1780">
            <w:pPr>
              <w:rPr>
                <w:rFonts w:ascii="Arial" w:hAnsi="Arial" w:cs="Arial"/>
              </w:rPr>
            </w:pPr>
            <w:r w:rsidRPr="00987187">
              <w:rPr>
                <w:rFonts w:ascii="Arial" w:hAnsi="Arial" w:cs="Arial"/>
              </w:rPr>
              <w:t>ITEM</w:t>
            </w:r>
          </w:p>
        </w:tc>
        <w:tc>
          <w:tcPr>
            <w:tcW w:w="6528" w:type="dxa"/>
          </w:tcPr>
          <w:p w:rsidR="00C06F21" w:rsidRPr="00987187" w:rsidRDefault="00DF1780">
            <w:pPr>
              <w:rPr>
                <w:rFonts w:ascii="Arial" w:hAnsi="Arial" w:cs="Arial"/>
              </w:rPr>
            </w:pPr>
            <w:r w:rsidRPr="00987187">
              <w:rPr>
                <w:rFonts w:ascii="Arial" w:hAnsi="Arial" w:cs="Arial"/>
              </w:rPr>
              <w:t>DETAIL</w:t>
            </w:r>
          </w:p>
        </w:tc>
        <w:tc>
          <w:tcPr>
            <w:tcW w:w="1059" w:type="dxa"/>
          </w:tcPr>
          <w:p w:rsidR="00C06F21" w:rsidRPr="00987187" w:rsidRDefault="00DF1780" w:rsidP="00DA1139">
            <w:pPr>
              <w:rPr>
                <w:rFonts w:ascii="Arial" w:hAnsi="Arial" w:cs="Arial"/>
              </w:rPr>
            </w:pPr>
            <w:r w:rsidRPr="00987187">
              <w:rPr>
                <w:rFonts w:ascii="Arial" w:hAnsi="Arial" w:cs="Arial"/>
              </w:rPr>
              <w:t>LEAD</w:t>
            </w:r>
          </w:p>
        </w:tc>
        <w:tc>
          <w:tcPr>
            <w:tcW w:w="1635" w:type="dxa"/>
          </w:tcPr>
          <w:p w:rsidR="00C06F21" w:rsidRPr="00987187" w:rsidRDefault="00DF1780" w:rsidP="00D20B18">
            <w:pPr>
              <w:rPr>
                <w:rFonts w:ascii="Arial" w:hAnsi="Arial" w:cs="Arial"/>
              </w:rPr>
            </w:pPr>
            <w:r w:rsidRPr="00987187">
              <w:rPr>
                <w:rFonts w:ascii="Arial" w:hAnsi="Arial" w:cs="Arial"/>
              </w:rPr>
              <w:t>DUE DATE</w:t>
            </w:r>
          </w:p>
        </w:tc>
      </w:tr>
      <w:tr w:rsidR="00C41F97" w:rsidRPr="00987187" w:rsidTr="00766A6E">
        <w:tc>
          <w:tcPr>
            <w:tcW w:w="951" w:type="dxa"/>
          </w:tcPr>
          <w:p w:rsidR="008B4F4C" w:rsidRDefault="000A6519">
            <w:pPr>
              <w:rPr>
                <w:rFonts w:ascii="Arial" w:hAnsi="Arial" w:cs="Arial"/>
              </w:rPr>
            </w:pPr>
            <w:r>
              <w:rPr>
                <w:rFonts w:ascii="Arial" w:hAnsi="Arial" w:cs="Arial"/>
              </w:rPr>
              <w:t>8</w:t>
            </w:r>
          </w:p>
          <w:p w:rsidR="000A6519" w:rsidRPr="00987187" w:rsidRDefault="000A6519">
            <w:pPr>
              <w:rPr>
                <w:rFonts w:ascii="Arial" w:hAnsi="Arial" w:cs="Arial"/>
              </w:rPr>
            </w:pPr>
            <w:r>
              <w:rPr>
                <w:rFonts w:ascii="Arial" w:hAnsi="Arial" w:cs="Arial"/>
              </w:rPr>
              <w:t>i.and ii</w:t>
            </w:r>
          </w:p>
        </w:tc>
        <w:tc>
          <w:tcPr>
            <w:tcW w:w="6528" w:type="dxa"/>
          </w:tcPr>
          <w:p w:rsidR="0015399A" w:rsidRDefault="000A6519" w:rsidP="00393FEF">
            <w:pPr>
              <w:widowControl w:val="0"/>
              <w:jc w:val="both"/>
              <w:rPr>
                <w:rFonts w:ascii="Arial" w:hAnsi="Arial" w:cs="Arial"/>
              </w:rPr>
            </w:pPr>
            <w:r>
              <w:rPr>
                <w:rFonts w:ascii="Arial" w:hAnsi="Arial" w:cs="Arial"/>
              </w:rPr>
              <w:t>Board Work Plan and 2017 Meeting Dates</w:t>
            </w:r>
          </w:p>
          <w:p w:rsidR="000A6519" w:rsidRDefault="000A6519" w:rsidP="00393FEF">
            <w:pPr>
              <w:widowControl w:val="0"/>
              <w:jc w:val="both"/>
              <w:rPr>
                <w:rFonts w:ascii="Arial" w:hAnsi="Arial" w:cs="Arial"/>
              </w:rPr>
            </w:pPr>
            <w:r>
              <w:rPr>
                <w:rFonts w:ascii="Arial" w:hAnsi="Arial" w:cs="Arial"/>
              </w:rPr>
              <w:t xml:space="preserve">Board Work Plan </w:t>
            </w:r>
            <w:r w:rsidR="00693C00">
              <w:rPr>
                <w:rFonts w:ascii="Arial" w:hAnsi="Arial" w:cs="Arial"/>
              </w:rPr>
              <w:t xml:space="preserve">and </w:t>
            </w:r>
            <w:r>
              <w:rPr>
                <w:rFonts w:ascii="Arial" w:hAnsi="Arial" w:cs="Arial"/>
              </w:rPr>
              <w:t>meeting dates for 2017 agreed.</w:t>
            </w:r>
          </w:p>
          <w:p w:rsidR="000A6519" w:rsidRPr="000A6519" w:rsidRDefault="000A6519" w:rsidP="00693C00">
            <w:pPr>
              <w:widowControl w:val="0"/>
              <w:jc w:val="both"/>
              <w:rPr>
                <w:rFonts w:ascii="Arial" w:hAnsi="Arial" w:cs="Arial"/>
                <w:i/>
              </w:rPr>
            </w:pPr>
            <w:r>
              <w:rPr>
                <w:rFonts w:ascii="Arial" w:hAnsi="Arial" w:cs="Arial"/>
                <w:i/>
              </w:rPr>
              <w:t>Directors Governance Handbook and Directors secure webpages updated</w:t>
            </w:r>
            <w:r w:rsidR="00693C00">
              <w:rPr>
                <w:rFonts w:ascii="Arial" w:hAnsi="Arial" w:cs="Arial"/>
                <w:i/>
              </w:rPr>
              <w:t xml:space="preserve"> with the work plan calendar and key date</w:t>
            </w:r>
            <w:r>
              <w:rPr>
                <w:rFonts w:ascii="Arial" w:hAnsi="Arial" w:cs="Arial"/>
                <w:i/>
              </w:rPr>
              <w:t>.  E-diary invites issued to Directors of both boards</w:t>
            </w:r>
            <w:r w:rsidR="00693C00">
              <w:rPr>
                <w:rFonts w:ascii="Arial" w:hAnsi="Arial" w:cs="Arial"/>
                <w:i/>
              </w:rPr>
              <w:t xml:space="preserve"> December 2016.</w:t>
            </w:r>
            <w:r>
              <w:rPr>
                <w:rFonts w:ascii="Arial" w:hAnsi="Arial" w:cs="Arial"/>
                <w:i/>
              </w:rPr>
              <w:t xml:space="preserve"> </w:t>
            </w:r>
          </w:p>
        </w:tc>
        <w:tc>
          <w:tcPr>
            <w:tcW w:w="1059" w:type="dxa"/>
          </w:tcPr>
          <w:p w:rsidR="008B4F4C" w:rsidRDefault="008B4F4C" w:rsidP="00DA1139">
            <w:pPr>
              <w:rPr>
                <w:rFonts w:ascii="Arial" w:hAnsi="Arial" w:cs="Arial"/>
              </w:rPr>
            </w:pPr>
          </w:p>
          <w:p w:rsidR="000A6519" w:rsidRDefault="000A6519" w:rsidP="00DA1139">
            <w:pPr>
              <w:rPr>
                <w:rFonts w:ascii="Arial" w:hAnsi="Arial" w:cs="Arial"/>
              </w:rPr>
            </w:pPr>
          </w:p>
          <w:p w:rsidR="000A6519" w:rsidRPr="00987187" w:rsidRDefault="000A6519" w:rsidP="00DA1139">
            <w:pPr>
              <w:rPr>
                <w:rFonts w:ascii="Arial" w:hAnsi="Arial" w:cs="Arial"/>
              </w:rPr>
            </w:pPr>
            <w:r>
              <w:rPr>
                <w:rFonts w:ascii="Arial" w:hAnsi="Arial" w:cs="Arial"/>
              </w:rPr>
              <w:t>IM</w:t>
            </w:r>
          </w:p>
        </w:tc>
        <w:tc>
          <w:tcPr>
            <w:tcW w:w="1635" w:type="dxa"/>
          </w:tcPr>
          <w:p w:rsidR="008B4F4C" w:rsidRDefault="008B4F4C" w:rsidP="00D20B18">
            <w:pPr>
              <w:rPr>
                <w:rFonts w:ascii="Arial" w:hAnsi="Arial" w:cs="Arial"/>
              </w:rPr>
            </w:pPr>
          </w:p>
          <w:p w:rsidR="000A6519" w:rsidRDefault="000A6519" w:rsidP="00D20B18">
            <w:pPr>
              <w:rPr>
                <w:rFonts w:ascii="Arial" w:hAnsi="Arial" w:cs="Arial"/>
              </w:rPr>
            </w:pPr>
          </w:p>
          <w:p w:rsidR="000A6519" w:rsidRPr="00987187" w:rsidRDefault="000A6519" w:rsidP="00D20B18">
            <w:pPr>
              <w:rPr>
                <w:rFonts w:ascii="Arial" w:hAnsi="Arial" w:cs="Arial"/>
              </w:rPr>
            </w:pPr>
            <w:r>
              <w:rPr>
                <w:rFonts w:ascii="Arial" w:hAnsi="Arial" w:cs="Arial"/>
              </w:rPr>
              <w:t>Complete</w:t>
            </w:r>
          </w:p>
        </w:tc>
      </w:tr>
      <w:tr w:rsidR="00000CEF" w:rsidRPr="00987187" w:rsidTr="00766A6E">
        <w:tc>
          <w:tcPr>
            <w:tcW w:w="951" w:type="dxa"/>
          </w:tcPr>
          <w:p w:rsidR="00000CEF" w:rsidRDefault="000A6519" w:rsidP="00C41F97">
            <w:pPr>
              <w:rPr>
                <w:rFonts w:ascii="Arial" w:hAnsi="Arial" w:cs="Arial"/>
              </w:rPr>
            </w:pPr>
            <w:r>
              <w:rPr>
                <w:rFonts w:ascii="Arial" w:hAnsi="Arial" w:cs="Arial"/>
              </w:rPr>
              <w:t>10.</w:t>
            </w:r>
          </w:p>
          <w:p w:rsidR="000A6519" w:rsidRDefault="000A6519" w:rsidP="00C41F97">
            <w:pPr>
              <w:rPr>
                <w:rFonts w:ascii="Arial" w:hAnsi="Arial" w:cs="Arial"/>
              </w:rPr>
            </w:pPr>
            <w:r>
              <w:rPr>
                <w:rFonts w:ascii="Arial" w:hAnsi="Arial" w:cs="Arial"/>
              </w:rPr>
              <w:t>iii.</w:t>
            </w:r>
          </w:p>
          <w:p w:rsidR="000A6519" w:rsidRDefault="000A6519" w:rsidP="00C41F97">
            <w:pPr>
              <w:rPr>
                <w:rFonts w:ascii="Arial" w:hAnsi="Arial" w:cs="Arial"/>
              </w:rPr>
            </w:pPr>
          </w:p>
          <w:p w:rsidR="000A6519" w:rsidRDefault="000A6519" w:rsidP="00C41F97">
            <w:pPr>
              <w:rPr>
                <w:rFonts w:ascii="Arial" w:hAnsi="Arial" w:cs="Arial"/>
              </w:rPr>
            </w:pPr>
          </w:p>
          <w:p w:rsidR="000A6519" w:rsidRDefault="000A6519" w:rsidP="00C41F97">
            <w:pPr>
              <w:rPr>
                <w:rFonts w:ascii="Arial" w:hAnsi="Arial" w:cs="Arial"/>
              </w:rPr>
            </w:pPr>
          </w:p>
        </w:tc>
        <w:tc>
          <w:tcPr>
            <w:tcW w:w="6528" w:type="dxa"/>
          </w:tcPr>
          <w:p w:rsidR="00000CEF" w:rsidRDefault="000A6519" w:rsidP="002747D1">
            <w:pPr>
              <w:jc w:val="both"/>
              <w:rPr>
                <w:rFonts w:ascii="Arial" w:hAnsi="Arial" w:cs="Arial"/>
              </w:rPr>
            </w:pPr>
            <w:r>
              <w:rPr>
                <w:rFonts w:ascii="Arial" w:hAnsi="Arial" w:cs="Arial"/>
              </w:rPr>
              <w:t>Ancestral Tourism Update</w:t>
            </w:r>
          </w:p>
          <w:p w:rsidR="000A6519" w:rsidRDefault="000A6519" w:rsidP="002747D1">
            <w:pPr>
              <w:jc w:val="both"/>
              <w:rPr>
                <w:rFonts w:ascii="Arial" w:hAnsi="Arial" w:cs="Arial"/>
              </w:rPr>
            </w:pPr>
            <w:r>
              <w:rPr>
                <w:rFonts w:ascii="Arial" w:hAnsi="Arial" w:cs="Arial"/>
              </w:rPr>
              <w:t>Another business to be invited to participate in the pilot.</w:t>
            </w:r>
          </w:p>
          <w:p w:rsidR="000A6519" w:rsidRPr="00EA2A70" w:rsidRDefault="00AB35CE" w:rsidP="002747D1">
            <w:pPr>
              <w:jc w:val="both"/>
              <w:rPr>
                <w:rFonts w:ascii="Arial" w:hAnsi="Arial" w:cs="Arial"/>
                <w:i/>
              </w:rPr>
            </w:pPr>
            <w:r w:rsidRPr="00A61B1B">
              <w:rPr>
                <w:rFonts w:ascii="Arial" w:hAnsi="Arial" w:cs="Arial"/>
                <w:i/>
              </w:rPr>
              <w:t>A recommendation for another business was put forward at the last meeting</w:t>
            </w:r>
            <w:r w:rsidR="002D7AE8" w:rsidRPr="00A61B1B">
              <w:rPr>
                <w:rFonts w:ascii="Arial" w:hAnsi="Arial" w:cs="Arial"/>
                <w:i/>
              </w:rPr>
              <w:t xml:space="preserve"> of the working group</w:t>
            </w:r>
            <w:r w:rsidRPr="00A61B1B">
              <w:rPr>
                <w:rFonts w:ascii="Arial" w:hAnsi="Arial" w:cs="Arial"/>
                <w:i/>
              </w:rPr>
              <w:t>.  Resource implication to be confimed.</w:t>
            </w:r>
          </w:p>
        </w:tc>
        <w:tc>
          <w:tcPr>
            <w:tcW w:w="1059" w:type="dxa"/>
          </w:tcPr>
          <w:p w:rsidR="00000CEF" w:rsidRPr="00A61B1B" w:rsidRDefault="00000CEF" w:rsidP="00006EE9">
            <w:pPr>
              <w:rPr>
                <w:rFonts w:ascii="Arial" w:hAnsi="Arial" w:cs="Arial"/>
              </w:rPr>
            </w:pPr>
          </w:p>
          <w:p w:rsidR="000A6519" w:rsidRPr="00A61B1B" w:rsidRDefault="000A6519" w:rsidP="00006EE9">
            <w:pPr>
              <w:rPr>
                <w:rFonts w:ascii="Arial" w:hAnsi="Arial" w:cs="Arial"/>
              </w:rPr>
            </w:pPr>
          </w:p>
          <w:p w:rsidR="000A6519" w:rsidRPr="00A61B1B" w:rsidRDefault="000A6519" w:rsidP="00006EE9">
            <w:pPr>
              <w:rPr>
                <w:rFonts w:ascii="Arial" w:hAnsi="Arial" w:cs="Arial"/>
              </w:rPr>
            </w:pPr>
            <w:r w:rsidRPr="00A61B1B">
              <w:rPr>
                <w:rFonts w:ascii="Arial" w:hAnsi="Arial" w:cs="Arial"/>
              </w:rPr>
              <w:t>JWM</w:t>
            </w:r>
          </w:p>
        </w:tc>
        <w:tc>
          <w:tcPr>
            <w:tcW w:w="1635" w:type="dxa"/>
          </w:tcPr>
          <w:p w:rsidR="00000CEF" w:rsidRPr="00A61B1B" w:rsidRDefault="00000CEF" w:rsidP="00D20B18">
            <w:pPr>
              <w:rPr>
                <w:rFonts w:ascii="Arial" w:hAnsi="Arial" w:cs="Arial"/>
              </w:rPr>
            </w:pPr>
          </w:p>
          <w:p w:rsidR="000A6519" w:rsidRPr="00A61B1B" w:rsidRDefault="000A6519" w:rsidP="00D20B18">
            <w:pPr>
              <w:rPr>
                <w:rFonts w:ascii="Arial" w:hAnsi="Arial" w:cs="Arial"/>
              </w:rPr>
            </w:pPr>
          </w:p>
          <w:p w:rsidR="000A6519" w:rsidRPr="00A61B1B" w:rsidRDefault="004E293A" w:rsidP="00D20B18">
            <w:pPr>
              <w:rPr>
                <w:rFonts w:ascii="Arial" w:hAnsi="Arial" w:cs="Arial"/>
              </w:rPr>
            </w:pPr>
            <w:r>
              <w:rPr>
                <w:rFonts w:ascii="Arial" w:hAnsi="Arial" w:cs="Arial"/>
              </w:rPr>
              <w:t>April 2017</w:t>
            </w:r>
          </w:p>
        </w:tc>
      </w:tr>
      <w:tr w:rsidR="00C41F97" w:rsidRPr="00987187" w:rsidTr="00766A6E">
        <w:tc>
          <w:tcPr>
            <w:tcW w:w="951" w:type="dxa"/>
          </w:tcPr>
          <w:p w:rsidR="00C41F97" w:rsidRDefault="000A6519" w:rsidP="00C41F97">
            <w:pPr>
              <w:rPr>
                <w:rFonts w:ascii="Arial" w:hAnsi="Arial" w:cs="Arial"/>
              </w:rPr>
            </w:pPr>
            <w:r>
              <w:rPr>
                <w:rFonts w:ascii="Arial" w:hAnsi="Arial" w:cs="Arial"/>
              </w:rPr>
              <w:t>11.</w:t>
            </w:r>
          </w:p>
          <w:p w:rsidR="00C51E25" w:rsidRPr="00987187" w:rsidRDefault="00C51E25" w:rsidP="00C41F97">
            <w:pPr>
              <w:rPr>
                <w:rFonts w:ascii="Arial" w:hAnsi="Arial" w:cs="Arial"/>
              </w:rPr>
            </w:pPr>
            <w:r>
              <w:rPr>
                <w:rFonts w:ascii="Arial" w:hAnsi="Arial" w:cs="Arial"/>
              </w:rPr>
              <w:t>ii.</w:t>
            </w:r>
          </w:p>
        </w:tc>
        <w:tc>
          <w:tcPr>
            <w:tcW w:w="6528" w:type="dxa"/>
          </w:tcPr>
          <w:p w:rsidR="00C70B7C" w:rsidRPr="00EA2A70" w:rsidRDefault="000A6519">
            <w:pPr>
              <w:jc w:val="both"/>
              <w:rPr>
                <w:rFonts w:ascii="Arial" w:hAnsi="Arial" w:cs="Arial"/>
              </w:rPr>
            </w:pPr>
            <w:r w:rsidRPr="00EA2A70">
              <w:rPr>
                <w:rFonts w:ascii="Arial" w:hAnsi="Arial" w:cs="Arial"/>
              </w:rPr>
              <w:t>Business Growth Priorities – Project Updates</w:t>
            </w:r>
          </w:p>
          <w:p w:rsidR="000A6519" w:rsidRPr="00EA2A70" w:rsidRDefault="00C51E25">
            <w:pPr>
              <w:jc w:val="both"/>
              <w:rPr>
                <w:rFonts w:ascii="Arial" w:hAnsi="Arial" w:cs="Arial"/>
              </w:rPr>
            </w:pPr>
            <w:r w:rsidRPr="00EA2A70">
              <w:rPr>
                <w:rFonts w:ascii="Arial" w:hAnsi="Arial" w:cs="Arial"/>
              </w:rPr>
              <w:t>Following completion of the capital works at Poolewe swimming pool, agreed for HLH to assume responsibility for the management and routine revenue costs subject to a business case being presented to the March Board.</w:t>
            </w:r>
          </w:p>
          <w:p w:rsidR="00C51E25" w:rsidRPr="00EA2A70" w:rsidRDefault="00630BFB" w:rsidP="00EA2A70">
            <w:pPr>
              <w:jc w:val="both"/>
              <w:rPr>
                <w:rFonts w:ascii="Arial" w:hAnsi="Arial" w:cs="Arial"/>
                <w:i/>
              </w:rPr>
            </w:pPr>
            <w:r w:rsidRPr="0036689D">
              <w:rPr>
                <w:rFonts w:ascii="Arial" w:hAnsi="Arial" w:cs="Arial"/>
                <w:i/>
              </w:rPr>
              <w:t xml:space="preserve">Business Case included on agenda for </w:t>
            </w:r>
            <w:r w:rsidR="00EA2A70" w:rsidRPr="0036689D">
              <w:rPr>
                <w:rFonts w:ascii="Arial" w:hAnsi="Arial" w:cs="Arial"/>
                <w:i/>
              </w:rPr>
              <w:t xml:space="preserve">27 </w:t>
            </w:r>
            <w:r w:rsidRPr="0036689D">
              <w:rPr>
                <w:rFonts w:ascii="Arial" w:hAnsi="Arial" w:cs="Arial"/>
                <w:i/>
              </w:rPr>
              <w:t>March 2017 HLH Board.</w:t>
            </w:r>
          </w:p>
        </w:tc>
        <w:tc>
          <w:tcPr>
            <w:tcW w:w="1059" w:type="dxa"/>
          </w:tcPr>
          <w:p w:rsidR="00393FEF" w:rsidRPr="0036689D" w:rsidRDefault="00393FEF" w:rsidP="00006EE9">
            <w:pPr>
              <w:rPr>
                <w:rFonts w:ascii="Arial" w:hAnsi="Arial" w:cs="Arial"/>
              </w:rPr>
            </w:pPr>
          </w:p>
          <w:p w:rsidR="00C51E25" w:rsidRPr="0036689D" w:rsidRDefault="00C51E25" w:rsidP="00006EE9">
            <w:pPr>
              <w:rPr>
                <w:rFonts w:ascii="Arial" w:hAnsi="Arial" w:cs="Arial"/>
              </w:rPr>
            </w:pPr>
          </w:p>
          <w:p w:rsidR="00C51E25" w:rsidRPr="0036689D" w:rsidRDefault="00C51E25" w:rsidP="00006EE9">
            <w:pPr>
              <w:rPr>
                <w:rFonts w:ascii="Arial" w:hAnsi="Arial" w:cs="Arial"/>
              </w:rPr>
            </w:pPr>
          </w:p>
          <w:p w:rsidR="00C51E25" w:rsidRPr="0036689D" w:rsidRDefault="00C51E25" w:rsidP="00006EE9">
            <w:pPr>
              <w:rPr>
                <w:rFonts w:ascii="Arial" w:hAnsi="Arial" w:cs="Arial"/>
              </w:rPr>
            </w:pPr>
          </w:p>
          <w:p w:rsidR="00C51E25" w:rsidRPr="0036689D" w:rsidRDefault="00C51E25" w:rsidP="00006EE9">
            <w:pPr>
              <w:rPr>
                <w:rFonts w:ascii="Arial" w:hAnsi="Arial" w:cs="Arial"/>
              </w:rPr>
            </w:pPr>
          </w:p>
          <w:p w:rsidR="00C51E25" w:rsidRPr="0036689D" w:rsidRDefault="00C51E25" w:rsidP="00006EE9">
            <w:pPr>
              <w:rPr>
                <w:rFonts w:ascii="Arial" w:hAnsi="Arial" w:cs="Arial"/>
              </w:rPr>
            </w:pPr>
            <w:r w:rsidRPr="0036689D">
              <w:rPr>
                <w:rFonts w:ascii="Arial" w:hAnsi="Arial" w:cs="Arial"/>
              </w:rPr>
              <w:t>FH</w:t>
            </w:r>
          </w:p>
        </w:tc>
        <w:tc>
          <w:tcPr>
            <w:tcW w:w="1635" w:type="dxa"/>
          </w:tcPr>
          <w:p w:rsidR="00393FEF" w:rsidRPr="0036689D" w:rsidRDefault="00393FEF" w:rsidP="00D20B18">
            <w:pPr>
              <w:rPr>
                <w:rFonts w:ascii="Arial" w:hAnsi="Arial" w:cs="Arial"/>
              </w:rPr>
            </w:pPr>
          </w:p>
          <w:p w:rsidR="00C51E25" w:rsidRPr="0036689D" w:rsidRDefault="00C51E25" w:rsidP="00D20B18">
            <w:pPr>
              <w:rPr>
                <w:rFonts w:ascii="Arial" w:hAnsi="Arial" w:cs="Arial"/>
              </w:rPr>
            </w:pPr>
          </w:p>
          <w:p w:rsidR="00C51E25" w:rsidRPr="0036689D" w:rsidRDefault="00C51E25" w:rsidP="00D20B18">
            <w:pPr>
              <w:rPr>
                <w:rFonts w:ascii="Arial" w:hAnsi="Arial" w:cs="Arial"/>
              </w:rPr>
            </w:pPr>
          </w:p>
          <w:p w:rsidR="00C51E25" w:rsidRPr="0036689D" w:rsidRDefault="00C51E25" w:rsidP="00D20B18">
            <w:pPr>
              <w:rPr>
                <w:rFonts w:ascii="Arial" w:hAnsi="Arial" w:cs="Arial"/>
              </w:rPr>
            </w:pPr>
          </w:p>
          <w:p w:rsidR="00C51E25" w:rsidRPr="0036689D" w:rsidRDefault="00C51E25" w:rsidP="00D20B18">
            <w:pPr>
              <w:rPr>
                <w:rFonts w:ascii="Arial" w:hAnsi="Arial" w:cs="Arial"/>
              </w:rPr>
            </w:pPr>
          </w:p>
          <w:p w:rsidR="00C51E25" w:rsidRPr="0036689D" w:rsidRDefault="00630BFB" w:rsidP="00D20B18">
            <w:pPr>
              <w:rPr>
                <w:rFonts w:ascii="Arial" w:hAnsi="Arial" w:cs="Arial"/>
              </w:rPr>
            </w:pPr>
            <w:r w:rsidRPr="0036689D">
              <w:rPr>
                <w:rFonts w:ascii="Arial" w:hAnsi="Arial" w:cs="Arial"/>
              </w:rPr>
              <w:t>March 2017</w:t>
            </w:r>
          </w:p>
        </w:tc>
      </w:tr>
      <w:tr w:rsidR="00C41F97" w:rsidRPr="00987187" w:rsidTr="00766A6E">
        <w:tc>
          <w:tcPr>
            <w:tcW w:w="951" w:type="dxa"/>
          </w:tcPr>
          <w:p w:rsidR="007160F1" w:rsidRDefault="000A6519">
            <w:pPr>
              <w:rPr>
                <w:rFonts w:ascii="Arial" w:hAnsi="Arial" w:cs="Arial"/>
              </w:rPr>
            </w:pPr>
            <w:r>
              <w:rPr>
                <w:rFonts w:ascii="Arial" w:hAnsi="Arial" w:cs="Arial"/>
              </w:rPr>
              <w:t>12.</w:t>
            </w:r>
          </w:p>
          <w:p w:rsidR="00C51E25" w:rsidRDefault="00C51E25">
            <w:pPr>
              <w:rPr>
                <w:rFonts w:ascii="Arial" w:hAnsi="Arial" w:cs="Arial"/>
              </w:rPr>
            </w:pPr>
          </w:p>
          <w:p w:rsidR="00C51E25" w:rsidRDefault="00C51E25">
            <w:pPr>
              <w:rPr>
                <w:rFonts w:ascii="Arial" w:hAnsi="Arial" w:cs="Arial"/>
              </w:rPr>
            </w:pPr>
          </w:p>
          <w:p w:rsidR="00C51E25" w:rsidRDefault="00C51E25">
            <w:pPr>
              <w:rPr>
                <w:rFonts w:ascii="Arial" w:hAnsi="Arial" w:cs="Arial"/>
              </w:rPr>
            </w:pPr>
          </w:p>
          <w:p w:rsidR="00C51E25" w:rsidRDefault="00C51E25">
            <w:pPr>
              <w:rPr>
                <w:rFonts w:ascii="Arial" w:hAnsi="Arial" w:cs="Arial"/>
              </w:rPr>
            </w:pPr>
          </w:p>
          <w:p w:rsidR="00693C00" w:rsidRDefault="00693C00">
            <w:pPr>
              <w:rPr>
                <w:rFonts w:ascii="Arial" w:hAnsi="Arial" w:cs="Arial"/>
              </w:rPr>
            </w:pPr>
          </w:p>
          <w:p w:rsidR="00C51E25" w:rsidRPr="00987187" w:rsidRDefault="00C51E25">
            <w:pPr>
              <w:rPr>
                <w:rFonts w:ascii="Arial" w:hAnsi="Arial" w:cs="Arial"/>
              </w:rPr>
            </w:pPr>
            <w:r>
              <w:rPr>
                <w:rFonts w:ascii="Arial" w:hAnsi="Arial" w:cs="Arial"/>
              </w:rPr>
              <w:t>vii.</w:t>
            </w:r>
          </w:p>
        </w:tc>
        <w:tc>
          <w:tcPr>
            <w:tcW w:w="6528" w:type="dxa"/>
          </w:tcPr>
          <w:p w:rsidR="00C70B7C" w:rsidRDefault="000A6519" w:rsidP="00B24E0C">
            <w:pPr>
              <w:jc w:val="both"/>
              <w:rPr>
                <w:rFonts w:ascii="Arial" w:hAnsi="Arial" w:cs="Arial"/>
              </w:rPr>
            </w:pPr>
            <w:r>
              <w:rPr>
                <w:rFonts w:ascii="Arial" w:hAnsi="Arial" w:cs="Arial"/>
              </w:rPr>
              <w:t>Finance Report</w:t>
            </w:r>
          </w:p>
          <w:p w:rsidR="000A6519" w:rsidRDefault="000A6519" w:rsidP="00B24E0C">
            <w:pPr>
              <w:jc w:val="both"/>
              <w:rPr>
                <w:rFonts w:ascii="Arial" w:hAnsi="Arial" w:cs="Arial"/>
              </w:rPr>
            </w:pPr>
            <w:r>
              <w:rPr>
                <w:rFonts w:ascii="Arial" w:hAnsi="Arial" w:cs="Arial"/>
              </w:rPr>
              <w:t>The re-presented financial statements for the period to 31 March 2016 were approved.</w:t>
            </w:r>
          </w:p>
          <w:p w:rsidR="000A6519" w:rsidRDefault="000A6519" w:rsidP="00B24E0C">
            <w:pPr>
              <w:jc w:val="both"/>
              <w:rPr>
                <w:rFonts w:ascii="Arial" w:hAnsi="Arial" w:cs="Arial"/>
                <w:i/>
                <w:color w:val="FF0000"/>
              </w:rPr>
            </w:pPr>
            <w:r>
              <w:rPr>
                <w:rFonts w:ascii="Arial" w:hAnsi="Arial" w:cs="Arial"/>
                <w:i/>
              </w:rPr>
              <w:t xml:space="preserve">Annual Report and Accounts signed 15/12/16 and submitted to </w:t>
            </w:r>
            <w:r w:rsidRPr="00693C00">
              <w:rPr>
                <w:rFonts w:ascii="Arial" w:hAnsi="Arial" w:cs="Arial"/>
                <w:i/>
              </w:rPr>
              <w:t xml:space="preserve">Companies House/OSCR and CIC Regulator </w:t>
            </w:r>
            <w:r w:rsidR="00693C00" w:rsidRPr="00630BFB">
              <w:rPr>
                <w:rFonts w:ascii="Arial" w:hAnsi="Arial" w:cs="Arial"/>
                <w:i/>
              </w:rPr>
              <w:t>20 December 2016.</w:t>
            </w:r>
          </w:p>
          <w:p w:rsidR="00C51E25" w:rsidRDefault="00C51E25" w:rsidP="00B24E0C">
            <w:pPr>
              <w:jc w:val="both"/>
              <w:rPr>
                <w:rFonts w:ascii="Arial" w:hAnsi="Arial" w:cs="Arial"/>
              </w:rPr>
            </w:pPr>
            <w:r>
              <w:rPr>
                <w:rFonts w:ascii="Arial" w:hAnsi="Arial" w:cs="Arial"/>
              </w:rPr>
              <w:t>A Special Meeting of the Finance and Audit Committee to be held in late January/early February, with all Directors invited to attend, to look at potential budget savings proposals and with these deliberations then to be submitted to the Highland Council.</w:t>
            </w:r>
          </w:p>
          <w:p w:rsidR="00142D69" w:rsidRDefault="00142D69" w:rsidP="00F07889">
            <w:pPr>
              <w:jc w:val="both"/>
              <w:rPr>
                <w:rFonts w:ascii="Arial" w:hAnsi="Arial" w:cs="Arial"/>
                <w:i/>
              </w:rPr>
            </w:pPr>
            <w:r>
              <w:rPr>
                <w:rFonts w:ascii="Arial" w:hAnsi="Arial" w:cs="Arial"/>
                <w:i/>
              </w:rPr>
              <w:t>Due to no change in the planning total nor the level of detail required by the Council, in consultation with the Chair the special meeting was cancelled with:</w:t>
            </w:r>
          </w:p>
          <w:p w:rsidR="00142D69" w:rsidRPr="00F07889" w:rsidRDefault="00142D69" w:rsidP="00F07889">
            <w:pPr>
              <w:pStyle w:val="ListParagraph"/>
              <w:numPr>
                <w:ilvl w:val="0"/>
                <w:numId w:val="23"/>
              </w:numPr>
              <w:ind w:left="325" w:hanging="283"/>
              <w:jc w:val="both"/>
              <w:rPr>
                <w:rFonts w:ascii="Arial" w:eastAsia="Calibri" w:hAnsi="Arial" w:cs="Arial"/>
                <w:i/>
                <w:lang w:eastAsia="en-US"/>
              </w:rPr>
            </w:pPr>
            <w:r w:rsidRPr="00142D69">
              <w:rPr>
                <w:rFonts w:ascii="Arial" w:hAnsi="Arial" w:cs="Arial"/>
                <w:i/>
              </w:rPr>
              <w:t xml:space="preserve">An </w:t>
            </w:r>
            <w:r>
              <w:rPr>
                <w:rFonts w:ascii="Arial" w:hAnsi="Arial" w:cs="Arial"/>
                <w:i/>
              </w:rPr>
              <w:t>invitation</w:t>
            </w:r>
            <w:r w:rsidRPr="00142D69">
              <w:rPr>
                <w:rFonts w:ascii="Arial" w:hAnsi="Arial" w:cs="Arial"/>
                <w:i/>
              </w:rPr>
              <w:t xml:space="preserve"> to a</w:t>
            </w:r>
            <w:r w:rsidRPr="00F07889">
              <w:rPr>
                <w:rFonts w:ascii="Arial" w:eastAsia="Calibri" w:hAnsi="Arial" w:cs="Arial"/>
                <w:i/>
                <w:lang w:eastAsia="en-US"/>
              </w:rPr>
              <w:t>ny Director who was unable to attend the budget session on the 14 December who would like a personal briefing, to arrange a discussion with Ian Murray and/or the chair of the F&amp;A committee Douglas Graham</w:t>
            </w:r>
          </w:p>
          <w:p w:rsidR="00103BAB" w:rsidRPr="00534EB7" w:rsidRDefault="00142D69" w:rsidP="00A61B1B">
            <w:pPr>
              <w:numPr>
                <w:ilvl w:val="0"/>
                <w:numId w:val="23"/>
              </w:numPr>
              <w:ind w:left="325" w:hanging="283"/>
              <w:jc w:val="both"/>
              <w:rPr>
                <w:rFonts w:ascii="Arial" w:hAnsi="Arial" w:cs="Arial"/>
                <w:i/>
              </w:rPr>
            </w:pPr>
            <w:r w:rsidRPr="00F07889">
              <w:rPr>
                <w:rFonts w:ascii="Arial" w:eastAsia="Calibri" w:hAnsi="Arial" w:cs="Arial"/>
                <w:i/>
                <w:lang w:eastAsia="en-US"/>
              </w:rPr>
              <w:t>Agreement that the F&amp;A committee will re</w:t>
            </w:r>
            <w:r>
              <w:rPr>
                <w:rFonts w:ascii="Arial" w:eastAsia="Calibri" w:hAnsi="Arial" w:cs="Arial"/>
                <w:i/>
                <w:lang w:eastAsia="en-US"/>
              </w:rPr>
              <w:t xml:space="preserve">ceive an update on the </w:t>
            </w:r>
            <w:r w:rsidRPr="00F07889">
              <w:rPr>
                <w:rFonts w:ascii="Arial" w:eastAsia="Calibri" w:hAnsi="Arial" w:cs="Arial"/>
                <w:i/>
                <w:lang w:eastAsia="en-US"/>
              </w:rPr>
              <w:t xml:space="preserve">situation and the progress in planning for the delivery of the savings items at its scheduled meeting on the 27 February.  </w:t>
            </w:r>
          </w:p>
        </w:tc>
        <w:tc>
          <w:tcPr>
            <w:tcW w:w="1059" w:type="dxa"/>
          </w:tcPr>
          <w:p w:rsidR="007160F1" w:rsidRDefault="007160F1" w:rsidP="00DA1139">
            <w:pPr>
              <w:rPr>
                <w:rFonts w:ascii="Arial" w:hAnsi="Arial" w:cs="Arial"/>
                <w:color w:val="FF0000"/>
              </w:rPr>
            </w:pPr>
          </w:p>
          <w:p w:rsidR="000A6519" w:rsidRDefault="000A6519" w:rsidP="00DA1139">
            <w:pPr>
              <w:rPr>
                <w:rFonts w:ascii="Arial" w:hAnsi="Arial" w:cs="Arial"/>
                <w:color w:val="FF0000"/>
              </w:rPr>
            </w:pPr>
          </w:p>
          <w:p w:rsidR="000A6519" w:rsidRDefault="000A6519" w:rsidP="00DA1139">
            <w:pPr>
              <w:rPr>
                <w:rFonts w:ascii="Arial" w:hAnsi="Arial" w:cs="Arial"/>
                <w:color w:val="FF0000"/>
              </w:rPr>
            </w:pPr>
          </w:p>
          <w:p w:rsidR="000A6519" w:rsidRPr="00F07889" w:rsidRDefault="000A6519" w:rsidP="00DA1139">
            <w:pPr>
              <w:rPr>
                <w:rFonts w:ascii="Arial" w:hAnsi="Arial" w:cs="Arial"/>
              </w:rPr>
            </w:pPr>
            <w:r w:rsidRPr="00F07889">
              <w:rPr>
                <w:rFonts w:ascii="Arial" w:hAnsi="Arial" w:cs="Arial"/>
              </w:rPr>
              <w:t>IM</w:t>
            </w:r>
          </w:p>
          <w:p w:rsidR="00C51E25" w:rsidRDefault="00C51E25" w:rsidP="00DA1139">
            <w:pPr>
              <w:rPr>
                <w:rFonts w:ascii="Arial" w:hAnsi="Arial" w:cs="Arial"/>
                <w:color w:val="FF0000"/>
              </w:rPr>
            </w:pPr>
          </w:p>
          <w:p w:rsidR="00C51E25" w:rsidRDefault="00C51E25" w:rsidP="00DA1139">
            <w:pPr>
              <w:rPr>
                <w:rFonts w:ascii="Arial" w:hAnsi="Arial" w:cs="Arial"/>
                <w:color w:val="FF0000"/>
              </w:rPr>
            </w:pPr>
          </w:p>
          <w:p w:rsidR="00C51E25" w:rsidRDefault="00C51E25" w:rsidP="00DA1139">
            <w:pPr>
              <w:rPr>
                <w:rFonts w:ascii="Arial" w:hAnsi="Arial" w:cs="Arial"/>
                <w:color w:val="FF0000"/>
              </w:rPr>
            </w:pPr>
          </w:p>
          <w:p w:rsidR="00C51E25" w:rsidRDefault="00C51E25" w:rsidP="00DA1139">
            <w:pPr>
              <w:rPr>
                <w:rFonts w:ascii="Arial" w:hAnsi="Arial" w:cs="Arial"/>
                <w:color w:val="FF0000"/>
              </w:rPr>
            </w:pPr>
          </w:p>
          <w:p w:rsidR="00C51E25" w:rsidRDefault="00C51E25" w:rsidP="00DA1139">
            <w:pPr>
              <w:rPr>
                <w:rFonts w:ascii="Arial" w:hAnsi="Arial" w:cs="Arial"/>
                <w:color w:val="FF0000"/>
              </w:rPr>
            </w:pPr>
          </w:p>
          <w:p w:rsidR="00693C00" w:rsidRDefault="00693C00" w:rsidP="00DA1139">
            <w:pPr>
              <w:rPr>
                <w:rFonts w:ascii="Arial" w:hAnsi="Arial" w:cs="Arial"/>
                <w:color w:val="FF0000"/>
              </w:rPr>
            </w:pPr>
          </w:p>
          <w:p w:rsidR="00142D69" w:rsidRDefault="00142D69" w:rsidP="00DA1139">
            <w:pPr>
              <w:rPr>
                <w:rFonts w:ascii="Arial" w:hAnsi="Arial" w:cs="Arial"/>
                <w:color w:val="FF0000"/>
              </w:rPr>
            </w:pPr>
          </w:p>
          <w:p w:rsidR="00142D69" w:rsidRDefault="00142D69" w:rsidP="00DA1139">
            <w:pPr>
              <w:rPr>
                <w:rFonts w:ascii="Arial" w:hAnsi="Arial" w:cs="Arial"/>
                <w:color w:val="FF0000"/>
              </w:rPr>
            </w:pPr>
          </w:p>
          <w:p w:rsidR="00142D69" w:rsidRDefault="00142D69" w:rsidP="00DA1139">
            <w:pPr>
              <w:rPr>
                <w:rFonts w:ascii="Arial" w:hAnsi="Arial" w:cs="Arial"/>
                <w:color w:val="FF0000"/>
              </w:rPr>
            </w:pPr>
          </w:p>
          <w:p w:rsidR="00C51E25" w:rsidRDefault="00C51E25" w:rsidP="00DA1139">
            <w:pPr>
              <w:rPr>
                <w:rFonts w:ascii="Arial" w:hAnsi="Arial" w:cs="Arial"/>
              </w:rPr>
            </w:pPr>
            <w:r w:rsidRPr="00F07889">
              <w:rPr>
                <w:rFonts w:ascii="Arial" w:hAnsi="Arial" w:cs="Arial"/>
              </w:rPr>
              <w:t>IM</w:t>
            </w:r>
          </w:p>
          <w:p w:rsidR="00142D69" w:rsidRDefault="00142D69" w:rsidP="00DA1139">
            <w:pPr>
              <w:rPr>
                <w:rFonts w:ascii="Arial" w:hAnsi="Arial" w:cs="Arial"/>
              </w:rPr>
            </w:pPr>
          </w:p>
          <w:p w:rsidR="00142D69" w:rsidRDefault="00142D69" w:rsidP="00DA1139">
            <w:pPr>
              <w:rPr>
                <w:rFonts w:ascii="Arial" w:hAnsi="Arial" w:cs="Arial"/>
              </w:rPr>
            </w:pPr>
          </w:p>
          <w:p w:rsidR="00A94C07" w:rsidRDefault="00A94C07" w:rsidP="00DA1139">
            <w:pPr>
              <w:rPr>
                <w:rFonts w:ascii="Arial" w:hAnsi="Arial" w:cs="Arial"/>
              </w:rPr>
            </w:pPr>
          </w:p>
          <w:p w:rsidR="00142D69" w:rsidRPr="00661688" w:rsidRDefault="00142D69" w:rsidP="00DA1139">
            <w:pPr>
              <w:rPr>
                <w:rFonts w:ascii="Arial" w:hAnsi="Arial" w:cs="Arial"/>
                <w:color w:val="FF0000"/>
              </w:rPr>
            </w:pPr>
            <w:r>
              <w:rPr>
                <w:rFonts w:ascii="Arial" w:hAnsi="Arial" w:cs="Arial"/>
              </w:rPr>
              <w:t>IM</w:t>
            </w:r>
          </w:p>
        </w:tc>
        <w:tc>
          <w:tcPr>
            <w:tcW w:w="1635" w:type="dxa"/>
          </w:tcPr>
          <w:p w:rsidR="009F6BF2" w:rsidRDefault="009F6BF2" w:rsidP="00D20B18">
            <w:pPr>
              <w:rPr>
                <w:rFonts w:ascii="Arial" w:hAnsi="Arial" w:cs="Arial"/>
                <w:color w:val="FF0000"/>
              </w:rPr>
            </w:pPr>
          </w:p>
          <w:p w:rsidR="000A6519" w:rsidRDefault="000A6519" w:rsidP="00D20B18">
            <w:pPr>
              <w:rPr>
                <w:rFonts w:ascii="Arial" w:hAnsi="Arial" w:cs="Arial"/>
                <w:color w:val="FF0000"/>
              </w:rPr>
            </w:pPr>
          </w:p>
          <w:p w:rsidR="000A6519" w:rsidRDefault="000A6519" w:rsidP="00D20B18">
            <w:pPr>
              <w:rPr>
                <w:rFonts w:ascii="Arial" w:hAnsi="Arial" w:cs="Arial"/>
                <w:color w:val="FF0000"/>
              </w:rPr>
            </w:pPr>
          </w:p>
          <w:p w:rsidR="000A6519" w:rsidRPr="00F07889" w:rsidRDefault="000A6519" w:rsidP="00D20B18">
            <w:pPr>
              <w:rPr>
                <w:rFonts w:ascii="Arial" w:hAnsi="Arial" w:cs="Arial"/>
              </w:rPr>
            </w:pPr>
            <w:r w:rsidRPr="00F07889">
              <w:rPr>
                <w:rFonts w:ascii="Arial" w:hAnsi="Arial" w:cs="Arial"/>
              </w:rPr>
              <w:t>Complete</w:t>
            </w:r>
          </w:p>
          <w:p w:rsidR="00C51E25" w:rsidRDefault="00C51E25" w:rsidP="00D20B18">
            <w:pPr>
              <w:rPr>
                <w:rFonts w:ascii="Arial" w:hAnsi="Arial" w:cs="Arial"/>
                <w:color w:val="FF0000"/>
              </w:rPr>
            </w:pPr>
          </w:p>
          <w:p w:rsidR="00C51E25" w:rsidRDefault="00C51E25" w:rsidP="00D20B18">
            <w:pPr>
              <w:rPr>
                <w:rFonts w:ascii="Arial" w:hAnsi="Arial" w:cs="Arial"/>
                <w:color w:val="FF0000"/>
              </w:rPr>
            </w:pPr>
          </w:p>
          <w:p w:rsidR="00C51E25" w:rsidRDefault="00C51E25" w:rsidP="00D20B18">
            <w:pPr>
              <w:rPr>
                <w:rFonts w:ascii="Arial" w:hAnsi="Arial" w:cs="Arial"/>
                <w:color w:val="FF0000"/>
              </w:rPr>
            </w:pPr>
          </w:p>
          <w:p w:rsidR="00C51E25" w:rsidRDefault="00C51E25" w:rsidP="00D20B18">
            <w:pPr>
              <w:rPr>
                <w:rFonts w:ascii="Arial" w:hAnsi="Arial" w:cs="Arial"/>
                <w:color w:val="FF0000"/>
              </w:rPr>
            </w:pPr>
          </w:p>
          <w:p w:rsidR="00693C00" w:rsidRDefault="00693C00" w:rsidP="00D20B18">
            <w:pPr>
              <w:rPr>
                <w:rFonts w:ascii="Arial" w:hAnsi="Arial" w:cs="Arial"/>
                <w:color w:val="FF0000"/>
              </w:rPr>
            </w:pPr>
          </w:p>
          <w:p w:rsidR="00630BFB" w:rsidRDefault="00630BFB" w:rsidP="00D20B18">
            <w:pPr>
              <w:rPr>
                <w:rFonts w:ascii="Arial" w:hAnsi="Arial" w:cs="Arial"/>
                <w:color w:val="FF0000"/>
              </w:rPr>
            </w:pPr>
          </w:p>
          <w:p w:rsidR="00142D69" w:rsidRDefault="00142D69" w:rsidP="00D20B18">
            <w:pPr>
              <w:rPr>
                <w:rFonts w:ascii="Arial" w:hAnsi="Arial" w:cs="Arial"/>
                <w:color w:val="FF0000"/>
              </w:rPr>
            </w:pPr>
          </w:p>
          <w:p w:rsidR="00142D69" w:rsidRDefault="00142D69" w:rsidP="00D20B18">
            <w:pPr>
              <w:rPr>
                <w:rFonts w:ascii="Arial" w:hAnsi="Arial" w:cs="Arial"/>
                <w:color w:val="FF0000"/>
              </w:rPr>
            </w:pPr>
          </w:p>
          <w:p w:rsidR="00142D69" w:rsidRDefault="00142D69" w:rsidP="00D20B18">
            <w:pPr>
              <w:rPr>
                <w:rFonts w:ascii="Arial" w:hAnsi="Arial" w:cs="Arial"/>
                <w:color w:val="FF0000"/>
              </w:rPr>
            </w:pPr>
          </w:p>
          <w:p w:rsidR="00C51E25" w:rsidRDefault="00142D69" w:rsidP="00D20B18">
            <w:pPr>
              <w:rPr>
                <w:rFonts w:ascii="Arial" w:hAnsi="Arial" w:cs="Arial"/>
              </w:rPr>
            </w:pPr>
            <w:r w:rsidRPr="00F07889">
              <w:rPr>
                <w:rFonts w:ascii="Arial" w:hAnsi="Arial" w:cs="Arial"/>
              </w:rPr>
              <w:t>Complete</w:t>
            </w:r>
          </w:p>
          <w:p w:rsidR="00142D69" w:rsidRDefault="00142D69" w:rsidP="00D20B18">
            <w:pPr>
              <w:rPr>
                <w:rFonts w:ascii="Arial" w:hAnsi="Arial" w:cs="Arial"/>
              </w:rPr>
            </w:pPr>
          </w:p>
          <w:p w:rsidR="00142D69" w:rsidRDefault="00142D69" w:rsidP="00D20B18">
            <w:pPr>
              <w:rPr>
                <w:rFonts w:ascii="Arial" w:hAnsi="Arial" w:cs="Arial"/>
              </w:rPr>
            </w:pPr>
          </w:p>
          <w:p w:rsidR="00A94C07" w:rsidRDefault="00A94C07" w:rsidP="00D20B18">
            <w:pPr>
              <w:rPr>
                <w:rFonts w:ascii="Arial" w:hAnsi="Arial" w:cs="Arial"/>
              </w:rPr>
            </w:pPr>
          </w:p>
          <w:p w:rsidR="00142D69" w:rsidRPr="00661688" w:rsidRDefault="00142D69" w:rsidP="00D20B18">
            <w:pPr>
              <w:rPr>
                <w:rFonts w:ascii="Arial" w:hAnsi="Arial" w:cs="Arial"/>
                <w:color w:val="FF0000"/>
              </w:rPr>
            </w:pPr>
            <w:r>
              <w:rPr>
                <w:rFonts w:ascii="Arial" w:hAnsi="Arial" w:cs="Arial"/>
              </w:rPr>
              <w:t>February 2017</w:t>
            </w:r>
          </w:p>
        </w:tc>
      </w:tr>
      <w:tr w:rsidR="00C41F97" w:rsidRPr="00987187" w:rsidTr="00766A6E">
        <w:tc>
          <w:tcPr>
            <w:tcW w:w="951" w:type="dxa"/>
          </w:tcPr>
          <w:p w:rsidR="007160F1" w:rsidRDefault="00C51E25" w:rsidP="00AE7D3D">
            <w:pPr>
              <w:jc w:val="both"/>
              <w:rPr>
                <w:rFonts w:ascii="Arial" w:hAnsi="Arial" w:cs="Arial"/>
              </w:rPr>
            </w:pPr>
            <w:r>
              <w:rPr>
                <w:rFonts w:ascii="Arial" w:hAnsi="Arial" w:cs="Arial"/>
              </w:rPr>
              <w:t>14.</w:t>
            </w:r>
          </w:p>
          <w:p w:rsidR="00C51E25" w:rsidRPr="00987187" w:rsidRDefault="00C51E25" w:rsidP="00AE7D3D">
            <w:pPr>
              <w:jc w:val="both"/>
              <w:rPr>
                <w:rFonts w:ascii="Arial" w:hAnsi="Arial" w:cs="Arial"/>
              </w:rPr>
            </w:pPr>
            <w:r>
              <w:rPr>
                <w:rFonts w:ascii="Arial" w:hAnsi="Arial" w:cs="Arial"/>
              </w:rPr>
              <w:t>iii.</w:t>
            </w:r>
          </w:p>
        </w:tc>
        <w:tc>
          <w:tcPr>
            <w:tcW w:w="6528" w:type="dxa"/>
          </w:tcPr>
          <w:p w:rsidR="007160F1" w:rsidRDefault="00C51E25">
            <w:pPr>
              <w:jc w:val="both"/>
              <w:rPr>
                <w:rFonts w:ascii="Arial" w:hAnsi="Arial" w:cs="Arial"/>
              </w:rPr>
            </w:pPr>
            <w:r>
              <w:rPr>
                <w:rFonts w:ascii="Arial" w:hAnsi="Arial" w:cs="Arial"/>
              </w:rPr>
              <w:t>Human Resources Report</w:t>
            </w:r>
          </w:p>
          <w:p w:rsidR="00C51E25" w:rsidRDefault="00C51E25">
            <w:pPr>
              <w:jc w:val="both"/>
              <w:rPr>
                <w:rFonts w:ascii="Arial" w:hAnsi="Arial" w:cs="Arial"/>
              </w:rPr>
            </w:pPr>
            <w:r>
              <w:rPr>
                <w:rFonts w:ascii="Arial" w:hAnsi="Arial" w:cs="Arial"/>
              </w:rPr>
              <w:t>Staff letting HLH facilities to clubs to be reminded of the importance of regular sampling of those clubs’ Child Protection Policies and practices.</w:t>
            </w:r>
          </w:p>
          <w:p w:rsidR="00C51E25" w:rsidRPr="00EA2A70" w:rsidRDefault="00CE0196" w:rsidP="00CE0196">
            <w:pPr>
              <w:jc w:val="both"/>
              <w:rPr>
                <w:rFonts w:ascii="Arial" w:hAnsi="Arial" w:cs="Arial"/>
                <w:i/>
              </w:rPr>
            </w:pPr>
            <w:r w:rsidRPr="0084214A">
              <w:rPr>
                <w:rFonts w:ascii="Arial" w:hAnsi="Arial" w:cs="Arial"/>
                <w:i/>
              </w:rPr>
              <w:t xml:space="preserve">Discussed at </w:t>
            </w:r>
            <w:r w:rsidR="00630BFB" w:rsidRPr="0084214A">
              <w:rPr>
                <w:rFonts w:ascii="Arial" w:hAnsi="Arial" w:cs="Arial"/>
                <w:i/>
              </w:rPr>
              <w:t>Senior Manage</w:t>
            </w:r>
            <w:r w:rsidRPr="0084214A">
              <w:rPr>
                <w:rFonts w:ascii="Arial" w:hAnsi="Arial" w:cs="Arial"/>
                <w:i/>
              </w:rPr>
              <w:t>ment Team meetings on</w:t>
            </w:r>
            <w:r w:rsidR="00630BFB" w:rsidRPr="0084214A">
              <w:rPr>
                <w:rFonts w:ascii="Arial" w:hAnsi="Arial" w:cs="Arial"/>
                <w:i/>
              </w:rPr>
              <w:t xml:space="preserve"> 15 December 2016 </w:t>
            </w:r>
            <w:r w:rsidRPr="0084214A">
              <w:rPr>
                <w:rFonts w:ascii="Arial" w:hAnsi="Arial" w:cs="Arial"/>
                <w:i/>
              </w:rPr>
              <w:t>and 22 February 2017 with managers reminded of HLH Adult and Child Protection suite of documentation in place and the need to ensure relevant staff are familiar with all responsibilities detailed.</w:t>
            </w:r>
            <w:r w:rsidR="00252F97" w:rsidRPr="0084214A">
              <w:rPr>
                <w:rFonts w:ascii="Arial" w:hAnsi="Arial" w:cs="Arial"/>
                <w:i/>
              </w:rPr>
              <w:t xml:space="preserve">  HLH Business Team at their meeting on 23</w:t>
            </w:r>
            <w:r w:rsidR="004E293A">
              <w:rPr>
                <w:rFonts w:ascii="Arial" w:hAnsi="Arial" w:cs="Arial"/>
                <w:i/>
              </w:rPr>
              <w:t xml:space="preserve"> </w:t>
            </w:r>
            <w:r w:rsidR="00252F97" w:rsidRPr="0084214A">
              <w:rPr>
                <w:rFonts w:ascii="Arial" w:hAnsi="Arial" w:cs="Arial"/>
                <w:i/>
              </w:rPr>
              <w:t xml:space="preserve">February agreed </w:t>
            </w:r>
            <w:r w:rsidR="001C7FD1">
              <w:rPr>
                <w:rFonts w:ascii="Arial" w:hAnsi="Arial" w:cs="Arial"/>
                <w:i/>
              </w:rPr>
              <w:t xml:space="preserve">an </w:t>
            </w:r>
            <w:r w:rsidR="00252F97" w:rsidRPr="0084214A">
              <w:rPr>
                <w:rFonts w:ascii="Arial" w:hAnsi="Arial" w:cs="Arial"/>
                <w:i/>
              </w:rPr>
              <w:t>action to include as</w:t>
            </w:r>
            <w:r w:rsidR="001C7FD1">
              <w:rPr>
                <w:rFonts w:ascii="Arial" w:hAnsi="Arial" w:cs="Arial"/>
                <w:i/>
              </w:rPr>
              <w:t xml:space="preserve"> a</w:t>
            </w:r>
            <w:r w:rsidR="00252F97" w:rsidRPr="0084214A">
              <w:rPr>
                <w:rFonts w:ascii="Arial" w:hAnsi="Arial" w:cs="Arial"/>
                <w:i/>
              </w:rPr>
              <w:t xml:space="preserve"> standing item on team meeting agendas.</w:t>
            </w:r>
          </w:p>
        </w:tc>
        <w:tc>
          <w:tcPr>
            <w:tcW w:w="1059" w:type="dxa"/>
          </w:tcPr>
          <w:p w:rsidR="007160F1" w:rsidRPr="0084214A" w:rsidRDefault="007160F1" w:rsidP="00DA1139">
            <w:pPr>
              <w:rPr>
                <w:rFonts w:ascii="Arial" w:hAnsi="Arial" w:cs="Arial"/>
              </w:rPr>
            </w:pPr>
          </w:p>
          <w:p w:rsidR="00C51E25" w:rsidRPr="0084214A" w:rsidRDefault="00C51E25" w:rsidP="00DA1139">
            <w:pPr>
              <w:rPr>
                <w:rFonts w:ascii="Arial" w:hAnsi="Arial" w:cs="Arial"/>
              </w:rPr>
            </w:pPr>
          </w:p>
          <w:p w:rsidR="00C51E25" w:rsidRPr="0084214A" w:rsidRDefault="00C51E25" w:rsidP="00DA1139">
            <w:pPr>
              <w:rPr>
                <w:rFonts w:ascii="Arial" w:hAnsi="Arial" w:cs="Arial"/>
              </w:rPr>
            </w:pPr>
          </w:p>
          <w:p w:rsidR="00C51E25" w:rsidRPr="0084214A" w:rsidRDefault="00C51E25" w:rsidP="00DA1139">
            <w:pPr>
              <w:rPr>
                <w:rFonts w:ascii="Arial" w:hAnsi="Arial" w:cs="Arial"/>
              </w:rPr>
            </w:pPr>
          </w:p>
          <w:p w:rsidR="00C51E25" w:rsidRPr="0084214A" w:rsidRDefault="00C51E25" w:rsidP="00DA1139">
            <w:pPr>
              <w:rPr>
                <w:rFonts w:ascii="Arial" w:hAnsi="Arial" w:cs="Arial"/>
              </w:rPr>
            </w:pPr>
            <w:r w:rsidRPr="0084214A">
              <w:rPr>
                <w:rFonts w:ascii="Arial" w:hAnsi="Arial" w:cs="Arial"/>
              </w:rPr>
              <w:t>JWM</w:t>
            </w:r>
          </w:p>
        </w:tc>
        <w:tc>
          <w:tcPr>
            <w:tcW w:w="1635" w:type="dxa"/>
          </w:tcPr>
          <w:p w:rsidR="0015399A" w:rsidRPr="0084214A" w:rsidRDefault="0015399A" w:rsidP="00D20B18">
            <w:pPr>
              <w:rPr>
                <w:rFonts w:ascii="Arial" w:hAnsi="Arial" w:cs="Arial"/>
              </w:rPr>
            </w:pPr>
          </w:p>
          <w:p w:rsidR="00C51E25" w:rsidRPr="0084214A" w:rsidRDefault="00C51E25" w:rsidP="00D20B18">
            <w:pPr>
              <w:rPr>
                <w:rFonts w:ascii="Arial" w:hAnsi="Arial" w:cs="Arial"/>
              </w:rPr>
            </w:pPr>
          </w:p>
          <w:p w:rsidR="00C51E25" w:rsidRPr="0084214A" w:rsidRDefault="00C51E25" w:rsidP="00D20B18">
            <w:pPr>
              <w:rPr>
                <w:rFonts w:ascii="Arial" w:hAnsi="Arial" w:cs="Arial"/>
              </w:rPr>
            </w:pPr>
          </w:p>
          <w:p w:rsidR="00C51E25" w:rsidRPr="0084214A" w:rsidRDefault="00C51E25" w:rsidP="00D20B18">
            <w:pPr>
              <w:rPr>
                <w:rFonts w:ascii="Arial" w:hAnsi="Arial" w:cs="Arial"/>
              </w:rPr>
            </w:pPr>
          </w:p>
          <w:p w:rsidR="00C51E25" w:rsidRPr="0084214A" w:rsidRDefault="00CE0196" w:rsidP="00D20B18">
            <w:pPr>
              <w:rPr>
                <w:rFonts w:ascii="Arial" w:hAnsi="Arial" w:cs="Arial"/>
              </w:rPr>
            </w:pPr>
            <w:r w:rsidRPr="0084214A">
              <w:rPr>
                <w:rFonts w:ascii="Arial" w:hAnsi="Arial" w:cs="Arial"/>
              </w:rPr>
              <w:t>Complete</w:t>
            </w:r>
          </w:p>
        </w:tc>
      </w:tr>
    </w:tbl>
    <w:p w:rsidR="00A772B8" w:rsidRPr="00987187" w:rsidRDefault="00A772B8" w:rsidP="00006EE9">
      <w:pPr>
        <w:widowControl w:val="0"/>
        <w:suppressAutoHyphens/>
        <w:spacing w:after="0" w:line="240" w:lineRule="auto"/>
        <w:jc w:val="both"/>
        <w:rPr>
          <w:rFonts w:ascii="Arial" w:eastAsia="Times New Roman" w:hAnsi="Arial" w:cs="Arial"/>
          <w:b/>
          <w:snapToGrid w:val="0"/>
          <w:lang w:eastAsia="en-US"/>
        </w:rPr>
      </w:pPr>
    </w:p>
    <w:sectPr w:rsidR="00A772B8" w:rsidRPr="00987187" w:rsidSect="00720D0D">
      <w:pgSz w:w="12240" w:h="15840"/>
      <w:pgMar w:top="425" w:right="1440" w:bottom="9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D23"/>
    <w:multiLevelType w:val="hybridMultilevel"/>
    <w:tmpl w:val="BA7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C24B1"/>
    <w:multiLevelType w:val="hybridMultilevel"/>
    <w:tmpl w:val="A5C62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1592AFF"/>
    <w:multiLevelType w:val="hybridMultilevel"/>
    <w:tmpl w:val="08A86C04"/>
    <w:lvl w:ilvl="0" w:tplc="2DC2B952">
      <w:numFmt w:val="bullet"/>
      <w:lvlText w:val="-"/>
      <w:lvlJc w:val="left"/>
      <w:pPr>
        <w:ind w:left="720" w:hanging="360"/>
      </w:pPr>
      <w:rPr>
        <w:rFonts w:ascii="Arial" w:eastAsiaTheme="minorEastAsia"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137329"/>
    <w:multiLevelType w:val="hybridMultilevel"/>
    <w:tmpl w:val="35487F9C"/>
    <w:lvl w:ilvl="0" w:tplc="75BC301A">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2137CE6"/>
    <w:multiLevelType w:val="hybridMultilevel"/>
    <w:tmpl w:val="15EC670A"/>
    <w:lvl w:ilvl="0" w:tplc="396069CE">
      <w:start w:val="1"/>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3AC4931"/>
    <w:multiLevelType w:val="hybridMultilevel"/>
    <w:tmpl w:val="ADE60262"/>
    <w:lvl w:ilvl="0" w:tplc="A5CE50A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125963"/>
    <w:multiLevelType w:val="hybridMultilevel"/>
    <w:tmpl w:val="1402E6A8"/>
    <w:lvl w:ilvl="0" w:tplc="4970E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7277B7"/>
    <w:multiLevelType w:val="hybridMultilevel"/>
    <w:tmpl w:val="ED6C0366"/>
    <w:lvl w:ilvl="0" w:tplc="0809001B">
      <w:start w:val="1"/>
      <w:numFmt w:val="lowerRoman"/>
      <w:lvlText w:val="%1."/>
      <w:lvlJc w:val="right"/>
      <w:pPr>
        <w:ind w:left="955" w:hanging="360"/>
      </w:p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8">
    <w:nsid w:val="2E9C5AA1"/>
    <w:multiLevelType w:val="hybridMultilevel"/>
    <w:tmpl w:val="33CC7E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867202"/>
    <w:multiLevelType w:val="hybridMultilevel"/>
    <w:tmpl w:val="D5022A90"/>
    <w:lvl w:ilvl="0" w:tplc="2A8CB7E0">
      <w:start w:val="1"/>
      <w:numFmt w:val="lowerRoman"/>
      <w:lvlText w:val="%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7491D17"/>
    <w:multiLevelType w:val="hybridMultilevel"/>
    <w:tmpl w:val="3FC60D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4231D8"/>
    <w:multiLevelType w:val="hybridMultilevel"/>
    <w:tmpl w:val="D3DC4C8C"/>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2">
    <w:nsid w:val="3B0F7E1C"/>
    <w:multiLevelType w:val="hybridMultilevel"/>
    <w:tmpl w:val="D4FA1904"/>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1CB488C"/>
    <w:multiLevelType w:val="hybridMultilevel"/>
    <w:tmpl w:val="8DAA4A02"/>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B815252"/>
    <w:multiLevelType w:val="hybridMultilevel"/>
    <w:tmpl w:val="AA22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A949E8"/>
    <w:multiLevelType w:val="hybridMultilevel"/>
    <w:tmpl w:val="F618B18A"/>
    <w:lvl w:ilvl="0" w:tplc="9FBC88A2">
      <w:start w:val="1"/>
      <w:numFmt w:val="lowerLetter"/>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187A04"/>
    <w:multiLevelType w:val="hybridMultilevel"/>
    <w:tmpl w:val="59E2C1C6"/>
    <w:lvl w:ilvl="0" w:tplc="AECEB79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07E02D8"/>
    <w:multiLevelType w:val="hybridMultilevel"/>
    <w:tmpl w:val="6B3EA51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8">
    <w:nsid w:val="617C298D"/>
    <w:multiLevelType w:val="hybridMultilevel"/>
    <w:tmpl w:val="DEF84CF4"/>
    <w:lvl w:ilvl="0" w:tplc="B24235FC">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E92112"/>
    <w:multiLevelType w:val="hybridMultilevel"/>
    <w:tmpl w:val="46E2B01A"/>
    <w:lvl w:ilvl="0" w:tplc="C8AE3F9E">
      <w:start w:val="1"/>
      <w:numFmt w:val="lowerRoman"/>
      <w:lvlText w:val="%1."/>
      <w:lvlJc w:val="left"/>
      <w:pPr>
        <w:ind w:left="1021" w:hanging="567"/>
      </w:pPr>
      <w:rPr>
        <w:rFonts w:hint="default"/>
      </w:rPr>
    </w:lvl>
    <w:lvl w:ilvl="1" w:tplc="08090019">
      <w:start w:val="1"/>
      <w:numFmt w:val="lowerLetter"/>
      <w:lvlText w:val="%2."/>
      <w:lvlJc w:val="left"/>
      <w:pPr>
        <w:ind w:left="1534" w:hanging="360"/>
      </w:pPr>
    </w:lvl>
    <w:lvl w:ilvl="2" w:tplc="0809001B">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0">
    <w:nsid w:val="75EC373F"/>
    <w:multiLevelType w:val="hybridMultilevel"/>
    <w:tmpl w:val="5F4E96FC"/>
    <w:lvl w:ilvl="0" w:tplc="375E6022">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433901"/>
    <w:multiLevelType w:val="hybridMultilevel"/>
    <w:tmpl w:val="0F1C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9B27C2"/>
    <w:multiLevelType w:val="hybridMultilevel"/>
    <w:tmpl w:val="BF825BAA"/>
    <w:lvl w:ilvl="0" w:tplc="E9B8C136">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5"/>
  </w:num>
  <w:num w:numId="4">
    <w:abstractNumId w:val="7"/>
  </w:num>
  <w:num w:numId="5">
    <w:abstractNumId w:val="8"/>
  </w:num>
  <w:num w:numId="6">
    <w:abstractNumId w:val="10"/>
  </w:num>
  <w:num w:numId="7">
    <w:abstractNumId w:val="20"/>
  </w:num>
  <w:num w:numId="8">
    <w:abstractNumId w:val="4"/>
  </w:num>
  <w:num w:numId="9">
    <w:abstractNumId w:val="3"/>
  </w:num>
  <w:num w:numId="10">
    <w:abstractNumId w:val="9"/>
  </w:num>
  <w:num w:numId="11">
    <w:abstractNumId w:val="0"/>
  </w:num>
  <w:num w:numId="12">
    <w:abstractNumId w:val="14"/>
  </w:num>
  <w:num w:numId="13">
    <w:abstractNumId w:val="22"/>
  </w:num>
  <w:num w:numId="14">
    <w:abstractNumId w:val="12"/>
  </w:num>
  <w:num w:numId="15">
    <w:abstractNumId w:val="19"/>
  </w:num>
  <w:num w:numId="16">
    <w:abstractNumId w:val="13"/>
  </w:num>
  <w:num w:numId="17">
    <w:abstractNumId w:val="21"/>
  </w:num>
  <w:num w:numId="18">
    <w:abstractNumId w:val="16"/>
  </w:num>
  <w:num w:numId="19">
    <w:abstractNumId w:val="1"/>
  </w:num>
  <w:num w:numId="20">
    <w:abstractNumId w:val="15"/>
  </w:num>
  <w:num w:numId="21">
    <w:abstractNumId w:val="17"/>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21"/>
    <w:rsid w:val="00000CEF"/>
    <w:rsid w:val="00004371"/>
    <w:rsid w:val="00006EE9"/>
    <w:rsid w:val="00012953"/>
    <w:rsid w:val="000216F1"/>
    <w:rsid w:val="000231FA"/>
    <w:rsid w:val="00030587"/>
    <w:rsid w:val="00035BB1"/>
    <w:rsid w:val="0003715D"/>
    <w:rsid w:val="00052EF7"/>
    <w:rsid w:val="00063267"/>
    <w:rsid w:val="00071FF4"/>
    <w:rsid w:val="00073290"/>
    <w:rsid w:val="00083680"/>
    <w:rsid w:val="000A077D"/>
    <w:rsid w:val="000A6519"/>
    <w:rsid w:val="000A7A57"/>
    <w:rsid w:val="000B1997"/>
    <w:rsid w:val="000B3A34"/>
    <w:rsid w:val="000D47CD"/>
    <w:rsid w:val="000F0D07"/>
    <w:rsid w:val="000F2078"/>
    <w:rsid w:val="000F565E"/>
    <w:rsid w:val="00103293"/>
    <w:rsid w:val="00103BAB"/>
    <w:rsid w:val="001122D2"/>
    <w:rsid w:val="001429CF"/>
    <w:rsid w:val="00142D69"/>
    <w:rsid w:val="001449DB"/>
    <w:rsid w:val="001526F3"/>
    <w:rsid w:val="00152D00"/>
    <w:rsid w:val="0015399A"/>
    <w:rsid w:val="00164FF1"/>
    <w:rsid w:val="00182560"/>
    <w:rsid w:val="001846AA"/>
    <w:rsid w:val="001847BE"/>
    <w:rsid w:val="0019006C"/>
    <w:rsid w:val="001917AD"/>
    <w:rsid w:val="00197F3A"/>
    <w:rsid w:val="001A201C"/>
    <w:rsid w:val="001A3B6D"/>
    <w:rsid w:val="001A5BCE"/>
    <w:rsid w:val="001B1293"/>
    <w:rsid w:val="001B2BCD"/>
    <w:rsid w:val="001C45BD"/>
    <w:rsid w:val="001C60A5"/>
    <w:rsid w:val="001C7FD1"/>
    <w:rsid w:val="001D5353"/>
    <w:rsid w:val="001D65CA"/>
    <w:rsid w:val="001D6E6C"/>
    <w:rsid w:val="001E31FC"/>
    <w:rsid w:val="001E3E0C"/>
    <w:rsid w:val="001E452F"/>
    <w:rsid w:val="001F679F"/>
    <w:rsid w:val="001F6FF7"/>
    <w:rsid w:val="001F78C2"/>
    <w:rsid w:val="00205BD6"/>
    <w:rsid w:val="00210ADB"/>
    <w:rsid w:val="00211E12"/>
    <w:rsid w:val="00213A8C"/>
    <w:rsid w:val="00225F1F"/>
    <w:rsid w:val="00233CFA"/>
    <w:rsid w:val="002363AE"/>
    <w:rsid w:val="00237C06"/>
    <w:rsid w:val="00252F97"/>
    <w:rsid w:val="00266B80"/>
    <w:rsid w:val="002747D1"/>
    <w:rsid w:val="00287306"/>
    <w:rsid w:val="002A7A05"/>
    <w:rsid w:val="002B4499"/>
    <w:rsid w:val="002B78B7"/>
    <w:rsid w:val="002C2C69"/>
    <w:rsid w:val="002C3405"/>
    <w:rsid w:val="002C3C6F"/>
    <w:rsid w:val="002C4F8F"/>
    <w:rsid w:val="002D7AE8"/>
    <w:rsid w:val="002E1CE4"/>
    <w:rsid w:val="002E405E"/>
    <w:rsid w:val="002F5353"/>
    <w:rsid w:val="002F6F5E"/>
    <w:rsid w:val="003069A9"/>
    <w:rsid w:val="00306E7B"/>
    <w:rsid w:val="003118F4"/>
    <w:rsid w:val="00314CA2"/>
    <w:rsid w:val="00331F7E"/>
    <w:rsid w:val="00335FEA"/>
    <w:rsid w:val="00354078"/>
    <w:rsid w:val="0035545E"/>
    <w:rsid w:val="00362DDA"/>
    <w:rsid w:val="0036689D"/>
    <w:rsid w:val="003753CF"/>
    <w:rsid w:val="00376F44"/>
    <w:rsid w:val="00380CD1"/>
    <w:rsid w:val="003858C4"/>
    <w:rsid w:val="003922AC"/>
    <w:rsid w:val="00393FEF"/>
    <w:rsid w:val="003A0B11"/>
    <w:rsid w:val="003A222C"/>
    <w:rsid w:val="003A609F"/>
    <w:rsid w:val="003A6F0C"/>
    <w:rsid w:val="003A7161"/>
    <w:rsid w:val="003B03B2"/>
    <w:rsid w:val="003B0D1E"/>
    <w:rsid w:val="003B5B14"/>
    <w:rsid w:val="003C0B8F"/>
    <w:rsid w:val="003C0DC6"/>
    <w:rsid w:val="003C4762"/>
    <w:rsid w:val="003D1C0A"/>
    <w:rsid w:val="003D7765"/>
    <w:rsid w:val="003E772C"/>
    <w:rsid w:val="003F3238"/>
    <w:rsid w:val="003F3C0E"/>
    <w:rsid w:val="003F5213"/>
    <w:rsid w:val="00402196"/>
    <w:rsid w:val="00406540"/>
    <w:rsid w:val="00436FCF"/>
    <w:rsid w:val="00440496"/>
    <w:rsid w:val="00440619"/>
    <w:rsid w:val="00444234"/>
    <w:rsid w:val="00446BF3"/>
    <w:rsid w:val="004545DE"/>
    <w:rsid w:val="0047044E"/>
    <w:rsid w:val="00473AD3"/>
    <w:rsid w:val="00481B26"/>
    <w:rsid w:val="00494D8C"/>
    <w:rsid w:val="004965DB"/>
    <w:rsid w:val="004A3E99"/>
    <w:rsid w:val="004B6391"/>
    <w:rsid w:val="004B7131"/>
    <w:rsid w:val="004B7775"/>
    <w:rsid w:val="004C1A4D"/>
    <w:rsid w:val="004C3E68"/>
    <w:rsid w:val="004E1315"/>
    <w:rsid w:val="004E293A"/>
    <w:rsid w:val="004E4710"/>
    <w:rsid w:val="00500725"/>
    <w:rsid w:val="00511172"/>
    <w:rsid w:val="0051386A"/>
    <w:rsid w:val="00531568"/>
    <w:rsid w:val="00532A65"/>
    <w:rsid w:val="00534EB7"/>
    <w:rsid w:val="00536E2D"/>
    <w:rsid w:val="00540FEE"/>
    <w:rsid w:val="00562C72"/>
    <w:rsid w:val="00575A59"/>
    <w:rsid w:val="00587D92"/>
    <w:rsid w:val="00590015"/>
    <w:rsid w:val="005B02E7"/>
    <w:rsid w:val="005B10AD"/>
    <w:rsid w:val="0060668F"/>
    <w:rsid w:val="006154DA"/>
    <w:rsid w:val="00621CF2"/>
    <w:rsid w:val="00630BFB"/>
    <w:rsid w:val="00644E6A"/>
    <w:rsid w:val="00657EAC"/>
    <w:rsid w:val="00661688"/>
    <w:rsid w:val="00662149"/>
    <w:rsid w:val="00662BF5"/>
    <w:rsid w:val="00672376"/>
    <w:rsid w:val="00687BEA"/>
    <w:rsid w:val="00693C00"/>
    <w:rsid w:val="006944C0"/>
    <w:rsid w:val="00696D30"/>
    <w:rsid w:val="00697463"/>
    <w:rsid w:val="006A48C3"/>
    <w:rsid w:val="006C6BE7"/>
    <w:rsid w:val="006E397B"/>
    <w:rsid w:val="00702DC6"/>
    <w:rsid w:val="007046F9"/>
    <w:rsid w:val="0070485C"/>
    <w:rsid w:val="00712FAF"/>
    <w:rsid w:val="007160F1"/>
    <w:rsid w:val="007209FB"/>
    <w:rsid w:val="00720D0D"/>
    <w:rsid w:val="0072597C"/>
    <w:rsid w:val="00735C20"/>
    <w:rsid w:val="007521A6"/>
    <w:rsid w:val="00766A6E"/>
    <w:rsid w:val="00771A16"/>
    <w:rsid w:val="00773C15"/>
    <w:rsid w:val="00784CF5"/>
    <w:rsid w:val="00791D59"/>
    <w:rsid w:val="0079658A"/>
    <w:rsid w:val="007E2C39"/>
    <w:rsid w:val="007F2267"/>
    <w:rsid w:val="007F40AD"/>
    <w:rsid w:val="007F61B4"/>
    <w:rsid w:val="00807108"/>
    <w:rsid w:val="00811F58"/>
    <w:rsid w:val="008327B2"/>
    <w:rsid w:val="008404B0"/>
    <w:rsid w:val="0084214A"/>
    <w:rsid w:val="00843830"/>
    <w:rsid w:val="00844E20"/>
    <w:rsid w:val="00846FFA"/>
    <w:rsid w:val="00854421"/>
    <w:rsid w:val="00854E7B"/>
    <w:rsid w:val="00864109"/>
    <w:rsid w:val="00864133"/>
    <w:rsid w:val="00866BFC"/>
    <w:rsid w:val="00873F62"/>
    <w:rsid w:val="00874A42"/>
    <w:rsid w:val="00880248"/>
    <w:rsid w:val="00894D1D"/>
    <w:rsid w:val="008A1A0C"/>
    <w:rsid w:val="008A1B8C"/>
    <w:rsid w:val="008A4440"/>
    <w:rsid w:val="008B4F4C"/>
    <w:rsid w:val="008C51AE"/>
    <w:rsid w:val="008D043F"/>
    <w:rsid w:val="008D06DC"/>
    <w:rsid w:val="008D394A"/>
    <w:rsid w:val="008E13E5"/>
    <w:rsid w:val="00912C06"/>
    <w:rsid w:val="00917BF9"/>
    <w:rsid w:val="00921223"/>
    <w:rsid w:val="009325A2"/>
    <w:rsid w:val="0094077B"/>
    <w:rsid w:val="00940E3A"/>
    <w:rsid w:val="0094492F"/>
    <w:rsid w:val="00947629"/>
    <w:rsid w:val="00977A27"/>
    <w:rsid w:val="0098330F"/>
    <w:rsid w:val="00987187"/>
    <w:rsid w:val="00992173"/>
    <w:rsid w:val="00994324"/>
    <w:rsid w:val="009A05DA"/>
    <w:rsid w:val="009A2AC4"/>
    <w:rsid w:val="009A3157"/>
    <w:rsid w:val="009B1989"/>
    <w:rsid w:val="009B3B48"/>
    <w:rsid w:val="009B4C59"/>
    <w:rsid w:val="009C4998"/>
    <w:rsid w:val="009D26C8"/>
    <w:rsid w:val="009E09DB"/>
    <w:rsid w:val="009E0F74"/>
    <w:rsid w:val="009F165B"/>
    <w:rsid w:val="009F6BF2"/>
    <w:rsid w:val="00A13E6C"/>
    <w:rsid w:val="00A25258"/>
    <w:rsid w:val="00A27742"/>
    <w:rsid w:val="00A31911"/>
    <w:rsid w:val="00A345B0"/>
    <w:rsid w:val="00A35CB5"/>
    <w:rsid w:val="00A45892"/>
    <w:rsid w:val="00A45F14"/>
    <w:rsid w:val="00A53622"/>
    <w:rsid w:val="00A573C2"/>
    <w:rsid w:val="00A615BC"/>
    <w:rsid w:val="00A61B1B"/>
    <w:rsid w:val="00A66C31"/>
    <w:rsid w:val="00A713A3"/>
    <w:rsid w:val="00A7591F"/>
    <w:rsid w:val="00A772B8"/>
    <w:rsid w:val="00A86218"/>
    <w:rsid w:val="00A909B5"/>
    <w:rsid w:val="00A91910"/>
    <w:rsid w:val="00A91EF6"/>
    <w:rsid w:val="00A94C07"/>
    <w:rsid w:val="00AA4583"/>
    <w:rsid w:val="00AA4CF1"/>
    <w:rsid w:val="00AB2A3D"/>
    <w:rsid w:val="00AB3438"/>
    <w:rsid w:val="00AB35CE"/>
    <w:rsid w:val="00AB439C"/>
    <w:rsid w:val="00AC58C1"/>
    <w:rsid w:val="00AC755E"/>
    <w:rsid w:val="00AC78B9"/>
    <w:rsid w:val="00AE3956"/>
    <w:rsid w:val="00AE6781"/>
    <w:rsid w:val="00AE7D3D"/>
    <w:rsid w:val="00AF576E"/>
    <w:rsid w:val="00B07CFA"/>
    <w:rsid w:val="00B24E0C"/>
    <w:rsid w:val="00B334B9"/>
    <w:rsid w:val="00B3411F"/>
    <w:rsid w:val="00B34DB3"/>
    <w:rsid w:val="00B36E50"/>
    <w:rsid w:val="00B5143D"/>
    <w:rsid w:val="00B52874"/>
    <w:rsid w:val="00B56332"/>
    <w:rsid w:val="00B67BFB"/>
    <w:rsid w:val="00B74BF2"/>
    <w:rsid w:val="00B8704A"/>
    <w:rsid w:val="00B9254B"/>
    <w:rsid w:val="00BA0CDB"/>
    <w:rsid w:val="00BA418D"/>
    <w:rsid w:val="00BB288E"/>
    <w:rsid w:val="00BC0CE8"/>
    <w:rsid w:val="00BC1F88"/>
    <w:rsid w:val="00BD15CF"/>
    <w:rsid w:val="00BE087E"/>
    <w:rsid w:val="00C02ADC"/>
    <w:rsid w:val="00C06F21"/>
    <w:rsid w:val="00C10DEA"/>
    <w:rsid w:val="00C21D23"/>
    <w:rsid w:val="00C30771"/>
    <w:rsid w:val="00C33F4C"/>
    <w:rsid w:val="00C41F97"/>
    <w:rsid w:val="00C43EA0"/>
    <w:rsid w:val="00C44CF9"/>
    <w:rsid w:val="00C46AF6"/>
    <w:rsid w:val="00C51E25"/>
    <w:rsid w:val="00C57229"/>
    <w:rsid w:val="00C6035D"/>
    <w:rsid w:val="00C66D20"/>
    <w:rsid w:val="00C67BFA"/>
    <w:rsid w:val="00C70B7C"/>
    <w:rsid w:val="00C72443"/>
    <w:rsid w:val="00C77B42"/>
    <w:rsid w:val="00C851DE"/>
    <w:rsid w:val="00CA211B"/>
    <w:rsid w:val="00CB163C"/>
    <w:rsid w:val="00CC39C0"/>
    <w:rsid w:val="00CC5600"/>
    <w:rsid w:val="00CD46EE"/>
    <w:rsid w:val="00CD6874"/>
    <w:rsid w:val="00CE0196"/>
    <w:rsid w:val="00CE2764"/>
    <w:rsid w:val="00CE4C1E"/>
    <w:rsid w:val="00D02DB3"/>
    <w:rsid w:val="00D07845"/>
    <w:rsid w:val="00D14EC1"/>
    <w:rsid w:val="00D20B18"/>
    <w:rsid w:val="00D438C1"/>
    <w:rsid w:val="00D45860"/>
    <w:rsid w:val="00D53DEA"/>
    <w:rsid w:val="00D540CE"/>
    <w:rsid w:val="00D65C3F"/>
    <w:rsid w:val="00D805F2"/>
    <w:rsid w:val="00D8542B"/>
    <w:rsid w:val="00D922B5"/>
    <w:rsid w:val="00D964F3"/>
    <w:rsid w:val="00DA1139"/>
    <w:rsid w:val="00DA76DE"/>
    <w:rsid w:val="00DA7DFB"/>
    <w:rsid w:val="00DB7F4C"/>
    <w:rsid w:val="00DC4099"/>
    <w:rsid w:val="00DC5A03"/>
    <w:rsid w:val="00DD3714"/>
    <w:rsid w:val="00DD4289"/>
    <w:rsid w:val="00DE3554"/>
    <w:rsid w:val="00DE6212"/>
    <w:rsid w:val="00DF1780"/>
    <w:rsid w:val="00E0011C"/>
    <w:rsid w:val="00E229D2"/>
    <w:rsid w:val="00E23DD5"/>
    <w:rsid w:val="00E41460"/>
    <w:rsid w:val="00E44804"/>
    <w:rsid w:val="00E553E6"/>
    <w:rsid w:val="00E7014B"/>
    <w:rsid w:val="00E7783D"/>
    <w:rsid w:val="00E840E8"/>
    <w:rsid w:val="00E85369"/>
    <w:rsid w:val="00E85907"/>
    <w:rsid w:val="00EA2A70"/>
    <w:rsid w:val="00EA796B"/>
    <w:rsid w:val="00EB21D4"/>
    <w:rsid w:val="00EB3190"/>
    <w:rsid w:val="00EC7380"/>
    <w:rsid w:val="00ED03CF"/>
    <w:rsid w:val="00ED3B87"/>
    <w:rsid w:val="00ED62F7"/>
    <w:rsid w:val="00F07889"/>
    <w:rsid w:val="00F23DCB"/>
    <w:rsid w:val="00F245EA"/>
    <w:rsid w:val="00F36D9C"/>
    <w:rsid w:val="00F429C2"/>
    <w:rsid w:val="00F441F5"/>
    <w:rsid w:val="00F47972"/>
    <w:rsid w:val="00F664CB"/>
    <w:rsid w:val="00F74553"/>
    <w:rsid w:val="00F853F5"/>
    <w:rsid w:val="00F86DBB"/>
    <w:rsid w:val="00FA752C"/>
    <w:rsid w:val="00FC0CA8"/>
    <w:rsid w:val="00FC4157"/>
    <w:rsid w:val="00FF0A76"/>
    <w:rsid w:val="00FF1FA8"/>
    <w:rsid w:val="00F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 w:type="paragraph" w:customStyle="1" w:styleId="CharCharCharCharChar0">
    <w:name w:val="Char Char Char Char Char"/>
    <w:basedOn w:val="Normal"/>
    <w:rsid w:val="002F6F5E"/>
    <w:pPr>
      <w:spacing w:after="160" w:line="240" w:lineRule="exact"/>
    </w:pPr>
    <w:rPr>
      <w:rFonts w:ascii="Verdana" w:eastAsia="Times New Roman" w:hAnsi="Verdana" w:cs="Times New Roman"/>
      <w:b/>
      <w:sz w:val="20"/>
      <w:szCs w:val="20"/>
      <w:lang w:val="en-US" w:eastAsia="en-US"/>
    </w:rPr>
  </w:style>
  <w:style w:type="paragraph" w:customStyle="1" w:styleId="CharCharCharCharChar1">
    <w:name w:val="Char Char Char Char Char"/>
    <w:basedOn w:val="Normal"/>
    <w:rsid w:val="00006EE9"/>
    <w:pPr>
      <w:spacing w:after="160" w:line="240" w:lineRule="exact"/>
    </w:pPr>
    <w:rPr>
      <w:rFonts w:ascii="Verdana" w:eastAsia="Times New Roman" w:hAnsi="Verdana" w:cs="Times New Roman"/>
      <w:b/>
      <w:sz w:val="20"/>
      <w:szCs w:val="20"/>
      <w:lang w:val="en-US" w:eastAsia="en-US"/>
    </w:rPr>
  </w:style>
  <w:style w:type="paragraph" w:styleId="PlainText">
    <w:name w:val="Plain Text"/>
    <w:basedOn w:val="Normal"/>
    <w:link w:val="PlainTextChar"/>
    <w:uiPriority w:val="99"/>
    <w:unhideWhenUsed/>
    <w:rsid w:val="00A772B8"/>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A772B8"/>
    <w:rPr>
      <w:rFonts w:ascii="Calibri" w:eastAsia="Calibri" w:hAnsi="Calibri" w:cs="Times New Roman"/>
      <w:szCs w:val="21"/>
      <w:lang w:eastAsia="en-US"/>
    </w:rPr>
  </w:style>
  <w:style w:type="character" w:styleId="CommentReference">
    <w:name w:val="annotation reference"/>
    <w:basedOn w:val="DefaultParagraphFont"/>
    <w:uiPriority w:val="99"/>
    <w:semiHidden/>
    <w:unhideWhenUsed/>
    <w:rsid w:val="001D5353"/>
    <w:rPr>
      <w:sz w:val="16"/>
      <w:szCs w:val="16"/>
    </w:rPr>
  </w:style>
  <w:style w:type="paragraph" w:styleId="CommentText">
    <w:name w:val="annotation text"/>
    <w:basedOn w:val="Normal"/>
    <w:link w:val="CommentTextChar"/>
    <w:uiPriority w:val="99"/>
    <w:semiHidden/>
    <w:unhideWhenUsed/>
    <w:rsid w:val="001D5353"/>
    <w:pPr>
      <w:spacing w:line="240" w:lineRule="auto"/>
    </w:pPr>
    <w:rPr>
      <w:sz w:val="20"/>
      <w:szCs w:val="20"/>
    </w:rPr>
  </w:style>
  <w:style w:type="character" w:customStyle="1" w:styleId="CommentTextChar">
    <w:name w:val="Comment Text Char"/>
    <w:basedOn w:val="DefaultParagraphFont"/>
    <w:link w:val="CommentText"/>
    <w:uiPriority w:val="99"/>
    <w:semiHidden/>
    <w:rsid w:val="001D5353"/>
    <w:rPr>
      <w:sz w:val="20"/>
      <w:szCs w:val="20"/>
    </w:rPr>
  </w:style>
  <w:style w:type="paragraph" w:styleId="CommentSubject">
    <w:name w:val="annotation subject"/>
    <w:basedOn w:val="CommentText"/>
    <w:next w:val="CommentText"/>
    <w:link w:val="CommentSubjectChar"/>
    <w:uiPriority w:val="99"/>
    <w:semiHidden/>
    <w:unhideWhenUsed/>
    <w:rsid w:val="001D5353"/>
    <w:rPr>
      <w:b/>
      <w:bCs/>
    </w:rPr>
  </w:style>
  <w:style w:type="character" w:customStyle="1" w:styleId="CommentSubjectChar">
    <w:name w:val="Comment Subject Char"/>
    <w:basedOn w:val="CommentTextChar"/>
    <w:link w:val="CommentSubject"/>
    <w:uiPriority w:val="99"/>
    <w:semiHidden/>
    <w:rsid w:val="001D535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 w:type="paragraph" w:customStyle="1" w:styleId="CharCharCharCharChar0">
    <w:name w:val="Char Char Char Char Char"/>
    <w:basedOn w:val="Normal"/>
    <w:rsid w:val="002F6F5E"/>
    <w:pPr>
      <w:spacing w:after="160" w:line="240" w:lineRule="exact"/>
    </w:pPr>
    <w:rPr>
      <w:rFonts w:ascii="Verdana" w:eastAsia="Times New Roman" w:hAnsi="Verdana" w:cs="Times New Roman"/>
      <w:b/>
      <w:sz w:val="20"/>
      <w:szCs w:val="20"/>
      <w:lang w:val="en-US" w:eastAsia="en-US"/>
    </w:rPr>
  </w:style>
  <w:style w:type="paragraph" w:customStyle="1" w:styleId="CharCharCharCharChar1">
    <w:name w:val="Char Char Char Char Char"/>
    <w:basedOn w:val="Normal"/>
    <w:rsid w:val="00006EE9"/>
    <w:pPr>
      <w:spacing w:after="160" w:line="240" w:lineRule="exact"/>
    </w:pPr>
    <w:rPr>
      <w:rFonts w:ascii="Verdana" w:eastAsia="Times New Roman" w:hAnsi="Verdana" w:cs="Times New Roman"/>
      <w:b/>
      <w:sz w:val="20"/>
      <w:szCs w:val="20"/>
      <w:lang w:val="en-US" w:eastAsia="en-US"/>
    </w:rPr>
  </w:style>
  <w:style w:type="paragraph" w:styleId="PlainText">
    <w:name w:val="Plain Text"/>
    <w:basedOn w:val="Normal"/>
    <w:link w:val="PlainTextChar"/>
    <w:uiPriority w:val="99"/>
    <w:unhideWhenUsed/>
    <w:rsid w:val="00A772B8"/>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A772B8"/>
    <w:rPr>
      <w:rFonts w:ascii="Calibri" w:eastAsia="Calibri" w:hAnsi="Calibri" w:cs="Times New Roman"/>
      <w:szCs w:val="21"/>
      <w:lang w:eastAsia="en-US"/>
    </w:rPr>
  </w:style>
  <w:style w:type="character" w:styleId="CommentReference">
    <w:name w:val="annotation reference"/>
    <w:basedOn w:val="DefaultParagraphFont"/>
    <w:uiPriority w:val="99"/>
    <w:semiHidden/>
    <w:unhideWhenUsed/>
    <w:rsid w:val="001D5353"/>
    <w:rPr>
      <w:sz w:val="16"/>
      <w:szCs w:val="16"/>
    </w:rPr>
  </w:style>
  <w:style w:type="paragraph" w:styleId="CommentText">
    <w:name w:val="annotation text"/>
    <w:basedOn w:val="Normal"/>
    <w:link w:val="CommentTextChar"/>
    <w:uiPriority w:val="99"/>
    <w:semiHidden/>
    <w:unhideWhenUsed/>
    <w:rsid w:val="001D5353"/>
    <w:pPr>
      <w:spacing w:line="240" w:lineRule="auto"/>
    </w:pPr>
    <w:rPr>
      <w:sz w:val="20"/>
      <w:szCs w:val="20"/>
    </w:rPr>
  </w:style>
  <w:style w:type="character" w:customStyle="1" w:styleId="CommentTextChar">
    <w:name w:val="Comment Text Char"/>
    <w:basedOn w:val="DefaultParagraphFont"/>
    <w:link w:val="CommentText"/>
    <w:uiPriority w:val="99"/>
    <w:semiHidden/>
    <w:rsid w:val="001D5353"/>
    <w:rPr>
      <w:sz w:val="20"/>
      <w:szCs w:val="20"/>
    </w:rPr>
  </w:style>
  <w:style w:type="paragraph" w:styleId="CommentSubject">
    <w:name w:val="annotation subject"/>
    <w:basedOn w:val="CommentText"/>
    <w:next w:val="CommentText"/>
    <w:link w:val="CommentSubjectChar"/>
    <w:uiPriority w:val="99"/>
    <w:semiHidden/>
    <w:unhideWhenUsed/>
    <w:rsid w:val="001D5353"/>
    <w:rPr>
      <w:b/>
      <w:bCs/>
    </w:rPr>
  </w:style>
  <w:style w:type="character" w:customStyle="1" w:styleId="CommentSubjectChar">
    <w:name w:val="Comment Subject Char"/>
    <w:basedOn w:val="CommentTextChar"/>
    <w:link w:val="CommentSubject"/>
    <w:uiPriority w:val="99"/>
    <w:semiHidden/>
    <w:rsid w:val="001D53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9560">
      <w:bodyDiv w:val="1"/>
      <w:marLeft w:val="0"/>
      <w:marRight w:val="0"/>
      <w:marTop w:val="0"/>
      <w:marBottom w:val="0"/>
      <w:divBdr>
        <w:top w:val="none" w:sz="0" w:space="0" w:color="auto"/>
        <w:left w:val="none" w:sz="0" w:space="0" w:color="auto"/>
        <w:bottom w:val="none" w:sz="0" w:space="0" w:color="auto"/>
        <w:right w:val="none" w:sz="0" w:space="0" w:color="auto"/>
      </w:divBdr>
    </w:div>
    <w:div w:id="502743941">
      <w:bodyDiv w:val="1"/>
      <w:marLeft w:val="0"/>
      <w:marRight w:val="0"/>
      <w:marTop w:val="0"/>
      <w:marBottom w:val="0"/>
      <w:divBdr>
        <w:top w:val="none" w:sz="0" w:space="0" w:color="auto"/>
        <w:left w:val="none" w:sz="0" w:space="0" w:color="auto"/>
        <w:bottom w:val="none" w:sz="0" w:space="0" w:color="auto"/>
        <w:right w:val="none" w:sz="0" w:space="0" w:color="auto"/>
      </w:divBdr>
    </w:div>
    <w:div w:id="647974828">
      <w:bodyDiv w:val="1"/>
      <w:marLeft w:val="0"/>
      <w:marRight w:val="0"/>
      <w:marTop w:val="0"/>
      <w:marBottom w:val="0"/>
      <w:divBdr>
        <w:top w:val="none" w:sz="0" w:space="0" w:color="auto"/>
        <w:left w:val="none" w:sz="0" w:space="0" w:color="auto"/>
        <w:bottom w:val="none" w:sz="0" w:space="0" w:color="auto"/>
        <w:right w:val="none" w:sz="0" w:space="0" w:color="auto"/>
      </w:divBdr>
    </w:div>
    <w:div w:id="1085343975">
      <w:bodyDiv w:val="1"/>
      <w:marLeft w:val="0"/>
      <w:marRight w:val="0"/>
      <w:marTop w:val="0"/>
      <w:marBottom w:val="0"/>
      <w:divBdr>
        <w:top w:val="none" w:sz="0" w:space="0" w:color="auto"/>
        <w:left w:val="none" w:sz="0" w:space="0" w:color="auto"/>
        <w:bottom w:val="none" w:sz="0" w:space="0" w:color="auto"/>
        <w:right w:val="none" w:sz="0" w:space="0" w:color="auto"/>
      </w:divBdr>
    </w:div>
    <w:div w:id="12764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BC8F8-FDE0-45C3-8462-0E451220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jackiema</dc:creator>
  <cp:lastModifiedBy>Joyce Donaldson</cp:lastModifiedBy>
  <cp:revision>2</cp:revision>
  <cp:lastPrinted>2017-01-06T12:09:00Z</cp:lastPrinted>
  <dcterms:created xsi:type="dcterms:W3CDTF">2017-03-23T13:01:00Z</dcterms:created>
  <dcterms:modified xsi:type="dcterms:W3CDTF">2017-03-23T13:01:00Z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1318439077</vt:i4>
  </property>
  <property fmtid="{D5CDD505-2E9C-101B-9397-08002B2CF9AE}" pid="3" name="_NewReviewCycle">
    <vt:lpwstr/>
  </property>
  <property fmtid="{D5CDD505-2E9C-101B-9397-08002B2CF9AE}" pid="4" name="_EmailSubject">
    <vt:lpwstr>MATTERS ARISING FROM 14 DECEMBER 2016 HLH BOARD</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ReviewingToolsShownOnce">
    <vt:lpwstr/>
  </property>
</Properties>
</file>