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B9" w:rsidRPr="00987187" w:rsidRDefault="00DA1139">
      <w:pPr>
        <w:rPr>
          <w:rFonts w:ascii="Arial" w:hAnsi="Arial" w:cs="Arial"/>
        </w:rPr>
      </w:pPr>
      <w:bookmarkStart w:id="0" w:name="_GoBack"/>
      <w:bookmarkEnd w:id="0"/>
      <w:r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  <w:t>AGENDA ITEM</w:t>
      </w:r>
      <w:r w:rsidR="001526F3" w:rsidRPr="00987187">
        <w:rPr>
          <w:rFonts w:ascii="Arial" w:hAnsi="Arial" w:cs="Arial"/>
        </w:rPr>
        <w:t xml:space="preserve"> </w:t>
      </w:r>
      <w:r w:rsidR="00B334B9" w:rsidRPr="00987187">
        <w:rPr>
          <w:rFonts w:ascii="Arial" w:hAnsi="Arial" w:cs="Arial"/>
        </w:rPr>
        <w:t xml:space="preserve"> </w:t>
      </w:r>
    </w:p>
    <w:p w:rsidR="00F23DCB" w:rsidRPr="00987187" w:rsidRDefault="00C06F21">
      <w:pPr>
        <w:rPr>
          <w:rFonts w:ascii="Arial" w:hAnsi="Arial" w:cs="Arial"/>
        </w:rPr>
      </w:pPr>
      <w:r w:rsidRPr="00987187">
        <w:rPr>
          <w:rFonts w:ascii="Arial" w:hAnsi="Arial" w:cs="Arial"/>
        </w:rPr>
        <w:t xml:space="preserve">Matters Arising </w:t>
      </w:r>
      <w:r w:rsidR="00DA1139" w:rsidRPr="00987187">
        <w:rPr>
          <w:rFonts w:ascii="Arial" w:hAnsi="Arial" w:cs="Arial"/>
        </w:rPr>
        <w:t>From HLH Board Meeting</w:t>
      </w:r>
      <w:r w:rsidRPr="00987187">
        <w:rPr>
          <w:rFonts w:ascii="Arial" w:hAnsi="Arial" w:cs="Arial"/>
        </w:rPr>
        <w:t xml:space="preserve"> </w:t>
      </w:r>
      <w:r w:rsidR="004E75EE" w:rsidRPr="000F10CE">
        <w:rPr>
          <w:rFonts w:ascii="Arial" w:hAnsi="Arial" w:cs="Arial"/>
        </w:rPr>
        <w:t>15</w:t>
      </w:r>
      <w:r w:rsidR="00035280" w:rsidRPr="000F10CE">
        <w:rPr>
          <w:rFonts w:ascii="Arial" w:hAnsi="Arial" w:cs="Arial"/>
        </w:rPr>
        <w:t xml:space="preserve"> June </w:t>
      </w:r>
      <w:r w:rsidR="00035280">
        <w:rPr>
          <w:rFonts w:ascii="Arial" w:hAnsi="Arial" w:cs="Arial"/>
        </w:rPr>
        <w:t>2017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51"/>
        <w:gridCol w:w="6528"/>
        <w:gridCol w:w="1059"/>
        <w:gridCol w:w="1635"/>
      </w:tblGrid>
      <w:tr w:rsidR="00C06F21" w:rsidRPr="00987187" w:rsidTr="00766A6E">
        <w:trPr>
          <w:trHeight w:val="399"/>
        </w:trPr>
        <w:tc>
          <w:tcPr>
            <w:tcW w:w="951" w:type="dxa"/>
          </w:tcPr>
          <w:p w:rsidR="00C06F21" w:rsidRPr="00987187" w:rsidRDefault="00DF1780">
            <w:pPr>
              <w:rPr>
                <w:rFonts w:ascii="Arial" w:hAnsi="Arial" w:cs="Arial"/>
              </w:rPr>
            </w:pPr>
            <w:r w:rsidRPr="00987187">
              <w:rPr>
                <w:rFonts w:ascii="Arial" w:hAnsi="Arial" w:cs="Arial"/>
              </w:rPr>
              <w:t>ITEM</w:t>
            </w:r>
          </w:p>
        </w:tc>
        <w:tc>
          <w:tcPr>
            <w:tcW w:w="6528" w:type="dxa"/>
          </w:tcPr>
          <w:p w:rsidR="00C06F21" w:rsidRPr="00987187" w:rsidRDefault="00DF1780">
            <w:pPr>
              <w:rPr>
                <w:rFonts w:ascii="Arial" w:hAnsi="Arial" w:cs="Arial"/>
              </w:rPr>
            </w:pPr>
            <w:r w:rsidRPr="00987187">
              <w:rPr>
                <w:rFonts w:ascii="Arial" w:hAnsi="Arial" w:cs="Arial"/>
              </w:rPr>
              <w:t>DETAIL</w:t>
            </w:r>
          </w:p>
        </w:tc>
        <w:tc>
          <w:tcPr>
            <w:tcW w:w="1059" w:type="dxa"/>
          </w:tcPr>
          <w:p w:rsidR="00C06F21" w:rsidRPr="00987187" w:rsidRDefault="00DF1780" w:rsidP="00DA1139">
            <w:pPr>
              <w:rPr>
                <w:rFonts w:ascii="Arial" w:hAnsi="Arial" w:cs="Arial"/>
              </w:rPr>
            </w:pPr>
            <w:r w:rsidRPr="00987187">
              <w:rPr>
                <w:rFonts w:ascii="Arial" w:hAnsi="Arial" w:cs="Arial"/>
              </w:rPr>
              <w:t>LEAD</w:t>
            </w:r>
          </w:p>
        </w:tc>
        <w:tc>
          <w:tcPr>
            <w:tcW w:w="1635" w:type="dxa"/>
          </w:tcPr>
          <w:p w:rsidR="00C06F21" w:rsidRPr="00987187" w:rsidRDefault="00DF1780" w:rsidP="00D20B18">
            <w:pPr>
              <w:rPr>
                <w:rFonts w:ascii="Arial" w:hAnsi="Arial" w:cs="Arial"/>
              </w:rPr>
            </w:pPr>
            <w:r w:rsidRPr="00987187">
              <w:rPr>
                <w:rFonts w:ascii="Arial" w:hAnsi="Arial" w:cs="Arial"/>
              </w:rPr>
              <w:t>DUE DATE</w:t>
            </w:r>
          </w:p>
        </w:tc>
      </w:tr>
      <w:tr w:rsidR="00C41F97" w:rsidRPr="00987187" w:rsidTr="00766A6E">
        <w:tc>
          <w:tcPr>
            <w:tcW w:w="951" w:type="dxa"/>
          </w:tcPr>
          <w:p w:rsidR="00805E57" w:rsidRDefault="00805E57">
            <w:pPr>
              <w:rPr>
                <w:rFonts w:ascii="Arial" w:hAnsi="Arial" w:cs="Arial"/>
              </w:rPr>
            </w:pPr>
          </w:p>
          <w:p w:rsidR="008B4F4C" w:rsidRPr="00987187" w:rsidRDefault="00805E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5iv</w:t>
            </w:r>
          </w:p>
        </w:tc>
        <w:tc>
          <w:tcPr>
            <w:tcW w:w="6528" w:type="dxa"/>
          </w:tcPr>
          <w:p w:rsidR="0015399A" w:rsidRPr="00474A22" w:rsidRDefault="00805E57" w:rsidP="00393FEF">
            <w:pPr>
              <w:widowControl w:val="0"/>
              <w:jc w:val="both"/>
              <w:rPr>
                <w:rFonts w:ascii="Arial" w:hAnsi="Arial" w:cs="Arial"/>
              </w:rPr>
            </w:pPr>
            <w:r w:rsidRPr="00474A22">
              <w:rPr>
                <w:rFonts w:ascii="Arial" w:hAnsi="Arial" w:cs="Arial"/>
              </w:rPr>
              <w:t>Board/Committee appointments</w:t>
            </w:r>
          </w:p>
          <w:p w:rsidR="00805E57" w:rsidRPr="00474A22" w:rsidRDefault="00805E57" w:rsidP="00393FEF">
            <w:pPr>
              <w:widowControl w:val="0"/>
              <w:jc w:val="both"/>
              <w:rPr>
                <w:rFonts w:ascii="Arial" w:hAnsi="Arial" w:cs="Arial"/>
              </w:rPr>
            </w:pPr>
            <w:r w:rsidRPr="00474A22">
              <w:rPr>
                <w:rFonts w:ascii="Arial" w:hAnsi="Arial" w:cs="Arial"/>
              </w:rPr>
              <w:t xml:space="preserve">Following consideration on how to fill the vacancy on Finance and Audit Committee created by the Head of Resources change of post, more information </w:t>
            </w:r>
            <w:r w:rsidR="006C2763">
              <w:rPr>
                <w:rFonts w:ascii="Arial" w:hAnsi="Arial" w:cs="Arial"/>
              </w:rPr>
              <w:t xml:space="preserve">to be </w:t>
            </w:r>
            <w:r w:rsidRPr="00474A22">
              <w:rPr>
                <w:rFonts w:ascii="Arial" w:hAnsi="Arial" w:cs="Arial"/>
              </w:rPr>
              <w:t>brought back to a future HLH Board meeting.</w:t>
            </w:r>
          </w:p>
          <w:p w:rsidR="00805E57" w:rsidRPr="00A063A7" w:rsidRDefault="00474A22" w:rsidP="00393FEF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A063A7">
              <w:rPr>
                <w:rFonts w:ascii="Arial" w:hAnsi="Arial" w:cs="Arial"/>
                <w:i/>
              </w:rPr>
              <w:t>Proposed amendment to Memorandum and Articles of Association included on agenda for 22 August 2017 HLH  Board meeting.</w:t>
            </w:r>
          </w:p>
          <w:p w:rsidR="00A7641D" w:rsidRPr="00474A22" w:rsidRDefault="00A7641D" w:rsidP="00393FEF">
            <w:pPr>
              <w:widowControl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59" w:type="dxa"/>
          </w:tcPr>
          <w:p w:rsidR="008B4F4C" w:rsidRPr="00474A22" w:rsidRDefault="008B4F4C" w:rsidP="00DA1139">
            <w:pPr>
              <w:rPr>
                <w:rFonts w:ascii="Arial" w:hAnsi="Arial" w:cs="Arial"/>
              </w:rPr>
            </w:pPr>
          </w:p>
          <w:p w:rsidR="00805E57" w:rsidRPr="00474A22" w:rsidRDefault="00805E57" w:rsidP="00DA1139">
            <w:pPr>
              <w:rPr>
                <w:rFonts w:ascii="Arial" w:hAnsi="Arial" w:cs="Arial"/>
              </w:rPr>
            </w:pPr>
          </w:p>
          <w:p w:rsidR="00805E57" w:rsidRPr="00474A22" w:rsidRDefault="00805E57" w:rsidP="00DA1139">
            <w:pPr>
              <w:rPr>
                <w:rFonts w:ascii="Arial" w:hAnsi="Arial" w:cs="Arial"/>
              </w:rPr>
            </w:pPr>
          </w:p>
          <w:p w:rsidR="00805E57" w:rsidRPr="00474A22" w:rsidRDefault="00805E57" w:rsidP="00DA1139">
            <w:pPr>
              <w:rPr>
                <w:rFonts w:ascii="Arial" w:hAnsi="Arial" w:cs="Arial"/>
              </w:rPr>
            </w:pPr>
          </w:p>
          <w:p w:rsidR="00805E57" w:rsidRPr="00474A22" w:rsidRDefault="00805E57" w:rsidP="00DA1139">
            <w:pPr>
              <w:rPr>
                <w:rFonts w:ascii="Arial" w:hAnsi="Arial" w:cs="Arial"/>
              </w:rPr>
            </w:pPr>
          </w:p>
          <w:p w:rsidR="00805E57" w:rsidRPr="00474A22" w:rsidRDefault="00805E57" w:rsidP="00DA1139">
            <w:pPr>
              <w:rPr>
                <w:rFonts w:ascii="Arial" w:hAnsi="Arial" w:cs="Arial"/>
              </w:rPr>
            </w:pPr>
            <w:r w:rsidRPr="00474A22">
              <w:rPr>
                <w:rFonts w:ascii="Arial" w:hAnsi="Arial" w:cs="Arial"/>
              </w:rPr>
              <w:t>IM</w:t>
            </w:r>
          </w:p>
        </w:tc>
        <w:tc>
          <w:tcPr>
            <w:tcW w:w="1635" w:type="dxa"/>
          </w:tcPr>
          <w:p w:rsidR="008B4F4C" w:rsidRPr="00474A22" w:rsidRDefault="008B4F4C" w:rsidP="00D20B18">
            <w:pPr>
              <w:rPr>
                <w:rFonts w:ascii="Arial" w:hAnsi="Arial" w:cs="Arial"/>
              </w:rPr>
            </w:pPr>
          </w:p>
          <w:p w:rsidR="00805E57" w:rsidRPr="00474A22" w:rsidRDefault="00805E57" w:rsidP="00D20B18">
            <w:pPr>
              <w:rPr>
                <w:rFonts w:ascii="Arial" w:hAnsi="Arial" w:cs="Arial"/>
              </w:rPr>
            </w:pPr>
          </w:p>
          <w:p w:rsidR="00805E57" w:rsidRPr="00474A22" w:rsidRDefault="00805E57" w:rsidP="00D20B18">
            <w:pPr>
              <w:rPr>
                <w:rFonts w:ascii="Arial" w:hAnsi="Arial" w:cs="Arial"/>
              </w:rPr>
            </w:pPr>
          </w:p>
          <w:p w:rsidR="00805E57" w:rsidRPr="00474A22" w:rsidRDefault="00805E57" w:rsidP="00D20B18">
            <w:pPr>
              <w:rPr>
                <w:rFonts w:ascii="Arial" w:hAnsi="Arial" w:cs="Arial"/>
              </w:rPr>
            </w:pPr>
          </w:p>
          <w:p w:rsidR="00805E57" w:rsidRPr="00474A22" w:rsidRDefault="00805E57" w:rsidP="00D20B18">
            <w:pPr>
              <w:rPr>
                <w:rFonts w:ascii="Arial" w:hAnsi="Arial" w:cs="Arial"/>
              </w:rPr>
            </w:pPr>
          </w:p>
          <w:p w:rsidR="00805E57" w:rsidRPr="00474A22" w:rsidRDefault="00474A22" w:rsidP="00D20B18">
            <w:pPr>
              <w:rPr>
                <w:rFonts w:ascii="Arial" w:hAnsi="Arial" w:cs="Arial"/>
              </w:rPr>
            </w:pPr>
            <w:r w:rsidRPr="00A063A7">
              <w:rPr>
                <w:rFonts w:ascii="Arial" w:hAnsi="Arial" w:cs="Arial"/>
              </w:rPr>
              <w:t>August 2017</w:t>
            </w:r>
          </w:p>
        </w:tc>
      </w:tr>
      <w:tr w:rsidR="00000CEF" w:rsidRPr="00987187" w:rsidTr="00766A6E">
        <w:tc>
          <w:tcPr>
            <w:tcW w:w="951" w:type="dxa"/>
          </w:tcPr>
          <w:p w:rsidR="00000CEF" w:rsidRDefault="00805E57" w:rsidP="00C41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528" w:type="dxa"/>
          </w:tcPr>
          <w:p w:rsidR="00000CEF" w:rsidRDefault="00805E57" w:rsidP="002747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Scheme of Delegation</w:t>
            </w:r>
          </w:p>
          <w:p w:rsidR="00805E57" w:rsidRDefault="00805E57" w:rsidP="002747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Amendments to the scheme approved as follows – </w:t>
            </w:r>
          </w:p>
          <w:p w:rsidR="00805E57" w:rsidRDefault="00805E57" w:rsidP="00A7641D">
            <w:pPr>
              <w:pStyle w:val="ListParagraph"/>
              <w:numPr>
                <w:ilvl w:val="0"/>
                <w:numId w:val="22"/>
              </w:numPr>
              <w:ind w:left="325" w:hanging="142"/>
              <w:jc w:val="both"/>
              <w:rPr>
                <w:rFonts w:ascii="Arial" w:hAnsi="Arial" w:cs="Arial"/>
              </w:rPr>
            </w:pPr>
            <w:r w:rsidRPr="00A7641D">
              <w:rPr>
                <w:rFonts w:ascii="Arial" w:hAnsi="Arial" w:cs="Arial"/>
              </w:rPr>
              <w:t xml:space="preserve">to increase the CE delegated authority to approve award of contracts up to OJEU limit (currently £164,176 over a four year period); </w:t>
            </w:r>
            <w:r>
              <w:rPr>
                <w:rFonts w:ascii="Arial" w:hAnsi="Arial" w:cs="Arial"/>
              </w:rPr>
              <w:t>and</w:t>
            </w:r>
          </w:p>
          <w:p w:rsidR="00805E57" w:rsidRDefault="00805E57" w:rsidP="00A7641D">
            <w:pPr>
              <w:pStyle w:val="ListParagraph"/>
              <w:numPr>
                <w:ilvl w:val="0"/>
                <w:numId w:val="22"/>
              </w:numPr>
              <w:ind w:left="325" w:hanging="142"/>
              <w:jc w:val="both"/>
              <w:rPr>
                <w:rFonts w:ascii="Arial" w:hAnsi="Arial" w:cs="Arial"/>
              </w:rPr>
            </w:pPr>
            <w:r w:rsidRPr="00A7641D">
              <w:rPr>
                <w:rFonts w:ascii="Arial" w:hAnsi="Arial" w:cs="Arial"/>
              </w:rPr>
              <w:t xml:space="preserve">add </w:t>
            </w:r>
            <w:r w:rsidR="00821CD5">
              <w:rPr>
                <w:rFonts w:ascii="Arial" w:hAnsi="Arial" w:cs="Arial"/>
              </w:rPr>
              <w:t>“</w:t>
            </w:r>
            <w:r w:rsidRPr="00A7641D">
              <w:rPr>
                <w:rFonts w:ascii="Arial" w:hAnsi="Arial" w:cs="Arial"/>
              </w:rPr>
              <w:t>strategic priorities</w:t>
            </w:r>
            <w:r w:rsidR="00821CD5">
              <w:rPr>
                <w:rFonts w:ascii="Arial" w:hAnsi="Arial" w:cs="Arial"/>
              </w:rPr>
              <w:t>”</w:t>
            </w:r>
            <w:r w:rsidRPr="00A7641D">
              <w:rPr>
                <w:rFonts w:ascii="Arial" w:hAnsi="Arial" w:cs="Arial"/>
              </w:rPr>
              <w:t xml:space="preserve"> to 1.2.1 (iv)</w:t>
            </w:r>
          </w:p>
          <w:p w:rsidR="00805E57" w:rsidRDefault="00805E57" w:rsidP="00A7641D">
            <w:pPr>
              <w:pStyle w:val="ListParagraph"/>
              <w:numPr>
                <w:ilvl w:val="0"/>
                <w:numId w:val="22"/>
              </w:numPr>
              <w:ind w:left="325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the appointment of Company Secretary to the Board responsibilities</w:t>
            </w:r>
          </w:p>
          <w:p w:rsidR="00805E57" w:rsidRDefault="00805E57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The scheme has been amended to include the changes above, uploaded to the Directors Governance handbook and diaried for review in 2019.</w:t>
            </w:r>
          </w:p>
          <w:p w:rsidR="00A7641D" w:rsidRPr="00A7641D" w:rsidRDefault="00A7641D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59" w:type="dxa"/>
          </w:tcPr>
          <w:p w:rsidR="00000CEF" w:rsidRDefault="00000CEF" w:rsidP="00006EE9">
            <w:pPr>
              <w:rPr>
                <w:rFonts w:ascii="Arial" w:hAnsi="Arial" w:cs="Arial"/>
              </w:rPr>
            </w:pPr>
          </w:p>
          <w:p w:rsidR="00805E57" w:rsidRDefault="00805E57" w:rsidP="00006EE9">
            <w:pPr>
              <w:rPr>
                <w:rFonts w:ascii="Arial" w:hAnsi="Arial" w:cs="Arial"/>
              </w:rPr>
            </w:pPr>
          </w:p>
          <w:p w:rsidR="00805E57" w:rsidRDefault="00805E57" w:rsidP="00006EE9">
            <w:pPr>
              <w:rPr>
                <w:rFonts w:ascii="Arial" w:hAnsi="Arial" w:cs="Arial"/>
              </w:rPr>
            </w:pPr>
          </w:p>
          <w:p w:rsidR="00805E57" w:rsidRDefault="00805E57" w:rsidP="00006EE9">
            <w:pPr>
              <w:rPr>
                <w:rFonts w:ascii="Arial" w:hAnsi="Arial" w:cs="Arial"/>
              </w:rPr>
            </w:pPr>
          </w:p>
          <w:p w:rsidR="00805E57" w:rsidRDefault="00805E57" w:rsidP="00006EE9">
            <w:pPr>
              <w:rPr>
                <w:rFonts w:ascii="Arial" w:hAnsi="Arial" w:cs="Arial"/>
              </w:rPr>
            </w:pPr>
          </w:p>
          <w:p w:rsidR="00805E57" w:rsidRDefault="00805E57" w:rsidP="00006EE9">
            <w:pPr>
              <w:rPr>
                <w:rFonts w:ascii="Arial" w:hAnsi="Arial" w:cs="Arial"/>
              </w:rPr>
            </w:pPr>
          </w:p>
          <w:p w:rsidR="00805E57" w:rsidRDefault="00805E57" w:rsidP="00006EE9">
            <w:pPr>
              <w:rPr>
                <w:rFonts w:ascii="Arial" w:hAnsi="Arial" w:cs="Arial"/>
              </w:rPr>
            </w:pPr>
          </w:p>
          <w:p w:rsidR="00805E57" w:rsidRDefault="00805E57" w:rsidP="00006EE9">
            <w:pPr>
              <w:rPr>
                <w:rFonts w:ascii="Arial" w:hAnsi="Arial" w:cs="Arial"/>
              </w:rPr>
            </w:pPr>
          </w:p>
          <w:p w:rsidR="00805E57" w:rsidRPr="00987187" w:rsidRDefault="00805E57" w:rsidP="0000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IM/MM</w:t>
            </w:r>
          </w:p>
        </w:tc>
        <w:tc>
          <w:tcPr>
            <w:tcW w:w="1635" w:type="dxa"/>
          </w:tcPr>
          <w:p w:rsidR="00000CEF" w:rsidRDefault="00000CEF" w:rsidP="00D20B18">
            <w:pPr>
              <w:rPr>
                <w:rFonts w:ascii="Arial" w:hAnsi="Arial" w:cs="Arial"/>
              </w:rPr>
            </w:pPr>
          </w:p>
          <w:p w:rsidR="00805E57" w:rsidRDefault="00805E57" w:rsidP="00D20B18">
            <w:pPr>
              <w:rPr>
                <w:rFonts w:ascii="Arial" w:hAnsi="Arial" w:cs="Arial"/>
              </w:rPr>
            </w:pPr>
          </w:p>
          <w:p w:rsidR="00805E57" w:rsidRDefault="00805E57" w:rsidP="00D20B18">
            <w:pPr>
              <w:rPr>
                <w:rFonts w:ascii="Arial" w:hAnsi="Arial" w:cs="Arial"/>
              </w:rPr>
            </w:pPr>
          </w:p>
          <w:p w:rsidR="00805E57" w:rsidRDefault="00805E57" w:rsidP="00D20B18">
            <w:pPr>
              <w:rPr>
                <w:rFonts w:ascii="Arial" w:hAnsi="Arial" w:cs="Arial"/>
              </w:rPr>
            </w:pPr>
          </w:p>
          <w:p w:rsidR="00805E57" w:rsidRDefault="00805E57" w:rsidP="00D20B18">
            <w:pPr>
              <w:rPr>
                <w:rFonts w:ascii="Arial" w:hAnsi="Arial" w:cs="Arial"/>
              </w:rPr>
            </w:pPr>
          </w:p>
          <w:p w:rsidR="00805E57" w:rsidRDefault="00805E57" w:rsidP="00D20B18">
            <w:pPr>
              <w:rPr>
                <w:rFonts w:ascii="Arial" w:hAnsi="Arial" w:cs="Arial"/>
              </w:rPr>
            </w:pPr>
          </w:p>
          <w:p w:rsidR="00805E57" w:rsidRDefault="00805E57" w:rsidP="00D20B18">
            <w:pPr>
              <w:rPr>
                <w:rFonts w:ascii="Arial" w:hAnsi="Arial" w:cs="Arial"/>
              </w:rPr>
            </w:pPr>
          </w:p>
          <w:p w:rsidR="00805E57" w:rsidRDefault="00805E57" w:rsidP="00D20B18">
            <w:pPr>
              <w:rPr>
                <w:rFonts w:ascii="Arial" w:hAnsi="Arial" w:cs="Arial"/>
              </w:rPr>
            </w:pPr>
          </w:p>
          <w:p w:rsidR="00805E57" w:rsidRPr="00987187" w:rsidRDefault="00805E57" w:rsidP="00D20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C41F97" w:rsidRPr="00987187" w:rsidTr="00766A6E">
        <w:tc>
          <w:tcPr>
            <w:tcW w:w="951" w:type="dxa"/>
          </w:tcPr>
          <w:p w:rsidR="000E1373" w:rsidRDefault="000E1373" w:rsidP="00C41F97">
            <w:pPr>
              <w:rPr>
                <w:rFonts w:ascii="Arial" w:hAnsi="Arial" w:cs="Arial"/>
              </w:rPr>
            </w:pPr>
          </w:p>
          <w:p w:rsidR="00C41F97" w:rsidRPr="00987187" w:rsidRDefault="00805E57" w:rsidP="00C41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0E1373">
              <w:rPr>
                <w:rFonts w:ascii="Arial" w:hAnsi="Arial" w:cs="Arial"/>
              </w:rPr>
              <w:t>iv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528" w:type="dxa"/>
          </w:tcPr>
          <w:p w:rsidR="00C70B7C" w:rsidRPr="00DE7EC2" w:rsidRDefault="00805E57">
            <w:pPr>
              <w:jc w:val="both"/>
              <w:rPr>
                <w:rFonts w:ascii="Arial" w:hAnsi="Arial" w:cs="Arial"/>
              </w:rPr>
            </w:pPr>
            <w:r w:rsidRPr="00DE7EC2">
              <w:rPr>
                <w:rFonts w:ascii="Arial" w:hAnsi="Arial" w:cs="Arial"/>
              </w:rPr>
              <w:t>Performance Report</w:t>
            </w:r>
          </w:p>
          <w:p w:rsidR="00805E57" w:rsidRPr="00DE7EC2" w:rsidRDefault="00805E57">
            <w:pPr>
              <w:jc w:val="both"/>
              <w:rPr>
                <w:rFonts w:ascii="Arial" w:hAnsi="Arial" w:cs="Arial"/>
              </w:rPr>
            </w:pPr>
            <w:r w:rsidRPr="00DE7EC2">
              <w:rPr>
                <w:rFonts w:ascii="Arial" w:hAnsi="Arial" w:cs="Arial"/>
              </w:rPr>
              <w:t>The Head of Business to investigate how to provide progress updates to customers on waiting lists for activities.</w:t>
            </w:r>
          </w:p>
          <w:p w:rsidR="00805E57" w:rsidRPr="00004793" w:rsidRDefault="00A111EE">
            <w:pPr>
              <w:jc w:val="both"/>
              <w:rPr>
                <w:rFonts w:ascii="Arial" w:hAnsi="Arial" w:cs="Arial"/>
                <w:i/>
              </w:rPr>
            </w:pPr>
            <w:r w:rsidRPr="00004793">
              <w:rPr>
                <w:rFonts w:ascii="Arial" w:hAnsi="Arial" w:cs="Arial"/>
                <w:i/>
              </w:rPr>
              <w:t xml:space="preserve">Waiting list processes reviewed August 2017. </w:t>
            </w:r>
          </w:p>
          <w:p w:rsidR="00A7641D" w:rsidRPr="00DE7EC2" w:rsidRDefault="00A764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:rsidR="00393FEF" w:rsidRPr="00DE7EC2" w:rsidRDefault="00393FEF" w:rsidP="00006EE9">
            <w:pPr>
              <w:rPr>
                <w:rFonts w:ascii="Arial" w:hAnsi="Arial" w:cs="Arial"/>
              </w:rPr>
            </w:pPr>
          </w:p>
          <w:p w:rsidR="00805E57" w:rsidRPr="00DE7EC2" w:rsidRDefault="00805E57" w:rsidP="00006EE9">
            <w:pPr>
              <w:rPr>
                <w:rFonts w:ascii="Arial" w:hAnsi="Arial" w:cs="Arial"/>
              </w:rPr>
            </w:pPr>
          </w:p>
          <w:p w:rsidR="00805E57" w:rsidRPr="00DE7EC2" w:rsidRDefault="00805E57" w:rsidP="00006EE9">
            <w:pPr>
              <w:rPr>
                <w:rFonts w:ascii="Arial" w:hAnsi="Arial" w:cs="Arial"/>
              </w:rPr>
            </w:pPr>
          </w:p>
          <w:p w:rsidR="00805E57" w:rsidRPr="00DE7EC2" w:rsidRDefault="00805E57" w:rsidP="00006EE9">
            <w:pPr>
              <w:rPr>
                <w:rFonts w:ascii="Arial" w:hAnsi="Arial" w:cs="Arial"/>
              </w:rPr>
            </w:pPr>
            <w:r w:rsidRPr="00DE7EC2">
              <w:rPr>
                <w:rFonts w:ascii="Arial" w:hAnsi="Arial" w:cs="Arial"/>
              </w:rPr>
              <w:t>FH</w:t>
            </w:r>
          </w:p>
        </w:tc>
        <w:tc>
          <w:tcPr>
            <w:tcW w:w="1635" w:type="dxa"/>
          </w:tcPr>
          <w:p w:rsidR="00393FEF" w:rsidRPr="00DE7EC2" w:rsidRDefault="00393FEF" w:rsidP="00D20B18">
            <w:pPr>
              <w:rPr>
                <w:rFonts w:ascii="Arial" w:hAnsi="Arial" w:cs="Arial"/>
              </w:rPr>
            </w:pPr>
          </w:p>
          <w:p w:rsidR="00805E57" w:rsidRPr="00DE7EC2" w:rsidRDefault="00805E57" w:rsidP="00D20B18">
            <w:pPr>
              <w:rPr>
                <w:rFonts w:ascii="Arial" w:hAnsi="Arial" w:cs="Arial"/>
              </w:rPr>
            </w:pPr>
          </w:p>
          <w:p w:rsidR="00805E57" w:rsidRPr="00DE7EC2" w:rsidRDefault="00805E57" w:rsidP="00D20B18">
            <w:pPr>
              <w:rPr>
                <w:rFonts w:ascii="Arial" w:hAnsi="Arial" w:cs="Arial"/>
              </w:rPr>
            </w:pPr>
          </w:p>
          <w:p w:rsidR="00805E57" w:rsidRPr="00DE7EC2" w:rsidRDefault="00A111EE" w:rsidP="00D20B18">
            <w:pPr>
              <w:rPr>
                <w:rFonts w:ascii="Arial" w:hAnsi="Arial" w:cs="Arial"/>
              </w:rPr>
            </w:pPr>
            <w:r w:rsidRPr="00DE7EC2">
              <w:rPr>
                <w:rFonts w:ascii="Arial" w:hAnsi="Arial" w:cs="Arial"/>
              </w:rPr>
              <w:t>Complete</w:t>
            </w:r>
          </w:p>
        </w:tc>
      </w:tr>
      <w:tr w:rsidR="00C41F97" w:rsidRPr="00987187" w:rsidTr="00766A6E">
        <w:tc>
          <w:tcPr>
            <w:tcW w:w="951" w:type="dxa"/>
          </w:tcPr>
          <w:p w:rsidR="000E1373" w:rsidRDefault="000E1373">
            <w:pPr>
              <w:rPr>
                <w:rFonts w:ascii="Arial" w:hAnsi="Arial" w:cs="Arial"/>
              </w:rPr>
            </w:pPr>
          </w:p>
          <w:p w:rsidR="007160F1" w:rsidRPr="00987187" w:rsidRDefault="00805E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0E1373">
              <w:rPr>
                <w:rFonts w:ascii="Arial" w:hAnsi="Arial" w:cs="Arial"/>
              </w:rPr>
              <w:t>iii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528" w:type="dxa"/>
          </w:tcPr>
          <w:p w:rsidR="00C70B7C" w:rsidRDefault="00805E57" w:rsidP="00B24E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Resources Report</w:t>
            </w:r>
          </w:p>
          <w:p w:rsidR="000E1373" w:rsidRDefault="000E13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A7641D">
              <w:rPr>
                <w:rFonts w:ascii="Arial" w:hAnsi="Arial" w:cs="Arial"/>
              </w:rPr>
              <w:t xml:space="preserve">charity </w:t>
            </w:r>
            <w:r>
              <w:rPr>
                <w:rFonts w:ascii="Arial" w:hAnsi="Arial" w:cs="Arial"/>
              </w:rPr>
              <w:t>Company Solicitors to be approached for legal advice on the change to the Code of Conduct around HLH staff seeking election to the Highland Council</w:t>
            </w:r>
            <w:r w:rsidR="00004793">
              <w:rPr>
                <w:rFonts w:ascii="Arial" w:hAnsi="Arial" w:cs="Arial"/>
              </w:rPr>
              <w:t xml:space="preserve"> with an update on this and further engagement with the Union concerned to come to the August Board meeting</w:t>
            </w:r>
            <w:r>
              <w:rPr>
                <w:rFonts w:ascii="Arial" w:hAnsi="Arial" w:cs="Arial"/>
              </w:rPr>
              <w:t xml:space="preserve">.  </w:t>
            </w:r>
          </w:p>
          <w:p w:rsidR="00805E57" w:rsidRPr="00DE7EC2" w:rsidRDefault="00AE4764">
            <w:pPr>
              <w:jc w:val="both"/>
              <w:rPr>
                <w:rFonts w:ascii="Arial" w:hAnsi="Arial" w:cs="Arial"/>
                <w:i/>
              </w:rPr>
            </w:pPr>
            <w:r w:rsidRPr="00004793">
              <w:rPr>
                <w:rFonts w:ascii="Arial" w:hAnsi="Arial" w:cs="Arial"/>
                <w:b/>
                <w:i/>
              </w:rPr>
              <w:t>Confidential</w:t>
            </w:r>
            <w:r w:rsidRPr="00004793">
              <w:rPr>
                <w:rFonts w:ascii="Arial" w:hAnsi="Arial" w:cs="Arial"/>
                <w:i/>
              </w:rPr>
              <w:t xml:space="preserve"> legal advice </w:t>
            </w:r>
            <w:r w:rsidR="007025AB">
              <w:rPr>
                <w:rFonts w:ascii="Arial" w:hAnsi="Arial" w:cs="Arial"/>
                <w:i/>
              </w:rPr>
              <w:t>received and a</w:t>
            </w:r>
            <w:r w:rsidRPr="00004793">
              <w:rPr>
                <w:rFonts w:ascii="Arial" w:hAnsi="Arial" w:cs="Arial"/>
                <w:i/>
              </w:rPr>
              <w:t xml:space="preserve">ttached at </w:t>
            </w:r>
            <w:r w:rsidRPr="00004793">
              <w:rPr>
                <w:rFonts w:ascii="Arial" w:hAnsi="Arial" w:cs="Arial"/>
                <w:b/>
                <w:i/>
              </w:rPr>
              <w:t>Appendix A</w:t>
            </w:r>
            <w:r w:rsidR="00A111EE" w:rsidRPr="00004793">
              <w:rPr>
                <w:rFonts w:ascii="Arial" w:hAnsi="Arial" w:cs="Arial"/>
                <w:i/>
              </w:rPr>
              <w:t xml:space="preserve"> and Union informed of </w:t>
            </w:r>
            <w:r w:rsidR="007025AB">
              <w:rPr>
                <w:rFonts w:ascii="Arial" w:hAnsi="Arial" w:cs="Arial"/>
                <w:i/>
              </w:rPr>
              <w:t xml:space="preserve">legal </w:t>
            </w:r>
            <w:r w:rsidR="00A111EE" w:rsidRPr="00004793">
              <w:rPr>
                <w:rFonts w:ascii="Arial" w:hAnsi="Arial" w:cs="Arial"/>
                <w:i/>
              </w:rPr>
              <w:t>conclusion</w:t>
            </w:r>
            <w:r w:rsidR="00DE7EC2" w:rsidRPr="00004793">
              <w:rPr>
                <w:rFonts w:ascii="Arial" w:hAnsi="Arial" w:cs="Arial"/>
                <w:i/>
              </w:rPr>
              <w:t xml:space="preserve"> 10 August 2017.</w:t>
            </w:r>
          </w:p>
          <w:p w:rsidR="00A7641D" w:rsidRPr="00AE4764" w:rsidRDefault="00A7641D">
            <w:pPr>
              <w:jc w:val="both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1059" w:type="dxa"/>
          </w:tcPr>
          <w:p w:rsidR="007160F1" w:rsidRPr="00571018" w:rsidRDefault="007160F1" w:rsidP="00DA1139">
            <w:pPr>
              <w:rPr>
                <w:rFonts w:ascii="Arial" w:hAnsi="Arial" w:cs="Arial"/>
              </w:rPr>
            </w:pPr>
          </w:p>
          <w:p w:rsidR="000E1373" w:rsidRPr="00571018" w:rsidRDefault="000E1373" w:rsidP="00DA1139">
            <w:pPr>
              <w:rPr>
                <w:rFonts w:ascii="Arial" w:hAnsi="Arial" w:cs="Arial"/>
              </w:rPr>
            </w:pPr>
          </w:p>
          <w:p w:rsidR="000E1373" w:rsidRPr="00571018" w:rsidRDefault="000E1373" w:rsidP="00DA1139">
            <w:pPr>
              <w:rPr>
                <w:rFonts w:ascii="Arial" w:hAnsi="Arial" w:cs="Arial"/>
              </w:rPr>
            </w:pPr>
          </w:p>
          <w:p w:rsidR="000E1373" w:rsidRDefault="000E1373" w:rsidP="00DA1139">
            <w:pPr>
              <w:rPr>
                <w:rFonts w:ascii="Arial" w:hAnsi="Arial" w:cs="Arial"/>
              </w:rPr>
            </w:pPr>
          </w:p>
          <w:p w:rsidR="00004793" w:rsidRDefault="00004793" w:rsidP="00DA1139">
            <w:pPr>
              <w:rPr>
                <w:rFonts w:ascii="Arial" w:hAnsi="Arial" w:cs="Arial"/>
              </w:rPr>
            </w:pPr>
          </w:p>
          <w:p w:rsidR="00004793" w:rsidRPr="00571018" w:rsidRDefault="00004793" w:rsidP="00DA1139">
            <w:pPr>
              <w:rPr>
                <w:rFonts w:ascii="Arial" w:hAnsi="Arial" w:cs="Arial"/>
              </w:rPr>
            </w:pPr>
          </w:p>
          <w:p w:rsidR="000E1373" w:rsidRPr="00571018" w:rsidRDefault="000E1373" w:rsidP="00DA1139">
            <w:pPr>
              <w:rPr>
                <w:rFonts w:ascii="Arial" w:hAnsi="Arial" w:cs="Arial"/>
              </w:rPr>
            </w:pPr>
            <w:r w:rsidRPr="00571018">
              <w:rPr>
                <w:rFonts w:ascii="Arial" w:hAnsi="Arial" w:cs="Arial"/>
              </w:rPr>
              <w:t>IM</w:t>
            </w:r>
          </w:p>
        </w:tc>
        <w:tc>
          <w:tcPr>
            <w:tcW w:w="1635" w:type="dxa"/>
          </w:tcPr>
          <w:p w:rsidR="009F6BF2" w:rsidRPr="00571018" w:rsidRDefault="009F6BF2" w:rsidP="00D20B18">
            <w:pPr>
              <w:rPr>
                <w:rFonts w:ascii="Arial" w:hAnsi="Arial" w:cs="Arial"/>
              </w:rPr>
            </w:pPr>
          </w:p>
          <w:p w:rsidR="000E1373" w:rsidRDefault="000E1373" w:rsidP="00D20B18">
            <w:pPr>
              <w:rPr>
                <w:rFonts w:ascii="Arial" w:hAnsi="Arial" w:cs="Arial"/>
              </w:rPr>
            </w:pPr>
          </w:p>
          <w:p w:rsidR="00004793" w:rsidRDefault="00004793" w:rsidP="00D20B18">
            <w:pPr>
              <w:rPr>
                <w:rFonts w:ascii="Arial" w:hAnsi="Arial" w:cs="Arial"/>
              </w:rPr>
            </w:pPr>
          </w:p>
          <w:p w:rsidR="00004793" w:rsidRPr="00571018" w:rsidRDefault="00004793" w:rsidP="00D20B18">
            <w:pPr>
              <w:rPr>
                <w:rFonts w:ascii="Arial" w:hAnsi="Arial" w:cs="Arial"/>
              </w:rPr>
            </w:pPr>
          </w:p>
          <w:p w:rsidR="000E1373" w:rsidRPr="00571018" w:rsidRDefault="000E1373" w:rsidP="00D20B18">
            <w:pPr>
              <w:rPr>
                <w:rFonts w:ascii="Arial" w:hAnsi="Arial" w:cs="Arial"/>
              </w:rPr>
            </w:pPr>
          </w:p>
          <w:p w:rsidR="000E1373" w:rsidRPr="00571018" w:rsidRDefault="000E1373" w:rsidP="00D20B18">
            <w:pPr>
              <w:rPr>
                <w:rFonts w:ascii="Arial" w:hAnsi="Arial" w:cs="Arial"/>
              </w:rPr>
            </w:pPr>
          </w:p>
          <w:p w:rsidR="000E1373" w:rsidRPr="00571018" w:rsidRDefault="005F7712" w:rsidP="005F7712">
            <w:pPr>
              <w:rPr>
                <w:rFonts w:ascii="Arial" w:hAnsi="Arial" w:cs="Arial"/>
              </w:rPr>
            </w:pPr>
            <w:r w:rsidRPr="00571018">
              <w:rPr>
                <w:rFonts w:ascii="Arial" w:hAnsi="Arial" w:cs="Arial"/>
              </w:rPr>
              <w:t>August 2017</w:t>
            </w:r>
          </w:p>
        </w:tc>
      </w:tr>
    </w:tbl>
    <w:p w:rsidR="00DE7EC2" w:rsidRDefault="00DE7EC2" w:rsidP="00006E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en-US"/>
        </w:rPr>
      </w:pPr>
    </w:p>
    <w:p w:rsidR="00A772B8" w:rsidRPr="00987187" w:rsidRDefault="00A772B8" w:rsidP="00004793">
      <w:pPr>
        <w:rPr>
          <w:rFonts w:ascii="Arial" w:eastAsia="Times New Roman" w:hAnsi="Arial" w:cs="Arial"/>
          <w:b/>
          <w:snapToGrid w:val="0"/>
          <w:lang w:eastAsia="en-US"/>
        </w:rPr>
      </w:pPr>
    </w:p>
    <w:sectPr w:rsidR="00A772B8" w:rsidRPr="00987187" w:rsidSect="00A7641D">
      <w:pgSz w:w="12240" w:h="15840"/>
      <w:pgMar w:top="1134" w:right="1440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D23"/>
    <w:multiLevelType w:val="hybridMultilevel"/>
    <w:tmpl w:val="BA76D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C24B1"/>
    <w:multiLevelType w:val="hybridMultilevel"/>
    <w:tmpl w:val="A5C62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AC7BE2"/>
    <w:multiLevelType w:val="hybridMultilevel"/>
    <w:tmpl w:val="C92666C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37329"/>
    <w:multiLevelType w:val="hybridMultilevel"/>
    <w:tmpl w:val="35487F9C"/>
    <w:lvl w:ilvl="0" w:tplc="75BC301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137CE6"/>
    <w:multiLevelType w:val="hybridMultilevel"/>
    <w:tmpl w:val="15EC670A"/>
    <w:lvl w:ilvl="0" w:tplc="39606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C4931"/>
    <w:multiLevelType w:val="hybridMultilevel"/>
    <w:tmpl w:val="ADE60262"/>
    <w:lvl w:ilvl="0" w:tplc="A5CE50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871DD"/>
    <w:multiLevelType w:val="multilevel"/>
    <w:tmpl w:val="FBB86332"/>
    <w:lvl w:ilvl="0">
      <w:start w:val="1"/>
      <w:numFmt w:val="decimal"/>
      <w:pStyle w:val="ASNumberedLevel1"/>
      <w:lvlText w:val="%1."/>
      <w:lvlJc w:val="left"/>
      <w:pPr>
        <w:ind w:left="34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>
      <w:start w:val="1"/>
      <w:numFmt w:val="decimal"/>
      <w:pStyle w:val="ASNumberedLevel2"/>
      <w:lvlText w:val="%1.%2."/>
      <w:lvlJc w:val="left"/>
      <w:pPr>
        <w:ind w:left="454" w:hanging="454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pStyle w:val="ASNumberedLevel3"/>
      <w:lvlText w:val="%1.%2.%3."/>
      <w:lvlJc w:val="left"/>
      <w:pPr>
        <w:ind w:left="680" w:hanging="226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pStyle w:val="ASNumberedLevel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ASNumberedLevel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9125963"/>
    <w:multiLevelType w:val="hybridMultilevel"/>
    <w:tmpl w:val="1402E6A8"/>
    <w:lvl w:ilvl="0" w:tplc="4970E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277B7"/>
    <w:multiLevelType w:val="hybridMultilevel"/>
    <w:tmpl w:val="ED6C0366"/>
    <w:lvl w:ilvl="0" w:tplc="0809001B">
      <w:start w:val="1"/>
      <w:numFmt w:val="lowerRoman"/>
      <w:lvlText w:val="%1."/>
      <w:lvlJc w:val="right"/>
      <w:pPr>
        <w:ind w:left="955" w:hanging="360"/>
      </w:pPr>
    </w:lvl>
    <w:lvl w:ilvl="1" w:tplc="08090019" w:tentative="1">
      <w:start w:val="1"/>
      <w:numFmt w:val="lowerLetter"/>
      <w:lvlText w:val="%2."/>
      <w:lvlJc w:val="left"/>
      <w:pPr>
        <w:ind w:left="1675" w:hanging="360"/>
      </w:pPr>
    </w:lvl>
    <w:lvl w:ilvl="2" w:tplc="0809001B" w:tentative="1">
      <w:start w:val="1"/>
      <w:numFmt w:val="lowerRoman"/>
      <w:lvlText w:val="%3."/>
      <w:lvlJc w:val="right"/>
      <w:pPr>
        <w:ind w:left="2395" w:hanging="180"/>
      </w:pPr>
    </w:lvl>
    <w:lvl w:ilvl="3" w:tplc="0809000F" w:tentative="1">
      <w:start w:val="1"/>
      <w:numFmt w:val="decimal"/>
      <w:lvlText w:val="%4."/>
      <w:lvlJc w:val="left"/>
      <w:pPr>
        <w:ind w:left="3115" w:hanging="360"/>
      </w:pPr>
    </w:lvl>
    <w:lvl w:ilvl="4" w:tplc="08090019" w:tentative="1">
      <w:start w:val="1"/>
      <w:numFmt w:val="lowerLetter"/>
      <w:lvlText w:val="%5."/>
      <w:lvlJc w:val="left"/>
      <w:pPr>
        <w:ind w:left="3835" w:hanging="360"/>
      </w:pPr>
    </w:lvl>
    <w:lvl w:ilvl="5" w:tplc="0809001B" w:tentative="1">
      <w:start w:val="1"/>
      <w:numFmt w:val="lowerRoman"/>
      <w:lvlText w:val="%6."/>
      <w:lvlJc w:val="right"/>
      <w:pPr>
        <w:ind w:left="4555" w:hanging="180"/>
      </w:pPr>
    </w:lvl>
    <w:lvl w:ilvl="6" w:tplc="0809000F" w:tentative="1">
      <w:start w:val="1"/>
      <w:numFmt w:val="decimal"/>
      <w:lvlText w:val="%7."/>
      <w:lvlJc w:val="left"/>
      <w:pPr>
        <w:ind w:left="5275" w:hanging="360"/>
      </w:pPr>
    </w:lvl>
    <w:lvl w:ilvl="7" w:tplc="08090019" w:tentative="1">
      <w:start w:val="1"/>
      <w:numFmt w:val="lowerLetter"/>
      <w:lvlText w:val="%8."/>
      <w:lvlJc w:val="left"/>
      <w:pPr>
        <w:ind w:left="5995" w:hanging="360"/>
      </w:pPr>
    </w:lvl>
    <w:lvl w:ilvl="8" w:tplc="08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9">
    <w:nsid w:val="2E9C5AA1"/>
    <w:multiLevelType w:val="hybridMultilevel"/>
    <w:tmpl w:val="33CC7E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67202"/>
    <w:multiLevelType w:val="hybridMultilevel"/>
    <w:tmpl w:val="D5022A90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491D17"/>
    <w:multiLevelType w:val="hybridMultilevel"/>
    <w:tmpl w:val="3FC60D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F7E1C"/>
    <w:multiLevelType w:val="hybridMultilevel"/>
    <w:tmpl w:val="D4FA1904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CB488C"/>
    <w:multiLevelType w:val="hybridMultilevel"/>
    <w:tmpl w:val="8DAA4A02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815252"/>
    <w:multiLevelType w:val="hybridMultilevel"/>
    <w:tmpl w:val="AA227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949E8"/>
    <w:multiLevelType w:val="hybridMultilevel"/>
    <w:tmpl w:val="F618B18A"/>
    <w:lvl w:ilvl="0" w:tplc="9FBC88A2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87A04"/>
    <w:multiLevelType w:val="hybridMultilevel"/>
    <w:tmpl w:val="59E2C1C6"/>
    <w:lvl w:ilvl="0" w:tplc="AECEB7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7C298D"/>
    <w:multiLevelType w:val="hybridMultilevel"/>
    <w:tmpl w:val="DEF84CF4"/>
    <w:lvl w:ilvl="0" w:tplc="B24235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92112"/>
    <w:multiLevelType w:val="hybridMultilevel"/>
    <w:tmpl w:val="46E2B01A"/>
    <w:lvl w:ilvl="0" w:tplc="C8AE3F9E">
      <w:start w:val="1"/>
      <w:numFmt w:val="lowerRoman"/>
      <w:lvlText w:val="%1."/>
      <w:lvlJc w:val="left"/>
      <w:pPr>
        <w:ind w:left="1021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4" w:hanging="360"/>
      </w:pPr>
    </w:lvl>
    <w:lvl w:ilvl="2" w:tplc="0809001B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">
    <w:nsid w:val="747218E1"/>
    <w:multiLevelType w:val="hybridMultilevel"/>
    <w:tmpl w:val="042ED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C373F"/>
    <w:multiLevelType w:val="hybridMultilevel"/>
    <w:tmpl w:val="5F4E96FC"/>
    <w:lvl w:ilvl="0" w:tplc="375E602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433901"/>
    <w:multiLevelType w:val="hybridMultilevel"/>
    <w:tmpl w:val="0F1C2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9B27C2"/>
    <w:multiLevelType w:val="hybridMultilevel"/>
    <w:tmpl w:val="BF825BAA"/>
    <w:lvl w:ilvl="0" w:tplc="E9B8C13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20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14"/>
  </w:num>
  <w:num w:numId="13">
    <w:abstractNumId w:val="22"/>
  </w:num>
  <w:num w:numId="14">
    <w:abstractNumId w:val="12"/>
  </w:num>
  <w:num w:numId="15">
    <w:abstractNumId w:val="18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5"/>
  </w:num>
  <w:num w:numId="21">
    <w:abstractNumId w:val="19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21"/>
    <w:rsid w:val="00000CEF"/>
    <w:rsid w:val="00004371"/>
    <w:rsid w:val="00004793"/>
    <w:rsid w:val="00006EE9"/>
    <w:rsid w:val="00012953"/>
    <w:rsid w:val="000216F1"/>
    <w:rsid w:val="000231FA"/>
    <w:rsid w:val="00030587"/>
    <w:rsid w:val="00035280"/>
    <w:rsid w:val="00035BB1"/>
    <w:rsid w:val="0003715D"/>
    <w:rsid w:val="00052EF7"/>
    <w:rsid w:val="00063267"/>
    <w:rsid w:val="00071FF4"/>
    <w:rsid w:val="00073290"/>
    <w:rsid w:val="00083680"/>
    <w:rsid w:val="000A077D"/>
    <w:rsid w:val="000A7A57"/>
    <w:rsid w:val="000B1997"/>
    <w:rsid w:val="000B3A34"/>
    <w:rsid w:val="000D47CD"/>
    <w:rsid w:val="000E1373"/>
    <w:rsid w:val="000E3A27"/>
    <w:rsid w:val="000F0D07"/>
    <w:rsid w:val="000F10CE"/>
    <w:rsid w:val="000F2078"/>
    <w:rsid w:val="00103293"/>
    <w:rsid w:val="001122D2"/>
    <w:rsid w:val="001429CF"/>
    <w:rsid w:val="001449DB"/>
    <w:rsid w:val="001526F3"/>
    <w:rsid w:val="00152D00"/>
    <w:rsid w:val="0015399A"/>
    <w:rsid w:val="00164FF1"/>
    <w:rsid w:val="00182560"/>
    <w:rsid w:val="001846AA"/>
    <w:rsid w:val="001847BE"/>
    <w:rsid w:val="0019006C"/>
    <w:rsid w:val="001917AD"/>
    <w:rsid w:val="00197F3A"/>
    <w:rsid w:val="001A201C"/>
    <w:rsid w:val="001A3B6D"/>
    <w:rsid w:val="001A5BCE"/>
    <w:rsid w:val="001B1293"/>
    <w:rsid w:val="001B2BCD"/>
    <w:rsid w:val="001C45BD"/>
    <w:rsid w:val="001C60A5"/>
    <w:rsid w:val="001D65CA"/>
    <w:rsid w:val="001D6E6C"/>
    <w:rsid w:val="001E31FC"/>
    <w:rsid w:val="001E3E0C"/>
    <w:rsid w:val="001E452F"/>
    <w:rsid w:val="001F679F"/>
    <w:rsid w:val="001F6FF7"/>
    <w:rsid w:val="001F78C2"/>
    <w:rsid w:val="00205BD6"/>
    <w:rsid w:val="00210ADB"/>
    <w:rsid w:val="00211E12"/>
    <w:rsid w:val="00213A8C"/>
    <w:rsid w:val="00225F1F"/>
    <w:rsid w:val="00233CFA"/>
    <w:rsid w:val="002363AE"/>
    <w:rsid w:val="00237C06"/>
    <w:rsid w:val="00266B80"/>
    <w:rsid w:val="002747D1"/>
    <w:rsid w:val="00287306"/>
    <w:rsid w:val="002A7A05"/>
    <w:rsid w:val="002B4499"/>
    <w:rsid w:val="002B78B7"/>
    <w:rsid w:val="002C2C69"/>
    <w:rsid w:val="002C3405"/>
    <w:rsid w:val="002C3C6F"/>
    <w:rsid w:val="002C4F8F"/>
    <w:rsid w:val="002E1CE4"/>
    <w:rsid w:val="002E405E"/>
    <w:rsid w:val="002F5353"/>
    <w:rsid w:val="002F6F5E"/>
    <w:rsid w:val="003069A9"/>
    <w:rsid w:val="00306E7B"/>
    <w:rsid w:val="003118F4"/>
    <w:rsid w:val="00314CA2"/>
    <w:rsid w:val="00331F7E"/>
    <w:rsid w:val="00335FEA"/>
    <w:rsid w:val="00354078"/>
    <w:rsid w:val="0035545E"/>
    <w:rsid w:val="00356273"/>
    <w:rsid w:val="00362DDA"/>
    <w:rsid w:val="003753CF"/>
    <w:rsid w:val="00376F44"/>
    <w:rsid w:val="00380CD1"/>
    <w:rsid w:val="003858C4"/>
    <w:rsid w:val="003922AC"/>
    <w:rsid w:val="00393FEF"/>
    <w:rsid w:val="003A0B11"/>
    <w:rsid w:val="003A222C"/>
    <w:rsid w:val="003A609F"/>
    <w:rsid w:val="003A6F0C"/>
    <w:rsid w:val="003A7161"/>
    <w:rsid w:val="003B03B2"/>
    <w:rsid w:val="003B0D1E"/>
    <w:rsid w:val="003B5B14"/>
    <w:rsid w:val="003C0B8F"/>
    <w:rsid w:val="003C0DC6"/>
    <w:rsid w:val="003C4762"/>
    <w:rsid w:val="003E772C"/>
    <w:rsid w:val="003F3238"/>
    <w:rsid w:val="003F3C0E"/>
    <w:rsid w:val="003F5213"/>
    <w:rsid w:val="00402196"/>
    <w:rsid w:val="00406540"/>
    <w:rsid w:val="00436FCF"/>
    <w:rsid w:val="00440496"/>
    <w:rsid w:val="00440619"/>
    <w:rsid w:val="00444234"/>
    <w:rsid w:val="00446BF3"/>
    <w:rsid w:val="004545DE"/>
    <w:rsid w:val="0047044E"/>
    <w:rsid w:val="00473AD3"/>
    <w:rsid w:val="00474A22"/>
    <w:rsid w:val="00481B26"/>
    <w:rsid w:val="00494D8C"/>
    <w:rsid w:val="004965DB"/>
    <w:rsid w:val="004A3E99"/>
    <w:rsid w:val="004B6391"/>
    <w:rsid w:val="004B7131"/>
    <w:rsid w:val="004B7775"/>
    <w:rsid w:val="004C1A4D"/>
    <w:rsid w:val="004C3E68"/>
    <w:rsid w:val="004E1315"/>
    <w:rsid w:val="004E4710"/>
    <w:rsid w:val="004E75EE"/>
    <w:rsid w:val="00500725"/>
    <w:rsid w:val="00511172"/>
    <w:rsid w:val="0051386A"/>
    <w:rsid w:val="00531568"/>
    <w:rsid w:val="00532A65"/>
    <w:rsid w:val="00536E2D"/>
    <w:rsid w:val="00540FEE"/>
    <w:rsid w:val="00562C72"/>
    <w:rsid w:val="00571018"/>
    <w:rsid w:val="00575A59"/>
    <w:rsid w:val="00587D92"/>
    <w:rsid w:val="00590015"/>
    <w:rsid w:val="005B02E7"/>
    <w:rsid w:val="005B10AD"/>
    <w:rsid w:val="005F7712"/>
    <w:rsid w:val="0060668F"/>
    <w:rsid w:val="006154DA"/>
    <w:rsid w:val="00621CF2"/>
    <w:rsid w:val="00644E6A"/>
    <w:rsid w:val="00657EAC"/>
    <w:rsid w:val="00661688"/>
    <w:rsid w:val="00662149"/>
    <w:rsid w:val="00662BF5"/>
    <w:rsid w:val="00672376"/>
    <w:rsid w:val="00687BEA"/>
    <w:rsid w:val="00692D51"/>
    <w:rsid w:val="006944C0"/>
    <w:rsid w:val="00696D30"/>
    <w:rsid w:val="00697463"/>
    <w:rsid w:val="006A48C3"/>
    <w:rsid w:val="006C2763"/>
    <w:rsid w:val="006C6BE7"/>
    <w:rsid w:val="006E397B"/>
    <w:rsid w:val="007025AB"/>
    <w:rsid w:val="00702DC6"/>
    <w:rsid w:val="007046F9"/>
    <w:rsid w:val="0070485C"/>
    <w:rsid w:val="00712FAF"/>
    <w:rsid w:val="007160F1"/>
    <w:rsid w:val="007209FB"/>
    <w:rsid w:val="00720D0D"/>
    <w:rsid w:val="0072597C"/>
    <w:rsid w:val="00735C20"/>
    <w:rsid w:val="007521A6"/>
    <w:rsid w:val="00766A6E"/>
    <w:rsid w:val="00771A16"/>
    <w:rsid w:val="00773C15"/>
    <w:rsid w:val="00784CF5"/>
    <w:rsid w:val="00791D59"/>
    <w:rsid w:val="0079658A"/>
    <w:rsid w:val="007E2C39"/>
    <w:rsid w:val="007F2267"/>
    <w:rsid w:val="007F3BE2"/>
    <w:rsid w:val="007F40AD"/>
    <w:rsid w:val="00805E57"/>
    <w:rsid w:val="00807108"/>
    <w:rsid w:val="00811F58"/>
    <w:rsid w:val="00821CD5"/>
    <w:rsid w:val="008327B2"/>
    <w:rsid w:val="008404B0"/>
    <w:rsid w:val="00843830"/>
    <w:rsid w:val="00844E20"/>
    <w:rsid w:val="00846FFA"/>
    <w:rsid w:val="00854421"/>
    <w:rsid w:val="00854E7B"/>
    <w:rsid w:val="00864109"/>
    <w:rsid w:val="00864133"/>
    <w:rsid w:val="00866BFC"/>
    <w:rsid w:val="00873F62"/>
    <w:rsid w:val="00874A42"/>
    <w:rsid w:val="00880248"/>
    <w:rsid w:val="008A1A0C"/>
    <w:rsid w:val="008A1B8C"/>
    <w:rsid w:val="008A4440"/>
    <w:rsid w:val="008B3AA2"/>
    <w:rsid w:val="008B4F4C"/>
    <w:rsid w:val="008C51AE"/>
    <w:rsid w:val="008D043F"/>
    <w:rsid w:val="008D06DC"/>
    <w:rsid w:val="008D394A"/>
    <w:rsid w:val="008E13E5"/>
    <w:rsid w:val="00912C06"/>
    <w:rsid w:val="00917BF9"/>
    <w:rsid w:val="00921223"/>
    <w:rsid w:val="0094077B"/>
    <w:rsid w:val="00940E3A"/>
    <w:rsid w:val="0094492F"/>
    <w:rsid w:val="00947629"/>
    <w:rsid w:val="00977A27"/>
    <w:rsid w:val="0098330F"/>
    <w:rsid w:val="00987187"/>
    <w:rsid w:val="00992173"/>
    <w:rsid w:val="00994324"/>
    <w:rsid w:val="009A05DA"/>
    <w:rsid w:val="009A2AC4"/>
    <w:rsid w:val="009A3157"/>
    <w:rsid w:val="009B1989"/>
    <w:rsid w:val="009B3B48"/>
    <w:rsid w:val="009B4C59"/>
    <w:rsid w:val="009C4998"/>
    <w:rsid w:val="009D26C8"/>
    <w:rsid w:val="009E09DB"/>
    <w:rsid w:val="009E0F74"/>
    <w:rsid w:val="009F165B"/>
    <w:rsid w:val="009F6BF2"/>
    <w:rsid w:val="00A063A7"/>
    <w:rsid w:val="00A111EE"/>
    <w:rsid w:val="00A13E6C"/>
    <w:rsid w:val="00A25258"/>
    <w:rsid w:val="00A27742"/>
    <w:rsid w:val="00A31911"/>
    <w:rsid w:val="00A345B0"/>
    <w:rsid w:val="00A35CB5"/>
    <w:rsid w:val="00A45892"/>
    <w:rsid w:val="00A45F14"/>
    <w:rsid w:val="00A53622"/>
    <w:rsid w:val="00A573C2"/>
    <w:rsid w:val="00A615BC"/>
    <w:rsid w:val="00A66C31"/>
    <w:rsid w:val="00A713A3"/>
    <w:rsid w:val="00A7591F"/>
    <w:rsid w:val="00A7641D"/>
    <w:rsid w:val="00A772B8"/>
    <w:rsid w:val="00A86218"/>
    <w:rsid w:val="00A909B5"/>
    <w:rsid w:val="00A91910"/>
    <w:rsid w:val="00A91EF6"/>
    <w:rsid w:val="00AA4583"/>
    <w:rsid w:val="00AA4CF1"/>
    <w:rsid w:val="00AB3438"/>
    <w:rsid w:val="00AB439C"/>
    <w:rsid w:val="00AC58C1"/>
    <w:rsid w:val="00AC755E"/>
    <w:rsid w:val="00AC78B9"/>
    <w:rsid w:val="00AE3956"/>
    <w:rsid w:val="00AE4764"/>
    <w:rsid w:val="00AE6781"/>
    <w:rsid w:val="00AE7D3D"/>
    <w:rsid w:val="00AF576E"/>
    <w:rsid w:val="00B07CFA"/>
    <w:rsid w:val="00B24E0C"/>
    <w:rsid w:val="00B334B9"/>
    <w:rsid w:val="00B3411F"/>
    <w:rsid w:val="00B34DB3"/>
    <w:rsid w:val="00B36E50"/>
    <w:rsid w:val="00B5143D"/>
    <w:rsid w:val="00B52874"/>
    <w:rsid w:val="00B56332"/>
    <w:rsid w:val="00B67BFB"/>
    <w:rsid w:val="00B74BF2"/>
    <w:rsid w:val="00B8704A"/>
    <w:rsid w:val="00B9254B"/>
    <w:rsid w:val="00BA0CDB"/>
    <w:rsid w:val="00BB288E"/>
    <w:rsid w:val="00BC0CE8"/>
    <w:rsid w:val="00BC1F88"/>
    <w:rsid w:val="00BD15CF"/>
    <w:rsid w:val="00BE087E"/>
    <w:rsid w:val="00BE391C"/>
    <w:rsid w:val="00C02ADC"/>
    <w:rsid w:val="00C06F21"/>
    <w:rsid w:val="00C10DEA"/>
    <w:rsid w:val="00C21D23"/>
    <w:rsid w:val="00C30771"/>
    <w:rsid w:val="00C33F4C"/>
    <w:rsid w:val="00C41F97"/>
    <w:rsid w:val="00C43EA0"/>
    <w:rsid w:val="00C44CF9"/>
    <w:rsid w:val="00C46AF6"/>
    <w:rsid w:val="00C57229"/>
    <w:rsid w:val="00C6035D"/>
    <w:rsid w:val="00C66D20"/>
    <w:rsid w:val="00C67BFA"/>
    <w:rsid w:val="00C70B7C"/>
    <w:rsid w:val="00C72443"/>
    <w:rsid w:val="00C77B42"/>
    <w:rsid w:val="00C851DE"/>
    <w:rsid w:val="00CA211B"/>
    <w:rsid w:val="00CB163C"/>
    <w:rsid w:val="00CC39C0"/>
    <w:rsid w:val="00CC5600"/>
    <w:rsid w:val="00CD46EE"/>
    <w:rsid w:val="00CD6874"/>
    <w:rsid w:val="00CE2764"/>
    <w:rsid w:val="00CE4C1E"/>
    <w:rsid w:val="00D02DB3"/>
    <w:rsid w:val="00D07845"/>
    <w:rsid w:val="00D14EC1"/>
    <w:rsid w:val="00D20B18"/>
    <w:rsid w:val="00D34AD9"/>
    <w:rsid w:val="00D438C1"/>
    <w:rsid w:val="00D45860"/>
    <w:rsid w:val="00D53DEA"/>
    <w:rsid w:val="00D540CE"/>
    <w:rsid w:val="00D65C3F"/>
    <w:rsid w:val="00D805F2"/>
    <w:rsid w:val="00D8542B"/>
    <w:rsid w:val="00D922B5"/>
    <w:rsid w:val="00D964F3"/>
    <w:rsid w:val="00DA1139"/>
    <w:rsid w:val="00DA76DE"/>
    <w:rsid w:val="00DA7DFB"/>
    <w:rsid w:val="00DB7F4C"/>
    <w:rsid w:val="00DC4099"/>
    <w:rsid w:val="00DC5A03"/>
    <w:rsid w:val="00DD3714"/>
    <w:rsid w:val="00DD4289"/>
    <w:rsid w:val="00DE3554"/>
    <w:rsid w:val="00DE6212"/>
    <w:rsid w:val="00DE7EC2"/>
    <w:rsid w:val="00DF1780"/>
    <w:rsid w:val="00E0011C"/>
    <w:rsid w:val="00E229D2"/>
    <w:rsid w:val="00E23DD5"/>
    <w:rsid w:val="00E41460"/>
    <w:rsid w:val="00E44804"/>
    <w:rsid w:val="00E553E6"/>
    <w:rsid w:val="00E7014B"/>
    <w:rsid w:val="00E7783D"/>
    <w:rsid w:val="00E840E8"/>
    <w:rsid w:val="00E85369"/>
    <w:rsid w:val="00E85907"/>
    <w:rsid w:val="00EA796B"/>
    <w:rsid w:val="00EB21D4"/>
    <w:rsid w:val="00EB3190"/>
    <w:rsid w:val="00EC7380"/>
    <w:rsid w:val="00ED03CF"/>
    <w:rsid w:val="00ED62F7"/>
    <w:rsid w:val="00F23DCB"/>
    <w:rsid w:val="00F245EA"/>
    <w:rsid w:val="00F36D9C"/>
    <w:rsid w:val="00F429C2"/>
    <w:rsid w:val="00F441F5"/>
    <w:rsid w:val="00F47972"/>
    <w:rsid w:val="00F664CB"/>
    <w:rsid w:val="00F74553"/>
    <w:rsid w:val="00F853F5"/>
    <w:rsid w:val="00F86DBB"/>
    <w:rsid w:val="00FA752C"/>
    <w:rsid w:val="00FC0CA8"/>
    <w:rsid w:val="00FC4157"/>
    <w:rsid w:val="00FF0A76"/>
    <w:rsid w:val="00FF1FA8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">
    <w:name w:val="Char Char Char Char Char"/>
    <w:basedOn w:val="Normal"/>
    <w:rsid w:val="002F6F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1">
    <w:name w:val="Char Char Char Char Char"/>
    <w:basedOn w:val="Normal"/>
    <w:rsid w:val="00006EE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2B8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72B8"/>
    <w:rPr>
      <w:rFonts w:ascii="Calibri" w:eastAsia="Calibri" w:hAnsi="Calibri" w:cs="Times New Roman"/>
      <w:szCs w:val="21"/>
      <w:lang w:eastAsia="en-US"/>
    </w:rPr>
  </w:style>
  <w:style w:type="paragraph" w:customStyle="1" w:styleId="ASNumberedLevel1">
    <w:name w:val="AS Numbered (Level 1)"/>
    <w:basedOn w:val="Normal"/>
    <w:qFormat/>
    <w:rsid w:val="00DE7EC2"/>
    <w:pPr>
      <w:numPr>
        <w:numId w:val="23"/>
      </w:numPr>
      <w:spacing w:before="240" w:after="240" w:line="240" w:lineRule="auto"/>
      <w:outlineLvl w:val="0"/>
    </w:pPr>
    <w:rPr>
      <w:rFonts w:ascii="Calibri" w:eastAsiaTheme="minorHAnsi" w:hAnsi="Calibri" w:cs="Arial"/>
      <w:lang w:eastAsia="en-US"/>
    </w:rPr>
  </w:style>
  <w:style w:type="paragraph" w:customStyle="1" w:styleId="ASNumberedLevel2">
    <w:name w:val="AS Numbered (Level 2)"/>
    <w:basedOn w:val="Normal"/>
    <w:rsid w:val="00DE7EC2"/>
    <w:pPr>
      <w:numPr>
        <w:ilvl w:val="1"/>
        <w:numId w:val="23"/>
      </w:numPr>
      <w:tabs>
        <w:tab w:val="left" w:pos="851"/>
      </w:tabs>
      <w:spacing w:after="240" w:line="240" w:lineRule="auto"/>
      <w:ind w:left="850" w:hanging="510"/>
      <w:outlineLvl w:val="1"/>
    </w:pPr>
    <w:rPr>
      <w:rFonts w:ascii="Calibri" w:eastAsiaTheme="minorHAnsi" w:hAnsi="Calibri" w:cs="Arial"/>
      <w:lang w:eastAsia="en-US"/>
    </w:rPr>
  </w:style>
  <w:style w:type="paragraph" w:customStyle="1" w:styleId="ASNumberedLevel3">
    <w:name w:val="AS Numbered (Level 3)"/>
    <w:basedOn w:val="Normal"/>
    <w:rsid w:val="00DE7EC2"/>
    <w:pPr>
      <w:numPr>
        <w:ilvl w:val="2"/>
        <w:numId w:val="23"/>
      </w:numPr>
      <w:tabs>
        <w:tab w:val="left" w:pos="1559"/>
      </w:tabs>
      <w:spacing w:after="240" w:line="240" w:lineRule="auto"/>
      <w:ind w:left="1560" w:hanging="709"/>
      <w:outlineLvl w:val="2"/>
    </w:pPr>
    <w:rPr>
      <w:rFonts w:ascii="Calibri" w:eastAsiaTheme="minorHAnsi" w:hAnsi="Calibri" w:cs="Arial"/>
      <w:lang w:eastAsia="en-US"/>
    </w:rPr>
  </w:style>
  <w:style w:type="paragraph" w:customStyle="1" w:styleId="ASNumberedLevel4">
    <w:name w:val="AS Numbered (Level 4)"/>
    <w:basedOn w:val="Normal"/>
    <w:rsid w:val="00DE7EC2"/>
    <w:pPr>
      <w:numPr>
        <w:ilvl w:val="3"/>
        <w:numId w:val="23"/>
      </w:numPr>
      <w:spacing w:after="240" w:line="240" w:lineRule="auto"/>
      <w:ind w:left="2551" w:hanging="992"/>
      <w:outlineLvl w:val="3"/>
    </w:pPr>
    <w:rPr>
      <w:rFonts w:ascii="Calibri" w:eastAsiaTheme="minorHAnsi" w:hAnsi="Calibri" w:cs="Arial"/>
      <w:szCs w:val="20"/>
      <w:lang w:eastAsia="en-US"/>
    </w:rPr>
  </w:style>
  <w:style w:type="paragraph" w:customStyle="1" w:styleId="ASNumberedLevel5">
    <w:name w:val="AS Numbered (Level 5)"/>
    <w:basedOn w:val="Normal"/>
    <w:rsid w:val="00DE7EC2"/>
    <w:pPr>
      <w:numPr>
        <w:ilvl w:val="4"/>
        <w:numId w:val="23"/>
      </w:numPr>
      <w:spacing w:after="240" w:line="240" w:lineRule="auto"/>
      <w:ind w:left="3686" w:hanging="1134"/>
      <w:outlineLvl w:val="4"/>
    </w:pPr>
    <w:rPr>
      <w:rFonts w:ascii="Calibri" w:eastAsiaTheme="minorHAnsi" w:hAnsi="Calibri" w:cs="Arial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">
    <w:name w:val="Char Char Char Char Char"/>
    <w:basedOn w:val="Normal"/>
    <w:rsid w:val="002F6F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1">
    <w:name w:val="Char Char Char Char Char"/>
    <w:basedOn w:val="Normal"/>
    <w:rsid w:val="00006EE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2B8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72B8"/>
    <w:rPr>
      <w:rFonts w:ascii="Calibri" w:eastAsia="Calibri" w:hAnsi="Calibri" w:cs="Times New Roman"/>
      <w:szCs w:val="21"/>
      <w:lang w:eastAsia="en-US"/>
    </w:rPr>
  </w:style>
  <w:style w:type="paragraph" w:customStyle="1" w:styleId="ASNumberedLevel1">
    <w:name w:val="AS Numbered (Level 1)"/>
    <w:basedOn w:val="Normal"/>
    <w:qFormat/>
    <w:rsid w:val="00DE7EC2"/>
    <w:pPr>
      <w:numPr>
        <w:numId w:val="23"/>
      </w:numPr>
      <w:spacing w:before="240" w:after="240" w:line="240" w:lineRule="auto"/>
      <w:outlineLvl w:val="0"/>
    </w:pPr>
    <w:rPr>
      <w:rFonts w:ascii="Calibri" w:eastAsiaTheme="minorHAnsi" w:hAnsi="Calibri" w:cs="Arial"/>
      <w:lang w:eastAsia="en-US"/>
    </w:rPr>
  </w:style>
  <w:style w:type="paragraph" w:customStyle="1" w:styleId="ASNumberedLevel2">
    <w:name w:val="AS Numbered (Level 2)"/>
    <w:basedOn w:val="Normal"/>
    <w:rsid w:val="00DE7EC2"/>
    <w:pPr>
      <w:numPr>
        <w:ilvl w:val="1"/>
        <w:numId w:val="23"/>
      </w:numPr>
      <w:tabs>
        <w:tab w:val="left" w:pos="851"/>
      </w:tabs>
      <w:spacing w:after="240" w:line="240" w:lineRule="auto"/>
      <w:ind w:left="850" w:hanging="510"/>
      <w:outlineLvl w:val="1"/>
    </w:pPr>
    <w:rPr>
      <w:rFonts w:ascii="Calibri" w:eastAsiaTheme="minorHAnsi" w:hAnsi="Calibri" w:cs="Arial"/>
      <w:lang w:eastAsia="en-US"/>
    </w:rPr>
  </w:style>
  <w:style w:type="paragraph" w:customStyle="1" w:styleId="ASNumberedLevel3">
    <w:name w:val="AS Numbered (Level 3)"/>
    <w:basedOn w:val="Normal"/>
    <w:rsid w:val="00DE7EC2"/>
    <w:pPr>
      <w:numPr>
        <w:ilvl w:val="2"/>
        <w:numId w:val="23"/>
      </w:numPr>
      <w:tabs>
        <w:tab w:val="left" w:pos="1559"/>
      </w:tabs>
      <w:spacing w:after="240" w:line="240" w:lineRule="auto"/>
      <w:ind w:left="1560" w:hanging="709"/>
      <w:outlineLvl w:val="2"/>
    </w:pPr>
    <w:rPr>
      <w:rFonts w:ascii="Calibri" w:eastAsiaTheme="minorHAnsi" w:hAnsi="Calibri" w:cs="Arial"/>
      <w:lang w:eastAsia="en-US"/>
    </w:rPr>
  </w:style>
  <w:style w:type="paragraph" w:customStyle="1" w:styleId="ASNumberedLevel4">
    <w:name w:val="AS Numbered (Level 4)"/>
    <w:basedOn w:val="Normal"/>
    <w:rsid w:val="00DE7EC2"/>
    <w:pPr>
      <w:numPr>
        <w:ilvl w:val="3"/>
        <w:numId w:val="23"/>
      </w:numPr>
      <w:spacing w:after="240" w:line="240" w:lineRule="auto"/>
      <w:ind w:left="2551" w:hanging="992"/>
      <w:outlineLvl w:val="3"/>
    </w:pPr>
    <w:rPr>
      <w:rFonts w:ascii="Calibri" w:eastAsiaTheme="minorHAnsi" w:hAnsi="Calibri" w:cs="Arial"/>
      <w:szCs w:val="20"/>
      <w:lang w:eastAsia="en-US"/>
    </w:rPr>
  </w:style>
  <w:style w:type="paragraph" w:customStyle="1" w:styleId="ASNumberedLevel5">
    <w:name w:val="AS Numbered (Level 5)"/>
    <w:basedOn w:val="Normal"/>
    <w:rsid w:val="00DE7EC2"/>
    <w:pPr>
      <w:numPr>
        <w:ilvl w:val="4"/>
        <w:numId w:val="23"/>
      </w:numPr>
      <w:spacing w:after="240" w:line="240" w:lineRule="auto"/>
      <w:ind w:left="3686" w:hanging="1134"/>
      <w:outlineLvl w:val="4"/>
    </w:pPr>
    <w:rPr>
      <w:rFonts w:ascii="Calibri" w:eastAsiaTheme="minorHAnsi" w:hAnsi="Calibri" w:cs="Arial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011ED-E676-46A5-91ED-E8DB92B4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jackiema</dc:creator>
  <cp:lastModifiedBy>Joyce Donaldson</cp:lastModifiedBy>
  <cp:revision>2</cp:revision>
  <cp:lastPrinted>2017-08-10T07:38:00Z</cp:lastPrinted>
  <dcterms:created xsi:type="dcterms:W3CDTF">2017-08-15T08:31:00Z</dcterms:created>
  <dcterms:modified xsi:type="dcterms:W3CDTF">2017-08-15T08:31:00Z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-29188932</vt:i4>
  </property>
  <property fmtid="{D5CDD505-2E9C-101B-9397-08002B2CF9AE}" pid="3" name="_NewReviewCycle">
    <vt:lpwstr/>
  </property>
  <property fmtid="{D5CDD505-2E9C-101B-9397-08002B2CF9AE}" pid="4" name="_EmailSubject">
    <vt:lpwstr>hlh board papers for external web and directors secure pages please</vt:lpwstr>
  </property>
  <property fmtid="{D5CDD505-2E9C-101B-9397-08002B2CF9AE}" pid="5" name="_AuthorEmail">
    <vt:lpwstr>Jackie.MacKenzie@highlifehighland.com</vt:lpwstr>
  </property>
  <property fmtid="{D5CDD505-2E9C-101B-9397-08002B2CF9AE}" pid="6" name="_AuthorEmailDisplayName">
    <vt:lpwstr>Jackie MacKenzie - High Life Highland</vt:lpwstr>
  </property>
  <property fmtid="{D5CDD505-2E9C-101B-9397-08002B2CF9AE}" pid="7" name="_ReviewingToolsShownOnce">
    <vt:lpwstr/>
  </property>
</Properties>
</file>