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B334B9">
        <w:t xml:space="preserve"> </w:t>
      </w:r>
      <w:bookmarkStart w:id="0" w:name="_GoBack"/>
      <w:bookmarkEnd w:id="0"/>
    </w:p>
    <w:p w:rsidR="00F23DCB" w:rsidRDefault="00C06F21">
      <w:r>
        <w:t xml:space="preserve">Matters Arising </w:t>
      </w:r>
      <w:r w:rsidR="00DA1139">
        <w:t>From HLH Board Meeting</w:t>
      </w:r>
      <w:r>
        <w:t xml:space="preserve"> </w:t>
      </w:r>
      <w:r w:rsidR="00E229D2">
        <w:t xml:space="preserve">21 </w:t>
      </w:r>
      <w:proofErr w:type="gramStart"/>
      <w:r w:rsidR="00E229D2">
        <w:t xml:space="preserve">August </w:t>
      </w:r>
      <w:r w:rsidR="004B7131">
        <w:t xml:space="preserve"> 2014</w:t>
      </w:r>
      <w:proofErr w:type="gramEnd"/>
    </w:p>
    <w:tbl>
      <w:tblPr>
        <w:tblStyle w:val="TableGrid"/>
        <w:tblW w:w="10173" w:type="dxa"/>
        <w:tblLook w:val="04A0" w:firstRow="1" w:lastRow="0" w:firstColumn="1" w:lastColumn="0" w:noHBand="0" w:noVBand="1"/>
      </w:tblPr>
      <w:tblGrid>
        <w:gridCol w:w="954"/>
        <w:gridCol w:w="6423"/>
        <w:gridCol w:w="1244"/>
        <w:gridCol w:w="1552"/>
      </w:tblGrid>
      <w:tr w:rsidR="00C06F21" w:rsidTr="00BE087E">
        <w:tc>
          <w:tcPr>
            <w:tcW w:w="959" w:type="dxa"/>
          </w:tcPr>
          <w:p w:rsidR="00C06F21" w:rsidRDefault="00DF1780">
            <w:r>
              <w:t>ITEM</w:t>
            </w:r>
          </w:p>
        </w:tc>
        <w:tc>
          <w:tcPr>
            <w:tcW w:w="6520" w:type="dxa"/>
          </w:tcPr>
          <w:p w:rsidR="00C06F21" w:rsidRDefault="00DF1780">
            <w:r>
              <w:t>DETAIL</w:t>
            </w:r>
          </w:p>
        </w:tc>
        <w:tc>
          <w:tcPr>
            <w:tcW w:w="1134" w:type="dxa"/>
          </w:tcPr>
          <w:p w:rsidR="00C06F21" w:rsidRDefault="00DF1780" w:rsidP="00DA1139">
            <w:r>
              <w:t>LEAD</w:t>
            </w:r>
          </w:p>
        </w:tc>
        <w:tc>
          <w:tcPr>
            <w:tcW w:w="1560" w:type="dxa"/>
          </w:tcPr>
          <w:p w:rsidR="00C06F21" w:rsidRDefault="00DF1780" w:rsidP="00D20B18">
            <w:r>
              <w:t>DUE DATE</w:t>
            </w:r>
          </w:p>
        </w:tc>
      </w:tr>
      <w:tr w:rsidR="00C06F21" w:rsidRPr="00E229D2" w:rsidTr="00BE087E">
        <w:tc>
          <w:tcPr>
            <w:tcW w:w="959" w:type="dxa"/>
          </w:tcPr>
          <w:p w:rsidR="00D14EC1" w:rsidRPr="00E229D2" w:rsidRDefault="00E229D2" w:rsidP="00E229D2">
            <w:r>
              <w:t>8i, ii and iii</w:t>
            </w:r>
          </w:p>
        </w:tc>
        <w:tc>
          <w:tcPr>
            <w:tcW w:w="6520" w:type="dxa"/>
          </w:tcPr>
          <w:p w:rsidR="002B78B7" w:rsidRPr="0051386A" w:rsidRDefault="00E229D2" w:rsidP="002B78B7">
            <w:pPr>
              <w:jc w:val="both"/>
            </w:pPr>
            <w:r w:rsidRPr="0051386A">
              <w:t>Amended wording to the Report of the Chair to be included and accounts signed off by both the Chair of HLH Board and the Chair of the Finance and Audit Committee.</w:t>
            </w:r>
          </w:p>
          <w:p w:rsidR="00E229D2" w:rsidRPr="0051386A" w:rsidRDefault="00E229D2" w:rsidP="002B78B7">
            <w:pPr>
              <w:jc w:val="both"/>
              <w:rPr>
                <w:i/>
              </w:rPr>
            </w:pPr>
            <w:r w:rsidRPr="0051386A">
              <w:rPr>
                <w:i/>
              </w:rPr>
              <w:t>Annual Report and Accounts now updated and signed and submitted to OSCR and Companies House.</w:t>
            </w:r>
          </w:p>
          <w:p w:rsidR="00A86218" w:rsidRPr="0051386A" w:rsidRDefault="00A86218" w:rsidP="002B78B7">
            <w:pPr>
              <w:jc w:val="both"/>
              <w:rPr>
                <w:i/>
              </w:rPr>
            </w:pPr>
          </w:p>
        </w:tc>
        <w:tc>
          <w:tcPr>
            <w:tcW w:w="1134" w:type="dxa"/>
          </w:tcPr>
          <w:p w:rsidR="002B78B7" w:rsidRPr="0051386A" w:rsidRDefault="002B78B7" w:rsidP="001846AA">
            <w:pPr>
              <w:jc w:val="both"/>
            </w:pPr>
          </w:p>
          <w:p w:rsidR="00E229D2" w:rsidRPr="0051386A" w:rsidRDefault="00E229D2" w:rsidP="001846AA">
            <w:pPr>
              <w:jc w:val="both"/>
            </w:pPr>
          </w:p>
          <w:p w:rsidR="00E229D2" w:rsidRPr="0051386A" w:rsidRDefault="00E229D2" w:rsidP="001846AA">
            <w:pPr>
              <w:jc w:val="both"/>
            </w:pPr>
          </w:p>
          <w:p w:rsidR="00E229D2" w:rsidRPr="0051386A" w:rsidRDefault="00E229D2" w:rsidP="001846AA">
            <w:pPr>
              <w:jc w:val="both"/>
            </w:pPr>
            <w:r w:rsidRPr="0051386A">
              <w:t>IM</w:t>
            </w:r>
            <w:r w:rsidR="00A86218" w:rsidRPr="0051386A">
              <w:t>/MM</w:t>
            </w:r>
          </w:p>
        </w:tc>
        <w:tc>
          <w:tcPr>
            <w:tcW w:w="1560" w:type="dxa"/>
          </w:tcPr>
          <w:p w:rsidR="001E3E0C" w:rsidRPr="0051386A" w:rsidRDefault="001E3E0C" w:rsidP="00D20B18"/>
          <w:p w:rsidR="00E229D2" w:rsidRPr="0051386A" w:rsidRDefault="00E229D2" w:rsidP="00D20B18"/>
          <w:p w:rsidR="00E229D2" w:rsidRPr="0051386A" w:rsidRDefault="00E229D2" w:rsidP="00D20B18"/>
          <w:p w:rsidR="00E229D2" w:rsidRPr="0051386A" w:rsidRDefault="0051386A" w:rsidP="00D20B18">
            <w:r w:rsidRPr="0051386A">
              <w:t>Complete</w:t>
            </w:r>
          </w:p>
        </w:tc>
      </w:tr>
      <w:tr w:rsidR="00E229D2" w:rsidRPr="00E229D2" w:rsidTr="00BE087E">
        <w:tc>
          <w:tcPr>
            <w:tcW w:w="959" w:type="dxa"/>
          </w:tcPr>
          <w:p w:rsidR="00E229D2" w:rsidRPr="00E229D2" w:rsidRDefault="00A86218" w:rsidP="001846AA">
            <w:pPr>
              <w:jc w:val="both"/>
            </w:pPr>
            <w:r>
              <w:t>9v.</w:t>
            </w:r>
          </w:p>
        </w:tc>
        <w:tc>
          <w:tcPr>
            <w:tcW w:w="6520" w:type="dxa"/>
          </w:tcPr>
          <w:p w:rsidR="00E229D2" w:rsidRPr="00921223" w:rsidRDefault="00A86218" w:rsidP="002B78B7">
            <w:pPr>
              <w:jc w:val="both"/>
            </w:pPr>
            <w:r w:rsidRPr="00921223">
              <w:t>Mr F Parr reappointed to the Finance and Audit Committee, pending his agreement.</w:t>
            </w:r>
          </w:p>
          <w:p w:rsidR="00562C72" w:rsidRDefault="00A86218" w:rsidP="002B78B7">
            <w:pPr>
              <w:jc w:val="both"/>
              <w:rPr>
                <w:color w:val="FF0000"/>
              </w:rPr>
            </w:pPr>
            <w:r w:rsidRPr="00921223">
              <w:rPr>
                <w:i/>
              </w:rPr>
              <w:t xml:space="preserve">Mr Parr contacted </w:t>
            </w:r>
            <w:r w:rsidR="00921223" w:rsidRPr="00921223">
              <w:rPr>
                <w:i/>
              </w:rPr>
              <w:t>by e-mail 12 September 2014</w:t>
            </w:r>
            <w:r w:rsidRPr="00BE087E">
              <w:rPr>
                <w:i/>
              </w:rPr>
              <w:t xml:space="preserve"> and confirmed agreement to be reappointed.</w:t>
            </w:r>
          </w:p>
          <w:p w:rsidR="00562C72" w:rsidRPr="00E229D2" w:rsidRDefault="00562C72" w:rsidP="002B78B7">
            <w:pPr>
              <w:jc w:val="both"/>
              <w:rPr>
                <w:color w:val="FF0000"/>
              </w:rPr>
            </w:pPr>
          </w:p>
        </w:tc>
        <w:tc>
          <w:tcPr>
            <w:tcW w:w="1134" w:type="dxa"/>
          </w:tcPr>
          <w:p w:rsidR="00E229D2" w:rsidRDefault="00E229D2" w:rsidP="001846AA">
            <w:pPr>
              <w:jc w:val="both"/>
            </w:pPr>
          </w:p>
          <w:p w:rsidR="00A86218" w:rsidRDefault="00A86218" w:rsidP="001846AA">
            <w:pPr>
              <w:jc w:val="both"/>
            </w:pPr>
          </w:p>
          <w:p w:rsidR="00A86218" w:rsidRPr="00E229D2" w:rsidRDefault="00A86218" w:rsidP="001846AA">
            <w:pPr>
              <w:jc w:val="both"/>
            </w:pPr>
            <w:r>
              <w:t>MM</w:t>
            </w:r>
          </w:p>
        </w:tc>
        <w:tc>
          <w:tcPr>
            <w:tcW w:w="1560" w:type="dxa"/>
          </w:tcPr>
          <w:p w:rsidR="00E229D2" w:rsidRDefault="00E229D2" w:rsidP="00D20B18"/>
          <w:p w:rsidR="00A86218" w:rsidRDefault="00A86218" w:rsidP="00D20B18"/>
          <w:p w:rsidR="00A86218" w:rsidRPr="00BE087E" w:rsidRDefault="00BE087E" w:rsidP="00D20B18">
            <w:r>
              <w:t>Complete</w:t>
            </w:r>
          </w:p>
        </w:tc>
      </w:tr>
      <w:tr w:rsidR="00E229D2" w:rsidRPr="00E229D2" w:rsidTr="00BE087E">
        <w:tc>
          <w:tcPr>
            <w:tcW w:w="959" w:type="dxa"/>
          </w:tcPr>
          <w:p w:rsidR="00E229D2" w:rsidRPr="00E229D2" w:rsidRDefault="009D26C8" w:rsidP="001846AA">
            <w:pPr>
              <w:jc w:val="both"/>
            </w:pPr>
            <w:r>
              <w:t>10.</w:t>
            </w:r>
          </w:p>
        </w:tc>
        <w:tc>
          <w:tcPr>
            <w:tcW w:w="6520" w:type="dxa"/>
          </w:tcPr>
          <w:p w:rsidR="00E229D2" w:rsidRDefault="009D26C8" w:rsidP="002B78B7">
            <w:pPr>
              <w:jc w:val="both"/>
            </w:pPr>
            <w:r w:rsidRPr="009D26C8">
              <w:t>Amendments agreed to the reworked Statement of Purpose, Ambition, Core Values and Key Performance Indicators</w:t>
            </w:r>
            <w:r>
              <w:t>.</w:t>
            </w:r>
          </w:p>
          <w:p w:rsidR="009D26C8" w:rsidRDefault="009D26C8" w:rsidP="002B78B7">
            <w:pPr>
              <w:jc w:val="both"/>
              <w:rPr>
                <w:i/>
              </w:rPr>
            </w:pPr>
            <w:r>
              <w:rPr>
                <w:i/>
              </w:rPr>
              <w:t>Reworked statement updated to include agreed amendments.</w:t>
            </w:r>
          </w:p>
          <w:p w:rsidR="00A86218" w:rsidRPr="009D26C8" w:rsidRDefault="00A86218" w:rsidP="002B78B7">
            <w:pPr>
              <w:jc w:val="both"/>
              <w:rPr>
                <w:i/>
                <w:color w:val="FF0000"/>
              </w:rPr>
            </w:pPr>
          </w:p>
        </w:tc>
        <w:tc>
          <w:tcPr>
            <w:tcW w:w="1134" w:type="dxa"/>
          </w:tcPr>
          <w:p w:rsidR="00E229D2" w:rsidRDefault="00E229D2" w:rsidP="001846AA">
            <w:pPr>
              <w:jc w:val="both"/>
            </w:pPr>
          </w:p>
          <w:p w:rsidR="009D26C8" w:rsidRDefault="009D26C8" w:rsidP="001846AA">
            <w:pPr>
              <w:jc w:val="both"/>
            </w:pPr>
          </w:p>
          <w:p w:rsidR="009D26C8" w:rsidRPr="00E229D2" w:rsidRDefault="009D26C8" w:rsidP="001846AA">
            <w:pPr>
              <w:jc w:val="both"/>
            </w:pPr>
            <w:r>
              <w:t>IM</w:t>
            </w:r>
          </w:p>
        </w:tc>
        <w:tc>
          <w:tcPr>
            <w:tcW w:w="1560" w:type="dxa"/>
          </w:tcPr>
          <w:p w:rsidR="00E229D2" w:rsidRDefault="00E229D2" w:rsidP="00D20B18"/>
          <w:p w:rsidR="009D26C8" w:rsidRDefault="009D26C8" w:rsidP="00D20B18"/>
          <w:p w:rsidR="009D26C8" w:rsidRPr="00E229D2" w:rsidRDefault="009D26C8" w:rsidP="00D20B18">
            <w:r>
              <w:t>Complete</w:t>
            </w:r>
          </w:p>
        </w:tc>
      </w:tr>
      <w:tr w:rsidR="00E229D2" w:rsidRPr="00E229D2" w:rsidTr="00BE087E">
        <w:tc>
          <w:tcPr>
            <w:tcW w:w="959" w:type="dxa"/>
          </w:tcPr>
          <w:p w:rsidR="00E229D2" w:rsidRPr="00E229D2" w:rsidRDefault="009D26C8" w:rsidP="00A86218">
            <w:pPr>
              <w:jc w:val="both"/>
            </w:pPr>
            <w:r>
              <w:t>11ii</w:t>
            </w:r>
          </w:p>
        </w:tc>
        <w:tc>
          <w:tcPr>
            <w:tcW w:w="6520" w:type="dxa"/>
          </w:tcPr>
          <w:p w:rsidR="009D26C8" w:rsidRDefault="009D26C8" w:rsidP="002B78B7">
            <w:pPr>
              <w:jc w:val="both"/>
            </w:pPr>
            <w:r>
              <w:t xml:space="preserve">Method of operation </w:t>
            </w:r>
            <w:r w:rsidR="00A86218">
              <w:t xml:space="preserve">of Trading Company </w:t>
            </w:r>
            <w:r>
              <w:t>to be reviewed annually.</w:t>
            </w:r>
          </w:p>
          <w:p w:rsidR="009D26C8" w:rsidRDefault="009D26C8" w:rsidP="00A86218">
            <w:pPr>
              <w:jc w:val="both"/>
              <w:rPr>
                <w:i/>
              </w:rPr>
            </w:pPr>
            <w:r w:rsidRPr="009D26C8">
              <w:rPr>
                <w:i/>
              </w:rPr>
              <w:t xml:space="preserve">Incorporated in </w:t>
            </w:r>
            <w:r w:rsidR="00A86218">
              <w:rPr>
                <w:i/>
              </w:rPr>
              <w:t xml:space="preserve">annual work plan calendar.  Draft </w:t>
            </w:r>
            <w:r w:rsidRPr="009D26C8">
              <w:rPr>
                <w:i/>
              </w:rPr>
              <w:t xml:space="preserve">calendar for 2015 </w:t>
            </w:r>
            <w:r w:rsidR="00380CD1">
              <w:rPr>
                <w:i/>
              </w:rPr>
              <w:t>included on agenda for 28</w:t>
            </w:r>
            <w:r w:rsidR="00A86218">
              <w:rPr>
                <w:i/>
              </w:rPr>
              <w:t xml:space="preserve"> October 2014</w:t>
            </w:r>
            <w:r w:rsidRPr="009D26C8">
              <w:rPr>
                <w:i/>
              </w:rPr>
              <w:t xml:space="preserve"> HLH Board meeting.</w:t>
            </w:r>
          </w:p>
          <w:p w:rsidR="00A86218" w:rsidRPr="009D26C8" w:rsidRDefault="00A86218" w:rsidP="00A86218">
            <w:pPr>
              <w:jc w:val="both"/>
              <w:rPr>
                <w:i/>
              </w:rPr>
            </w:pPr>
          </w:p>
        </w:tc>
        <w:tc>
          <w:tcPr>
            <w:tcW w:w="1134" w:type="dxa"/>
          </w:tcPr>
          <w:p w:rsidR="00E229D2" w:rsidRDefault="00E229D2" w:rsidP="001846AA">
            <w:pPr>
              <w:jc w:val="both"/>
            </w:pPr>
          </w:p>
          <w:p w:rsidR="009D26C8" w:rsidRDefault="009D26C8" w:rsidP="001846AA">
            <w:pPr>
              <w:jc w:val="both"/>
            </w:pPr>
          </w:p>
          <w:p w:rsidR="009D26C8" w:rsidRPr="00E229D2" w:rsidRDefault="009D26C8" w:rsidP="001846AA">
            <w:pPr>
              <w:jc w:val="both"/>
            </w:pPr>
            <w:r>
              <w:t>IM</w:t>
            </w:r>
          </w:p>
        </w:tc>
        <w:tc>
          <w:tcPr>
            <w:tcW w:w="1560" w:type="dxa"/>
          </w:tcPr>
          <w:p w:rsidR="00E229D2" w:rsidRDefault="00E229D2" w:rsidP="00D20B18"/>
          <w:p w:rsidR="009D26C8" w:rsidRDefault="009D26C8" w:rsidP="00D20B18"/>
          <w:p w:rsidR="009D26C8" w:rsidRPr="00E229D2" w:rsidRDefault="009D26C8" w:rsidP="00D20B18">
            <w:r>
              <w:t>Complete</w:t>
            </w:r>
          </w:p>
        </w:tc>
      </w:tr>
      <w:tr w:rsidR="00E229D2" w:rsidRPr="00E229D2" w:rsidTr="00BE087E">
        <w:tc>
          <w:tcPr>
            <w:tcW w:w="959" w:type="dxa"/>
          </w:tcPr>
          <w:p w:rsidR="00E229D2" w:rsidRDefault="009D26C8" w:rsidP="001846AA">
            <w:pPr>
              <w:jc w:val="both"/>
            </w:pPr>
            <w:r>
              <w:t>12</w:t>
            </w:r>
            <w:r w:rsidR="00A86218">
              <w:t>iii</w:t>
            </w:r>
            <w:r>
              <w:t>.</w:t>
            </w:r>
          </w:p>
          <w:p w:rsidR="00A86218" w:rsidRDefault="00A86218" w:rsidP="001846AA">
            <w:pPr>
              <w:jc w:val="both"/>
            </w:pPr>
          </w:p>
          <w:p w:rsidR="00A86218" w:rsidRDefault="00A86218" w:rsidP="001846AA">
            <w:pPr>
              <w:jc w:val="both"/>
            </w:pPr>
          </w:p>
          <w:p w:rsidR="00380CD1" w:rsidRDefault="00380CD1" w:rsidP="001846AA">
            <w:pPr>
              <w:jc w:val="both"/>
            </w:pPr>
          </w:p>
          <w:p w:rsidR="00A86218" w:rsidRPr="00E229D2" w:rsidRDefault="00A86218" w:rsidP="001846AA">
            <w:pPr>
              <w:jc w:val="both"/>
            </w:pPr>
            <w:r>
              <w:t>12iv.</w:t>
            </w:r>
          </w:p>
        </w:tc>
        <w:tc>
          <w:tcPr>
            <w:tcW w:w="6520" w:type="dxa"/>
          </w:tcPr>
          <w:p w:rsidR="00E229D2" w:rsidRPr="00380CD1" w:rsidRDefault="00A86218" w:rsidP="002B78B7">
            <w:pPr>
              <w:jc w:val="both"/>
            </w:pPr>
            <w:r w:rsidRPr="00380CD1">
              <w:t>Directors to respond to an e-mail seeking feedback on possible businesses to be targeted for corporate membership sales.</w:t>
            </w:r>
          </w:p>
          <w:p w:rsidR="00A86218" w:rsidRPr="00380CD1" w:rsidRDefault="00A86218" w:rsidP="002B78B7">
            <w:pPr>
              <w:jc w:val="both"/>
            </w:pPr>
            <w:r w:rsidRPr="00380CD1">
              <w:rPr>
                <w:i/>
              </w:rPr>
              <w:t xml:space="preserve">E-mail sent </w:t>
            </w:r>
            <w:r w:rsidR="004B7775" w:rsidRPr="00380CD1">
              <w:rPr>
                <w:i/>
              </w:rPr>
              <w:t>10 September 2014</w:t>
            </w:r>
            <w:r w:rsidRPr="00380CD1">
              <w:rPr>
                <w:i/>
              </w:rPr>
              <w:t xml:space="preserve"> </w:t>
            </w:r>
            <w:r w:rsidR="00511172">
              <w:rPr>
                <w:i/>
              </w:rPr>
              <w:t xml:space="preserve">and e-mail reminder issued with draft </w:t>
            </w:r>
            <w:r w:rsidR="00380CD1" w:rsidRPr="00380CD1">
              <w:rPr>
                <w:i/>
              </w:rPr>
              <w:t>agenda</w:t>
            </w:r>
            <w:r w:rsidR="00511172">
              <w:rPr>
                <w:i/>
              </w:rPr>
              <w:t xml:space="preserve"> </w:t>
            </w:r>
            <w:r w:rsidR="00380CD1" w:rsidRPr="00380CD1">
              <w:rPr>
                <w:i/>
              </w:rPr>
              <w:t>for 28 October 2014 HLH Board meeting.</w:t>
            </w:r>
          </w:p>
          <w:p w:rsidR="00A86218" w:rsidRPr="00380CD1" w:rsidRDefault="00A86218" w:rsidP="002B78B7">
            <w:pPr>
              <w:jc w:val="both"/>
            </w:pPr>
            <w:r w:rsidRPr="00380CD1">
              <w:t>A progress report on Corporate Sales to be submitted to the December 2014 HLH Board meeting.</w:t>
            </w:r>
          </w:p>
          <w:p w:rsidR="00A86218" w:rsidRPr="00380CD1" w:rsidRDefault="00A86218" w:rsidP="002B78B7">
            <w:pPr>
              <w:jc w:val="both"/>
              <w:rPr>
                <w:i/>
              </w:rPr>
            </w:pPr>
            <w:r w:rsidRPr="00380CD1">
              <w:rPr>
                <w:i/>
              </w:rPr>
              <w:t>Included on draft agenda for 12 December 2014 HLH Board meeting.</w:t>
            </w:r>
          </w:p>
        </w:tc>
        <w:tc>
          <w:tcPr>
            <w:tcW w:w="1134" w:type="dxa"/>
          </w:tcPr>
          <w:p w:rsidR="00E229D2" w:rsidRPr="00380CD1" w:rsidRDefault="00E229D2" w:rsidP="001846AA">
            <w:pPr>
              <w:jc w:val="both"/>
            </w:pPr>
          </w:p>
          <w:p w:rsidR="00A86218" w:rsidRPr="00380CD1" w:rsidRDefault="00A86218" w:rsidP="001846AA">
            <w:pPr>
              <w:jc w:val="both"/>
            </w:pPr>
          </w:p>
          <w:p w:rsidR="00A86218" w:rsidRPr="00380CD1" w:rsidRDefault="00A86218" w:rsidP="001846AA">
            <w:pPr>
              <w:jc w:val="both"/>
            </w:pPr>
            <w:r w:rsidRPr="00380CD1">
              <w:t>IM/FH</w:t>
            </w:r>
            <w:r w:rsidR="00380CD1" w:rsidRPr="00380CD1">
              <w:t>/MM</w:t>
            </w:r>
          </w:p>
          <w:p w:rsidR="00A86218" w:rsidRPr="00380CD1" w:rsidRDefault="00A86218" w:rsidP="001846AA">
            <w:pPr>
              <w:jc w:val="both"/>
            </w:pPr>
          </w:p>
          <w:p w:rsidR="00A86218" w:rsidRPr="00380CD1" w:rsidRDefault="00A86218" w:rsidP="001846AA">
            <w:pPr>
              <w:jc w:val="both"/>
            </w:pPr>
          </w:p>
          <w:p w:rsidR="00380CD1" w:rsidRDefault="00380CD1" w:rsidP="001846AA">
            <w:pPr>
              <w:jc w:val="both"/>
            </w:pPr>
          </w:p>
          <w:p w:rsidR="00A86218" w:rsidRPr="00380CD1" w:rsidRDefault="00A86218" w:rsidP="001846AA">
            <w:pPr>
              <w:jc w:val="both"/>
            </w:pPr>
            <w:r w:rsidRPr="00380CD1">
              <w:t>FH</w:t>
            </w:r>
          </w:p>
        </w:tc>
        <w:tc>
          <w:tcPr>
            <w:tcW w:w="1560" w:type="dxa"/>
          </w:tcPr>
          <w:p w:rsidR="00E229D2" w:rsidRPr="00380CD1" w:rsidRDefault="00E229D2" w:rsidP="00D20B18"/>
          <w:p w:rsidR="00A86218" w:rsidRPr="00380CD1" w:rsidRDefault="00A86218" w:rsidP="00D20B18"/>
          <w:p w:rsidR="00A86218" w:rsidRPr="00380CD1" w:rsidRDefault="00380CD1" w:rsidP="00D20B18">
            <w:r w:rsidRPr="00380CD1">
              <w:t>Complete</w:t>
            </w:r>
          </w:p>
          <w:p w:rsidR="00A86218" w:rsidRPr="00380CD1" w:rsidRDefault="00A86218" w:rsidP="00D20B18"/>
          <w:p w:rsidR="00A86218" w:rsidRDefault="00A86218" w:rsidP="00D20B18"/>
          <w:p w:rsidR="00380CD1" w:rsidRPr="00380CD1" w:rsidRDefault="00380CD1" w:rsidP="00D20B18"/>
          <w:p w:rsidR="00A86218" w:rsidRPr="00380CD1" w:rsidRDefault="00BE087E" w:rsidP="00D20B18">
            <w:r w:rsidRPr="00380CD1">
              <w:t xml:space="preserve">12 </w:t>
            </w:r>
            <w:r w:rsidR="00A86218" w:rsidRPr="00380CD1">
              <w:t>December 2014</w:t>
            </w:r>
          </w:p>
        </w:tc>
      </w:tr>
      <w:tr w:rsidR="00E229D2" w:rsidRPr="00E229D2" w:rsidTr="00BE087E">
        <w:tc>
          <w:tcPr>
            <w:tcW w:w="959" w:type="dxa"/>
          </w:tcPr>
          <w:p w:rsidR="00E229D2" w:rsidRPr="00E229D2" w:rsidRDefault="009D26C8" w:rsidP="001846AA">
            <w:pPr>
              <w:jc w:val="both"/>
            </w:pPr>
            <w:r>
              <w:t>13</w:t>
            </w:r>
          </w:p>
        </w:tc>
        <w:tc>
          <w:tcPr>
            <w:tcW w:w="6520" w:type="dxa"/>
          </w:tcPr>
          <w:p w:rsidR="00E229D2" w:rsidRDefault="009D26C8" w:rsidP="002B78B7">
            <w:pPr>
              <w:jc w:val="both"/>
            </w:pPr>
            <w:r>
              <w:t>Award of tenders to be reported in a consistent manner.</w:t>
            </w:r>
          </w:p>
          <w:p w:rsidR="009D26C8" w:rsidRDefault="009D26C8" w:rsidP="002B78B7">
            <w:pPr>
              <w:jc w:val="both"/>
              <w:rPr>
                <w:i/>
              </w:rPr>
            </w:pPr>
            <w:r>
              <w:rPr>
                <w:i/>
              </w:rPr>
              <w:t>Template within Finance Report amended.</w:t>
            </w:r>
          </w:p>
          <w:p w:rsidR="00A86218" w:rsidRPr="009D26C8" w:rsidRDefault="00A86218" w:rsidP="002B78B7">
            <w:pPr>
              <w:jc w:val="both"/>
              <w:rPr>
                <w:i/>
              </w:rPr>
            </w:pPr>
          </w:p>
        </w:tc>
        <w:tc>
          <w:tcPr>
            <w:tcW w:w="1134" w:type="dxa"/>
          </w:tcPr>
          <w:p w:rsidR="00E229D2" w:rsidRDefault="00E229D2" w:rsidP="001846AA">
            <w:pPr>
              <w:jc w:val="both"/>
            </w:pPr>
          </w:p>
          <w:p w:rsidR="009D26C8" w:rsidRPr="00E229D2" w:rsidRDefault="009D26C8" w:rsidP="001846AA">
            <w:pPr>
              <w:jc w:val="both"/>
            </w:pPr>
            <w:r>
              <w:t>GW</w:t>
            </w:r>
          </w:p>
        </w:tc>
        <w:tc>
          <w:tcPr>
            <w:tcW w:w="1560" w:type="dxa"/>
          </w:tcPr>
          <w:p w:rsidR="00E229D2" w:rsidRDefault="00E229D2" w:rsidP="00D20B18"/>
          <w:p w:rsidR="009D26C8" w:rsidRPr="00E229D2" w:rsidRDefault="009D26C8" w:rsidP="00D20B18">
            <w:r w:rsidRPr="00BE087E">
              <w:t>Complete</w:t>
            </w:r>
          </w:p>
        </w:tc>
      </w:tr>
      <w:tr w:rsidR="00E229D2" w:rsidRPr="00E229D2" w:rsidTr="00BE087E">
        <w:tc>
          <w:tcPr>
            <w:tcW w:w="959" w:type="dxa"/>
          </w:tcPr>
          <w:p w:rsidR="00E229D2" w:rsidRDefault="00917BF9" w:rsidP="001846AA">
            <w:pPr>
              <w:jc w:val="both"/>
            </w:pPr>
            <w:r>
              <w:t>16</w:t>
            </w:r>
            <w:r w:rsidR="009A2AC4">
              <w:t>b)</w:t>
            </w:r>
            <w:r>
              <w:t>.</w:t>
            </w:r>
          </w:p>
          <w:p w:rsidR="00CC39C0" w:rsidRDefault="00CC39C0" w:rsidP="001846AA">
            <w:pPr>
              <w:jc w:val="both"/>
            </w:pPr>
          </w:p>
          <w:p w:rsidR="00CC39C0" w:rsidRDefault="00CC39C0" w:rsidP="001846AA">
            <w:pPr>
              <w:jc w:val="both"/>
            </w:pPr>
          </w:p>
          <w:p w:rsidR="00CC39C0" w:rsidRDefault="00CC39C0" w:rsidP="001846AA">
            <w:pPr>
              <w:jc w:val="both"/>
            </w:pPr>
          </w:p>
          <w:p w:rsidR="00CC39C0" w:rsidRDefault="00CC39C0" w:rsidP="001846AA">
            <w:pPr>
              <w:jc w:val="both"/>
            </w:pPr>
          </w:p>
          <w:p w:rsidR="00CC39C0" w:rsidRDefault="00CC39C0" w:rsidP="001846AA">
            <w:pPr>
              <w:jc w:val="both"/>
            </w:pPr>
          </w:p>
          <w:p w:rsidR="009A2AC4" w:rsidRDefault="009A2AC4" w:rsidP="001846AA">
            <w:pPr>
              <w:jc w:val="both"/>
            </w:pPr>
          </w:p>
          <w:p w:rsidR="009A2AC4" w:rsidRDefault="009A2AC4" w:rsidP="001846AA">
            <w:pPr>
              <w:jc w:val="both"/>
            </w:pPr>
          </w:p>
          <w:p w:rsidR="009A2AC4" w:rsidRDefault="009A2AC4" w:rsidP="001846AA">
            <w:pPr>
              <w:jc w:val="both"/>
            </w:pPr>
          </w:p>
          <w:p w:rsidR="009A2AC4" w:rsidRDefault="009A2AC4" w:rsidP="001846AA">
            <w:pPr>
              <w:jc w:val="both"/>
            </w:pPr>
          </w:p>
          <w:p w:rsidR="009A2AC4" w:rsidRDefault="009A2AC4" w:rsidP="001846AA">
            <w:pPr>
              <w:jc w:val="both"/>
            </w:pPr>
          </w:p>
          <w:p w:rsidR="00BE087E" w:rsidRDefault="00BE087E" w:rsidP="001846AA">
            <w:pPr>
              <w:jc w:val="both"/>
            </w:pPr>
          </w:p>
          <w:p w:rsidR="00CC39C0" w:rsidRPr="00E229D2" w:rsidRDefault="009A2AC4" w:rsidP="001846AA">
            <w:pPr>
              <w:jc w:val="both"/>
            </w:pPr>
            <w:r>
              <w:t>16c)</w:t>
            </w:r>
          </w:p>
        </w:tc>
        <w:tc>
          <w:tcPr>
            <w:tcW w:w="6520" w:type="dxa"/>
          </w:tcPr>
          <w:p w:rsidR="009A2AC4" w:rsidRDefault="009A2AC4" w:rsidP="002B78B7">
            <w:pPr>
              <w:jc w:val="both"/>
            </w:pPr>
            <w:r>
              <w:t>Finance and Audit Committee working group delegated remit of reviewing existing proposed actions in order to meet the new planning total.</w:t>
            </w:r>
          </w:p>
          <w:p w:rsidR="009A2AC4" w:rsidRPr="009A2AC4" w:rsidRDefault="00380CD1" w:rsidP="002B78B7">
            <w:pPr>
              <w:jc w:val="both"/>
              <w:rPr>
                <w:i/>
              </w:rPr>
            </w:pPr>
            <w:r>
              <w:rPr>
                <w:i/>
              </w:rPr>
              <w:t>Additional meeting</w:t>
            </w:r>
            <w:r w:rsidR="009A2AC4">
              <w:rPr>
                <w:i/>
              </w:rPr>
              <w:t xml:space="preserve"> of the </w:t>
            </w:r>
            <w:r w:rsidR="00921223">
              <w:rPr>
                <w:i/>
              </w:rPr>
              <w:t xml:space="preserve">informal </w:t>
            </w:r>
            <w:r w:rsidR="009A2AC4">
              <w:rPr>
                <w:i/>
              </w:rPr>
              <w:t xml:space="preserve">Finance and Audit Committee working group </w:t>
            </w:r>
            <w:r w:rsidR="00921223">
              <w:rPr>
                <w:i/>
              </w:rPr>
              <w:t xml:space="preserve">held on 12 September 2014 </w:t>
            </w:r>
            <w:r w:rsidR="009A2AC4">
              <w:rPr>
                <w:i/>
              </w:rPr>
              <w:t>to address the updated budget targets.</w:t>
            </w:r>
          </w:p>
          <w:p w:rsidR="00E229D2" w:rsidRDefault="00917BF9" w:rsidP="002B78B7">
            <w:pPr>
              <w:jc w:val="both"/>
            </w:pPr>
            <w:r w:rsidRPr="00CC39C0">
              <w:t xml:space="preserve">Mrs Jenny Clarke to be invited to attend the next meeting of the Finance </w:t>
            </w:r>
            <w:r w:rsidR="00CC39C0">
              <w:t>and Audit Committee as an observer with a view to possibly being appointed thereafter.</w:t>
            </w:r>
          </w:p>
          <w:p w:rsidR="00CC39C0" w:rsidRPr="009A2AC4" w:rsidRDefault="00CC39C0" w:rsidP="00CC39C0">
            <w:pPr>
              <w:jc w:val="both"/>
              <w:rPr>
                <w:i/>
              </w:rPr>
            </w:pPr>
            <w:r w:rsidRPr="009A2AC4">
              <w:rPr>
                <w:i/>
              </w:rPr>
              <w:t>Invitation to November Finance and Audit Committee issued with consideration being given to appointment at December HLH Board</w:t>
            </w:r>
          </w:p>
          <w:p w:rsidR="00CC39C0" w:rsidRPr="009A2AC4" w:rsidRDefault="00CC39C0" w:rsidP="00CC39C0">
            <w:pPr>
              <w:jc w:val="both"/>
              <w:rPr>
                <w:i/>
              </w:rPr>
            </w:pPr>
            <w:r w:rsidRPr="009A2AC4">
              <w:rPr>
                <w:i/>
              </w:rPr>
              <w:t>Meeting.</w:t>
            </w:r>
          </w:p>
          <w:p w:rsidR="00CC39C0" w:rsidRPr="009A2AC4" w:rsidRDefault="00CC39C0" w:rsidP="00CC39C0">
            <w:pPr>
              <w:jc w:val="both"/>
            </w:pPr>
            <w:r w:rsidRPr="009A2AC4">
              <w:t>HLH ICC Project Group meeting to be arranged.</w:t>
            </w:r>
          </w:p>
          <w:p w:rsidR="00CC39C0" w:rsidRPr="009A2AC4" w:rsidRDefault="00BE087E" w:rsidP="00BE087E">
            <w:pPr>
              <w:jc w:val="both"/>
              <w:rPr>
                <w:i/>
                <w:color w:val="FF0000"/>
              </w:rPr>
            </w:pPr>
            <w:r>
              <w:rPr>
                <w:i/>
              </w:rPr>
              <w:t>Update report i</w:t>
            </w:r>
            <w:r w:rsidRPr="00BE087E">
              <w:rPr>
                <w:i/>
              </w:rPr>
              <w:t>ncluded on agenda for 28 October 2014 HLH Board meeting.</w:t>
            </w:r>
          </w:p>
        </w:tc>
        <w:tc>
          <w:tcPr>
            <w:tcW w:w="1134" w:type="dxa"/>
          </w:tcPr>
          <w:p w:rsidR="00E229D2" w:rsidRDefault="00E229D2" w:rsidP="001846AA">
            <w:pPr>
              <w:jc w:val="both"/>
            </w:pPr>
          </w:p>
          <w:p w:rsidR="00CC39C0" w:rsidRDefault="00CC39C0" w:rsidP="001846AA">
            <w:pPr>
              <w:jc w:val="both"/>
            </w:pPr>
          </w:p>
          <w:p w:rsidR="00CC39C0" w:rsidRDefault="00CC39C0" w:rsidP="001846AA">
            <w:pPr>
              <w:jc w:val="both"/>
            </w:pPr>
          </w:p>
          <w:p w:rsidR="009A2AC4" w:rsidRDefault="009A2AC4" w:rsidP="001846AA">
            <w:pPr>
              <w:jc w:val="both"/>
            </w:pPr>
            <w:r>
              <w:t>GW</w:t>
            </w:r>
          </w:p>
          <w:p w:rsidR="009A2AC4" w:rsidRDefault="009A2AC4" w:rsidP="001846AA">
            <w:pPr>
              <w:jc w:val="both"/>
            </w:pPr>
          </w:p>
          <w:p w:rsidR="009A2AC4" w:rsidRDefault="009A2AC4" w:rsidP="001846AA">
            <w:pPr>
              <w:jc w:val="both"/>
            </w:pPr>
          </w:p>
          <w:p w:rsidR="009A2AC4" w:rsidRDefault="009A2AC4" w:rsidP="001846AA">
            <w:pPr>
              <w:jc w:val="both"/>
            </w:pPr>
          </w:p>
          <w:p w:rsidR="009A2AC4" w:rsidRDefault="009A2AC4" w:rsidP="001846AA">
            <w:pPr>
              <w:jc w:val="both"/>
            </w:pPr>
          </w:p>
          <w:p w:rsidR="00BE087E" w:rsidRDefault="00BE087E" w:rsidP="001846AA">
            <w:pPr>
              <w:jc w:val="both"/>
            </w:pPr>
          </w:p>
          <w:p w:rsidR="00CC39C0" w:rsidRDefault="00CC39C0" w:rsidP="001846AA">
            <w:pPr>
              <w:jc w:val="both"/>
            </w:pPr>
            <w:r>
              <w:t>MM</w:t>
            </w:r>
          </w:p>
          <w:p w:rsidR="00CC39C0" w:rsidRDefault="00CC39C0" w:rsidP="001846AA">
            <w:pPr>
              <w:jc w:val="both"/>
            </w:pPr>
          </w:p>
          <w:p w:rsidR="00CC39C0" w:rsidRDefault="00CC39C0" w:rsidP="001846AA">
            <w:pPr>
              <w:jc w:val="both"/>
            </w:pPr>
          </w:p>
          <w:p w:rsidR="00BE087E" w:rsidRDefault="00BE087E" w:rsidP="001846AA">
            <w:pPr>
              <w:jc w:val="both"/>
            </w:pPr>
          </w:p>
          <w:p w:rsidR="00CC39C0" w:rsidRPr="00E229D2" w:rsidRDefault="00CC39C0" w:rsidP="001846AA">
            <w:pPr>
              <w:jc w:val="both"/>
            </w:pPr>
            <w:r>
              <w:t>GW</w:t>
            </w:r>
          </w:p>
        </w:tc>
        <w:tc>
          <w:tcPr>
            <w:tcW w:w="1560" w:type="dxa"/>
          </w:tcPr>
          <w:p w:rsidR="00E229D2" w:rsidRDefault="00E229D2" w:rsidP="00D20B18"/>
          <w:p w:rsidR="00CC39C0" w:rsidRDefault="00CC39C0" w:rsidP="00D20B18"/>
          <w:p w:rsidR="00CC39C0" w:rsidRDefault="00CC39C0" w:rsidP="00D20B18"/>
          <w:p w:rsidR="009A2AC4" w:rsidRDefault="00921223" w:rsidP="00D20B18">
            <w:r>
              <w:t>Complete</w:t>
            </w:r>
          </w:p>
          <w:p w:rsidR="009A2AC4" w:rsidRDefault="009A2AC4" w:rsidP="00D20B18"/>
          <w:p w:rsidR="009A2AC4" w:rsidRDefault="009A2AC4" w:rsidP="00D20B18"/>
          <w:p w:rsidR="009A2AC4" w:rsidRDefault="009A2AC4" w:rsidP="00D20B18"/>
          <w:p w:rsidR="00BE087E" w:rsidRDefault="00BE087E" w:rsidP="00D20B18"/>
          <w:p w:rsidR="00BE087E" w:rsidRDefault="00BE087E" w:rsidP="00D20B18"/>
          <w:p w:rsidR="00CC39C0" w:rsidRDefault="00BE087E" w:rsidP="00D20B18">
            <w:r>
              <w:t xml:space="preserve">12 </w:t>
            </w:r>
            <w:r w:rsidR="00CC39C0">
              <w:t>December 2014</w:t>
            </w:r>
          </w:p>
          <w:p w:rsidR="00CC39C0" w:rsidRDefault="00CC39C0" w:rsidP="00D20B18"/>
          <w:p w:rsidR="00BE087E" w:rsidRDefault="00BE087E" w:rsidP="00D20B18"/>
          <w:p w:rsidR="00BE087E" w:rsidRDefault="00BE087E" w:rsidP="00D20B18">
            <w:r>
              <w:t>28 October 2014</w:t>
            </w:r>
          </w:p>
          <w:p w:rsidR="00BE087E" w:rsidRPr="00E229D2" w:rsidRDefault="00BE087E" w:rsidP="00D20B18"/>
        </w:tc>
      </w:tr>
    </w:tbl>
    <w:p w:rsidR="00AA4583" w:rsidRPr="00380CD1" w:rsidRDefault="00AA4583" w:rsidP="00380CD1">
      <w:pPr>
        <w:widowControl w:val="0"/>
        <w:suppressAutoHyphens/>
        <w:spacing w:after="0" w:line="240" w:lineRule="auto"/>
        <w:ind w:left="1080"/>
        <w:jc w:val="both"/>
        <w:rPr>
          <w:rFonts w:ascii="Arial" w:eastAsia="Times New Roman" w:hAnsi="Arial" w:cs="Arial"/>
          <w:b/>
          <w:snapToGrid w:val="0"/>
          <w:sz w:val="24"/>
          <w:szCs w:val="24"/>
          <w:lang w:eastAsia="en-US"/>
        </w:rPr>
      </w:pPr>
      <w:r w:rsidRPr="00E229D2">
        <w:rPr>
          <w:rFonts w:ascii="Arial" w:eastAsia="Times New Roman" w:hAnsi="Arial" w:cs="Arial"/>
          <w:b/>
          <w:snapToGrid w:val="0"/>
          <w:sz w:val="24"/>
          <w:szCs w:val="24"/>
          <w:lang w:eastAsia="en-US"/>
        </w:rPr>
        <w:t xml:space="preserve">   </w:t>
      </w:r>
      <w:r w:rsidR="00210ADB" w:rsidRPr="00E229D2">
        <w:rPr>
          <w:rFonts w:ascii="Arial" w:eastAsia="Times New Roman" w:hAnsi="Arial" w:cs="Arial"/>
          <w:b/>
          <w:snapToGrid w:val="0"/>
          <w:sz w:val="24"/>
          <w:szCs w:val="24"/>
          <w:lang w:eastAsia="en-US"/>
        </w:rPr>
        <w:t xml:space="preserve">   </w:t>
      </w:r>
      <w:r w:rsidRPr="00E229D2">
        <w:rPr>
          <w:rFonts w:ascii="Arial" w:eastAsia="Times New Roman" w:hAnsi="Arial" w:cs="Arial"/>
          <w:b/>
          <w:snapToGrid w:val="0"/>
          <w:sz w:val="24"/>
          <w:szCs w:val="24"/>
          <w:lang w:eastAsia="en-US"/>
        </w:rPr>
        <w:tab/>
      </w:r>
    </w:p>
    <w:sectPr w:rsidR="00AA4583" w:rsidRPr="00380CD1" w:rsidSect="00532A65">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5">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5"/>
  </w:num>
  <w:num w:numId="6">
    <w:abstractNumId w:val="7"/>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216F1"/>
    <w:rsid w:val="000231FA"/>
    <w:rsid w:val="00030587"/>
    <w:rsid w:val="00035BB1"/>
    <w:rsid w:val="0003715D"/>
    <w:rsid w:val="00052EF7"/>
    <w:rsid w:val="00063267"/>
    <w:rsid w:val="00071FF4"/>
    <w:rsid w:val="00073290"/>
    <w:rsid w:val="00083680"/>
    <w:rsid w:val="000A7A57"/>
    <w:rsid w:val="000F2078"/>
    <w:rsid w:val="00103293"/>
    <w:rsid w:val="001526F3"/>
    <w:rsid w:val="00164FF1"/>
    <w:rsid w:val="00182560"/>
    <w:rsid w:val="001846AA"/>
    <w:rsid w:val="001A201C"/>
    <w:rsid w:val="001A3B6D"/>
    <w:rsid w:val="001B1293"/>
    <w:rsid w:val="001B2BCD"/>
    <w:rsid w:val="001C45BD"/>
    <w:rsid w:val="001C60A5"/>
    <w:rsid w:val="001D6E6C"/>
    <w:rsid w:val="001E31FC"/>
    <w:rsid w:val="001E3E0C"/>
    <w:rsid w:val="001E452F"/>
    <w:rsid w:val="001F679F"/>
    <w:rsid w:val="001F6FF7"/>
    <w:rsid w:val="00205BD6"/>
    <w:rsid w:val="00210ADB"/>
    <w:rsid w:val="00211E12"/>
    <w:rsid w:val="00213A8C"/>
    <w:rsid w:val="00225F1F"/>
    <w:rsid w:val="00237C06"/>
    <w:rsid w:val="00266B80"/>
    <w:rsid w:val="00287306"/>
    <w:rsid w:val="002A7A05"/>
    <w:rsid w:val="002B78B7"/>
    <w:rsid w:val="002C2C69"/>
    <w:rsid w:val="002C3C6F"/>
    <w:rsid w:val="002E1CE4"/>
    <w:rsid w:val="002F5353"/>
    <w:rsid w:val="003069A9"/>
    <w:rsid w:val="00306E7B"/>
    <w:rsid w:val="00314CA2"/>
    <w:rsid w:val="00331F7E"/>
    <w:rsid w:val="00354078"/>
    <w:rsid w:val="0035545E"/>
    <w:rsid w:val="00362DDA"/>
    <w:rsid w:val="003753CF"/>
    <w:rsid w:val="00380CD1"/>
    <w:rsid w:val="003858C4"/>
    <w:rsid w:val="003A609F"/>
    <w:rsid w:val="003A6F0C"/>
    <w:rsid w:val="003A7161"/>
    <w:rsid w:val="003B0D1E"/>
    <w:rsid w:val="003C0DC6"/>
    <w:rsid w:val="003F5213"/>
    <w:rsid w:val="00402196"/>
    <w:rsid w:val="00406540"/>
    <w:rsid w:val="00440496"/>
    <w:rsid w:val="00444234"/>
    <w:rsid w:val="00446BF3"/>
    <w:rsid w:val="0047044E"/>
    <w:rsid w:val="00473AD3"/>
    <w:rsid w:val="00481B26"/>
    <w:rsid w:val="004A3E99"/>
    <w:rsid w:val="004B7131"/>
    <w:rsid w:val="004B7775"/>
    <w:rsid w:val="004C1A4D"/>
    <w:rsid w:val="004C3E68"/>
    <w:rsid w:val="004E1315"/>
    <w:rsid w:val="004E4710"/>
    <w:rsid w:val="00500725"/>
    <w:rsid w:val="00511172"/>
    <w:rsid w:val="0051386A"/>
    <w:rsid w:val="00532A65"/>
    <w:rsid w:val="00536E2D"/>
    <w:rsid w:val="00562C72"/>
    <w:rsid w:val="00587D92"/>
    <w:rsid w:val="005B02E7"/>
    <w:rsid w:val="005B10AD"/>
    <w:rsid w:val="006154DA"/>
    <w:rsid w:val="00657EAC"/>
    <w:rsid w:val="00662BF5"/>
    <w:rsid w:val="00672376"/>
    <w:rsid w:val="00687BEA"/>
    <w:rsid w:val="006944C0"/>
    <w:rsid w:val="00697463"/>
    <w:rsid w:val="006E397B"/>
    <w:rsid w:val="00702DC6"/>
    <w:rsid w:val="007046F9"/>
    <w:rsid w:val="0070485C"/>
    <w:rsid w:val="00712FAF"/>
    <w:rsid w:val="007209FB"/>
    <w:rsid w:val="0072597C"/>
    <w:rsid w:val="007521A6"/>
    <w:rsid w:val="00784CF5"/>
    <w:rsid w:val="0079658A"/>
    <w:rsid w:val="007F2267"/>
    <w:rsid w:val="00854E7B"/>
    <w:rsid w:val="00864109"/>
    <w:rsid w:val="00864133"/>
    <w:rsid w:val="00866BFC"/>
    <w:rsid w:val="008A1A0C"/>
    <w:rsid w:val="008A1B8C"/>
    <w:rsid w:val="008A4440"/>
    <w:rsid w:val="008C51AE"/>
    <w:rsid w:val="008D043F"/>
    <w:rsid w:val="008D394A"/>
    <w:rsid w:val="00912C06"/>
    <w:rsid w:val="00917BF9"/>
    <w:rsid w:val="00921223"/>
    <w:rsid w:val="00940E3A"/>
    <w:rsid w:val="00947629"/>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345B0"/>
    <w:rsid w:val="00A35CB5"/>
    <w:rsid w:val="00A573C2"/>
    <w:rsid w:val="00A615BC"/>
    <w:rsid w:val="00A66C31"/>
    <w:rsid w:val="00A713A3"/>
    <w:rsid w:val="00A7591F"/>
    <w:rsid w:val="00A86218"/>
    <w:rsid w:val="00A91910"/>
    <w:rsid w:val="00AA4583"/>
    <w:rsid w:val="00AA4CF1"/>
    <w:rsid w:val="00AB3438"/>
    <w:rsid w:val="00AB439C"/>
    <w:rsid w:val="00AC58C1"/>
    <w:rsid w:val="00B334B9"/>
    <w:rsid w:val="00B3411F"/>
    <w:rsid w:val="00B34DB3"/>
    <w:rsid w:val="00B36E50"/>
    <w:rsid w:val="00B5143D"/>
    <w:rsid w:val="00B52874"/>
    <w:rsid w:val="00B67BFB"/>
    <w:rsid w:val="00B74BF2"/>
    <w:rsid w:val="00B8704A"/>
    <w:rsid w:val="00B9254B"/>
    <w:rsid w:val="00BB288E"/>
    <w:rsid w:val="00BC0CE8"/>
    <w:rsid w:val="00BE087E"/>
    <w:rsid w:val="00C02ADC"/>
    <w:rsid w:val="00C06F21"/>
    <w:rsid w:val="00C10DEA"/>
    <w:rsid w:val="00C21D23"/>
    <w:rsid w:val="00C30771"/>
    <w:rsid w:val="00C44CF9"/>
    <w:rsid w:val="00C46AF6"/>
    <w:rsid w:val="00C57229"/>
    <w:rsid w:val="00C6035D"/>
    <w:rsid w:val="00C72443"/>
    <w:rsid w:val="00C77B42"/>
    <w:rsid w:val="00C851DE"/>
    <w:rsid w:val="00CC39C0"/>
    <w:rsid w:val="00CC5600"/>
    <w:rsid w:val="00CD46EE"/>
    <w:rsid w:val="00CD6874"/>
    <w:rsid w:val="00CE2764"/>
    <w:rsid w:val="00CE4C1E"/>
    <w:rsid w:val="00D02DB3"/>
    <w:rsid w:val="00D07845"/>
    <w:rsid w:val="00D14EC1"/>
    <w:rsid w:val="00D20B18"/>
    <w:rsid w:val="00D438C1"/>
    <w:rsid w:val="00D45860"/>
    <w:rsid w:val="00D540CE"/>
    <w:rsid w:val="00D65C3F"/>
    <w:rsid w:val="00D8542B"/>
    <w:rsid w:val="00D922B5"/>
    <w:rsid w:val="00D964F3"/>
    <w:rsid w:val="00DA1139"/>
    <w:rsid w:val="00DB7F4C"/>
    <w:rsid w:val="00DC4099"/>
    <w:rsid w:val="00DE6212"/>
    <w:rsid w:val="00DF1780"/>
    <w:rsid w:val="00E0011C"/>
    <w:rsid w:val="00E229D2"/>
    <w:rsid w:val="00E41460"/>
    <w:rsid w:val="00E553E6"/>
    <w:rsid w:val="00E7014B"/>
    <w:rsid w:val="00E7783D"/>
    <w:rsid w:val="00E840E8"/>
    <w:rsid w:val="00EA796B"/>
    <w:rsid w:val="00ED03CF"/>
    <w:rsid w:val="00F23DCB"/>
    <w:rsid w:val="00F36D9C"/>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8930-3823-48C0-8D23-832117C2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High Life Highland</cp:lastModifiedBy>
  <cp:revision>17</cp:revision>
  <cp:lastPrinted>2014-10-07T09:17:00Z</cp:lastPrinted>
  <dcterms:created xsi:type="dcterms:W3CDTF">2014-07-16T07:40:00Z</dcterms:created>
  <dcterms:modified xsi:type="dcterms:W3CDTF">2014-10-10T07:29:00Z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1892749365</vt:i4>
  </property>
  <property fmtid="{D5CDD505-2E9C-101B-9397-08002B2CF9AE}" pid="3" name="_NewReviewCycle">
    <vt:lpwstr/>
  </property>
  <property fmtid="{D5CDD505-2E9C-101B-9397-08002B2CF9AE}" pid="4" name="_EmailSubject">
    <vt:lpwstr>HLH BOARD MEETING - AGENDA AND PAPERS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8" name="_PreviousAdHocReviewCycleID">
    <vt:i4>-465872801</vt:i4>
  </property>
</Properties>
</file>