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4B9" w:rsidRDefault="00DA1139">
      <w:r>
        <w:tab/>
      </w:r>
      <w:r w:rsidR="007521A6">
        <w:tab/>
      </w:r>
      <w:r w:rsidR="007521A6">
        <w:tab/>
      </w:r>
      <w:r w:rsidR="007521A6">
        <w:tab/>
      </w:r>
      <w:r w:rsidR="007521A6">
        <w:tab/>
      </w:r>
      <w:r w:rsidR="007521A6">
        <w:tab/>
      </w:r>
      <w:r w:rsidR="007521A6">
        <w:tab/>
      </w:r>
      <w:r w:rsidR="007521A6">
        <w:tab/>
      </w:r>
      <w:r w:rsidR="007521A6">
        <w:tab/>
      </w:r>
      <w:r w:rsidR="007521A6">
        <w:tab/>
        <w:t>AGENDA ITEM</w:t>
      </w:r>
      <w:r w:rsidR="00B334B9">
        <w:t xml:space="preserve"> </w:t>
      </w:r>
    </w:p>
    <w:p w:rsidR="00F23DCB" w:rsidRDefault="00C06F21">
      <w:bookmarkStart w:id="0" w:name="_GoBack"/>
      <w:bookmarkEnd w:id="0"/>
      <w:r>
        <w:t xml:space="preserve">Matters Arising </w:t>
      </w:r>
      <w:r w:rsidR="00DA1139">
        <w:t>From HLH Board Meeting</w:t>
      </w:r>
      <w:r>
        <w:t xml:space="preserve"> </w:t>
      </w:r>
      <w:r w:rsidR="00035BB1">
        <w:t>2</w:t>
      </w:r>
      <w:r w:rsidR="003C0DC6">
        <w:t>7 February 2014</w:t>
      </w:r>
    </w:p>
    <w:tbl>
      <w:tblPr>
        <w:tblStyle w:val="TableGrid"/>
        <w:tblW w:w="9747" w:type="dxa"/>
        <w:tblLook w:val="04A0" w:firstRow="1" w:lastRow="0" w:firstColumn="1" w:lastColumn="0" w:noHBand="0" w:noVBand="1"/>
      </w:tblPr>
      <w:tblGrid>
        <w:gridCol w:w="1256"/>
        <w:gridCol w:w="5351"/>
        <w:gridCol w:w="1482"/>
        <w:gridCol w:w="1658"/>
      </w:tblGrid>
      <w:tr w:rsidR="00C06F21" w:rsidTr="00AA4583">
        <w:tc>
          <w:tcPr>
            <w:tcW w:w="1256" w:type="dxa"/>
          </w:tcPr>
          <w:p w:rsidR="00C06F21" w:rsidRDefault="00DF1780">
            <w:r>
              <w:t>ITEM</w:t>
            </w:r>
          </w:p>
        </w:tc>
        <w:tc>
          <w:tcPr>
            <w:tcW w:w="5351" w:type="dxa"/>
          </w:tcPr>
          <w:p w:rsidR="00C06F21" w:rsidRDefault="00DF1780">
            <w:r>
              <w:t>DETAIL</w:t>
            </w:r>
          </w:p>
        </w:tc>
        <w:tc>
          <w:tcPr>
            <w:tcW w:w="1482" w:type="dxa"/>
          </w:tcPr>
          <w:p w:rsidR="00C06F21" w:rsidRDefault="00DF1780" w:rsidP="00DA1139">
            <w:r>
              <w:t>LEAD</w:t>
            </w:r>
          </w:p>
        </w:tc>
        <w:tc>
          <w:tcPr>
            <w:tcW w:w="1658" w:type="dxa"/>
          </w:tcPr>
          <w:p w:rsidR="00C06F21" w:rsidRDefault="00DF1780" w:rsidP="00D20B18">
            <w:r>
              <w:t>DUE DATE</w:t>
            </w:r>
          </w:p>
        </w:tc>
      </w:tr>
      <w:tr w:rsidR="00C06F21" w:rsidTr="00AA4583">
        <w:tc>
          <w:tcPr>
            <w:tcW w:w="1256" w:type="dxa"/>
          </w:tcPr>
          <w:p w:rsidR="00D14EC1" w:rsidRDefault="003C0DC6" w:rsidP="001846AA">
            <w:pPr>
              <w:jc w:val="both"/>
            </w:pPr>
            <w:r>
              <w:t>7</w:t>
            </w:r>
            <w:r w:rsidR="003A6F0C">
              <w:t xml:space="preserve">ii and </w:t>
            </w:r>
          </w:p>
          <w:p w:rsidR="00D14EC1" w:rsidRPr="009F165B" w:rsidRDefault="00D14EC1" w:rsidP="001846AA">
            <w:pPr>
              <w:jc w:val="both"/>
            </w:pPr>
            <w:r>
              <w:t>7iii.</w:t>
            </w:r>
          </w:p>
        </w:tc>
        <w:tc>
          <w:tcPr>
            <w:tcW w:w="5351" w:type="dxa"/>
          </w:tcPr>
          <w:p w:rsidR="00D20B18" w:rsidRDefault="003C0DC6" w:rsidP="00D14EC1">
            <w:pPr>
              <w:jc w:val="both"/>
            </w:pPr>
            <w:r>
              <w:t xml:space="preserve">Project group </w:t>
            </w:r>
            <w:r w:rsidR="00D14EC1">
              <w:t xml:space="preserve">to carry out an assessment of the overall skills mix required by the Board and devise a plan showing how the mix could be integrated within the PDP process and any future recruitment of directors.  </w:t>
            </w:r>
          </w:p>
          <w:p w:rsidR="00D14EC1" w:rsidRDefault="00D14EC1" w:rsidP="00D14EC1">
            <w:pPr>
              <w:jc w:val="both"/>
            </w:pPr>
            <w:r>
              <w:t>Review possibilities to recruit to current vacancy and two retiring Director vacancies simultaneously.</w:t>
            </w:r>
          </w:p>
          <w:p w:rsidR="00D14EC1" w:rsidRPr="00D14EC1" w:rsidRDefault="002C3C6F" w:rsidP="002C3C6F">
            <w:pPr>
              <w:jc w:val="both"/>
              <w:rPr>
                <w:i/>
                <w:color w:val="FF0000"/>
              </w:rPr>
            </w:pPr>
            <w:r w:rsidRPr="002C3C6F">
              <w:rPr>
                <w:i/>
              </w:rPr>
              <w:t>The project group met on 1 April 2014 and a report will be included on the 23 April 2014 HLH Board agenda.</w:t>
            </w:r>
          </w:p>
        </w:tc>
        <w:tc>
          <w:tcPr>
            <w:tcW w:w="1482" w:type="dxa"/>
          </w:tcPr>
          <w:p w:rsidR="00D20B18" w:rsidRDefault="00D20B18" w:rsidP="001846AA">
            <w:pPr>
              <w:jc w:val="both"/>
            </w:pPr>
          </w:p>
          <w:p w:rsidR="00D14EC1" w:rsidRDefault="00D14EC1" w:rsidP="001846AA">
            <w:pPr>
              <w:jc w:val="both"/>
            </w:pPr>
          </w:p>
          <w:p w:rsidR="003A6F0C" w:rsidRDefault="003A6F0C" w:rsidP="001846AA">
            <w:pPr>
              <w:jc w:val="both"/>
            </w:pPr>
          </w:p>
          <w:p w:rsidR="003A6F0C" w:rsidRDefault="003A6F0C" w:rsidP="001846AA">
            <w:pPr>
              <w:jc w:val="both"/>
            </w:pPr>
          </w:p>
          <w:p w:rsidR="003A6F0C" w:rsidRDefault="003A6F0C" w:rsidP="001846AA">
            <w:pPr>
              <w:jc w:val="both"/>
            </w:pPr>
          </w:p>
          <w:p w:rsidR="003A6F0C" w:rsidRDefault="003A6F0C" w:rsidP="001846AA">
            <w:pPr>
              <w:jc w:val="both"/>
            </w:pPr>
          </w:p>
          <w:p w:rsidR="00D14EC1" w:rsidRDefault="002C3C6F" w:rsidP="001846AA">
            <w:pPr>
              <w:jc w:val="both"/>
            </w:pPr>
            <w:r>
              <w:t>M</w:t>
            </w:r>
            <w:r w:rsidR="00D14EC1">
              <w:t>M</w:t>
            </w:r>
          </w:p>
          <w:p w:rsidR="00D14EC1" w:rsidRPr="009F165B" w:rsidRDefault="00D14EC1" w:rsidP="001846AA">
            <w:pPr>
              <w:jc w:val="both"/>
            </w:pPr>
          </w:p>
        </w:tc>
        <w:tc>
          <w:tcPr>
            <w:tcW w:w="1658" w:type="dxa"/>
          </w:tcPr>
          <w:p w:rsidR="00D20B18" w:rsidRDefault="00D20B18" w:rsidP="00D20B18"/>
          <w:p w:rsidR="00D14EC1" w:rsidRDefault="00D14EC1" w:rsidP="00D20B18"/>
          <w:p w:rsidR="00D14EC1" w:rsidRDefault="00D14EC1" w:rsidP="00D20B18"/>
          <w:p w:rsidR="003A6F0C" w:rsidRDefault="003A6F0C" w:rsidP="00D20B18"/>
          <w:p w:rsidR="003A6F0C" w:rsidRDefault="003A6F0C" w:rsidP="00D20B18"/>
          <w:p w:rsidR="003A6F0C" w:rsidRDefault="003A6F0C" w:rsidP="00D20B18"/>
          <w:p w:rsidR="003A6F0C" w:rsidRPr="009F165B" w:rsidRDefault="003A6F0C" w:rsidP="00D20B18">
            <w:r>
              <w:t>23 April 2014</w:t>
            </w:r>
          </w:p>
        </w:tc>
      </w:tr>
      <w:tr w:rsidR="00C06F21" w:rsidTr="00AA4583">
        <w:tc>
          <w:tcPr>
            <w:tcW w:w="1256" w:type="dxa"/>
          </w:tcPr>
          <w:p w:rsidR="003B0D1E" w:rsidRDefault="00D14EC1" w:rsidP="00D20B18">
            <w:pPr>
              <w:jc w:val="both"/>
            </w:pPr>
            <w:r>
              <w:t>8c.</w:t>
            </w:r>
          </w:p>
        </w:tc>
        <w:tc>
          <w:tcPr>
            <w:tcW w:w="5351" w:type="dxa"/>
          </w:tcPr>
          <w:p w:rsidR="00D20B18" w:rsidRDefault="003A6F0C" w:rsidP="00D14EC1">
            <w:pPr>
              <w:jc w:val="both"/>
            </w:pPr>
            <w:r>
              <w:t xml:space="preserve">Directors not </w:t>
            </w:r>
            <w:r w:rsidR="00D14EC1">
              <w:t>in attendance</w:t>
            </w:r>
            <w:r>
              <w:t xml:space="preserve"> to be contacted</w:t>
            </w:r>
            <w:r w:rsidR="00D14EC1">
              <w:t xml:space="preserve"> to determine interest in being appointed to Highland Cultural Centre Reference Group with HLH Board confirming appointment by e-mail.</w:t>
            </w:r>
          </w:p>
          <w:p w:rsidR="00D14EC1" w:rsidRPr="003A6F0C" w:rsidRDefault="003A6F0C" w:rsidP="00CD6874">
            <w:pPr>
              <w:jc w:val="both"/>
              <w:rPr>
                <w:i/>
              </w:rPr>
            </w:pPr>
            <w:r w:rsidRPr="00CD6874">
              <w:rPr>
                <w:i/>
              </w:rPr>
              <w:t xml:space="preserve">Directors </w:t>
            </w:r>
            <w:r w:rsidR="00CD6874" w:rsidRPr="00CD6874">
              <w:rPr>
                <w:i/>
              </w:rPr>
              <w:t>contacted were content not to be appointed to the group.</w:t>
            </w:r>
          </w:p>
        </w:tc>
        <w:tc>
          <w:tcPr>
            <w:tcW w:w="1482" w:type="dxa"/>
          </w:tcPr>
          <w:p w:rsidR="00D20B18" w:rsidRDefault="00D20B18" w:rsidP="001846AA">
            <w:pPr>
              <w:jc w:val="both"/>
            </w:pPr>
          </w:p>
          <w:p w:rsidR="00D14EC1" w:rsidRDefault="00D14EC1" w:rsidP="001846AA">
            <w:pPr>
              <w:jc w:val="both"/>
            </w:pPr>
          </w:p>
          <w:p w:rsidR="00D14EC1" w:rsidRDefault="00D14EC1" w:rsidP="001846AA">
            <w:pPr>
              <w:jc w:val="both"/>
            </w:pPr>
          </w:p>
          <w:p w:rsidR="00D14EC1" w:rsidRDefault="00D14EC1" w:rsidP="001846AA">
            <w:pPr>
              <w:jc w:val="both"/>
            </w:pPr>
          </w:p>
          <w:p w:rsidR="00D14EC1" w:rsidRPr="00912C06" w:rsidRDefault="003A6F0C" w:rsidP="001846AA">
            <w:pPr>
              <w:jc w:val="both"/>
            </w:pPr>
            <w:r>
              <w:t>GW</w:t>
            </w:r>
          </w:p>
        </w:tc>
        <w:tc>
          <w:tcPr>
            <w:tcW w:w="1658" w:type="dxa"/>
          </w:tcPr>
          <w:p w:rsidR="00D20B18" w:rsidRDefault="00D20B18" w:rsidP="00D20B18"/>
          <w:p w:rsidR="00D14EC1" w:rsidRDefault="00D14EC1" w:rsidP="00D20B18"/>
          <w:p w:rsidR="00D14EC1" w:rsidRDefault="00D14EC1" w:rsidP="00D20B18"/>
          <w:p w:rsidR="00D14EC1" w:rsidRDefault="00D14EC1" w:rsidP="00D20B18"/>
          <w:p w:rsidR="00D14EC1" w:rsidRPr="00912C06" w:rsidRDefault="00CD6874" w:rsidP="00D20B18">
            <w:r w:rsidRPr="00CD6874">
              <w:t>Complete</w:t>
            </w:r>
          </w:p>
        </w:tc>
      </w:tr>
      <w:tr w:rsidR="00C06F21" w:rsidTr="003C0DC6">
        <w:trPr>
          <w:trHeight w:val="475"/>
        </w:trPr>
        <w:tc>
          <w:tcPr>
            <w:tcW w:w="1256" w:type="dxa"/>
          </w:tcPr>
          <w:p w:rsidR="00A573C2" w:rsidRDefault="00940E3A" w:rsidP="001846AA">
            <w:pPr>
              <w:jc w:val="both"/>
            </w:pPr>
            <w:r>
              <w:t>9.</w:t>
            </w:r>
          </w:p>
        </w:tc>
        <w:tc>
          <w:tcPr>
            <w:tcW w:w="5351" w:type="dxa"/>
          </w:tcPr>
          <w:p w:rsidR="000F2078" w:rsidRDefault="00940E3A" w:rsidP="00E7783D">
            <w:pPr>
              <w:jc w:val="both"/>
            </w:pPr>
            <w:r w:rsidRPr="00940E3A">
              <w:t>Director PDP process to commence as soon as possible subject to amendment made during discussion.</w:t>
            </w:r>
          </w:p>
          <w:p w:rsidR="00940E3A" w:rsidRPr="00940E3A" w:rsidRDefault="002C3C6F" w:rsidP="00E7783D">
            <w:pPr>
              <w:jc w:val="both"/>
              <w:rPr>
                <w:i/>
                <w:color w:val="FF0000"/>
              </w:rPr>
            </w:pPr>
            <w:r>
              <w:rPr>
                <w:i/>
              </w:rPr>
              <w:t>PDP process updated and paperwork supplied to Chair and Vice Chair to begin process.</w:t>
            </w:r>
          </w:p>
        </w:tc>
        <w:tc>
          <w:tcPr>
            <w:tcW w:w="1482" w:type="dxa"/>
          </w:tcPr>
          <w:p w:rsidR="00A573C2" w:rsidRDefault="00A573C2" w:rsidP="00712FAF">
            <w:pPr>
              <w:jc w:val="both"/>
            </w:pPr>
          </w:p>
          <w:p w:rsidR="00940E3A" w:rsidRDefault="00940E3A" w:rsidP="00712FAF">
            <w:pPr>
              <w:jc w:val="both"/>
            </w:pPr>
          </w:p>
          <w:p w:rsidR="00940E3A" w:rsidRPr="00940E3A" w:rsidRDefault="00FF1FA8" w:rsidP="00712FAF">
            <w:pPr>
              <w:jc w:val="both"/>
            </w:pPr>
            <w:r>
              <w:t>LY/MM</w:t>
            </w:r>
          </w:p>
        </w:tc>
        <w:tc>
          <w:tcPr>
            <w:tcW w:w="1658" w:type="dxa"/>
          </w:tcPr>
          <w:p w:rsidR="00A573C2" w:rsidRDefault="00A573C2" w:rsidP="00D20B18"/>
          <w:p w:rsidR="00940E3A" w:rsidRDefault="00940E3A" w:rsidP="00D20B18"/>
          <w:p w:rsidR="00940E3A" w:rsidRPr="009F165B" w:rsidRDefault="00940E3A" w:rsidP="00D20B18">
            <w:r>
              <w:t>Ongoing</w:t>
            </w:r>
          </w:p>
        </w:tc>
      </w:tr>
      <w:tr w:rsidR="00C06F21" w:rsidTr="00AA4583">
        <w:tc>
          <w:tcPr>
            <w:tcW w:w="1256" w:type="dxa"/>
            <w:shd w:val="clear" w:color="auto" w:fill="auto"/>
          </w:tcPr>
          <w:p w:rsidR="00F47972" w:rsidRDefault="00854E7B" w:rsidP="001846AA">
            <w:pPr>
              <w:jc w:val="both"/>
            </w:pPr>
            <w:r>
              <w:t>10.</w:t>
            </w:r>
          </w:p>
        </w:tc>
        <w:tc>
          <w:tcPr>
            <w:tcW w:w="5351" w:type="dxa"/>
            <w:shd w:val="clear" w:color="auto" w:fill="auto"/>
          </w:tcPr>
          <w:p w:rsidR="00A573C2" w:rsidRPr="00854E7B" w:rsidRDefault="00854E7B" w:rsidP="002F5353">
            <w:pPr>
              <w:jc w:val="both"/>
            </w:pPr>
            <w:r w:rsidRPr="00854E7B">
              <w:t>Governance Publication to be made available on the High Life Highland website and the Directors’ web page subject to amendments suggested during discussion being implemented prior to the April Board meeting.</w:t>
            </w:r>
          </w:p>
          <w:p w:rsidR="00854E7B" w:rsidRPr="00854E7B" w:rsidRDefault="002C3C6F" w:rsidP="002F5353">
            <w:pPr>
              <w:jc w:val="both"/>
              <w:rPr>
                <w:i/>
                <w:color w:val="FF0000"/>
              </w:rPr>
            </w:pPr>
            <w:r w:rsidRPr="002C3C6F">
              <w:rPr>
                <w:i/>
              </w:rPr>
              <w:t>Governance publication uploaded to HLH website and Directors’ webpage.</w:t>
            </w:r>
          </w:p>
        </w:tc>
        <w:tc>
          <w:tcPr>
            <w:tcW w:w="1482" w:type="dxa"/>
            <w:shd w:val="clear" w:color="auto" w:fill="auto"/>
          </w:tcPr>
          <w:p w:rsidR="00D45860" w:rsidRDefault="00D45860" w:rsidP="001846AA">
            <w:pPr>
              <w:jc w:val="both"/>
            </w:pPr>
          </w:p>
          <w:p w:rsidR="00854E7B" w:rsidRDefault="00854E7B" w:rsidP="001846AA">
            <w:pPr>
              <w:jc w:val="both"/>
            </w:pPr>
          </w:p>
          <w:p w:rsidR="00854E7B" w:rsidRDefault="00854E7B" w:rsidP="001846AA">
            <w:pPr>
              <w:jc w:val="both"/>
            </w:pPr>
          </w:p>
          <w:p w:rsidR="00854E7B" w:rsidRDefault="00854E7B" w:rsidP="001846AA">
            <w:pPr>
              <w:jc w:val="both"/>
            </w:pPr>
          </w:p>
          <w:p w:rsidR="00854E7B" w:rsidRDefault="00854E7B" w:rsidP="001846AA">
            <w:pPr>
              <w:jc w:val="both"/>
            </w:pPr>
            <w:r>
              <w:t>IM</w:t>
            </w:r>
          </w:p>
        </w:tc>
        <w:tc>
          <w:tcPr>
            <w:tcW w:w="1658" w:type="dxa"/>
            <w:shd w:val="clear" w:color="auto" w:fill="auto"/>
          </w:tcPr>
          <w:p w:rsidR="00D45860" w:rsidRDefault="00D45860" w:rsidP="00D20B18"/>
          <w:p w:rsidR="00854E7B" w:rsidRDefault="00854E7B" w:rsidP="00D20B18"/>
          <w:p w:rsidR="00854E7B" w:rsidRDefault="00854E7B" w:rsidP="00D20B18"/>
          <w:p w:rsidR="00854E7B" w:rsidRDefault="00854E7B" w:rsidP="00D20B18"/>
          <w:p w:rsidR="00854E7B" w:rsidRDefault="002C3C6F" w:rsidP="00D20B18">
            <w:r>
              <w:t>Complete</w:t>
            </w:r>
          </w:p>
        </w:tc>
      </w:tr>
      <w:tr w:rsidR="009C4998" w:rsidTr="00AA4583">
        <w:tc>
          <w:tcPr>
            <w:tcW w:w="1256" w:type="dxa"/>
            <w:shd w:val="clear" w:color="auto" w:fill="auto"/>
          </w:tcPr>
          <w:p w:rsidR="009C4998" w:rsidRDefault="00AC58C1" w:rsidP="001846AA">
            <w:pPr>
              <w:jc w:val="both"/>
            </w:pPr>
            <w:r>
              <w:t>11.</w:t>
            </w:r>
          </w:p>
        </w:tc>
        <w:tc>
          <w:tcPr>
            <w:tcW w:w="5351" w:type="dxa"/>
            <w:shd w:val="clear" w:color="auto" w:fill="auto"/>
          </w:tcPr>
          <w:p w:rsidR="00B9254B" w:rsidRPr="004E1315" w:rsidRDefault="004E1315" w:rsidP="00912C06">
            <w:pPr>
              <w:jc w:val="both"/>
            </w:pPr>
            <w:r w:rsidRPr="004E1315">
              <w:t>Discussion on the importance of early intervention in the design process of capital projects to take place at the next bi-monthly meeting with THC Chief Executive.</w:t>
            </w:r>
          </w:p>
          <w:p w:rsidR="004E1315" w:rsidRPr="004E1315" w:rsidRDefault="004E1315" w:rsidP="00FF1FA8">
            <w:pPr>
              <w:jc w:val="both"/>
              <w:rPr>
                <w:i/>
                <w:color w:val="FF0000"/>
              </w:rPr>
            </w:pPr>
            <w:r w:rsidRPr="00C46AF6">
              <w:rPr>
                <w:i/>
              </w:rPr>
              <w:t xml:space="preserve">Discussion </w:t>
            </w:r>
            <w:r w:rsidR="00FF1FA8" w:rsidRPr="00C46AF6">
              <w:rPr>
                <w:i/>
              </w:rPr>
              <w:t>took place at bi-monthly meeting with THC on 3 April 2014.  A verbal update will be given at the 23 April 2014 HLH Board meeting.</w:t>
            </w:r>
          </w:p>
        </w:tc>
        <w:tc>
          <w:tcPr>
            <w:tcW w:w="1482" w:type="dxa"/>
            <w:shd w:val="clear" w:color="auto" w:fill="auto"/>
          </w:tcPr>
          <w:p w:rsidR="00B9254B" w:rsidRDefault="00B9254B" w:rsidP="001846AA">
            <w:pPr>
              <w:jc w:val="both"/>
            </w:pPr>
          </w:p>
          <w:p w:rsidR="004E1315" w:rsidRDefault="004E1315" w:rsidP="001846AA">
            <w:pPr>
              <w:jc w:val="both"/>
            </w:pPr>
          </w:p>
          <w:p w:rsidR="004E1315" w:rsidRDefault="004E1315" w:rsidP="001846AA">
            <w:pPr>
              <w:jc w:val="both"/>
            </w:pPr>
          </w:p>
          <w:p w:rsidR="004E1315" w:rsidRPr="00977A27" w:rsidRDefault="004E1315" w:rsidP="001846AA">
            <w:pPr>
              <w:jc w:val="both"/>
            </w:pPr>
            <w:r>
              <w:t>IM</w:t>
            </w:r>
          </w:p>
        </w:tc>
        <w:tc>
          <w:tcPr>
            <w:tcW w:w="1658" w:type="dxa"/>
            <w:shd w:val="clear" w:color="auto" w:fill="auto"/>
          </w:tcPr>
          <w:p w:rsidR="000231FA" w:rsidRDefault="000231FA" w:rsidP="00D20B18"/>
          <w:p w:rsidR="004E1315" w:rsidRDefault="004E1315" w:rsidP="00D20B18"/>
          <w:p w:rsidR="004E1315" w:rsidRDefault="004E1315" w:rsidP="00D20B18"/>
          <w:p w:rsidR="004E1315" w:rsidRPr="00977A27" w:rsidRDefault="00FF1FA8" w:rsidP="00D20B18">
            <w:r>
              <w:t>23 April 2014</w:t>
            </w:r>
          </w:p>
        </w:tc>
      </w:tr>
      <w:tr w:rsidR="00C44CF9" w:rsidTr="003C0DC6">
        <w:trPr>
          <w:trHeight w:val="547"/>
        </w:trPr>
        <w:tc>
          <w:tcPr>
            <w:tcW w:w="1256" w:type="dxa"/>
            <w:shd w:val="clear" w:color="auto" w:fill="auto"/>
          </w:tcPr>
          <w:p w:rsidR="00B9254B" w:rsidRDefault="004E1315" w:rsidP="001846AA">
            <w:pPr>
              <w:jc w:val="both"/>
            </w:pPr>
            <w:r>
              <w:t>12.</w:t>
            </w:r>
          </w:p>
        </w:tc>
        <w:tc>
          <w:tcPr>
            <w:tcW w:w="5351" w:type="dxa"/>
            <w:shd w:val="clear" w:color="auto" w:fill="auto"/>
          </w:tcPr>
          <w:p w:rsidR="00B9254B" w:rsidRDefault="004E1315" w:rsidP="00D65C3F">
            <w:pPr>
              <w:jc w:val="both"/>
            </w:pPr>
            <w:r>
              <w:t>Policies approved subject to amendments made during discussion.</w:t>
            </w:r>
          </w:p>
          <w:p w:rsidR="004E1315" w:rsidRPr="00C46AF6" w:rsidRDefault="004E1315" w:rsidP="00D65C3F">
            <w:pPr>
              <w:jc w:val="both"/>
              <w:rPr>
                <w:i/>
              </w:rPr>
            </w:pPr>
            <w:r w:rsidRPr="00C46AF6">
              <w:rPr>
                <w:i/>
              </w:rPr>
              <w:t>Amendments made and policies circul</w:t>
            </w:r>
            <w:r w:rsidR="00C46AF6">
              <w:rPr>
                <w:i/>
              </w:rPr>
              <w:t xml:space="preserve">ated to unions for </w:t>
            </w:r>
            <w:r w:rsidR="00C46AF6" w:rsidRPr="002C3C6F">
              <w:rPr>
                <w:i/>
              </w:rPr>
              <w:t xml:space="preserve">consultation, </w:t>
            </w:r>
            <w:r w:rsidRPr="002C3C6F">
              <w:rPr>
                <w:i/>
              </w:rPr>
              <w:t>uploaded to staff website and linked to Governance Publication index.</w:t>
            </w:r>
          </w:p>
          <w:p w:rsidR="00FF1FA8" w:rsidRPr="002C3C6F" w:rsidRDefault="00FF1FA8" w:rsidP="00D65C3F">
            <w:pPr>
              <w:jc w:val="both"/>
            </w:pPr>
            <w:r>
              <w:t xml:space="preserve">Proposals for monitoring the sponsorship policy to be taken </w:t>
            </w:r>
            <w:r w:rsidRPr="002C3C6F">
              <w:t>back to a future meeting.</w:t>
            </w:r>
          </w:p>
          <w:p w:rsidR="00FF1FA8" w:rsidRPr="002C3C6F" w:rsidRDefault="002C3C6F" w:rsidP="00FF1FA8">
            <w:pPr>
              <w:jc w:val="both"/>
              <w:rPr>
                <w:i/>
              </w:rPr>
            </w:pPr>
            <w:r w:rsidRPr="002C3C6F">
              <w:rPr>
                <w:i/>
              </w:rPr>
              <w:t>Quarterly review undertaken through Risk Register.</w:t>
            </w:r>
          </w:p>
          <w:p w:rsidR="00FF1FA8" w:rsidRPr="00FF1FA8" w:rsidRDefault="00FF1FA8" w:rsidP="00FF1FA8">
            <w:pPr>
              <w:jc w:val="both"/>
            </w:pPr>
            <w:r w:rsidRPr="00FF1FA8">
              <w:t>Head of Resources to speak to Mr Nicol about security measures that were built into/were to be built into (check) the ICT contract.</w:t>
            </w:r>
          </w:p>
          <w:p w:rsidR="00FF1FA8" w:rsidRPr="00FF1FA8" w:rsidRDefault="00FF1FA8" w:rsidP="00CD6874">
            <w:pPr>
              <w:jc w:val="both"/>
              <w:rPr>
                <w:i/>
                <w:color w:val="FF0000"/>
              </w:rPr>
            </w:pPr>
            <w:r w:rsidRPr="00CD6874">
              <w:rPr>
                <w:i/>
              </w:rPr>
              <w:t xml:space="preserve">Head of Resources </w:t>
            </w:r>
            <w:r w:rsidR="002C3C6F" w:rsidRPr="00CD6874">
              <w:rPr>
                <w:i/>
              </w:rPr>
              <w:t xml:space="preserve">e-mailed information </w:t>
            </w:r>
            <w:r w:rsidR="00CD6874" w:rsidRPr="00CD6874">
              <w:rPr>
                <w:i/>
              </w:rPr>
              <w:t>on 27 March 2014.</w:t>
            </w:r>
            <w:r w:rsidRPr="00CD6874">
              <w:rPr>
                <w:i/>
              </w:rPr>
              <w:tab/>
            </w:r>
          </w:p>
        </w:tc>
        <w:tc>
          <w:tcPr>
            <w:tcW w:w="1482" w:type="dxa"/>
            <w:shd w:val="clear" w:color="auto" w:fill="auto"/>
          </w:tcPr>
          <w:p w:rsidR="000231FA" w:rsidRDefault="000231FA" w:rsidP="001846AA">
            <w:pPr>
              <w:jc w:val="both"/>
            </w:pPr>
          </w:p>
          <w:p w:rsidR="004E1315" w:rsidRDefault="004E1315" w:rsidP="001846AA">
            <w:pPr>
              <w:jc w:val="both"/>
            </w:pPr>
          </w:p>
          <w:p w:rsidR="004E1315" w:rsidRDefault="004E1315" w:rsidP="001846AA">
            <w:pPr>
              <w:jc w:val="both"/>
            </w:pPr>
            <w:r>
              <w:t>IM</w:t>
            </w:r>
          </w:p>
          <w:p w:rsidR="00FF1FA8" w:rsidRDefault="00FF1FA8" w:rsidP="001846AA">
            <w:pPr>
              <w:jc w:val="both"/>
            </w:pPr>
          </w:p>
          <w:p w:rsidR="00FF1FA8" w:rsidRDefault="00FF1FA8" w:rsidP="001846AA">
            <w:pPr>
              <w:jc w:val="both"/>
            </w:pPr>
          </w:p>
          <w:p w:rsidR="00FF1FA8" w:rsidRDefault="00FF1FA8" w:rsidP="001846AA">
            <w:pPr>
              <w:jc w:val="both"/>
            </w:pPr>
          </w:p>
          <w:p w:rsidR="00FF1FA8" w:rsidRDefault="00FF1FA8" w:rsidP="001846AA">
            <w:pPr>
              <w:jc w:val="both"/>
            </w:pPr>
          </w:p>
          <w:p w:rsidR="00FF1FA8" w:rsidRDefault="002C3C6F" w:rsidP="001846AA">
            <w:pPr>
              <w:jc w:val="both"/>
            </w:pPr>
            <w:r>
              <w:t>FH</w:t>
            </w:r>
          </w:p>
          <w:p w:rsidR="00FF1FA8" w:rsidRDefault="00FF1FA8" w:rsidP="001846AA">
            <w:pPr>
              <w:jc w:val="both"/>
            </w:pPr>
          </w:p>
          <w:p w:rsidR="00FF1FA8" w:rsidRDefault="00FF1FA8" w:rsidP="001846AA">
            <w:pPr>
              <w:jc w:val="both"/>
            </w:pPr>
          </w:p>
          <w:p w:rsidR="00FF1FA8" w:rsidRDefault="00FF1FA8" w:rsidP="001846AA">
            <w:pPr>
              <w:jc w:val="both"/>
            </w:pPr>
          </w:p>
          <w:p w:rsidR="00FF1FA8" w:rsidRPr="00D65C3F" w:rsidRDefault="00FF1FA8" w:rsidP="001846AA">
            <w:pPr>
              <w:jc w:val="both"/>
            </w:pPr>
            <w:r>
              <w:t>GW</w:t>
            </w:r>
          </w:p>
        </w:tc>
        <w:tc>
          <w:tcPr>
            <w:tcW w:w="1658" w:type="dxa"/>
            <w:shd w:val="clear" w:color="auto" w:fill="auto"/>
          </w:tcPr>
          <w:p w:rsidR="000231FA" w:rsidRDefault="000231FA" w:rsidP="00D20B18"/>
          <w:p w:rsidR="004E1315" w:rsidRDefault="004E1315" w:rsidP="00D20B18"/>
          <w:p w:rsidR="004E1315" w:rsidRDefault="002C3C6F" w:rsidP="00D20B18">
            <w:r>
              <w:t>Complete</w:t>
            </w:r>
          </w:p>
          <w:p w:rsidR="00FF1FA8" w:rsidRDefault="00FF1FA8" w:rsidP="00D20B18"/>
          <w:p w:rsidR="00FF1FA8" w:rsidRDefault="00FF1FA8" w:rsidP="00D20B18"/>
          <w:p w:rsidR="00FF1FA8" w:rsidRDefault="00FF1FA8" w:rsidP="00D20B18"/>
          <w:p w:rsidR="00FF1FA8" w:rsidRDefault="00FF1FA8" w:rsidP="00D20B18"/>
          <w:p w:rsidR="00FF1FA8" w:rsidRDefault="002C3C6F" w:rsidP="00D20B18">
            <w:r>
              <w:t>Ongoing</w:t>
            </w:r>
          </w:p>
          <w:p w:rsidR="00FF1FA8" w:rsidRDefault="00FF1FA8" w:rsidP="00D20B18"/>
          <w:p w:rsidR="00FF1FA8" w:rsidRDefault="00FF1FA8" w:rsidP="00D20B18"/>
          <w:p w:rsidR="00FF1FA8" w:rsidRDefault="00FF1FA8" w:rsidP="00D20B18"/>
          <w:p w:rsidR="00FF1FA8" w:rsidRPr="00D65C3F" w:rsidRDefault="00CD6874" w:rsidP="00D20B18">
            <w:r>
              <w:t>Complete</w:t>
            </w:r>
          </w:p>
        </w:tc>
      </w:tr>
      <w:tr w:rsidR="00C06F21" w:rsidTr="00AA4583">
        <w:trPr>
          <w:trHeight w:val="558"/>
        </w:trPr>
        <w:tc>
          <w:tcPr>
            <w:tcW w:w="1256" w:type="dxa"/>
          </w:tcPr>
          <w:p w:rsidR="00C06F21" w:rsidRDefault="004E1315" w:rsidP="001846AA">
            <w:pPr>
              <w:jc w:val="both"/>
            </w:pPr>
            <w:r>
              <w:t>13.</w:t>
            </w:r>
          </w:p>
        </w:tc>
        <w:tc>
          <w:tcPr>
            <w:tcW w:w="5351" w:type="dxa"/>
          </w:tcPr>
          <w:p w:rsidR="00947629" w:rsidRDefault="004E1315" w:rsidP="00A713A3">
            <w:pPr>
              <w:jc w:val="both"/>
            </w:pPr>
            <w:r>
              <w:t>Future finance reports to show positive figures in black and negative in red.</w:t>
            </w:r>
          </w:p>
          <w:p w:rsidR="004E1315" w:rsidRDefault="004E1315" w:rsidP="00A713A3">
            <w:pPr>
              <w:jc w:val="both"/>
              <w:rPr>
                <w:i/>
              </w:rPr>
            </w:pPr>
            <w:r w:rsidRPr="00C46AF6">
              <w:rPr>
                <w:i/>
              </w:rPr>
              <w:t>Template amended for future reporting.</w:t>
            </w:r>
          </w:p>
          <w:p w:rsidR="00103293" w:rsidRPr="004E1315" w:rsidRDefault="00103293" w:rsidP="00A713A3">
            <w:pPr>
              <w:jc w:val="both"/>
              <w:rPr>
                <w:i/>
                <w:color w:val="FF0000"/>
              </w:rPr>
            </w:pPr>
          </w:p>
        </w:tc>
        <w:tc>
          <w:tcPr>
            <w:tcW w:w="1482" w:type="dxa"/>
          </w:tcPr>
          <w:p w:rsidR="00947629" w:rsidRDefault="00947629" w:rsidP="001846AA">
            <w:pPr>
              <w:jc w:val="both"/>
            </w:pPr>
          </w:p>
          <w:p w:rsidR="004E1315" w:rsidRDefault="004E1315" w:rsidP="001846AA">
            <w:pPr>
              <w:jc w:val="both"/>
            </w:pPr>
          </w:p>
          <w:p w:rsidR="004E1315" w:rsidRDefault="004E1315" w:rsidP="001846AA">
            <w:pPr>
              <w:jc w:val="both"/>
            </w:pPr>
            <w:r>
              <w:t>GW</w:t>
            </w:r>
          </w:p>
        </w:tc>
        <w:tc>
          <w:tcPr>
            <w:tcW w:w="1658" w:type="dxa"/>
          </w:tcPr>
          <w:p w:rsidR="000231FA" w:rsidRDefault="000231FA" w:rsidP="00D20B18"/>
          <w:p w:rsidR="004E1315" w:rsidRDefault="004E1315" w:rsidP="00D20B18"/>
          <w:p w:rsidR="004E1315" w:rsidRDefault="00C46AF6" w:rsidP="00D20B18">
            <w:r>
              <w:t>Complete</w:t>
            </w:r>
          </w:p>
        </w:tc>
      </w:tr>
      <w:tr w:rsidR="00C06F21" w:rsidTr="00AA4583">
        <w:tc>
          <w:tcPr>
            <w:tcW w:w="1256" w:type="dxa"/>
          </w:tcPr>
          <w:p w:rsidR="00DF1780" w:rsidRDefault="004E1315" w:rsidP="001846AA">
            <w:pPr>
              <w:jc w:val="both"/>
            </w:pPr>
            <w:r>
              <w:lastRenderedPageBreak/>
              <w:t>15</w:t>
            </w:r>
            <w:r w:rsidR="00E553E6">
              <w:t>ii</w:t>
            </w:r>
            <w:r w:rsidR="00ED03CF">
              <w:t xml:space="preserve"> and iv.</w:t>
            </w:r>
          </w:p>
          <w:p w:rsidR="00ED03CF" w:rsidRDefault="00ED03CF" w:rsidP="001846AA">
            <w:pPr>
              <w:jc w:val="both"/>
            </w:pPr>
          </w:p>
          <w:p w:rsidR="00ED03CF" w:rsidRDefault="00ED03CF" w:rsidP="001846AA">
            <w:pPr>
              <w:jc w:val="both"/>
            </w:pPr>
          </w:p>
          <w:p w:rsidR="00ED03CF" w:rsidRDefault="00ED03CF" w:rsidP="001846AA">
            <w:pPr>
              <w:jc w:val="both"/>
            </w:pPr>
          </w:p>
          <w:p w:rsidR="00ED03CF" w:rsidRDefault="00ED03CF" w:rsidP="001846AA">
            <w:pPr>
              <w:jc w:val="both"/>
            </w:pPr>
            <w:r>
              <w:t>15iii.</w:t>
            </w:r>
          </w:p>
        </w:tc>
        <w:tc>
          <w:tcPr>
            <w:tcW w:w="5351" w:type="dxa"/>
          </w:tcPr>
          <w:p w:rsidR="00E553E6" w:rsidRDefault="00E553E6" w:rsidP="001E31FC">
            <w:pPr>
              <w:jc w:val="both"/>
            </w:pPr>
            <w:r>
              <w:t>Detailed operational plans to be presented</w:t>
            </w:r>
            <w:r w:rsidR="00ED03CF">
              <w:t xml:space="preserve"> to the April HLH Board meeting and to specify completion timescales where appropriate.</w:t>
            </w:r>
          </w:p>
          <w:p w:rsidR="00E553E6" w:rsidRPr="002C3C6F" w:rsidRDefault="00E553E6" w:rsidP="001E31FC">
            <w:pPr>
              <w:jc w:val="both"/>
              <w:rPr>
                <w:i/>
              </w:rPr>
            </w:pPr>
            <w:r w:rsidRPr="002C3C6F">
              <w:rPr>
                <w:i/>
              </w:rPr>
              <w:t>Included on agenda for 23 April 2014 HLH Board meeting.</w:t>
            </w:r>
          </w:p>
          <w:p w:rsidR="00E553E6" w:rsidRDefault="004E1315" w:rsidP="001E31FC">
            <w:pPr>
              <w:jc w:val="both"/>
            </w:pPr>
            <w:r>
              <w:t>A note to be included at the start of the Business Outcomes stating that they were not ranked in order of importance.</w:t>
            </w:r>
          </w:p>
          <w:p w:rsidR="00E553E6" w:rsidRPr="00ED03CF" w:rsidRDefault="004E1315" w:rsidP="001E31FC">
            <w:pPr>
              <w:jc w:val="both"/>
              <w:rPr>
                <w:i/>
                <w:color w:val="FF0000"/>
              </w:rPr>
            </w:pPr>
            <w:r w:rsidRPr="00C46AF6">
              <w:rPr>
                <w:i/>
              </w:rPr>
              <w:t xml:space="preserve">HLH Purpose, Key Business Objectives and Corporate </w:t>
            </w:r>
            <w:r w:rsidR="00E553E6" w:rsidRPr="00C46AF6">
              <w:rPr>
                <w:i/>
              </w:rPr>
              <w:t>Values paper updated to indicate alphabetical list of Business Outcomes.</w:t>
            </w:r>
          </w:p>
        </w:tc>
        <w:tc>
          <w:tcPr>
            <w:tcW w:w="1482" w:type="dxa"/>
          </w:tcPr>
          <w:p w:rsidR="000231FA" w:rsidRDefault="000231FA" w:rsidP="001846AA">
            <w:pPr>
              <w:jc w:val="both"/>
            </w:pPr>
          </w:p>
          <w:p w:rsidR="004E1315" w:rsidRDefault="004E1315" w:rsidP="001846AA">
            <w:pPr>
              <w:jc w:val="both"/>
            </w:pPr>
          </w:p>
          <w:p w:rsidR="00C46AF6" w:rsidRDefault="00C46AF6" w:rsidP="001846AA">
            <w:pPr>
              <w:jc w:val="both"/>
            </w:pPr>
          </w:p>
          <w:p w:rsidR="00E553E6" w:rsidRDefault="00E553E6" w:rsidP="001846AA">
            <w:pPr>
              <w:jc w:val="both"/>
            </w:pPr>
            <w:r>
              <w:t>DW</w:t>
            </w:r>
          </w:p>
          <w:p w:rsidR="004E1315" w:rsidRDefault="004E1315" w:rsidP="001846AA">
            <w:pPr>
              <w:jc w:val="both"/>
            </w:pPr>
          </w:p>
          <w:p w:rsidR="00E553E6" w:rsidRDefault="00E553E6" w:rsidP="001846AA">
            <w:pPr>
              <w:jc w:val="both"/>
            </w:pPr>
          </w:p>
          <w:p w:rsidR="00E553E6" w:rsidRDefault="00E553E6" w:rsidP="001846AA">
            <w:pPr>
              <w:jc w:val="both"/>
            </w:pPr>
          </w:p>
          <w:p w:rsidR="004E1315" w:rsidRDefault="004E1315" w:rsidP="001846AA">
            <w:pPr>
              <w:jc w:val="both"/>
            </w:pPr>
            <w:r>
              <w:t>IM</w:t>
            </w:r>
          </w:p>
        </w:tc>
        <w:tc>
          <w:tcPr>
            <w:tcW w:w="1658" w:type="dxa"/>
          </w:tcPr>
          <w:p w:rsidR="000231FA" w:rsidRDefault="000231FA" w:rsidP="00D20B18"/>
          <w:p w:rsidR="004E1315" w:rsidRDefault="004E1315" w:rsidP="00D20B18"/>
          <w:p w:rsidR="00C46AF6" w:rsidRDefault="00C46AF6" w:rsidP="00D20B18"/>
          <w:p w:rsidR="00E553E6" w:rsidRDefault="00E553E6" w:rsidP="00D20B18">
            <w:r>
              <w:t>23 April 2014</w:t>
            </w:r>
          </w:p>
          <w:p w:rsidR="004E1315" w:rsidRDefault="004E1315" w:rsidP="00D20B18"/>
          <w:p w:rsidR="00E553E6" w:rsidRDefault="00E553E6" w:rsidP="00D20B18"/>
          <w:p w:rsidR="00E553E6" w:rsidRDefault="00E553E6" w:rsidP="00D20B18"/>
          <w:p w:rsidR="004E1315" w:rsidRDefault="00E553E6" w:rsidP="00D20B18">
            <w:r>
              <w:t>Complete</w:t>
            </w:r>
          </w:p>
        </w:tc>
      </w:tr>
      <w:tr w:rsidR="009B4C59" w:rsidTr="00CC5600">
        <w:trPr>
          <w:trHeight w:val="3255"/>
        </w:trPr>
        <w:tc>
          <w:tcPr>
            <w:tcW w:w="1256" w:type="dxa"/>
            <w:shd w:val="clear" w:color="auto" w:fill="auto"/>
          </w:tcPr>
          <w:p w:rsidR="009B4C59" w:rsidRDefault="004E1315" w:rsidP="001846AA">
            <w:pPr>
              <w:jc w:val="both"/>
            </w:pPr>
            <w:r>
              <w:t>16</w:t>
            </w:r>
            <w:r w:rsidR="00CC5600">
              <w:t>a</w:t>
            </w:r>
            <w:r>
              <w:t>.</w:t>
            </w:r>
          </w:p>
          <w:p w:rsidR="00C02ADC" w:rsidRDefault="00C02ADC" w:rsidP="001846AA">
            <w:pPr>
              <w:jc w:val="both"/>
            </w:pPr>
          </w:p>
          <w:p w:rsidR="00C02ADC" w:rsidRDefault="00C02ADC" w:rsidP="001846AA">
            <w:pPr>
              <w:jc w:val="both"/>
            </w:pPr>
          </w:p>
          <w:p w:rsidR="00ED03CF" w:rsidRDefault="00ED03CF" w:rsidP="001846AA">
            <w:pPr>
              <w:jc w:val="both"/>
            </w:pPr>
          </w:p>
          <w:p w:rsidR="00C02ADC" w:rsidRDefault="00CC5600" w:rsidP="001846AA">
            <w:pPr>
              <w:jc w:val="both"/>
            </w:pPr>
            <w:r>
              <w:t>16b</w:t>
            </w:r>
            <w:r w:rsidR="00C02ADC">
              <w:t>.</w:t>
            </w:r>
          </w:p>
          <w:p w:rsidR="00C02ADC" w:rsidRDefault="00C02ADC" w:rsidP="001846AA">
            <w:pPr>
              <w:jc w:val="both"/>
            </w:pPr>
          </w:p>
          <w:p w:rsidR="00C02ADC" w:rsidRDefault="00C02ADC" w:rsidP="001846AA">
            <w:pPr>
              <w:jc w:val="both"/>
            </w:pPr>
          </w:p>
          <w:p w:rsidR="00C02ADC" w:rsidRDefault="00C02ADC" w:rsidP="001846AA">
            <w:pPr>
              <w:jc w:val="both"/>
            </w:pPr>
          </w:p>
          <w:p w:rsidR="00C02ADC" w:rsidRDefault="00C02ADC" w:rsidP="001846AA">
            <w:pPr>
              <w:jc w:val="both"/>
            </w:pPr>
          </w:p>
          <w:p w:rsidR="00C02ADC" w:rsidRDefault="00C02ADC" w:rsidP="001846AA">
            <w:pPr>
              <w:jc w:val="both"/>
            </w:pPr>
          </w:p>
          <w:p w:rsidR="00C02ADC" w:rsidRDefault="00C02ADC" w:rsidP="001846AA">
            <w:pPr>
              <w:jc w:val="both"/>
            </w:pPr>
          </w:p>
          <w:p w:rsidR="00E840E8" w:rsidRDefault="00E840E8" w:rsidP="001846AA">
            <w:pPr>
              <w:jc w:val="both"/>
            </w:pPr>
          </w:p>
          <w:p w:rsidR="00C02ADC" w:rsidRDefault="00CC5600" w:rsidP="001846AA">
            <w:pPr>
              <w:jc w:val="both"/>
            </w:pPr>
            <w:r>
              <w:t>16c</w:t>
            </w:r>
            <w:r w:rsidR="00C02ADC">
              <w:t>.</w:t>
            </w:r>
          </w:p>
          <w:p w:rsidR="00C02ADC" w:rsidRDefault="00C02ADC" w:rsidP="001846AA">
            <w:pPr>
              <w:jc w:val="both"/>
            </w:pPr>
          </w:p>
          <w:p w:rsidR="00C02ADC" w:rsidRDefault="00C02ADC" w:rsidP="001846AA">
            <w:pPr>
              <w:jc w:val="both"/>
            </w:pPr>
          </w:p>
          <w:p w:rsidR="003858C4" w:rsidRDefault="003858C4" w:rsidP="001846AA">
            <w:pPr>
              <w:jc w:val="both"/>
            </w:pPr>
          </w:p>
          <w:p w:rsidR="003858C4" w:rsidRDefault="003858C4" w:rsidP="001846AA">
            <w:pPr>
              <w:jc w:val="both"/>
            </w:pPr>
          </w:p>
          <w:p w:rsidR="00C02ADC" w:rsidRDefault="00C02ADC" w:rsidP="001846AA">
            <w:pPr>
              <w:jc w:val="both"/>
            </w:pPr>
            <w:r>
              <w:t>16</w:t>
            </w:r>
            <w:r w:rsidR="00CC5600">
              <w:t>g.</w:t>
            </w:r>
          </w:p>
        </w:tc>
        <w:tc>
          <w:tcPr>
            <w:tcW w:w="5351" w:type="dxa"/>
            <w:shd w:val="clear" w:color="auto" w:fill="auto"/>
          </w:tcPr>
          <w:p w:rsidR="00947629" w:rsidRPr="004E1315" w:rsidRDefault="004E1315" w:rsidP="007F2267">
            <w:pPr>
              <w:jc w:val="both"/>
            </w:pPr>
            <w:r w:rsidRPr="004E1315">
              <w:t>Appointment of thr</w:t>
            </w:r>
            <w:r w:rsidR="00205BD6">
              <w:t>ee Directors willing to sit on H</w:t>
            </w:r>
            <w:r w:rsidRPr="004E1315">
              <w:t>YV conference panel deferred to April 2014.</w:t>
            </w:r>
          </w:p>
          <w:p w:rsidR="004E1315" w:rsidRPr="00C46AF6" w:rsidRDefault="004E1315" w:rsidP="007F2267">
            <w:pPr>
              <w:jc w:val="both"/>
              <w:rPr>
                <w:i/>
              </w:rPr>
            </w:pPr>
            <w:r w:rsidRPr="00C46AF6">
              <w:rPr>
                <w:i/>
              </w:rPr>
              <w:t xml:space="preserve">Included </w:t>
            </w:r>
            <w:r w:rsidR="00ED03CF" w:rsidRPr="00C46AF6">
              <w:rPr>
                <w:i/>
              </w:rPr>
              <w:t xml:space="preserve">in Chief Executive verbal update item </w:t>
            </w:r>
            <w:r w:rsidRPr="00C46AF6">
              <w:rPr>
                <w:i/>
              </w:rPr>
              <w:t xml:space="preserve">on agenda for </w:t>
            </w:r>
            <w:r w:rsidR="003858C4">
              <w:rPr>
                <w:i/>
              </w:rPr>
              <w:t xml:space="preserve">23 </w:t>
            </w:r>
            <w:r w:rsidRPr="00C46AF6">
              <w:rPr>
                <w:i/>
              </w:rPr>
              <w:t>April 2014 Board meeting.</w:t>
            </w:r>
          </w:p>
          <w:p w:rsidR="00C02ADC" w:rsidRDefault="00C02ADC" w:rsidP="007F2267">
            <w:pPr>
              <w:jc w:val="both"/>
            </w:pPr>
            <w:r w:rsidRPr="00C02ADC">
              <w:t>HIE to</w:t>
            </w:r>
            <w:r>
              <w:t xml:space="preserve"> assist with the facilitation of the Bo</w:t>
            </w:r>
            <w:r w:rsidR="002C3C6F">
              <w:t>ard’s ten year planning process with a</w:t>
            </w:r>
            <w:r w:rsidRPr="00C02ADC">
              <w:t xml:space="preserve">pproval </w:t>
            </w:r>
            <w:r w:rsidR="00ED03CF" w:rsidRPr="00ED03CF">
              <w:t xml:space="preserve">of the format and date of the ten year vision </w:t>
            </w:r>
            <w:proofErr w:type="gramStart"/>
            <w:r w:rsidR="00ED03CF" w:rsidRPr="00ED03CF">
              <w:t xml:space="preserve">session  </w:t>
            </w:r>
            <w:r w:rsidR="00ED03CF">
              <w:t>delegated</w:t>
            </w:r>
            <w:proofErr w:type="gramEnd"/>
            <w:r w:rsidR="00ED03CF">
              <w:t xml:space="preserve"> </w:t>
            </w:r>
            <w:r w:rsidR="00ED03CF" w:rsidRPr="00ED03CF">
              <w:t>to the Chair and Vice Chair following comments being sought from other Directors by email with a stringent reply period.</w:t>
            </w:r>
          </w:p>
          <w:p w:rsidR="00C02ADC" w:rsidRPr="00CD6874" w:rsidRDefault="002C3C6F" w:rsidP="007F2267">
            <w:pPr>
              <w:jc w:val="both"/>
              <w:rPr>
                <w:i/>
              </w:rPr>
            </w:pPr>
            <w:r w:rsidRPr="00CD6874">
              <w:rPr>
                <w:i/>
              </w:rPr>
              <w:t>Discussions are ongoing with HIE</w:t>
            </w:r>
            <w:r w:rsidR="003858C4" w:rsidRPr="00CD6874">
              <w:rPr>
                <w:i/>
              </w:rPr>
              <w:t xml:space="preserve"> with likely date at end of May.  The proposed format to be circulated following further meeting with HIE.</w:t>
            </w:r>
          </w:p>
          <w:p w:rsidR="00C02ADC" w:rsidRDefault="00C02ADC" w:rsidP="007F2267">
            <w:pPr>
              <w:jc w:val="both"/>
            </w:pPr>
            <w:r w:rsidRPr="00C02ADC">
              <w:t>Service Point review.</w:t>
            </w:r>
          </w:p>
          <w:p w:rsidR="003858C4" w:rsidRPr="003858C4" w:rsidRDefault="003858C4" w:rsidP="003858C4">
            <w:pPr>
              <w:jc w:val="both"/>
              <w:rPr>
                <w:rFonts w:ascii="Calibri" w:eastAsia="Calibri" w:hAnsi="Calibri" w:cs="Times New Roman"/>
                <w:i/>
                <w:iCs/>
                <w:lang w:eastAsia="en-US"/>
              </w:rPr>
            </w:pPr>
            <w:r w:rsidRPr="003858C4">
              <w:rPr>
                <w:rFonts w:ascii="Calibri" w:eastAsia="Calibri" w:hAnsi="Calibri" w:cs="Times New Roman"/>
                <w:i/>
                <w:iCs/>
                <w:lang w:eastAsia="en-US"/>
              </w:rPr>
              <w:t>A cross party group of ten Councillors has been established by THC to review its service point provision. THC Officers have made a commitment to include HLH in the review/consultation as appropriate.</w:t>
            </w:r>
          </w:p>
          <w:p w:rsidR="00CC5600" w:rsidRPr="00CC5600" w:rsidRDefault="00CC5600" w:rsidP="007F2267">
            <w:pPr>
              <w:jc w:val="both"/>
            </w:pPr>
            <w:r w:rsidRPr="00CC5600">
              <w:t>Transfer of management of HFA agreed unless legal or other impediments become apparent during the preparation of the detail of the relevant agreements, to a timescale target of 1 April 2014.</w:t>
            </w:r>
          </w:p>
          <w:p w:rsidR="00CC5600" w:rsidRPr="00CC5600" w:rsidRDefault="00E840E8" w:rsidP="00C46AF6">
            <w:pPr>
              <w:jc w:val="both"/>
              <w:rPr>
                <w:i/>
              </w:rPr>
            </w:pPr>
            <w:r w:rsidRPr="00C46AF6">
              <w:rPr>
                <w:i/>
              </w:rPr>
              <w:t xml:space="preserve">A verbal </w:t>
            </w:r>
            <w:r w:rsidR="00CC5600" w:rsidRPr="00C46AF6">
              <w:rPr>
                <w:i/>
              </w:rPr>
              <w:t xml:space="preserve">update will be provided to Directors </w:t>
            </w:r>
            <w:r w:rsidRPr="00C46AF6">
              <w:rPr>
                <w:i/>
              </w:rPr>
              <w:t>at the 23 April HLH Board meeting.</w:t>
            </w:r>
          </w:p>
        </w:tc>
        <w:tc>
          <w:tcPr>
            <w:tcW w:w="1482" w:type="dxa"/>
            <w:shd w:val="clear" w:color="auto" w:fill="auto"/>
          </w:tcPr>
          <w:p w:rsidR="000231FA" w:rsidRDefault="000231FA" w:rsidP="001846AA">
            <w:pPr>
              <w:jc w:val="both"/>
            </w:pPr>
          </w:p>
          <w:p w:rsidR="004E1315" w:rsidRDefault="004E1315" w:rsidP="001846AA">
            <w:pPr>
              <w:jc w:val="both"/>
            </w:pPr>
          </w:p>
          <w:p w:rsidR="004E1315" w:rsidRDefault="004E1315" w:rsidP="001846AA">
            <w:pPr>
              <w:jc w:val="both"/>
            </w:pPr>
            <w:r>
              <w:t>IM</w:t>
            </w:r>
          </w:p>
          <w:p w:rsidR="00C02ADC" w:rsidRDefault="00C02ADC" w:rsidP="001846AA">
            <w:pPr>
              <w:jc w:val="both"/>
            </w:pPr>
          </w:p>
          <w:p w:rsidR="00C02ADC" w:rsidRDefault="00C02ADC" w:rsidP="001846AA">
            <w:pPr>
              <w:jc w:val="both"/>
            </w:pPr>
          </w:p>
          <w:p w:rsidR="00ED03CF" w:rsidRDefault="00ED03CF" w:rsidP="001846AA">
            <w:pPr>
              <w:jc w:val="both"/>
            </w:pPr>
          </w:p>
          <w:p w:rsidR="00C02ADC" w:rsidRDefault="00C02ADC" w:rsidP="001846AA">
            <w:pPr>
              <w:jc w:val="both"/>
            </w:pPr>
          </w:p>
          <w:p w:rsidR="003858C4" w:rsidRDefault="003858C4" w:rsidP="001846AA">
            <w:pPr>
              <w:jc w:val="both"/>
            </w:pPr>
          </w:p>
          <w:p w:rsidR="00C02ADC" w:rsidRDefault="00C02ADC" w:rsidP="001846AA">
            <w:pPr>
              <w:jc w:val="both"/>
            </w:pPr>
          </w:p>
          <w:p w:rsidR="00C02ADC" w:rsidRDefault="003858C4" w:rsidP="001846AA">
            <w:pPr>
              <w:jc w:val="both"/>
            </w:pPr>
            <w:r>
              <w:t>IM</w:t>
            </w:r>
          </w:p>
          <w:p w:rsidR="00C02ADC" w:rsidRDefault="00C02ADC" w:rsidP="001846AA">
            <w:pPr>
              <w:jc w:val="both"/>
            </w:pPr>
          </w:p>
          <w:p w:rsidR="00E840E8" w:rsidRDefault="00E840E8" w:rsidP="001846AA">
            <w:pPr>
              <w:jc w:val="both"/>
            </w:pPr>
          </w:p>
          <w:p w:rsidR="00C02ADC" w:rsidRDefault="00C02ADC" w:rsidP="001846AA">
            <w:pPr>
              <w:jc w:val="both"/>
            </w:pPr>
          </w:p>
          <w:p w:rsidR="003858C4" w:rsidRDefault="003858C4" w:rsidP="001846AA">
            <w:pPr>
              <w:jc w:val="both"/>
            </w:pPr>
            <w:r>
              <w:t>DW</w:t>
            </w:r>
          </w:p>
          <w:p w:rsidR="00CC5600" w:rsidRDefault="00CC5600" w:rsidP="001846AA">
            <w:pPr>
              <w:jc w:val="both"/>
            </w:pPr>
          </w:p>
          <w:p w:rsidR="00CC5600" w:rsidRDefault="00CC5600" w:rsidP="001846AA">
            <w:pPr>
              <w:jc w:val="both"/>
            </w:pPr>
          </w:p>
          <w:p w:rsidR="00CC5600" w:rsidRDefault="00CC5600" w:rsidP="001846AA">
            <w:pPr>
              <w:jc w:val="both"/>
            </w:pPr>
          </w:p>
          <w:p w:rsidR="00CC5600" w:rsidRDefault="00CC5600" w:rsidP="001846AA">
            <w:pPr>
              <w:jc w:val="both"/>
            </w:pPr>
          </w:p>
          <w:p w:rsidR="00CC5600" w:rsidRDefault="00CC5600" w:rsidP="001846AA">
            <w:pPr>
              <w:jc w:val="both"/>
            </w:pPr>
          </w:p>
          <w:p w:rsidR="00073290" w:rsidRDefault="00073290" w:rsidP="001846AA">
            <w:pPr>
              <w:jc w:val="both"/>
            </w:pPr>
          </w:p>
          <w:p w:rsidR="00073290" w:rsidRDefault="00073290" w:rsidP="001846AA">
            <w:pPr>
              <w:jc w:val="both"/>
            </w:pPr>
          </w:p>
          <w:p w:rsidR="00CC5600" w:rsidRPr="00912C06" w:rsidRDefault="00CC5600" w:rsidP="001846AA">
            <w:pPr>
              <w:jc w:val="both"/>
            </w:pPr>
            <w:r>
              <w:t>IM</w:t>
            </w:r>
          </w:p>
        </w:tc>
        <w:tc>
          <w:tcPr>
            <w:tcW w:w="1658" w:type="dxa"/>
            <w:shd w:val="clear" w:color="auto" w:fill="auto"/>
          </w:tcPr>
          <w:p w:rsidR="000231FA" w:rsidRDefault="000231FA" w:rsidP="00D20B18"/>
          <w:p w:rsidR="004E1315" w:rsidRDefault="004E1315" w:rsidP="00D20B18"/>
          <w:p w:rsidR="004E1315" w:rsidRDefault="003858C4" w:rsidP="00D20B18">
            <w:r>
              <w:t xml:space="preserve">23 </w:t>
            </w:r>
            <w:r w:rsidR="004E1315">
              <w:t>April 2014</w:t>
            </w:r>
          </w:p>
          <w:p w:rsidR="00C02ADC" w:rsidRDefault="00C02ADC" w:rsidP="00D20B18"/>
          <w:p w:rsidR="00C02ADC" w:rsidRDefault="00C02ADC" w:rsidP="00D20B18"/>
          <w:p w:rsidR="00ED03CF" w:rsidRDefault="00ED03CF" w:rsidP="00D20B18"/>
          <w:p w:rsidR="00C02ADC" w:rsidRDefault="00C02ADC" w:rsidP="00D20B18"/>
          <w:p w:rsidR="00C02ADC" w:rsidRDefault="00C02ADC" w:rsidP="00D20B18"/>
          <w:p w:rsidR="00C02ADC" w:rsidRDefault="00C02ADC" w:rsidP="00D20B18"/>
          <w:p w:rsidR="00C02ADC" w:rsidRDefault="003858C4" w:rsidP="00D20B18">
            <w:r>
              <w:t>Ongoing</w:t>
            </w:r>
          </w:p>
          <w:p w:rsidR="00C02ADC" w:rsidRDefault="00C02ADC" w:rsidP="00D20B18"/>
          <w:p w:rsidR="00E840E8" w:rsidRDefault="00E840E8" w:rsidP="00D20B18"/>
          <w:p w:rsidR="00CC5600" w:rsidRDefault="00CC5600" w:rsidP="00D20B18"/>
          <w:p w:rsidR="003858C4" w:rsidRDefault="003858C4" w:rsidP="00D20B18">
            <w:r>
              <w:t>Complete</w:t>
            </w:r>
          </w:p>
          <w:p w:rsidR="00CC5600" w:rsidRDefault="00CC5600" w:rsidP="00D20B18"/>
          <w:p w:rsidR="00CC5600" w:rsidRDefault="00CC5600" w:rsidP="00D20B18"/>
          <w:p w:rsidR="00CC5600" w:rsidRDefault="00CC5600" w:rsidP="00D20B18"/>
          <w:p w:rsidR="00CC5600" w:rsidRDefault="00CC5600" w:rsidP="00D20B18"/>
          <w:p w:rsidR="00103293" w:rsidRDefault="00103293" w:rsidP="003858C4"/>
          <w:p w:rsidR="00103293" w:rsidRDefault="00103293" w:rsidP="003858C4"/>
          <w:p w:rsidR="00073290" w:rsidRDefault="00073290" w:rsidP="003858C4"/>
          <w:p w:rsidR="00CC5600" w:rsidRPr="00912C06" w:rsidRDefault="00E840E8" w:rsidP="003858C4">
            <w:r>
              <w:t>23 April 2014</w:t>
            </w:r>
          </w:p>
        </w:tc>
      </w:tr>
    </w:tbl>
    <w:p w:rsidR="00AA4583" w:rsidRPr="00210ADB" w:rsidRDefault="00AA4583" w:rsidP="00210ADB">
      <w:pPr>
        <w:widowControl w:val="0"/>
        <w:suppressAutoHyphens/>
        <w:spacing w:after="0" w:line="240" w:lineRule="auto"/>
        <w:ind w:left="1080"/>
        <w:jc w:val="both"/>
        <w:rPr>
          <w:rFonts w:ascii="Arial" w:eastAsia="Times New Roman" w:hAnsi="Arial" w:cs="Arial"/>
          <w:b/>
          <w:snapToGrid w:val="0"/>
          <w:sz w:val="24"/>
          <w:szCs w:val="24"/>
          <w:lang w:eastAsia="en-US"/>
        </w:rPr>
      </w:pPr>
      <w:r w:rsidRPr="00210ADB">
        <w:rPr>
          <w:rFonts w:ascii="Arial" w:eastAsia="Times New Roman" w:hAnsi="Arial" w:cs="Arial"/>
          <w:b/>
          <w:snapToGrid w:val="0"/>
          <w:sz w:val="24"/>
          <w:szCs w:val="24"/>
          <w:lang w:eastAsia="en-US"/>
        </w:rPr>
        <w:t xml:space="preserve">   </w:t>
      </w:r>
      <w:r w:rsidR="00210ADB">
        <w:rPr>
          <w:rFonts w:ascii="Arial" w:eastAsia="Times New Roman" w:hAnsi="Arial" w:cs="Arial"/>
          <w:b/>
          <w:snapToGrid w:val="0"/>
          <w:sz w:val="24"/>
          <w:szCs w:val="24"/>
          <w:lang w:eastAsia="en-US"/>
        </w:rPr>
        <w:t xml:space="preserve">   </w:t>
      </w:r>
      <w:r w:rsidRPr="00210ADB">
        <w:rPr>
          <w:rFonts w:ascii="Arial" w:eastAsia="Times New Roman" w:hAnsi="Arial" w:cs="Arial"/>
          <w:b/>
          <w:snapToGrid w:val="0"/>
          <w:sz w:val="24"/>
          <w:szCs w:val="24"/>
          <w:lang w:eastAsia="en-US"/>
        </w:rPr>
        <w:tab/>
      </w:r>
    </w:p>
    <w:p w:rsidR="00AA4583" w:rsidRPr="00AA4583" w:rsidRDefault="00AA4583" w:rsidP="00AA4583">
      <w:pPr>
        <w:widowControl w:val="0"/>
        <w:suppressAutoHyphens/>
        <w:spacing w:after="0" w:line="240" w:lineRule="auto"/>
        <w:ind w:left="1080"/>
        <w:jc w:val="both"/>
        <w:rPr>
          <w:rFonts w:ascii="Arial" w:eastAsia="Times New Roman" w:hAnsi="Arial" w:cs="Arial"/>
          <w:b/>
          <w:snapToGrid w:val="0"/>
          <w:sz w:val="24"/>
          <w:szCs w:val="24"/>
          <w:lang w:eastAsia="en-US"/>
        </w:rPr>
      </w:pPr>
    </w:p>
    <w:p w:rsidR="0070485C" w:rsidRPr="0070485C" w:rsidRDefault="0070485C" w:rsidP="0070485C">
      <w:pPr>
        <w:spacing w:after="0" w:line="240" w:lineRule="auto"/>
        <w:rPr>
          <w:rFonts w:ascii="Calibri" w:eastAsia="Calibri" w:hAnsi="Calibri" w:cs="Consolas"/>
          <w:szCs w:val="21"/>
          <w:lang w:eastAsia="en-US"/>
        </w:rPr>
      </w:pPr>
    </w:p>
    <w:p w:rsidR="0070485C" w:rsidRPr="0070485C" w:rsidRDefault="0070485C" w:rsidP="0070485C">
      <w:pPr>
        <w:spacing w:after="0" w:line="240" w:lineRule="auto"/>
        <w:rPr>
          <w:rFonts w:ascii="Calibri" w:eastAsia="Calibri" w:hAnsi="Calibri" w:cs="Consolas"/>
          <w:szCs w:val="21"/>
          <w:lang w:eastAsia="en-US"/>
        </w:rPr>
      </w:pPr>
    </w:p>
    <w:p w:rsidR="0070485C" w:rsidRPr="0070485C" w:rsidRDefault="0070485C" w:rsidP="0070485C">
      <w:pPr>
        <w:spacing w:after="0" w:line="240" w:lineRule="auto"/>
        <w:rPr>
          <w:rFonts w:ascii="Calibri" w:eastAsia="Calibri" w:hAnsi="Calibri" w:cs="Consolas"/>
          <w:szCs w:val="21"/>
          <w:lang w:eastAsia="en-US"/>
        </w:rPr>
      </w:pPr>
    </w:p>
    <w:p w:rsidR="0070485C" w:rsidRPr="0070485C" w:rsidRDefault="0070485C" w:rsidP="0070485C">
      <w:pPr>
        <w:spacing w:after="0" w:line="240" w:lineRule="auto"/>
        <w:rPr>
          <w:rFonts w:ascii="Calibri" w:eastAsia="Calibri" w:hAnsi="Calibri" w:cs="Consolas"/>
          <w:szCs w:val="21"/>
          <w:lang w:eastAsia="en-US"/>
        </w:rPr>
      </w:pPr>
    </w:p>
    <w:p w:rsidR="00AA4583" w:rsidRPr="00C06F21" w:rsidRDefault="00AA4583" w:rsidP="001846AA">
      <w:pPr>
        <w:jc w:val="both"/>
      </w:pPr>
    </w:p>
    <w:sectPr w:rsidR="00AA4583" w:rsidRPr="00C06F21" w:rsidSect="00532A65">
      <w:pgSz w:w="12240" w:h="15840"/>
      <w:pgMar w:top="709"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37329"/>
    <w:multiLevelType w:val="hybridMultilevel"/>
    <w:tmpl w:val="35487F9C"/>
    <w:lvl w:ilvl="0" w:tplc="75BC301A">
      <w:start w:val="1"/>
      <w:numFmt w:val="lowerRoman"/>
      <w:lvlText w:val="%1."/>
      <w:lvlJc w:val="left"/>
      <w:pPr>
        <w:ind w:left="1440" w:hanging="720"/>
      </w:pPr>
      <w:rPr>
        <w:rFonts w:hint="default"/>
        <w:b w:val="0"/>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2137CE6"/>
    <w:multiLevelType w:val="hybridMultilevel"/>
    <w:tmpl w:val="15EC670A"/>
    <w:lvl w:ilvl="0" w:tplc="396069CE">
      <w:start w:val="1"/>
      <w:numFmt w:val="decimal"/>
      <w:lvlText w:val="%1."/>
      <w:lvlJc w:val="left"/>
      <w:pPr>
        <w:tabs>
          <w:tab w:val="num" w:pos="1080"/>
        </w:tabs>
        <w:ind w:left="108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3AC4931"/>
    <w:multiLevelType w:val="hybridMultilevel"/>
    <w:tmpl w:val="ADE60262"/>
    <w:lvl w:ilvl="0" w:tplc="A5CE50AE">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9125963"/>
    <w:multiLevelType w:val="hybridMultilevel"/>
    <w:tmpl w:val="1402E6A8"/>
    <w:lvl w:ilvl="0" w:tplc="4970E5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B7277B7"/>
    <w:multiLevelType w:val="hybridMultilevel"/>
    <w:tmpl w:val="ED6C0366"/>
    <w:lvl w:ilvl="0" w:tplc="0809001B">
      <w:start w:val="1"/>
      <w:numFmt w:val="lowerRoman"/>
      <w:lvlText w:val="%1."/>
      <w:lvlJc w:val="right"/>
      <w:pPr>
        <w:ind w:left="955" w:hanging="360"/>
      </w:pPr>
    </w:lvl>
    <w:lvl w:ilvl="1" w:tplc="08090019" w:tentative="1">
      <w:start w:val="1"/>
      <w:numFmt w:val="lowerLetter"/>
      <w:lvlText w:val="%2."/>
      <w:lvlJc w:val="left"/>
      <w:pPr>
        <w:ind w:left="1675" w:hanging="360"/>
      </w:pPr>
    </w:lvl>
    <w:lvl w:ilvl="2" w:tplc="0809001B" w:tentative="1">
      <w:start w:val="1"/>
      <w:numFmt w:val="lowerRoman"/>
      <w:lvlText w:val="%3."/>
      <w:lvlJc w:val="right"/>
      <w:pPr>
        <w:ind w:left="2395" w:hanging="180"/>
      </w:pPr>
    </w:lvl>
    <w:lvl w:ilvl="3" w:tplc="0809000F" w:tentative="1">
      <w:start w:val="1"/>
      <w:numFmt w:val="decimal"/>
      <w:lvlText w:val="%4."/>
      <w:lvlJc w:val="left"/>
      <w:pPr>
        <w:ind w:left="3115" w:hanging="360"/>
      </w:pPr>
    </w:lvl>
    <w:lvl w:ilvl="4" w:tplc="08090019" w:tentative="1">
      <w:start w:val="1"/>
      <w:numFmt w:val="lowerLetter"/>
      <w:lvlText w:val="%5."/>
      <w:lvlJc w:val="left"/>
      <w:pPr>
        <w:ind w:left="3835" w:hanging="360"/>
      </w:pPr>
    </w:lvl>
    <w:lvl w:ilvl="5" w:tplc="0809001B" w:tentative="1">
      <w:start w:val="1"/>
      <w:numFmt w:val="lowerRoman"/>
      <w:lvlText w:val="%6."/>
      <w:lvlJc w:val="right"/>
      <w:pPr>
        <w:ind w:left="4555" w:hanging="180"/>
      </w:pPr>
    </w:lvl>
    <w:lvl w:ilvl="6" w:tplc="0809000F" w:tentative="1">
      <w:start w:val="1"/>
      <w:numFmt w:val="decimal"/>
      <w:lvlText w:val="%7."/>
      <w:lvlJc w:val="left"/>
      <w:pPr>
        <w:ind w:left="5275" w:hanging="360"/>
      </w:pPr>
    </w:lvl>
    <w:lvl w:ilvl="7" w:tplc="08090019" w:tentative="1">
      <w:start w:val="1"/>
      <w:numFmt w:val="lowerLetter"/>
      <w:lvlText w:val="%8."/>
      <w:lvlJc w:val="left"/>
      <w:pPr>
        <w:ind w:left="5995" w:hanging="360"/>
      </w:pPr>
    </w:lvl>
    <w:lvl w:ilvl="8" w:tplc="0809001B" w:tentative="1">
      <w:start w:val="1"/>
      <w:numFmt w:val="lowerRoman"/>
      <w:lvlText w:val="%9."/>
      <w:lvlJc w:val="right"/>
      <w:pPr>
        <w:ind w:left="6715" w:hanging="180"/>
      </w:pPr>
    </w:lvl>
  </w:abstractNum>
  <w:abstractNum w:abstractNumId="5">
    <w:nsid w:val="2E9C5AA1"/>
    <w:multiLevelType w:val="hybridMultilevel"/>
    <w:tmpl w:val="33CC7EB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6867202"/>
    <w:multiLevelType w:val="hybridMultilevel"/>
    <w:tmpl w:val="D5022A90"/>
    <w:lvl w:ilvl="0" w:tplc="2A8CB7E0">
      <w:start w:val="1"/>
      <w:numFmt w:val="lowerRoman"/>
      <w:lvlText w:val="%1."/>
      <w:lvlJc w:val="left"/>
      <w:pPr>
        <w:ind w:left="1440" w:hanging="360"/>
      </w:pPr>
      <w:rPr>
        <w:rFonts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37491D17"/>
    <w:multiLevelType w:val="hybridMultilevel"/>
    <w:tmpl w:val="3FC60DC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17C298D"/>
    <w:multiLevelType w:val="hybridMultilevel"/>
    <w:tmpl w:val="DEF84CF4"/>
    <w:lvl w:ilvl="0" w:tplc="B24235FC">
      <w:start w:val="1"/>
      <w:numFmt w:val="lowerLetter"/>
      <w:lvlText w:val="%1)"/>
      <w:lvlJc w:val="left"/>
      <w:pPr>
        <w:ind w:left="720" w:hanging="360"/>
      </w:pPr>
      <w:rPr>
        <w:rFonts w:asciiTheme="minorHAnsi" w:eastAsiaTheme="minorEastAsia"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5EC373F"/>
    <w:multiLevelType w:val="hybridMultilevel"/>
    <w:tmpl w:val="5F4E96FC"/>
    <w:lvl w:ilvl="0" w:tplc="375E6022">
      <w:numFmt w:val="bullet"/>
      <w:lvlText w:val="•"/>
      <w:lvlJc w:val="left"/>
      <w:pPr>
        <w:ind w:left="1080" w:hanging="72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
  </w:num>
  <w:num w:numId="4">
    <w:abstractNumId w:val="4"/>
  </w:num>
  <w:num w:numId="5">
    <w:abstractNumId w:val="5"/>
  </w:num>
  <w:num w:numId="6">
    <w:abstractNumId w:val="7"/>
  </w:num>
  <w:num w:numId="7">
    <w:abstractNumId w:val="9"/>
  </w:num>
  <w:num w:numId="8">
    <w:abstractNumId w:val="1"/>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F21"/>
    <w:rsid w:val="00004371"/>
    <w:rsid w:val="000216F1"/>
    <w:rsid w:val="000231FA"/>
    <w:rsid w:val="00030587"/>
    <w:rsid w:val="00035BB1"/>
    <w:rsid w:val="0003715D"/>
    <w:rsid w:val="00052EF7"/>
    <w:rsid w:val="00063267"/>
    <w:rsid w:val="00071FF4"/>
    <w:rsid w:val="00073290"/>
    <w:rsid w:val="00083680"/>
    <w:rsid w:val="000F2078"/>
    <w:rsid w:val="00103293"/>
    <w:rsid w:val="00164FF1"/>
    <w:rsid w:val="00182560"/>
    <w:rsid w:val="001846AA"/>
    <w:rsid w:val="001A201C"/>
    <w:rsid w:val="001A3B6D"/>
    <w:rsid w:val="001B1293"/>
    <w:rsid w:val="001B2BCD"/>
    <w:rsid w:val="001C45BD"/>
    <w:rsid w:val="001C60A5"/>
    <w:rsid w:val="001D6E6C"/>
    <w:rsid w:val="001E31FC"/>
    <w:rsid w:val="001E452F"/>
    <w:rsid w:val="001F679F"/>
    <w:rsid w:val="001F6FF7"/>
    <w:rsid w:val="00205BD6"/>
    <w:rsid w:val="00210ADB"/>
    <w:rsid w:val="00211E12"/>
    <w:rsid w:val="00213A8C"/>
    <w:rsid w:val="00225F1F"/>
    <w:rsid w:val="00237C06"/>
    <w:rsid w:val="00266B80"/>
    <w:rsid w:val="00287306"/>
    <w:rsid w:val="002A7A05"/>
    <w:rsid w:val="002C2C69"/>
    <w:rsid w:val="002C3C6F"/>
    <w:rsid w:val="002E1CE4"/>
    <w:rsid w:val="002F5353"/>
    <w:rsid w:val="003069A9"/>
    <w:rsid w:val="00306E7B"/>
    <w:rsid w:val="00314CA2"/>
    <w:rsid w:val="00331F7E"/>
    <w:rsid w:val="0035545E"/>
    <w:rsid w:val="00362DDA"/>
    <w:rsid w:val="003753CF"/>
    <w:rsid w:val="003858C4"/>
    <w:rsid w:val="003A6F0C"/>
    <w:rsid w:val="003A7161"/>
    <w:rsid w:val="003B0D1E"/>
    <w:rsid w:val="003C0DC6"/>
    <w:rsid w:val="003F5213"/>
    <w:rsid w:val="00402196"/>
    <w:rsid w:val="00406540"/>
    <w:rsid w:val="00440496"/>
    <w:rsid w:val="00444234"/>
    <w:rsid w:val="00446BF3"/>
    <w:rsid w:val="0047044E"/>
    <w:rsid w:val="00473AD3"/>
    <w:rsid w:val="00481B26"/>
    <w:rsid w:val="004E1315"/>
    <w:rsid w:val="004E4710"/>
    <w:rsid w:val="00500725"/>
    <w:rsid w:val="00532A65"/>
    <w:rsid w:val="00536E2D"/>
    <w:rsid w:val="00587D92"/>
    <w:rsid w:val="006154DA"/>
    <w:rsid w:val="00657EAC"/>
    <w:rsid w:val="00662BF5"/>
    <w:rsid w:val="00672376"/>
    <w:rsid w:val="00687BEA"/>
    <w:rsid w:val="00697463"/>
    <w:rsid w:val="006E397B"/>
    <w:rsid w:val="00702DC6"/>
    <w:rsid w:val="007046F9"/>
    <w:rsid w:val="0070485C"/>
    <w:rsid w:val="00712FAF"/>
    <w:rsid w:val="0072597C"/>
    <w:rsid w:val="007521A6"/>
    <w:rsid w:val="00784CF5"/>
    <w:rsid w:val="0079658A"/>
    <w:rsid w:val="007F2267"/>
    <w:rsid w:val="00854E7B"/>
    <w:rsid w:val="00864133"/>
    <w:rsid w:val="008A1A0C"/>
    <w:rsid w:val="008A1B8C"/>
    <w:rsid w:val="008C51AE"/>
    <w:rsid w:val="008D043F"/>
    <w:rsid w:val="008D394A"/>
    <w:rsid w:val="00912C06"/>
    <w:rsid w:val="00940E3A"/>
    <w:rsid w:val="00947629"/>
    <w:rsid w:val="00977A27"/>
    <w:rsid w:val="0098330F"/>
    <w:rsid w:val="00992173"/>
    <w:rsid w:val="009A3157"/>
    <w:rsid w:val="009B3B48"/>
    <w:rsid w:val="009B4C59"/>
    <w:rsid w:val="009C4998"/>
    <w:rsid w:val="009E09DB"/>
    <w:rsid w:val="009F165B"/>
    <w:rsid w:val="00A25258"/>
    <w:rsid w:val="00A345B0"/>
    <w:rsid w:val="00A35CB5"/>
    <w:rsid w:val="00A573C2"/>
    <w:rsid w:val="00A615BC"/>
    <w:rsid w:val="00A713A3"/>
    <w:rsid w:val="00A7591F"/>
    <w:rsid w:val="00A91910"/>
    <w:rsid w:val="00AA4583"/>
    <w:rsid w:val="00AA4CF1"/>
    <w:rsid w:val="00AB439C"/>
    <w:rsid w:val="00AC58C1"/>
    <w:rsid w:val="00B334B9"/>
    <w:rsid w:val="00B34DB3"/>
    <w:rsid w:val="00B36E50"/>
    <w:rsid w:val="00B5143D"/>
    <w:rsid w:val="00B52874"/>
    <w:rsid w:val="00B74BF2"/>
    <w:rsid w:val="00B8704A"/>
    <w:rsid w:val="00B9254B"/>
    <w:rsid w:val="00BC0CE8"/>
    <w:rsid w:val="00C02ADC"/>
    <w:rsid w:val="00C06F21"/>
    <w:rsid w:val="00C10DEA"/>
    <w:rsid w:val="00C21D23"/>
    <w:rsid w:val="00C30771"/>
    <w:rsid w:val="00C44CF9"/>
    <w:rsid w:val="00C46AF6"/>
    <w:rsid w:val="00C72443"/>
    <w:rsid w:val="00C77B42"/>
    <w:rsid w:val="00C851DE"/>
    <w:rsid w:val="00CC5600"/>
    <w:rsid w:val="00CD6874"/>
    <w:rsid w:val="00CE2764"/>
    <w:rsid w:val="00CE4C1E"/>
    <w:rsid w:val="00D02DB3"/>
    <w:rsid w:val="00D07845"/>
    <w:rsid w:val="00D14EC1"/>
    <w:rsid w:val="00D20B18"/>
    <w:rsid w:val="00D438C1"/>
    <w:rsid w:val="00D45860"/>
    <w:rsid w:val="00D540CE"/>
    <w:rsid w:val="00D65C3F"/>
    <w:rsid w:val="00D8542B"/>
    <w:rsid w:val="00D922B5"/>
    <w:rsid w:val="00D964F3"/>
    <w:rsid w:val="00DA1139"/>
    <w:rsid w:val="00DB7F4C"/>
    <w:rsid w:val="00DC4099"/>
    <w:rsid w:val="00DE6212"/>
    <w:rsid w:val="00DF1780"/>
    <w:rsid w:val="00E0011C"/>
    <w:rsid w:val="00E41460"/>
    <w:rsid w:val="00E553E6"/>
    <w:rsid w:val="00E7014B"/>
    <w:rsid w:val="00E7783D"/>
    <w:rsid w:val="00E840E8"/>
    <w:rsid w:val="00EA796B"/>
    <w:rsid w:val="00ED03CF"/>
    <w:rsid w:val="00F23DCB"/>
    <w:rsid w:val="00F36D9C"/>
    <w:rsid w:val="00F47972"/>
    <w:rsid w:val="00F664CB"/>
    <w:rsid w:val="00F74553"/>
    <w:rsid w:val="00F853F5"/>
    <w:rsid w:val="00F86DBB"/>
    <w:rsid w:val="00FA752C"/>
    <w:rsid w:val="00FC0CA8"/>
    <w:rsid w:val="00FC4157"/>
    <w:rsid w:val="00FF0A76"/>
    <w:rsid w:val="00FF1FA8"/>
    <w:rsid w:val="00FF2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6F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66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B80"/>
    <w:rPr>
      <w:rFonts w:ascii="Tahoma" w:hAnsi="Tahoma" w:cs="Tahoma"/>
      <w:sz w:val="16"/>
      <w:szCs w:val="16"/>
    </w:rPr>
  </w:style>
  <w:style w:type="paragraph" w:styleId="ListParagraph">
    <w:name w:val="List Paragraph"/>
    <w:basedOn w:val="Normal"/>
    <w:uiPriority w:val="34"/>
    <w:qFormat/>
    <w:rsid w:val="008A1A0C"/>
    <w:pPr>
      <w:ind w:left="720"/>
      <w:contextualSpacing/>
    </w:pPr>
  </w:style>
  <w:style w:type="paragraph" w:customStyle="1" w:styleId="CharCharCharCharChar">
    <w:name w:val="Char Char Char Char Char"/>
    <w:basedOn w:val="Normal"/>
    <w:rsid w:val="00AA4583"/>
    <w:pPr>
      <w:spacing w:after="160" w:line="240" w:lineRule="exact"/>
    </w:pPr>
    <w:rPr>
      <w:rFonts w:ascii="Verdana" w:eastAsia="Times New Roman" w:hAnsi="Verdana" w:cs="Times New Roman"/>
      <w:b/>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6F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66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B80"/>
    <w:rPr>
      <w:rFonts w:ascii="Tahoma" w:hAnsi="Tahoma" w:cs="Tahoma"/>
      <w:sz w:val="16"/>
      <w:szCs w:val="16"/>
    </w:rPr>
  </w:style>
  <w:style w:type="paragraph" w:styleId="ListParagraph">
    <w:name w:val="List Paragraph"/>
    <w:basedOn w:val="Normal"/>
    <w:uiPriority w:val="34"/>
    <w:qFormat/>
    <w:rsid w:val="008A1A0C"/>
    <w:pPr>
      <w:ind w:left="720"/>
      <w:contextualSpacing/>
    </w:pPr>
  </w:style>
  <w:style w:type="paragraph" w:customStyle="1" w:styleId="CharCharCharCharChar">
    <w:name w:val="Char Char Char Char Char"/>
    <w:basedOn w:val="Normal"/>
    <w:rsid w:val="00AA4583"/>
    <w:pPr>
      <w:spacing w:after="160" w:line="240" w:lineRule="exact"/>
    </w:pPr>
    <w:rPr>
      <w:rFonts w:ascii="Verdana" w:eastAsia="Times New Roman" w:hAnsi="Verdana" w:cs="Times New Roman"/>
      <w:b/>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909560">
      <w:bodyDiv w:val="1"/>
      <w:marLeft w:val="0"/>
      <w:marRight w:val="0"/>
      <w:marTop w:val="0"/>
      <w:marBottom w:val="0"/>
      <w:divBdr>
        <w:top w:val="none" w:sz="0" w:space="0" w:color="auto"/>
        <w:left w:val="none" w:sz="0" w:space="0" w:color="auto"/>
        <w:bottom w:val="none" w:sz="0" w:space="0" w:color="auto"/>
        <w:right w:val="none" w:sz="0" w:space="0" w:color="auto"/>
      </w:divBdr>
    </w:div>
    <w:div w:id="647974828">
      <w:bodyDiv w:val="1"/>
      <w:marLeft w:val="0"/>
      <w:marRight w:val="0"/>
      <w:marTop w:val="0"/>
      <w:marBottom w:val="0"/>
      <w:divBdr>
        <w:top w:val="none" w:sz="0" w:space="0" w:color="auto"/>
        <w:left w:val="none" w:sz="0" w:space="0" w:color="auto"/>
        <w:bottom w:val="none" w:sz="0" w:space="0" w:color="auto"/>
        <w:right w:val="none" w:sz="0" w:space="0" w:color="auto"/>
      </w:divBdr>
    </w:div>
    <w:div w:id="1085343975">
      <w:bodyDiv w:val="1"/>
      <w:marLeft w:val="0"/>
      <w:marRight w:val="0"/>
      <w:marTop w:val="0"/>
      <w:marBottom w:val="0"/>
      <w:divBdr>
        <w:top w:val="none" w:sz="0" w:space="0" w:color="auto"/>
        <w:left w:val="none" w:sz="0" w:space="0" w:color="auto"/>
        <w:bottom w:val="none" w:sz="0" w:space="0" w:color="auto"/>
        <w:right w:val="none" w:sz="0" w:space="0" w:color="auto"/>
      </w:divBdr>
    </w:div>
    <w:div w:id="127640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65556-1FE1-4D5A-8E81-FAA27C137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jackiema</dc:creator>
  <cp:lastModifiedBy>Jackie MacKenzie - ECS</cp:lastModifiedBy>
  <cp:revision>17</cp:revision>
  <cp:lastPrinted>2014-03-11T13:53:00Z</cp:lastPrinted>
  <dcterms:created xsi:type="dcterms:W3CDTF">2014-03-10T09:00:00Z</dcterms:created>
  <dcterms:modified xsi:type="dcterms:W3CDTF">2014-04-09T08:10:00Z</dcterms:modified>
</cp:coreProperties>
</file>