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8F516C" w:rsidTr="00DE1E6C">
        <w:trPr>
          <w:cantSplit/>
          <w:trHeight w:val="993"/>
        </w:trPr>
        <w:tc>
          <w:tcPr>
            <w:tcW w:w="6629" w:type="dxa"/>
          </w:tcPr>
          <w:p w:rsidR="00DE1E6C" w:rsidRPr="008F516C" w:rsidRDefault="00B84929" w:rsidP="00084BD3">
            <w:pPr>
              <w:pStyle w:val="BodyText"/>
              <w:jc w:val="left"/>
              <w:rPr>
                <w:rFonts w:ascii="Arial" w:hAnsi="Arial" w:cs="Arial"/>
                <w:szCs w:val="24"/>
              </w:rPr>
            </w:pPr>
            <w:bookmarkStart w:id="0" w:name="_GoBack"/>
            <w:bookmarkEnd w:id="0"/>
            <w:r w:rsidRPr="008F516C">
              <w:rPr>
                <w:rFonts w:ascii="Arial" w:hAnsi="Arial" w:cs="Arial"/>
                <w:szCs w:val="24"/>
              </w:rPr>
              <w:t xml:space="preserve">HIGH LIFE HIGHLAND </w:t>
            </w:r>
          </w:p>
          <w:p w:rsidR="002B7DC4" w:rsidRPr="008F516C" w:rsidRDefault="00DE1E6C" w:rsidP="00084BD3">
            <w:pPr>
              <w:pStyle w:val="BodyText"/>
              <w:jc w:val="left"/>
              <w:rPr>
                <w:rFonts w:ascii="Arial" w:hAnsi="Arial" w:cs="Arial"/>
                <w:szCs w:val="24"/>
              </w:rPr>
            </w:pPr>
            <w:r w:rsidRPr="008F516C">
              <w:rPr>
                <w:rFonts w:ascii="Arial" w:hAnsi="Arial" w:cs="Arial"/>
                <w:szCs w:val="24"/>
              </w:rPr>
              <w:t>REPORT TO BOARD OF DIRECTORS</w:t>
            </w:r>
          </w:p>
          <w:p w:rsidR="002B7DC4" w:rsidRPr="008F516C" w:rsidRDefault="00AD5E3A" w:rsidP="00084BD3">
            <w:pPr>
              <w:pStyle w:val="BodyText"/>
              <w:jc w:val="left"/>
              <w:rPr>
                <w:rFonts w:ascii="Arial" w:hAnsi="Arial" w:cs="Arial"/>
                <w:szCs w:val="24"/>
              </w:rPr>
            </w:pPr>
            <w:r>
              <w:rPr>
                <w:rFonts w:ascii="Arial" w:hAnsi="Arial" w:cs="Arial"/>
                <w:szCs w:val="24"/>
              </w:rPr>
              <w:t xml:space="preserve">23 August </w:t>
            </w:r>
            <w:r w:rsidR="00050D22" w:rsidRPr="008F516C">
              <w:rPr>
                <w:rFonts w:ascii="Arial" w:hAnsi="Arial" w:cs="Arial"/>
                <w:szCs w:val="24"/>
              </w:rPr>
              <w:t>201</w:t>
            </w:r>
            <w:r w:rsidR="00487CA8" w:rsidRPr="008F516C">
              <w:rPr>
                <w:rFonts w:ascii="Arial" w:hAnsi="Arial" w:cs="Arial"/>
                <w:szCs w:val="24"/>
              </w:rPr>
              <w:t>6</w:t>
            </w:r>
          </w:p>
          <w:p w:rsidR="00B84929" w:rsidRPr="008F516C" w:rsidRDefault="00B84929" w:rsidP="00084BD3">
            <w:pPr>
              <w:pStyle w:val="BodyText"/>
              <w:jc w:val="left"/>
              <w:rPr>
                <w:rFonts w:ascii="Arial" w:hAnsi="Arial" w:cs="Arial"/>
                <w:szCs w:val="24"/>
              </w:rPr>
            </w:pPr>
            <w:r w:rsidRPr="008F516C">
              <w:rPr>
                <w:rFonts w:ascii="Arial" w:hAnsi="Arial" w:cs="Arial"/>
                <w:szCs w:val="24"/>
              </w:rPr>
              <w:fldChar w:fldCharType="begin"/>
            </w:r>
            <w:r w:rsidRPr="008F516C">
              <w:rPr>
                <w:rFonts w:ascii="Arial" w:hAnsi="Arial" w:cs="Arial"/>
                <w:szCs w:val="24"/>
              </w:rPr>
              <w:instrText xml:space="preserve">  </w:instrText>
            </w:r>
            <w:r w:rsidRPr="008F516C">
              <w:rPr>
                <w:rFonts w:ascii="Arial" w:hAnsi="Arial" w:cs="Arial"/>
                <w:szCs w:val="24"/>
              </w:rPr>
              <w:fldChar w:fldCharType="end"/>
            </w:r>
          </w:p>
        </w:tc>
        <w:tc>
          <w:tcPr>
            <w:tcW w:w="2835" w:type="dxa"/>
          </w:tcPr>
          <w:p w:rsidR="00B84929" w:rsidRPr="008F516C" w:rsidRDefault="00B84929" w:rsidP="0072713B">
            <w:pPr>
              <w:rPr>
                <w:rFonts w:ascii="Arial" w:hAnsi="Arial" w:cs="Arial"/>
                <w:szCs w:val="24"/>
              </w:rPr>
            </w:pPr>
            <w:r w:rsidRPr="008F516C">
              <w:rPr>
                <w:rFonts w:ascii="Arial" w:hAnsi="Arial" w:cs="Arial"/>
                <w:szCs w:val="24"/>
              </w:rPr>
              <w:t xml:space="preserve">AGENDA ITEM    REPORT No HLH </w:t>
            </w:r>
            <w:r w:rsidR="0072713B">
              <w:rPr>
                <w:rFonts w:ascii="Arial" w:hAnsi="Arial" w:cs="Arial"/>
                <w:szCs w:val="24"/>
              </w:rPr>
              <w:t xml:space="preserve"> </w:t>
            </w:r>
            <w:r w:rsidRPr="008F516C">
              <w:rPr>
                <w:rFonts w:ascii="Arial" w:hAnsi="Arial" w:cs="Arial"/>
                <w:szCs w:val="24"/>
              </w:rPr>
              <w:t>/1</w:t>
            </w:r>
            <w:r w:rsidR="00A2794A">
              <w:rPr>
                <w:rFonts w:ascii="Arial" w:hAnsi="Arial" w:cs="Arial"/>
                <w:szCs w:val="24"/>
              </w:rPr>
              <w:t>6</w:t>
            </w:r>
          </w:p>
        </w:tc>
      </w:tr>
    </w:tbl>
    <w:p w:rsidR="0039450A" w:rsidRPr="008F516C" w:rsidRDefault="00AD5E3A" w:rsidP="00084BD3">
      <w:pPr>
        <w:pStyle w:val="Heading2"/>
        <w:rPr>
          <w:rFonts w:ascii="Arial" w:hAnsi="Arial" w:cs="Arial"/>
          <w:b/>
          <w:szCs w:val="24"/>
          <w:u w:val="none"/>
        </w:rPr>
      </w:pPr>
      <w:r>
        <w:rPr>
          <w:rFonts w:ascii="Arial" w:hAnsi="Arial" w:cs="Arial"/>
          <w:b/>
          <w:caps/>
          <w:szCs w:val="24"/>
          <w:u w:val="none"/>
        </w:rPr>
        <w:t>Membership Analysis</w:t>
      </w:r>
      <w:r w:rsidR="004B3F43">
        <w:rPr>
          <w:rFonts w:ascii="Arial" w:hAnsi="Arial" w:cs="Arial"/>
          <w:b/>
          <w:caps/>
          <w:szCs w:val="24"/>
          <w:u w:val="none"/>
        </w:rPr>
        <w:t xml:space="preserve"> - </w:t>
      </w:r>
      <w:r w:rsidR="0039450A" w:rsidRPr="008F516C">
        <w:rPr>
          <w:rFonts w:ascii="Arial" w:hAnsi="Arial" w:cs="Arial"/>
          <w:b/>
          <w:szCs w:val="24"/>
          <w:u w:val="none"/>
        </w:rPr>
        <w:t xml:space="preserve">Report </w:t>
      </w:r>
      <w:r w:rsidR="00A8159A" w:rsidRPr="008F516C">
        <w:rPr>
          <w:rFonts w:ascii="Arial" w:hAnsi="Arial" w:cs="Arial"/>
          <w:b/>
          <w:szCs w:val="24"/>
          <w:u w:val="none"/>
        </w:rPr>
        <w:t>by</w:t>
      </w:r>
      <w:r w:rsidR="002B7DC4" w:rsidRPr="008F516C">
        <w:rPr>
          <w:rFonts w:ascii="Arial" w:hAnsi="Arial" w:cs="Arial"/>
          <w:b/>
          <w:szCs w:val="24"/>
          <w:u w:val="none"/>
        </w:rPr>
        <w:t xml:space="preserve"> Chief Executive</w:t>
      </w:r>
    </w:p>
    <w:p w:rsidR="0039450A" w:rsidRPr="008F516C" w:rsidRDefault="0039450A" w:rsidP="00084BD3">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EB773A">
        <w:trPr>
          <w:cantSplit/>
        </w:trPr>
        <w:tc>
          <w:tcPr>
            <w:tcW w:w="9464" w:type="dxa"/>
          </w:tcPr>
          <w:p w:rsidR="0039450A" w:rsidRPr="00EB773A" w:rsidRDefault="002B7DC4" w:rsidP="00084BD3">
            <w:pPr>
              <w:pStyle w:val="Heading2"/>
              <w:rPr>
                <w:rFonts w:ascii="Arial" w:hAnsi="Arial" w:cs="Arial"/>
                <w:b/>
                <w:szCs w:val="24"/>
                <w:u w:val="none"/>
              </w:rPr>
            </w:pPr>
            <w:r w:rsidRPr="00EB773A">
              <w:rPr>
                <w:rFonts w:ascii="Arial" w:hAnsi="Arial" w:cs="Arial"/>
                <w:b/>
                <w:szCs w:val="24"/>
                <w:u w:val="none"/>
              </w:rPr>
              <w:t>Summary</w:t>
            </w:r>
          </w:p>
          <w:p w:rsidR="002B7DC4" w:rsidRPr="00EB773A" w:rsidRDefault="002B7DC4" w:rsidP="00084BD3">
            <w:pPr>
              <w:rPr>
                <w:rFonts w:ascii="Arial" w:hAnsi="Arial" w:cs="Arial"/>
                <w:szCs w:val="24"/>
              </w:rPr>
            </w:pPr>
          </w:p>
          <w:p w:rsidR="00050D22" w:rsidRDefault="00C80073" w:rsidP="00084BD3">
            <w:pPr>
              <w:jc w:val="both"/>
              <w:rPr>
                <w:rFonts w:ascii="Arial" w:hAnsi="Arial" w:cs="Arial"/>
                <w:szCs w:val="24"/>
              </w:rPr>
            </w:pPr>
            <w:r>
              <w:rPr>
                <w:rFonts w:ascii="Arial" w:hAnsi="Arial" w:cs="Arial"/>
                <w:szCs w:val="24"/>
              </w:rPr>
              <w:t>This</w:t>
            </w:r>
            <w:r w:rsidR="00050D22" w:rsidRPr="00EB773A">
              <w:rPr>
                <w:rFonts w:ascii="Arial" w:hAnsi="Arial" w:cs="Arial"/>
                <w:szCs w:val="24"/>
              </w:rPr>
              <w:t xml:space="preserve"> report </w:t>
            </w:r>
            <w:r w:rsidR="00AD5E3A">
              <w:rPr>
                <w:rFonts w:ascii="Arial" w:hAnsi="Arial" w:cs="Arial"/>
                <w:szCs w:val="24"/>
              </w:rPr>
              <w:t>provide</w:t>
            </w:r>
            <w:r>
              <w:rPr>
                <w:rFonts w:ascii="Arial" w:hAnsi="Arial" w:cs="Arial"/>
                <w:szCs w:val="24"/>
              </w:rPr>
              <w:t>s</w:t>
            </w:r>
            <w:r w:rsidR="00AD5E3A">
              <w:rPr>
                <w:rFonts w:ascii="Arial" w:hAnsi="Arial" w:cs="Arial"/>
                <w:szCs w:val="24"/>
              </w:rPr>
              <w:t xml:space="preserve"> information on </w:t>
            </w:r>
            <w:r>
              <w:rPr>
                <w:rFonts w:ascii="Arial" w:hAnsi="Arial" w:cs="Arial"/>
                <w:szCs w:val="24"/>
              </w:rPr>
              <w:t>a</w:t>
            </w:r>
            <w:r w:rsidR="00AD5E3A">
              <w:rPr>
                <w:rFonts w:ascii="Arial" w:hAnsi="Arial" w:cs="Arial"/>
                <w:szCs w:val="24"/>
              </w:rPr>
              <w:t xml:space="preserve"> membership analysis which has been carried out on the </w:t>
            </w:r>
            <w:r w:rsidR="00CA6F7C">
              <w:rPr>
                <w:rFonts w:ascii="Arial" w:hAnsi="Arial" w:cs="Arial"/>
                <w:szCs w:val="24"/>
              </w:rPr>
              <w:t>l</w:t>
            </w:r>
            <w:r w:rsidR="00AD5E3A">
              <w:rPr>
                <w:rFonts w:ascii="Arial" w:hAnsi="Arial" w:cs="Arial"/>
                <w:szCs w:val="24"/>
              </w:rPr>
              <w:t xml:space="preserve">eisure and </w:t>
            </w:r>
            <w:r w:rsidR="00CA6F7C">
              <w:rPr>
                <w:rFonts w:ascii="Arial" w:hAnsi="Arial" w:cs="Arial"/>
                <w:szCs w:val="24"/>
              </w:rPr>
              <w:t>l</w:t>
            </w:r>
            <w:r w:rsidR="00AD5E3A">
              <w:rPr>
                <w:rFonts w:ascii="Arial" w:hAnsi="Arial" w:cs="Arial"/>
                <w:szCs w:val="24"/>
              </w:rPr>
              <w:t xml:space="preserve">ibrary </w:t>
            </w:r>
            <w:r w:rsidR="00CA6F7C">
              <w:rPr>
                <w:rFonts w:ascii="Arial" w:hAnsi="Arial" w:cs="Arial"/>
                <w:szCs w:val="24"/>
              </w:rPr>
              <w:t>m</w:t>
            </w:r>
            <w:r w:rsidR="00AD5E3A">
              <w:rPr>
                <w:rFonts w:ascii="Arial" w:hAnsi="Arial" w:cs="Arial"/>
                <w:szCs w:val="24"/>
              </w:rPr>
              <w:t xml:space="preserve">emberships. </w:t>
            </w:r>
          </w:p>
          <w:p w:rsidR="00AD5E3A" w:rsidRPr="00EB773A" w:rsidRDefault="00AD5E3A" w:rsidP="00084BD3">
            <w:pPr>
              <w:jc w:val="both"/>
              <w:rPr>
                <w:rFonts w:ascii="Arial" w:hAnsi="Arial" w:cs="Arial"/>
                <w:szCs w:val="24"/>
              </w:rPr>
            </w:pPr>
          </w:p>
          <w:p w:rsidR="002B2632" w:rsidRPr="00EB773A" w:rsidRDefault="002B2632" w:rsidP="00084BD3">
            <w:pPr>
              <w:jc w:val="both"/>
              <w:rPr>
                <w:rFonts w:ascii="Arial" w:hAnsi="Arial" w:cs="Arial"/>
                <w:szCs w:val="24"/>
              </w:rPr>
            </w:pPr>
            <w:r w:rsidRPr="00EB773A">
              <w:rPr>
                <w:rFonts w:ascii="Arial" w:hAnsi="Arial" w:cs="Arial"/>
                <w:szCs w:val="24"/>
              </w:rPr>
              <w:t>It is recommended Directors</w:t>
            </w:r>
            <w:r w:rsidR="002207D0">
              <w:rPr>
                <w:rFonts w:ascii="Arial" w:hAnsi="Arial" w:cs="Arial"/>
                <w:szCs w:val="24"/>
              </w:rPr>
              <w:t xml:space="preserve"> </w:t>
            </w:r>
            <w:r w:rsidR="00FC2772">
              <w:rPr>
                <w:rFonts w:ascii="Arial" w:hAnsi="Arial" w:cs="Arial"/>
                <w:szCs w:val="24"/>
              </w:rPr>
              <w:t xml:space="preserve">comment on and </w:t>
            </w:r>
            <w:r w:rsidR="002207D0">
              <w:rPr>
                <w:rFonts w:ascii="Arial" w:hAnsi="Arial" w:cs="Arial"/>
                <w:szCs w:val="24"/>
              </w:rPr>
              <w:t>note</w:t>
            </w:r>
            <w:r w:rsidRPr="00EB773A">
              <w:rPr>
                <w:rFonts w:ascii="Arial" w:hAnsi="Arial" w:cs="Arial"/>
                <w:szCs w:val="24"/>
              </w:rPr>
              <w:t>:-</w:t>
            </w:r>
          </w:p>
          <w:p w:rsidR="002B2632" w:rsidRPr="0072713B" w:rsidRDefault="002B2632" w:rsidP="00084BD3">
            <w:pPr>
              <w:jc w:val="both"/>
              <w:rPr>
                <w:rFonts w:ascii="Arial" w:hAnsi="Arial" w:cs="Arial"/>
                <w:sz w:val="12"/>
                <w:szCs w:val="12"/>
              </w:rPr>
            </w:pPr>
          </w:p>
          <w:p w:rsidR="00523AEB" w:rsidRDefault="00523AEB" w:rsidP="00084BD3">
            <w:pPr>
              <w:numPr>
                <w:ilvl w:val="0"/>
                <w:numId w:val="2"/>
              </w:numPr>
              <w:jc w:val="both"/>
              <w:rPr>
                <w:rFonts w:ascii="Arial" w:hAnsi="Arial" w:cs="Arial"/>
                <w:szCs w:val="24"/>
              </w:rPr>
            </w:pPr>
            <w:r>
              <w:rPr>
                <w:rFonts w:ascii="Arial" w:hAnsi="Arial" w:cs="Arial"/>
                <w:szCs w:val="24"/>
              </w:rPr>
              <w:t xml:space="preserve">that the High Life leisure </w:t>
            </w:r>
            <w:r w:rsidR="004F17FC">
              <w:rPr>
                <w:rFonts w:ascii="Arial" w:hAnsi="Arial" w:cs="Arial"/>
                <w:szCs w:val="24"/>
              </w:rPr>
              <w:t xml:space="preserve">scheme </w:t>
            </w:r>
            <w:r>
              <w:rPr>
                <w:rFonts w:ascii="Arial" w:hAnsi="Arial" w:cs="Arial"/>
                <w:szCs w:val="24"/>
              </w:rPr>
              <w:t xml:space="preserve">and library memberships </w:t>
            </w:r>
            <w:r w:rsidRPr="00194377">
              <w:rPr>
                <w:rFonts w:ascii="Arial" w:hAnsi="Arial" w:cs="Arial"/>
                <w:szCs w:val="24"/>
              </w:rPr>
              <w:t xml:space="preserve">reach </w:t>
            </w:r>
            <w:r w:rsidR="003D4B58" w:rsidRPr="00194377">
              <w:rPr>
                <w:rFonts w:ascii="Arial" w:hAnsi="Arial"/>
              </w:rPr>
              <w:t>39.5</w:t>
            </w:r>
            <w:r w:rsidRPr="00194377">
              <w:rPr>
                <w:rFonts w:ascii="Arial" w:hAnsi="Arial"/>
              </w:rPr>
              <w:t xml:space="preserve">% </w:t>
            </w:r>
            <w:r w:rsidRPr="00194377">
              <w:rPr>
                <w:rFonts w:ascii="Arial" w:hAnsi="Arial" w:cs="Arial"/>
                <w:szCs w:val="24"/>
              </w:rPr>
              <w:t xml:space="preserve">and </w:t>
            </w:r>
            <w:r>
              <w:rPr>
                <w:rFonts w:ascii="Arial" w:hAnsi="Arial" w:cs="Arial"/>
                <w:szCs w:val="24"/>
              </w:rPr>
              <w:t xml:space="preserve">27.67% of the Highland population respectively; </w:t>
            </w:r>
          </w:p>
          <w:p w:rsidR="00523AEB" w:rsidRPr="00CA6F7C" w:rsidRDefault="00FC2772" w:rsidP="00084BD3">
            <w:pPr>
              <w:numPr>
                <w:ilvl w:val="0"/>
                <w:numId w:val="2"/>
              </w:numPr>
              <w:jc w:val="both"/>
              <w:rPr>
                <w:rFonts w:ascii="Arial" w:hAnsi="Arial" w:cs="Arial"/>
                <w:szCs w:val="24"/>
              </w:rPr>
            </w:pPr>
            <w:r>
              <w:rPr>
                <w:rFonts w:ascii="Arial" w:hAnsi="Arial" w:cs="Arial"/>
                <w:szCs w:val="24"/>
              </w:rPr>
              <w:t xml:space="preserve">the confirmation </w:t>
            </w:r>
            <w:r w:rsidR="00523AEB">
              <w:rPr>
                <w:rFonts w:ascii="Arial" w:hAnsi="Arial" w:cs="Arial"/>
                <w:szCs w:val="24"/>
              </w:rPr>
              <w:t xml:space="preserve">that the leisure and library memberships have a broad appeal, reaching all sections </w:t>
            </w:r>
            <w:r w:rsidR="00523AEB" w:rsidRPr="00CA6F7C">
              <w:rPr>
                <w:rFonts w:ascii="Arial" w:hAnsi="Arial" w:cs="Arial"/>
                <w:szCs w:val="24"/>
              </w:rPr>
              <w:t xml:space="preserve">of the Highland population; </w:t>
            </w:r>
          </w:p>
          <w:p w:rsidR="00CA6F7C" w:rsidRDefault="00CA6F7C" w:rsidP="00084BD3">
            <w:pPr>
              <w:numPr>
                <w:ilvl w:val="0"/>
                <w:numId w:val="2"/>
              </w:numPr>
              <w:jc w:val="both"/>
              <w:rPr>
                <w:rFonts w:ascii="Arial" w:hAnsi="Arial" w:cs="Arial"/>
                <w:szCs w:val="24"/>
              </w:rPr>
            </w:pPr>
            <w:r>
              <w:rPr>
                <w:rFonts w:ascii="Arial" w:hAnsi="Arial" w:cs="Arial"/>
                <w:szCs w:val="24"/>
              </w:rPr>
              <w:t xml:space="preserve">the long-term sustainable growth in participation and income which has been achieved through the High Life leisure scheme; </w:t>
            </w:r>
          </w:p>
          <w:p w:rsidR="0031374C" w:rsidRPr="00CA6F7C" w:rsidRDefault="002207D0" w:rsidP="00084BD3">
            <w:pPr>
              <w:numPr>
                <w:ilvl w:val="0"/>
                <w:numId w:val="2"/>
              </w:numPr>
              <w:jc w:val="both"/>
              <w:rPr>
                <w:rFonts w:ascii="Arial" w:hAnsi="Arial" w:cs="Arial"/>
                <w:szCs w:val="24"/>
              </w:rPr>
            </w:pPr>
            <w:r w:rsidRPr="00CA6F7C">
              <w:rPr>
                <w:rFonts w:ascii="Arial" w:hAnsi="Arial" w:cs="Arial"/>
                <w:szCs w:val="24"/>
              </w:rPr>
              <w:t xml:space="preserve">the </w:t>
            </w:r>
            <w:r w:rsidR="00FC2772">
              <w:rPr>
                <w:rFonts w:ascii="Arial" w:hAnsi="Arial" w:cs="Arial"/>
                <w:szCs w:val="24"/>
              </w:rPr>
              <w:t>confirmation that</w:t>
            </w:r>
            <w:r w:rsidRPr="00CA6F7C">
              <w:rPr>
                <w:rFonts w:ascii="Arial" w:hAnsi="Arial" w:cs="Arial"/>
                <w:szCs w:val="24"/>
              </w:rPr>
              <w:t xml:space="preserve"> the High Life leisure scheme </w:t>
            </w:r>
            <w:r w:rsidR="00FC2772">
              <w:rPr>
                <w:rFonts w:ascii="Arial" w:hAnsi="Arial" w:cs="Arial"/>
                <w:szCs w:val="24"/>
              </w:rPr>
              <w:t xml:space="preserve">successfully </w:t>
            </w:r>
            <w:r w:rsidR="0031374C" w:rsidRPr="00CA6F7C">
              <w:rPr>
                <w:rFonts w:ascii="Arial" w:hAnsi="Arial" w:cs="Arial"/>
                <w:szCs w:val="24"/>
              </w:rPr>
              <w:t>target</w:t>
            </w:r>
            <w:r w:rsidR="00FC2772">
              <w:rPr>
                <w:rFonts w:ascii="Arial" w:hAnsi="Arial" w:cs="Arial"/>
                <w:szCs w:val="24"/>
              </w:rPr>
              <w:t>s</w:t>
            </w:r>
            <w:r w:rsidR="0031374C" w:rsidRPr="00CA6F7C">
              <w:rPr>
                <w:rFonts w:ascii="Arial" w:hAnsi="Arial" w:cs="Arial"/>
                <w:szCs w:val="24"/>
              </w:rPr>
              <w:t xml:space="preserve"> </w:t>
            </w:r>
            <w:r w:rsidR="009B31AC">
              <w:rPr>
                <w:rFonts w:ascii="Arial" w:hAnsi="Arial" w:cs="Arial"/>
              </w:rPr>
              <w:t>middle to low</w:t>
            </w:r>
            <w:r w:rsidR="0031374C" w:rsidRPr="00CA6F7C">
              <w:rPr>
                <w:rFonts w:ascii="Arial" w:hAnsi="Arial" w:cs="Arial"/>
              </w:rPr>
              <w:t xml:space="preserve"> earning individuals and families;</w:t>
            </w:r>
            <w:r w:rsidR="00CA6F7C">
              <w:rPr>
                <w:rFonts w:ascii="Arial" w:hAnsi="Arial" w:cs="Arial"/>
              </w:rPr>
              <w:t xml:space="preserve"> and</w:t>
            </w:r>
          </w:p>
          <w:p w:rsidR="00CA6F7C" w:rsidRPr="00CA6F7C" w:rsidRDefault="00BA4391" w:rsidP="00084BD3">
            <w:pPr>
              <w:numPr>
                <w:ilvl w:val="0"/>
                <w:numId w:val="2"/>
              </w:numPr>
              <w:jc w:val="both"/>
              <w:rPr>
                <w:rFonts w:ascii="Arial" w:hAnsi="Arial" w:cs="Arial"/>
                <w:szCs w:val="24"/>
              </w:rPr>
            </w:pPr>
            <w:r>
              <w:rPr>
                <w:rFonts w:ascii="Arial" w:hAnsi="Arial" w:cs="Arial"/>
              </w:rPr>
              <w:t xml:space="preserve">the continuing further analysis being carried out through the </w:t>
            </w:r>
            <w:r w:rsidR="00CC56D3" w:rsidRPr="004D1533">
              <w:rPr>
                <w:rFonts w:ascii="Arial" w:hAnsi="Arial" w:cs="Arial"/>
                <w:szCs w:val="24"/>
              </w:rPr>
              <w:t>ScotGrad/HIE</w:t>
            </w:r>
            <w:r w:rsidR="00CC56D3">
              <w:rPr>
                <w:rFonts w:ascii="Arial" w:hAnsi="Arial" w:cs="Arial"/>
              </w:rPr>
              <w:t xml:space="preserve"> </w:t>
            </w:r>
            <w:r>
              <w:rPr>
                <w:rFonts w:ascii="Arial" w:hAnsi="Arial" w:cs="Arial"/>
              </w:rPr>
              <w:t>Graduate Placement</w:t>
            </w:r>
            <w:r w:rsidR="00CA6F7C">
              <w:rPr>
                <w:rFonts w:ascii="Arial" w:hAnsi="Arial" w:cs="Arial"/>
              </w:rPr>
              <w:t>.</w:t>
            </w:r>
          </w:p>
          <w:p w:rsidR="0039450A" w:rsidRPr="008333EC" w:rsidRDefault="0039450A" w:rsidP="00084BD3">
            <w:pPr>
              <w:ind w:left="720"/>
              <w:jc w:val="both"/>
              <w:rPr>
                <w:rFonts w:ascii="Arial" w:hAnsi="Arial" w:cs="Arial"/>
                <w:szCs w:val="24"/>
              </w:rPr>
            </w:pPr>
            <w:r w:rsidRPr="008333EC">
              <w:rPr>
                <w:rFonts w:ascii="Arial" w:hAnsi="Arial" w:cs="Arial"/>
                <w:szCs w:val="24"/>
              </w:rPr>
              <w:fldChar w:fldCharType="begin"/>
            </w:r>
            <w:r w:rsidRPr="008333EC">
              <w:rPr>
                <w:rFonts w:ascii="Arial" w:hAnsi="Arial" w:cs="Arial"/>
                <w:szCs w:val="24"/>
              </w:rPr>
              <w:instrText xml:space="preserve">  </w:instrText>
            </w:r>
            <w:r w:rsidRPr="008333EC">
              <w:rPr>
                <w:rFonts w:ascii="Arial" w:hAnsi="Arial" w:cs="Arial"/>
                <w:szCs w:val="24"/>
              </w:rPr>
              <w:fldChar w:fldCharType="end"/>
            </w:r>
          </w:p>
        </w:tc>
      </w:tr>
    </w:tbl>
    <w:p w:rsidR="0097099E" w:rsidRPr="00EB773A" w:rsidRDefault="0097099E" w:rsidP="00084BD3">
      <w:pPr>
        <w:jc w:val="both"/>
        <w:rPr>
          <w:rFonts w:ascii="Arial" w:hAnsi="Arial" w:cs="Arial"/>
          <w:szCs w:val="24"/>
        </w:rPr>
      </w:pPr>
    </w:p>
    <w:tbl>
      <w:tblPr>
        <w:tblW w:w="9464" w:type="dxa"/>
        <w:tblLook w:val="0000" w:firstRow="0" w:lastRow="0" w:firstColumn="0" w:lastColumn="0" w:noHBand="0" w:noVBand="0"/>
      </w:tblPr>
      <w:tblGrid>
        <w:gridCol w:w="684"/>
        <w:gridCol w:w="8780"/>
      </w:tblGrid>
      <w:tr w:rsidR="00A53534" w:rsidRPr="00EB773A" w:rsidTr="001D6133">
        <w:tc>
          <w:tcPr>
            <w:tcW w:w="684" w:type="dxa"/>
          </w:tcPr>
          <w:p w:rsidR="00A53534" w:rsidRPr="00EB773A" w:rsidRDefault="008B4D54" w:rsidP="00084BD3">
            <w:pPr>
              <w:rPr>
                <w:rFonts w:ascii="Arial" w:hAnsi="Arial" w:cs="Arial"/>
                <w:b/>
                <w:szCs w:val="24"/>
              </w:rPr>
            </w:pPr>
            <w:r w:rsidRPr="00EB773A">
              <w:rPr>
                <w:rFonts w:ascii="Arial" w:hAnsi="Arial" w:cs="Arial"/>
                <w:b/>
                <w:szCs w:val="24"/>
              </w:rPr>
              <w:t>1</w:t>
            </w:r>
            <w:r w:rsidR="00A53534" w:rsidRPr="00EB773A">
              <w:rPr>
                <w:rFonts w:ascii="Arial" w:hAnsi="Arial" w:cs="Arial"/>
                <w:b/>
                <w:szCs w:val="24"/>
              </w:rPr>
              <w:t>.</w:t>
            </w:r>
          </w:p>
        </w:tc>
        <w:tc>
          <w:tcPr>
            <w:tcW w:w="8780" w:type="dxa"/>
          </w:tcPr>
          <w:p w:rsidR="00A53534" w:rsidRPr="00EB773A" w:rsidRDefault="00A53534" w:rsidP="00084BD3">
            <w:pPr>
              <w:rPr>
                <w:rFonts w:ascii="Arial" w:hAnsi="Arial" w:cs="Arial"/>
                <w:b/>
                <w:szCs w:val="24"/>
              </w:rPr>
            </w:pPr>
            <w:r w:rsidRPr="00EB773A">
              <w:rPr>
                <w:rFonts w:ascii="Arial" w:hAnsi="Arial" w:cs="Arial"/>
                <w:b/>
                <w:szCs w:val="24"/>
              </w:rPr>
              <w:t>Business Plan Contribution</w:t>
            </w:r>
          </w:p>
          <w:p w:rsidR="00A53534" w:rsidRPr="00EB773A" w:rsidRDefault="00A53534" w:rsidP="00084BD3">
            <w:pPr>
              <w:rPr>
                <w:rFonts w:ascii="Arial" w:hAnsi="Arial" w:cs="Arial"/>
                <w:szCs w:val="24"/>
              </w:rPr>
            </w:pPr>
          </w:p>
        </w:tc>
      </w:tr>
      <w:tr w:rsidR="00A53534" w:rsidRPr="008F516C" w:rsidTr="001D6133">
        <w:tc>
          <w:tcPr>
            <w:tcW w:w="684" w:type="dxa"/>
          </w:tcPr>
          <w:p w:rsidR="00A53534" w:rsidRPr="008F516C" w:rsidRDefault="008B4D54" w:rsidP="00084BD3">
            <w:pPr>
              <w:rPr>
                <w:rFonts w:ascii="Arial" w:hAnsi="Arial" w:cs="Arial"/>
                <w:szCs w:val="24"/>
              </w:rPr>
            </w:pPr>
            <w:r w:rsidRPr="008F516C">
              <w:rPr>
                <w:rFonts w:ascii="Arial" w:hAnsi="Arial" w:cs="Arial"/>
                <w:szCs w:val="24"/>
              </w:rPr>
              <w:t>1</w:t>
            </w:r>
            <w:r w:rsidR="00A53534" w:rsidRPr="008F516C">
              <w:rPr>
                <w:rFonts w:ascii="Arial" w:hAnsi="Arial" w:cs="Arial"/>
                <w:szCs w:val="24"/>
              </w:rPr>
              <w:t>.1</w:t>
            </w:r>
          </w:p>
        </w:tc>
        <w:tc>
          <w:tcPr>
            <w:tcW w:w="8780" w:type="dxa"/>
          </w:tcPr>
          <w:p w:rsidR="00B26FE3" w:rsidRPr="008F516C" w:rsidRDefault="00B26FE3" w:rsidP="00084BD3">
            <w:pPr>
              <w:jc w:val="both"/>
              <w:rPr>
                <w:rFonts w:ascii="Arial" w:hAnsi="Arial" w:cs="Arial"/>
                <w:szCs w:val="24"/>
              </w:rPr>
            </w:pPr>
            <w:r w:rsidRPr="008F516C">
              <w:rPr>
                <w:rFonts w:ascii="Arial" w:hAnsi="Arial" w:cs="Arial"/>
                <w:szCs w:val="24"/>
              </w:rPr>
              <w:t xml:space="preserve">This report supports the </w:t>
            </w:r>
            <w:r w:rsidR="004973CD" w:rsidRPr="008F516C">
              <w:rPr>
                <w:rFonts w:ascii="Arial" w:hAnsi="Arial" w:cs="Arial"/>
                <w:szCs w:val="24"/>
              </w:rPr>
              <w:t xml:space="preserve">highlighted </w:t>
            </w:r>
            <w:r w:rsidRPr="008F516C">
              <w:rPr>
                <w:rFonts w:ascii="Arial" w:hAnsi="Arial" w:cs="Arial"/>
                <w:szCs w:val="24"/>
              </w:rPr>
              <w:t>Business Outcomes from the High Life Highland (HLH) Business Plan:</w:t>
            </w:r>
          </w:p>
          <w:p w:rsidR="00B26FE3" w:rsidRPr="008F516C" w:rsidRDefault="00B26FE3" w:rsidP="00084BD3">
            <w:pPr>
              <w:jc w:val="both"/>
              <w:rPr>
                <w:rFonts w:ascii="Arial" w:hAnsi="Arial" w:cs="Arial"/>
                <w:szCs w:val="24"/>
              </w:rPr>
            </w:pPr>
          </w:p>
          <w:p w:rsidR="008B4D54" w:rsidRPr="008F516C" w:rsidRDefault="002A11C0" w:rsidP="00084BD3">
            <w:pPr>
              <w:pStyle w:val="ListParagraph"/>
              <w:numPr>
                <w:ilvl w:val="0"/>
                <w:numId w:val="1"/>
              </w:numPr>
              <w:spacing w:after="0" w:line="240" w:lineRule="auto"/>
              <w:jc w:val="both"/>
              <w:rPr>
                <w:rFonts w:ascii="Arial" w:hAnsi="Arial" w:cs="Arial"/>
                <w:b/>
                <w:sz w:val="24"/>
                <w:szCs w:val="24"/>
              </w:rPr>
            </w:pPr>
            <w:r w:rsidRPr="008F516C">
              <w:rPr>
                <w:rFonts w:ascii="Arial" w:hAnsi="Arial" w:cs="Arial"/>
                <w:b/>
                <w:sz w:val="24"/>
                <w:szCs w:val="24"/>
              </w:rPr>
              <w:t>To advance sustainable growth and financial sustainability</w:t>
            </w:r>
          </w:p>
          <w:p w:rsidR="002A11C0" w:rsidRPr="008F516C" w:rsidRDefault="002A11C0" w:rsidP="00084BD3">
            <w:pPr>
              <w:pStyle w:val="ListParagraph"/>
              <w:numPr>
                <w:ilvl w:val="0"/>
                <w:numId w:val="1"/>
              </w:numPr>
              <w:spacing w:after="0" w:line="240" w:lineRule="auto"/>
              <w:jc w:val="both"/>
              <w:rPr>
                <w:rFonts w:ascii="Arial" w:hAnsi="Arial" w:cs="Arial"/>
                <w:b/>
                <w:sz w:val="24"/>
                <w:szCs w:val="24"/>
              </w:rPr>
            </w:pPr>
            <w:r w:rsidRPr="008F516C">
              <w:rPr>
                <w:rFonts w:ascii="Arial" w:hAnsi="Arial" w:cs="Arial"/>
                <w:b/>
                <w:sz w:val="24"/>
                <w:szCs w:val="24"/>
              </w:rPr>
              <w:t>Deliver the Service Delivery Contract with THC</w:t>
            </w:r>
          </w:p>
          <w:p w:rsidR="002A11C0" w:rsidRPr="00AD5E3A" w:rsidRDefault="002A11C0" w:rsidP="00084BD3">
            <w:pPr>
              <w:pStyle w:val="ListParagraph"/>
              <w:numPr>
                <w:ilvl w:val="0"/>
                <w:numId w:val="1"/>
              </w:numPr>
              <w:spacing w:after="0" w:line="240" w:lineRule="auto"/>
              <w:jc w:val="both"/>
              <w:rPr>
                <w:rFonts w:ascii="Arial" w:hAnsi="Arial" w:cs="Arial"/>
                <w:sz w:val="24"/>
                <w:szCs w:val="24"/>
              </w:rPr>
            </w:pPr>
            <w:r w:rsidRPr="00AD5E3A">
              <w:rPr>
                <w:rFonts w:ascii="Arial" w:hAnsi="Arial" w:cs="Arial"/>
                <w:sz w:val="24"/>
                <w:szCs w:val="24"/>
              </w:rPr>
              <w:t>Improving staff satisfaction</w:t>
            </w:r>
          </w:p>
          <w:p w:rsidR="002A11C0" w:rsidRPr="00E871B4" w:rsidRDefault="002A11C0" w:rsidP="00084BD3">
            <w:pPr>
              <w:pStyle w:val="ListParagraph"/>
              <w:numPr>
                <w:ilvl w:val="0"/>
                <w:numId w:val="1"/>
              </w:numPr>
              <w:spacing w:after="0" w:line="240" w:lineRule="auto"/>
              <w:jc w:val="both"/>
              <w:rPr>
                <w:rFonts w:ascii="Arial" w:hAnsi="Arial" w:cs="Arial"/>
                <w:b/>
                <w:sz w:val="24"/>
                <w:szCs w:val="24"/>
              </w:rPr>
            </w:pPr>
            <w:r w:rsidRPr="00E871B4">
              <w:rPr>
                <w:rFonts w:ascii="Arial" w:hAnsi="Arial" w:cs="Arial"/>
                <w:b/>
                <w:sz w:val="24"/>
                <w:szCs w:val="24"/>
              </w:rPr>
              <w:t>Improving customer satisfaction</w:t>
            </w:r>
          </w:p>
          <w:p w:rsidR="002A11C0" w:rsidRPr="00AD5E3A" w:rsidRDefault="002A11C0" w:rsidP="00084BD3">
            <w:pPr>
              <w:pStyle w:val="ListParagraph"/>
              <w:numPr>
                <w:ilvl w:val="0"/>
                <w:numId w:val="1"/>
              </w:numPr>
              <w:spacing w:after="0" w:line="240" w:lineRule="auto"/>
              <w:jc w:val="both"/>
              <w:rPr>
                <w:rFonts w:ascii="Arial" w:hAnsi="Arial" w:cs="Arial"/>
                <w:sz w:val="24"/>
                <w:szCs w:val="24"/>
              </w:rPr>
            </w:pPr>
            <w:r w:rsidRPr="00AD5E3A">
              <w:rPr>
                <w:rFonts w:ascii="Arial" w:hAnsi="Arial" w:cs="Arial"/>
                <w:sz w:val="24"/>
                <w:szCs w:val="24"/>
              </w:rPr>
              <w:t>A positive company image</w:t>
            </w:r>
          </w:p>
          <w:p w:rsidR="002A11C0" w:rsidRPr="00523AEB" w:rsidRDefault="002A11C0" w:rsidP="00084BD3">
            <w:pPr>
              <w:pStyle w:val="ListParagraph"/>
              <w:numPr>
                <w:ilvl w:val="0"/>
                <w:numId w:val="1"/>
              </w:numPr>
              <w:spacing w:after="0" w:line="240" w:lineRule="auto"/>
              <w:jc w:val="both"/>
              <w:rPr>
                <w:rFonts w:ascii="Arial" w:hAnsi="Arial" w:cs="Arial"/>
                <w:b/>
                <w:sz w:val="24"/>
                <w:szCs w:val="24"/>
              </w:rPr>
            </w:pPr>
            <w:r w:rsidRPr="00523AEB">
              <w:rPr>
                <w:rFonts w:ascii="Arial" w:hAnsi="Arial" w:cs="Arial"/>
                <w:b/>
                <w:sz w:val="24"/>
                <w:szCs w:val="24"/>
              </w:rPr>
              <w:t>Services designed around customers and through market opportunities</w:t>
            </w:r>
          </w:p>
          <w:p w:rsidR="002A11C0" w:rsidRPr="00AD5E3A" w:rsidRDefault="002A11C0" w:rsidP="00084BD3">
            <w:pPr>
              <w:pStyle w:val="ListParagraph"/>
              <w:numPr>
                <w:ilvl w:val="0"/>
                <w:numId w:val="1"/>
              </w:numPr>
              <w:spacing w:after="0" w:line="240" w:lineRule="auto"/>
              <w:jc w:val="both"/>
              <w:rPr>
                <w:rFonts w:ascii="Arial" w:hAnsi="Arial" w:cs="Arial"/>
                <w:sz w:val="24"/>
                <w:szCs w:val="24"/>
              </w:rPr>
            </w:pPr>
            <w:r w:rsidRPr="00AD5E3A">
              <w:rPr>
                <w:rFonts w:ascii="Arial" w:hAnsi="Arial" w:cs="Arial"/>
                <w:sz w:val="24"/>
                <w:szCs w:val="24"/>
              </w:rPr>
              <w:t>Sustain a good health and safety performance</w:t>
            </w:r>
          </w:p>
          <w:p w:rsidR="002A11C0" w:rsidRPr="00AD5E3A" w:rsidRDefault="002A11C0" w:rsidP="00084BD3">
            <w:pPr>
              <w:pStyle w:val="ListParagraph"/>
              <w:numPr>
                <w:ilvl w:val="0"/>
                <w:numId w:val="1"/>
              </w:numPr>
              <w:spacing w:after="0" w:line="240" w:lineRule="auto"/>
              <w:jc w:val="both"/>
              <w:rPr>
                <w:rFonts w:ascii="Arial" w:hAnsi="Arial" w:cs="Arial"/>
                <w:sz w:val="24"/>
                <w:szCs w:val="24"/>
              </w:rPr>
            </w:pPr>
            <w:r w:rsidRPr="00AD5E3A">
              <w:rPr>
                <w:rFonts w:ascii="Arial" w:hAnsi="Arial" w:cs="Arial"/>
                <w:sz w:val="24"/>
                <w:szCs w:val="24"/>
              </w:rPr>
              <w:t>A trusted partner</w:t>
            </w:r>
          </w:p>
          <w:p w:rsidR="002A11C0" w:rsidRPr="008F516C" w:rsidRDefault="002A11C0" w:rsidP="00084BD3">
            <w:pPr>
              <w:pStyle w:val="ListParagraph"/>
              <w:spacing w:after="0" w:line="240" w:lineRule="auto"/>
              <w:ind w:left="819"/>
              <w:jc w:val="both"/>
              <w:rPr>
                <w:rFonts w:ascii="Arial" w:hAnsi="Arial" w:cs="Arial"/>
                <w:b/>
                <w:sz w:val="24"/>
                <w:szCs w:val="24"/>
              </w:rPr>
            </w:pPr>
          </w:p>
        </w:tc>
      </w:tr>
      <w:tr w:rsidR="00A53534" w:rsidRPr="008F516C" w:rsidTr="001D6133">
        <w:tc>
          <w:tcPr>
            <w:tcW w:w="684" w:type="dxa"/>
          </w:tcPr>
          <w:p w:rsidR="00A53534" w:rsidRPr="008F516C" w:rsidRDefault="008B4D54" w:rsidP="00084BD3">
            <w:pPr>
              <w:rPr>
                <w:rFonts w:ascii="Arial" w:hAnsi="Arial" w:cs="Arial"/>
                <w:b/>
                <w:szCs w:val="24"/>
              </w:rPr>
            </w:pPr>
            <w:r w:rsidRPr="008F516C">
              <w:rPr>
                <w:rFonts w:ascii="Arial" w:hAnsi="Arial" w:cs="Arial"/>
                <w:b/>
                <w:szCs w:val="24"/>
              </w:rPr>
              <w:t>2.</w:t>
            </w:r>
          </w:p>
        </w:tc>
        <w:tc>
          <w:tcPr>
            <w:tcW w:w="8780" w:type="dxa"/>
          </w:tcPr>
          <w:p w:rsidR="008B4D54" w:rsidRPr="008F516C" w:rsidRDefault="008B4D54" w:rsidP="00084BD3">
            <w:pPr>
              <w:jc w:val="both"/>
              <w:rPr>
                <w:rFonts w:ascii="Arial" w:hAnsi="Arial" w:cs="Arial"/>
                <w:b/>
                <w:szCs w:val="24"/>
              </w:rPr>
            </w:pPr>
            <w:r w:rsidRPr="008F516C">
              <w:rPr>
                <w:rFonts w:ascii="Arial" w:hAnsi="Arial" w:cs="Arial"/>
                <w:b/>
                <w:szCs w:val="24"/>
              </w:rPr>
              <w:t>Background</w:t>
            </w:r>
          </w:p>
          <w:p w:rsidR="00A53534" w:rsidRPr="008F516C" w:rsidRDefault="00A53534" w:rsidP="00084BD3">
            <w:pPr>
              <w:rPr>
                <w:rFonts w:ascii="Arial" w:hAnsi="Arial" w:cs="Arial"/>
                <w:szCs w:val="24"/>
              </w:rPr>
            </w:pPr>
          </w:p>
        </w:tc>
      </w:tr>
      <w:tr w:rsidR="002E7DA5" w:rsidRPr="006E73DE" w:rsidTr="001D6133">
        <w:tc>
          <w:tcPr>
            <w:tcW w:w="684" w:type="dxa"/>
          </w:tcPr>
          <w:p w:rsidR="002E7DA5" w:rsidRPr="006E73DE" w:rsidRDefault="002E7DA5" w:rsidP="003935DB">
            <w:pPr>
              <w:jc w:val="both"/>
              <w:rPr>
                <w:rFonts w:ascii="Arial" w:hAnsi="Arial" w:cs="Arial"/>
                <w:szCs w:val="24"/>
              </w:rPr>
            </w:pPr>
            <w:r w:rsidRPr="006E73DE">
              <w:rPr>
                <w:rFonts w:ascii="Arial" w:hAnsi="Arial" w:cs="Arial"/>
                <w:szCs w:val="24"/>
              </w:rPr>
              <w:t>2.1</w:t>
            </w:r>
          </w:p>
        </w:tc>
        <w:tc>
          <w:tcPr>
            <w:tcW w:w="8780" w:type="dxa"/>
          </w:tcPr>
          <w:p w:rsidR="002E7DA5" w:rsidRDefault="00194377" w:rsidP="006E73DE">
            <w:pPr>
              <w:pStyle w:val="BodyText1"/>
              <w:spacing w:after="0" w:line="240" w:lineRule="auto"/>
              <w:jc w:val="both"/>
              <w:rPr>
                <w:sz w:val="24"/>
                <w:lang w:val="en-GB"/>
              </w:rPr>
            </w:pPr>
            <w:r>
              <w:rPr>
                <w:sz w:val="24"/>
                <w:lang w:val="en-GB"/>
              </w:rPr>
              <w:t xml:space="preserve">All-inclusive High Life membership offers a monthly subscription </w:t>
            </w:r>
            <w:r w:rsidR="001D37D7">
              <w:rPr>
                <w:sz w:val="24"/>
                <w:lang w:val="en-GB"/>
              </w:rPr>
              <w:t xml:space="preserve">which provides access to all leisure centre run activities for £29.00 per month for families and £20.00 per month for individuals. The Budget High Life membership provides access to the same arrange of activities for </w:t>
            </w:r>
            <w:r w:rsidR="00C259CD">
              <w:rPr>
                <w:sz w:val="24"/>
                <w:lang w:val="en-GB"/>
              </w:rPr>
              <w:t>fifty</w:t>
            </w:r>
            <w:r w:rsidR="001D37D7">
              <w:rPr>
                <w:sz w:val="24"/>
                <w:lang w:val="en-GB"/>
              </w:rPr>
              <w:t xml:space="preserve"> pence per activity for individuals and households on </w:t>
            </w:r>
            <w:r w:rsidR="00C73EC6">
              <w:rPr>
                <w:sz w:val="24"/>
                <w:lang w:val="en-GB"/>
              </w:rPr>
              <w:t xml:space="preserve">low income </w:t>
            </w:r>
            <w:r w:rsidR="001D37D7">
              <w:rPr>
                <w:sz w:val="24"/>
                <w:lang w:val="en-GB"/>
              </w:rPr>
              <w:t xml:space="preserve">benefits. Library membership is free and provides access to lending materials and on-line resources. </w:t>
            </w:r>
          </w:p>
          <w:p w:rsidR="002E7DA5" w:rsidRPr="006E73DE" w:rsidRDefault="002E7DA5" w:rsidP="006E73DE">
            <w:pPr>
              <w:pStyle w:val="BodyText1"/>
              <w:spacing w:after="0" w:line="240" w:lineRule="auto"/>
              <w:jc w:val="both"/>
              <w:rPr>
                <w:sz w:val="24"/>
                <w:lang w:val="en-GB"/>
              </w:rPr>
            </w:pPr>
          </w:p>
        </w:tc>
      </w:tr>
      <w:tr w:rsidR="001D37D7" w:rsidRPr="009A7690" w:rsidTr="001D6133">
        <w:tc>
          <w:tcPr>
            <w:tcW w:w="684" w:type="dxa"/>
          </w:tcPr>
          <w:p w:rsidR="001D37D7" w:rsidRPr="009A7690" w:rsidRDefault="001D37D7" w:rsidP="003935DB">
            <w:pPr>
              <w:jc w:val="both"/>
              <w:rPr>
                <w:rFonts w:ascii="Arial" w:hAnsi="Arial" w:cs="Arial"/>
                <w:szCs w:val="24"/>
              </w:rPr>
            </w:pPr>
            <w:r w:rsidRPr="009A7690">
              <w:rPr>
                <w:rFonts w:ascii="Arial" w:hAnsi="Arial" w:cs="Arial"/>
                <w:szCs w:val="24"/>
              </w:rPr>
              <w:t>2.2</w:t>
            </w:r>
          </w:p>
        </w:tc>
        <w:tc>
          <w:tcPr>
            <w:tcW w:w="8780" w:type="dxa"/>
          </w:tcPr>
          <w:p w:rsidR="009A7690" w:rsidRPr="009A7690" w:rsidRDefault="001D37D7" w:rsidP="009A7690">
            <w:pPr>
              <w:autoSpaceDE w:val="0"/>
              <w:autoSpaceDN w:val="0"/>
              <w:adjustRightInd w:val="0"/>
              <w:jc w:val="both"/>
              <w:rPr>
                <w:rFonts w:ascii="Arial" w:hAnsi="Arial" w:cs="Arial"/>
                <w:szCs w:val="24"/>
              </w:rPr>
            </w:pPr>
            <w:r w:rsidRPr="009A7690">
              <w:rPr>
                <w:rFonts w:ascii="Arial" w:hAnsi="Arial" w:cs="Arial"/>
              </w:rPr>
              <w:t xml:space="preserve">There are some </w:t>
            </w:r>
            <w:r w:rsidR="00C73EC6" w:rsidRPr="009A7690">
              <w:rPr>
                <w:rFonts w:ascii="Arial" w:hAnsi="Arial" w:cs="Arial"/>
              </w:rPr>
              <w:t xml:space="preserve">leisure customers who hold a card and pay for access using the “pay as you go” prices instead of paying a subscription. This facilitates </w:t>
            </w:r>
            <w:r w:rsidR="00C73EC6" w:rsidRPr="009A7690">
              <w:rPr>
                <w:rFonts w:ascii="Arial" w:hAnsi="Arial" w:cs="Arial"/>
              </w:rPr>
              <w:lastRenderedPageBreak/>
              <w:t xml:space="preserve">administration such as keeping records of fitness suite inductions, swimming lesson enrolment etc. </w:t>
            </w:r>
            <w:r w:rsidR="009A7690" w:rsidRPr="009A7690">
              <w:rPr>
                <w:rFonts w:ascii="Arial" w:hAnsi="Arial" w:cs="Arial"/>
                <w:szCs w:val="24"/>
              </w:rPr>
              <w:t>Pay as you go leisure card holders were not included in this analysis</w:t>
            </w:r>
            <w:r w:rsidR="003935DB">
              <w:rPr>
                <w:rFonts w:ascii="Arial" w:hAnsi="Arial" w:cs="Arial"/>
                <w:szCs w:val="24"/>
              </w:rPr>
              <w:t>,</w:t>
            </w:r>
            <w:r w:rsidR="009A7690" w:rsidRPr="009A7690">
              <w:rPr>
                <w:rFonts w:ascii="Arial" w:hAnsi="Arial" w:cs="Arial"/>
                <w:szCs w:val="24"/>
              </w:rPr>
              <w:t xml:space="preserve"> with the focus for leisure facilities having been on customers who pay a subsc</w:t>
            </w:r>
            <w:r w:rsidR="003935DB">
              <w:rPr>
                <w:rFonts w:ascii="Arial" w:hAnsi="Arial" w:cs="Arial"/>
                <w:szCs w:val="24"/>
              </w:rPr>
              <w:t>ription and Budget members. The pay as you go card holders use leisure centres</w:t>
            </w:r>
            <w:r w:rsidR="009A7690" w:rsidRPr="009A7690">
              <w:rPr>
                <w:rFonts w:ascii="Arial" w:hAnsi="Arial" w:cs="Arial"/>
                <w:szCs w:val="24"/>
              </w:rPr>
              <w:t xml:space="preserve"> on average, just less than once per month and are therefore unlikely to take up a subscription. </w:t>
            </w:r>
          </w:p>
          <w:p w:rsidR="001D37D7" w:rsidRPr="009A7690" w:rsidRDefault="001D37D7" w:rsidP="009A7690">
            <w:pPr>
              <w:pStyle w:val="BodyText1"/>
              <w:spacing w:after="0" w:line="240" w:lineRule="auto"/>
              <w:jc w:val="both"/>
              <w:rPr>
                <w:rFonts w:cs="Arial"/>
                <w:sz w:val="24"/>
                <w:lang w:val="en-GB"/>
              </w:rPr>
            </w:pPr>
          </w:p>
        </w:tc>
      </w:tr>
      <w:tr w:rsidR="009A7690" w:rsidRPr="006E73DE" w:rsidTr="001D6133">
        <w:tc>
          <w:tcPr>
            <w:tcW w:w="684" w:type="dxa"/>
          </w:tcPr>
          <w:p w:rsidR="009A7690" w:rsidRDefault="009A7690" w:rsidP="003935DB">
            <w:pPr>
              <w:jc w:val="both"/>
              <w:rPr>
                <w:rFonts w:ascii="Arial" w:hAnsi="Arial" w:cs="Arial"/>
                <w:szCs w:val="24"/>
              </w:rPr>
            </w:pPr>
            <w:r>
              <w:rPr>
                <w:rFonts w:ascii="Arial" w:hAnsi="Arial" w:cs="Arial"/>
                <w:szCs w:val="24"/>
              </w:rPr>
              <w:lastRenderedPageBreak/>
              <w:t>2.3</w:t>
            </w:r>
          </w:p>
        </w:tc>
        <w:tc>
          <w:tcPr>
            <w:tcW w:w="8780" w:type="dxa"/>
          </w:tcPr>
          <w:p w:rsidR="009A7690" w:rsidRPr="009A7690" w:rsidRDefault="009A7690" w:rsidP="009A7690">
            <w:pPr>
              <w:pStyle w:val="BodyText1"/>
              <w:spacing w:after="0" w:line="240" w:lineRule="auto"/>
              <w:jc w:val="both"/>
              <w:rPr>
                <w:rFonts w:cs="Arial"/>
                <w:sz w:val="24"/>
                <w:lang w:val="en-GB"/>
              </w:rPr>
            </w:pPr>
            <w:r w:rsidRPr="009A7690">
              <w:rPr>
                <w:rFonts w:cs="Arial"/>
                <w:sz w:val="24"/>
                <w:lang w:val="en-GB"/>
              </w:rPr>
              <w:t>There are library and leisure facilities customers who do not hold cards and in the case of libraries, for example, attend activities and events rather than borrow materials or access on-line services and in the case of leisure centres, use the pay as you go prices.  This means that the reach of HLH into the highland population is greater than stated in this report.</w:t>
            </w:r>
          </w:p>
          <w:p w:rsidR="009A7690" w:rsidRDefault="009A7690" w:rsidP="006E73DE">
            <w:pPr>
              <w:pStyle w:val="BodyText1"/>
              <w:spacing w:after="0" w:line="240" w:lineRule="auto"/>
              <w:jc w:val="both"/>
              <w:rPr>
                <w:sz w:val="24"/>
                <w:lang w:val="en-GB"/>
              </w:rPr>
            </w:pPr>
          </w:p>
        </w:tc>
      </w:tr>
      <w:tr w:rsidR="009A7690" w:rsidRPr="006E73DE" w:rsidTr="001D6133">
        <w:tc>
          <w:tcPr>
            <w:tcW w:w="684" w:type="dxa"/>
          </w:tcPr>
          <w:p w:rsidR="009A7690" w:rsidRPr="00FC0D1D" w:rsidRDefault="009A7690" w:rsidP="003935DB">
            <w:pPr>
              <w:jc w:val="both"/>
              <w:rPr>
                <w:rFonts w:ascii="Arial" w:hAnsi="Arial" w:cs="Arial"/>
                <w:szCs w:val="24"/>
              </w:rPr>
            </w:pPr>
            <w:r>
              <w:rPr>
                <w:rFonts w:ascii="Arial" w:hAnsi="Arial" w:cs="Arial"/>
                <w:szCs w:val="24"/>
              </w:rPr>
              <w:t>2</w:t>
            </w:r>
            <w:r w:rsidRPr="00FC0D1D">
              <w:rPr>
                <w:rFonts w:ascii="Arial" w:hAnsi="Arial" w:cs="Arial"/>
                <w:szCs w:val="24"/>
              </w:rPr>
              <w:t>.4</w:t>
            </w:r>
          </w:p>
        </w:tc>
        <w:tc>
          <w:tcPr>
            <w:tcW w:w="8780" w:type="dxa"/>
          </w:tcPr>
          <w:p w:rsidR="009A7690" w:rsidRDefault="009A7690" w:rsidP="006E73DE">
            <w:pPr>
              <w:pStyle w:val="BodyText1"/>
              <w:spacing w:after="0" w:line="240" w:lineRule="auto"/>
              <w:jc w:val="both"/>
              <w:rPr>
                <w:sz w:val="24"/>
                <w:lang w:val="en-GB"/>
              </w:rPr>
            </w:pPr>
            <w:r>
              <w:rPr>
                <w:sz w:val="24"/>
                <w:lang w:val="en-GB"/>
              </w:rPr>
              <w:t xml:space="preserve">Library membership has been in existence since the inception of libraries and the requirement for membership to be free was first established in the 1850 Public Libraries Act. Membership is an operational requirement for lending materials and more recently accessing on-line services. </w:t>
            </w:r>
          </w:p>
          <w:p w:rsidR="009A7690" w:rsidRPr="006E73DE" w:rsidRDefault="009A7690" w:rsidP="006E73DE">
            <w:pPr>
              <w:pStyle w:val="BodyText1"/>
              <w:spacing w:after="0" w:line="240" w:lineRule="auto"/>
              <w:jc w:val="both"/>
              <w:rPr>
                <w:sz w:val="24"/>
                <w:lang w:val="en-GB"/>
              </w:rPr>
            </w:pPr>
          </w:p>
        </w:tc>
      </w:tr>
      <w:tr w:rsidR="009A7690" w:rsidRPr="006E73DE" w:rsidTr="001D6133">
        <w:tc>
          <w:tcPr>
            <w:tcW w:w="684" w:type="dxa"/>
          </w:tcPr>
          <w:p w:rsidR="009A7690" w:rsidRPr="00FC0D1D" w:rsidRDefault="009A7690" w:rsidP="003935DB">
            <w:pPr>
              <w:jc w:val="both"/>
              <w:rPr>
                <w:rFonts w:ascii="Arial" w:hAnsi="Arial" w:cs="Arial"/>
                <w:szCs w:val="24"/>
              </w:rPr>
            </w:pPr>
            <w:r>
              <w:rPr>
                <w:rFonts w:ascii="Arial" w:hAnsi="Arial" w:cs="Arial"/>
                <w:szCs w:val="24"/>
              </w:rPr>
              <w:t>2.5</w:t>
            </w:r>
          </w:p>
        </w:tc>
        <w:tc>
          <w:tcPr>
            <w:tcW w:w="8780" w:type="dxa"/>
          </w:tcPr>
          <w:p w:rsidR="009A7690" w:rsidRDefault="009A7690" w:rsidP="006E73DE">
            <w:pPr>
              <w:pStyle w:val="BodyText1"/>
              <w:spacing w:after="0" w:line="240" w:lineRule="auto"/>
              <w:jc w:val="both"/>
              <w:rPr>
                <w:sz w:val="24"/>
                <w:lang w:val="en-GB"/>
              </w:rPr>
            </w:pPr>
            <w:r w:rsidRPr="006E73DE">
              <w:rPr>
                <w:sz w:val="24"/>
                <w:lang w:val="en-GB"/>
              </w:rPr>
              <w:t>When the High Life leisure scheme was es</w:t>
            </w:r>
            <w:r w:rsidR="004B3F43">
              <w:rPr>
                <w:sz w:val="24"/>
                <w:lang w:val="en-GB"/>
              </w:rPr>
              <w:t>tablished in 2002, i</w:t>
            </w:r>
            <w:r w:rsidRPr="006E73DE">
              <w:rPr>
                <w:sz w:val="24"/>
                <w:lang w:val="en-GB"/>
              </w:rPr>
              <w:t xml:space="preserve">t was devised to address three seemingly irreconcilable challenges facing local Councils’ leisure facilities – </w:t>
            </w:r>
            <w:r>
              <w:rPr>
                <w:sz w:val="24"/>
                <w:lang w:val="en-GB"/>
              </w:rPr>
              <w:t xml:space="preserve">static or </w:t>
            </w:r>
            <w:r w:rsidRPr="006E73DE">
              <w:rPr>
                <w:sz w:val="24"/>
                <w:lang w:val="en-GB"/>
              </w:rPr>
              <w:t xml:space="preserve">falling customer numbers, an increasing gap between income targets and earned income and a concern that those arguably most in need of a healthy lifestyle were being excluded from “their” local facilities because of price. </w:t>
            </w:r>
            <w:r>
              <w:rPr>
                <w:sz w:val="24"/>
                <w:lang w:val="en-GB"/>
              </w:rPr>
              <w:t>T</w:t>
            </w:r>
            <w:r w:rsidRPr="006E73DE">
              <w:rPr>
                <w:sz w:val="24"/>
                <w:lang w:val="en-GB"/>
              </w:rPr>
              <w:t xml:space="preserve">he </w:t>
            </w:r>
            <w:r>
              <w:rPr>
                <w:sz w:val="24"/>
                <w:lang w:val="en-GB"/>
              </w:rPr>
              <w:t xml:space="preserve">three </w:t>
            </w:r>
            <w:r w:rsidRPr="006E73DE">
              <w:rPr>
                <w:sz w:val="24"/>
                <w:lang w:val="en-GB"/>
              </w:rPr>
              <w:t>aim</w:t>
            </w:r>
            <w:r>
              <w:rPr>
                <w:sz w:val="24"/>
                <w:lang w:val="en-GB"/>
              </w:rPr>
              <w:t xml:space="preserve">s were </w:t>
            </w:r>
            <w:r w:rsidRPr="006E73DE">
              <w:rPr>
                <w:sz w:val="24"/>
                <w:lang w:val="en-GB"/>
              </w:rPr>
              <w:t>to</w:t>
            </w:r>
            <w:r>
              <w:rPr>
                <w:sz w:val="24"/>
                <w:lang w:val="en-GB"/>
              </w:rPr>
              <w:t>:</w:t>
            </w:r>
          </w:p>
          <w:p w:rsidR="009A7690" w:rsidRDefault="009A7690" w:rsidP="00D35A6A">
            <w:pPr>
              <w:pStyle w:val="BodyText1"/>
              <w:numPr>
                <w:ilvl w:val="0"/>
                <w:numId w:val="27"/>
              </w:numPr>
              <w:spacing w:after="0" w:line="240" w:lineRule="auto"/>
              <w:jc w:val="both"/>
              <w:rPr>
                <w:sz w:val="24"/>
                <w:lang w:val="en-GB"/>
              </w:rPr>
            </w:pPr>
            <w:r>
              <w:rPr>
                <w:sz w:val="24"/>
                <w:lang w:val="en-GB"/>
              </w:rPr>
              <w:t xml:space="preserve">increase attendances through encouraging mass participation and reach </w:t>
            </w:r>
            <w:r w:rsidR="009B31AC">
              <w:rPr>
                <w:sz w:val="24"/>
                <w:lang w:val="en-GB"/>
              </w:rPr>
              <w:t>mid to low</w:t>
            </w:r>
            <w:r w:rsidRPr="006E73DE">
              <w:rPr>
                <w:sz w:val="24"/>
                <w:lang w:val="en-GB"/>
              </w:rPr>
              <w:t xml:space="preserve"> earning individuals and families</w:t>
            </w:r>
            <w:r>
              <w:rPr>
                <w:sz w:val="24"/>
                <w:lang w:val="en-GB"/>
              </w:rPr>
              <w:t>;</w:t>
            </w:r>
            <w:r w:rsidRPr="006E73DE">
              <w:rPr>
                <w:sz w:val="24"/>
                <w:lang w:val="en-GB"/>
              </w:rPr>
              <w:t xml:space="preserve"> </w:t>
            </w:r>
          </w:p>
          <w:p w:rsidR="009A7690" w:rsidRDefault="009A7690" w:rsidP="00D35A6A">
            <w:pPr>
              <w:pStyle w:val="BodyText1"/>
              <w:numPr>
                <w:ilvl w:val="0"/>
                <w:numId w:val="27"/>
              </w:numPr>
              <w:spacing w:after="0" w:line="240" w:lineRule="auto"/>
              <w:jc w:val="both"/>
              <w:rPr>
                <w:sz w:val="24"/>
                <w:lang w:val="en-GB"/>
              </w:rPr>
            </w:pPr>
            <w:r w:rsidRPr="006E73DE">
              <w:rPr>
                <w:sz w:val="24"/>
                <w:lang w:val="en-GB"/>
              </w:rPr>
              <w:t>achieve a level of parity for the unwaged</w:t>
            </w:r>
            <w:r>
              <w:rPr>
                <w:sz w:val="24"/>
                <w:lang w:val="en-GB"/>
              </w:rPr>
              <w:t xml:space="preserve">; </w:t>
            </w:r>
            <w:r w:rsidRPr="006E73DE">
              <w:rPr>
                <w:sz w:val="24"/>
                <w:lang w:val="en-GB"/>
              </w:rPr>
              <w:t>and</w:t>
            </w:r>
          </w:p>
          <w:p w:rsidR="009A7690" w:rsidRDefault="009A7690" w:rsidP="00D35A6A">
            <w:pPr>
              <w:pStyle w:val="BodyText1"/>
              <w:numPr>
                <w:ilvl w:val="0"/>
                <w:numId w:val="27"/>
              </w:numPr>
              <w:spacing w:after="0" w:line="240" w:lineRule="auto"/>
              <w:jc w:val="both"/>
              <w:rPr>
                <w:sz w:val="24"/>
                <w:lang w:val="en-GB"/>
              </w:rPr>
            </w:pPr>
            <w:r>
              <w:rPr>
                <w:sz w:val="24"/>
                <w:lang w:val="en-GB"/>
              </w:rPr>
              <w:t>increase earned income</w:t>
            </w:r>
            <w:r w:rsidRPr="006E73DE">
              <w:rPr>
                <w:sz w:val="24"/>
                <w:lang w:val="en-GB"/>
              </w:rPr>
              <w:t xml:space="preserve">. </w:t>
            </w:r>
          </w:p>
          <w:p w:rsidR="009A7690" w:rsidRPr="006E73DE" w:rsidRDefault="009A7690" w:rsidP="00D35A6A">
            <w:pPr>
              <w:pStyle w:val="BodyText1"/>
              <w:spacing w:after="0" w:line="240" w:lineRule="auto"/>
              <w:jc w:val="both"/>
              <w:rPr>
                <w:sz w:val="24"/>
                <w:lang w:val="en-GB"/>
              </w:rPr>
            </w:pPr>
          </w:p>
        </w:tc>
      </w:tr>
      <w:tr w:rsidR="009A7690" w:rsidRPr="006E73DE" w:rsidTr="001D6133">
        <w:tc>
          <w:tcPr>
            <w:tcW w:w="684" w:type="dxa"/>
          </w:tcPr>
          <w:p w:rsidR="009A7690" w:rsidRPr="00FC0D1D" w:rsidRDefault="009A7690" w:rsidP="003935DB">
            <w:pPr>
              <w:jc w:val="both"/>
              <w:rPr>
                <w:rFonts w:ascii="Arial" w:hAnsi="Arial" w:cs="Arial"/>
                <w:szCs w:val="24"/>
              </w:rPr>
            </w:pPr>
            <w:r w:rsidRPr="000C3032">
              <w:rPr>
                <w:rFonts w:ascii="Arial" w:hAnsi="Arial"/>
              </w:rPr>
              <w:t>2.</w:t>
            </w:r>
            <w:r w:rsidRPr="000C3032">
              <w:rPr>
                <w:rFonts w:ascii="Arial" w:hAnsi="Arial" w:cs="Arial"/>
                <w:szCs w:val="24"/>
              </w:rPr>
              <w:t>6</w:t>
            </w:r>
          </w:p>
        </w:tc>
        <w:tc>
          <w:tcPr>
            <w:tcW w:w="8780" w:type="dxa"/>
          </w:tcPr>
          <w:p w:rsidR="009A7690" w:rsidRPr="006E73DE" w:rsidRDefault="009A7690" w:rsidP="006E73DE">
            <w:pPr>
              <w:pStyle w:val="BodyText1"/>
              <w:spacing w:after="0" w:line="240" w:lineRule="auto"/>
              <w:jc w:val="both"/>
              <w:rPr>
                <w:sz w:val="24"/>
                <w:lang w:val="en-GB"/>
              </w:rPr>
            </w:pPr>
            <w:r>
              <w:rPr>
                <w:sz w:val="24"/>
                <w:lang w:val="en-GB"/>
              </w:rPr>
              <w:t xml:space="preserve">The scheme’s </w:t>
            </w:r>
            <w:r w:rsidRPr="006E73DE">
              <w:rPr>
                <w:sz w:val="24"/>
                <w:lang w:val="en-GB"/>
              </w:rPr>
              <w:t>philosophy is to offer access to leisure centres and swimming pools across Highland at low cost and to include as many products and services within a single monthly payment as possible. This approach is aimed at families, individuals and those in receipt of state benefits</w:t>
            </w:r>
            <w:r w:rsidR="003935DB">
              <w:rPr>
                <w:sz w:val="24"/>
                <w:lang w:val="en-GB"/>
              </w:rPr>
              <w:t>; it</w:t>
            </w:r>
            <w:r>
              <w:rPr>
                <w:sz w:val="24"/>
                <w:lang w:val="en-GB"/>
              </w:rPr>
              <w:t xml:space="preserve"> </w:t>
            </w:r>
            <w:r w:rsidRPr="006E73DE">
              <w:rPr>
                <w:sz w:val="24"/>
                <w:lang w:val="en-GB"/>
              </w:rPr>
              <w:t>concentrates on mass family participation, has a focus on social responsibility and aims to be simple, easy to use and excellent value for money making the customer decision to join straightforward. It allow</w:t>
            </w:r>
            <w:r>
              <w:rPr>
                <w:sz w:val="24"/>
                <w:lang w:val="en-GB"/>
              </w:rPr>
              <w:t>s</w:t>
            </w:r>
            <w:r w:rsidRPr="006E73DE">
              <w:rPr>
                <w:sz w:val="24"/>
                <w:lang w:val="en-GB"/>
              </w:rPr>
              <w:t xml:space="preserve"> for partnership working with other services such as Social Work Services and more recently NHS Highland.</w:t>
            </w:r>
          </w:p>
          <w:p w:rsidR="009A7690" w:rsidRPr="006E73DE" w:rsidRDefault="009A7690" w:rsidP="006E73DE">
            <w:pPr>
              <w:pStyle w:val="Default"/>
              <w:jc w:val="both"/>
            </w:pPr>
          </w:p>
        </w:tc>
      </w:tr>
    </w:tbl>
    <w:p w:rsidR="00D35A6A" w:rsidRDefault="00D35A6A" w:rsidP="003935DB">
      <w:pPr>
        <w:rPr>
          <w:rFonts w:ascii="Arial" w:hAnsi="Arial"/>
        </w:rPr>
        <w:sectPr w:rsidR="00D35A6A" w:rsidSect="000E5DC8">
          <w:headerReference w:type="default" r:id="rId9"/>
          <w:footerReference w:type="default" r:id="rId10"/>
          <w:pgSz w:w="11906" w:h="16838"/>
          <w:pgMar w:top="1440" w:right="1440" w:bottom="1440" w:left="1440" w:header="720" w:footer="720" w:gutter="0"/>
          <w:cols w:space="720"/>
          <w:docGrid w:linePitch="326"/>
        </w:sectPr>
      </w:pPr>
    </w:p>
    <w:tbl>
      <w:tblPr>
        <w:tblW w:w="9464" w:type="dxa"/>
        <w:tblLook w:val="0000" w:firstRow="0" w:lastRow="0" w:firstColumn="0" w:lastColumn="0" w:noHBand="0" w:noVBand="0"/>
      </w:tblPr>
      <w:tblGrid>
        <w:gridCol w:w="684"/>
        <w:gridCol w:w="8780"/>
      </w:tblGrid>
      <w:tr w:rsidR="009A7690" w:rsidRPr="006E73DE" w:rsidTr="001D6133">
        <w:tc>
          <w:tcPr>
            <w:tcW w:w="684" w:type="dxa"/>
          </w:tcPr>
          <w:p w:rsidR="009A7690" w:rsidRPr="000C3032" w:rsidRDefault="009A7690" w:rsidP="003935DB">
            <w:pPr>
              <w:rPr>
                <w:rFonts w:ascii="Arial" w:hAnsi="Arial"/>
              </w:rPr>
            </w:pPr>
            <w:r w:rsidRPr="000C3032">
              <w:rPr>
                <w:rFonts w:ascii="Arial" w:hAnsi="Arial" w:cs="Arial"/>
                <w:szCs w:val="24"/>
              </w:rPr>
              <w:lastRenderedPageBreak/>
              <w:t>2.7</w:t>
            </w:r>
          </w:p>
        </w:tc>
        <w:tc>
          <w:tcPr>
            <w:tcW w:w="8780" w:type="dxa"/>
          </w:tcPr>
          <w:p w:rsidR="009A7690" w:rsidRPr="006E73DE" w:rsidRDefault="009A7690" w:rsidP="006E73DE">
            <w:pPr>
              <w:pStyle w:val="Default"/>
              <w:jc w:val="both"/>
            </w:pPr>
            <w:r w:rsidRPr="006E73DE">
              <w:t xml:space="preserve">The </w:t>
            </w:r>
            <w:r w:rsidR="003935DB">
              <w:t xml:space="preserve">progress </w:t>
            </w:r>
            <w:r w:rsidRPr="006E73DE">
              <w:t>of the High Life scheme in generating additional income and increasing customer numbers has been tracked over the years with it having been recognised by sportscotland and a Scottish Government Ministerial Workin</w:t>
            </w:r>
            <w:r w:rsidR="003935DB">
              <w:t>g Group as being an example of good practice</w:t>
            </w:r>
            <w:r w:rsidRPr="006E73DE">
              <w:t>. The</w:t>
            </w:r>
            <w:r w:rsidR="003935DB">
              <w:t xml:space="preserve"> table below provides a summary of results since the scheme’s inception. </w:t>
            </w:r>
          </w:p>
          <w:p w:rsidR="009A7690" w:rsidRPr="006E73DE" w:rsidRDefault="009A7690" w:rsidP="006E73DE">
            <w:pPr>
              <w:jc w:val="center"/>
              <w:rPr>
                <w:rFonts w:ascii="Arial" w:hAnsi="Arial" w:cs="Arial"/>
                <w:b/>
                <w:szCs w:val="24"/>
                <w:u w:val="single"/>
              </w:rPr>
            </w:pPr>
          </w:p>
          <w:tbl>
            <w:tblPr>
              <w:tblStyle w:val="TableGrid"/>
              <w:tblW w:w="5000" w:type="pct"/>
              <w:tblLook w:val="04A0" w:firstRow="1" w:lastRow="0" w:firstColumn="1" w:lastColumn="0" w:noHBand="0" w:noVBand="1"/>
            </w:tblPr>
            <w:tblGrid>
              <w:gridCol w:w="2754"/>
              <w:gridCol w:w="2794"/>
              <w:gridCol w:w="3006"/>
            </w:tblGrid>
            <w:tr w:rsidR="009A7690" w:rsidRPr="006E73DE" w:rsidTr="00975D91">
              <w:tc>
                <w:tcPr>
                  <w:tcW w:w="5000" w:type="pct"/>
                  <w:gridSpan w:val="3"/>
                </w:tcPr>
                <w:p w:rsidR="009A7690" w:rsidRPr="006E73DE" w:rsidRDefault="009A7690" w:rsidP="006E73DE">
                  <w:pPr>
                    <w:jc w:val="center"/>
                    <w:rPr>
                      <w:rFonts w:ascii="Arial" w:hAnsi="Arial" w:cs="Arial"/>
                      <w:b/>
                      <w:szCs w:val="24"/>
                    </w:rPr>
                  </w:pPr>
                  <w:r w:rsidRPr="006E73DE">
                    <w:rPr>
                      <w:rFonts w:ascii="Arial" w:hAnsi="Arial" w:cs="Arial"/>
                      <w:b/>
                      <w:szCs w:val="24"/>
                    </w:rPr>
                    <w:t>Increase in participation from 2001 to 2016 – using only the 13 facilities existing from 2001</w:t>
                  </w:r>
                </w:p>
                <w:p w:rsidR="009A7690" w:rsidRPr="006E73DE" w:rsidRDefault="009A7690" w:rsidP="006E73DE">
                  <w:pPr>
                    <w:jc w:val="center"/>
                    <w:rPr>
                      <w:rFonts w:ascii="Arial" w:hAnsi="Arial" w:cs="Arial"/>
                      <w:b/>
                      <w:szCs w:val="24"/>
                    </w:rPr>
                  </w:pPr>
                </w:p>
              </w:tc>
            </w:tr>
            <w:tr w:rsidR="009A7690" w:rsidRPr="006E73DE" w:rsidTr="0072713B">
              <w:tc>
                <w:tcPr>
                  <w:tcW w:w="1610" w:type="pct"/>
                </w:tcPr>
                <w:p w:rsidR="009A7690" w:rsidRPr="006E73DE" w:rsidRDefault="009A7690" w:rsidP="006E73DE">
                  <w:pPr>
                    <w:jc w:val="center"/>
                    <w:rPr>
                      <w:rFonts w:ascii="Arial" w:hAnsi="Arial" w:cs="Arial"/>
                      <w:b/>
                      <w:szCs w:val="24"/>
                    </w:rPr>
                  </w:pPr>
                  <w:r w:rsidRPr="006E73DE">
                    <w:rPr>
                      <w:rFonts w:ascii="Arial" w:hAnsi="Arial" w:cs="Arial"/>
                      <w:b/>
                      <w:szCs w:val="24"/>
                    </w:rPr>
                    <w:t>Total Participation</w:t>
                  </w:r>
                </w:p>
                <w:p w:rsidR="009A7690" w:rsidRPr="006E73DE" w:rsidRDefault="009A7690" w:rsidP="006E73DE">
                  <w:pPr>
                    <w:jc w:val="center"/>
                    <w:rPr>
                      <w:rFonts w:ascii="Arial" w:hAnsi="Arial" w:cs="Arial"/>
                      <w:b/>
                      <w:szCs w:val="24"/>
                    </w:rPr>
                  </w:pPr>
                  <w:r w:rsidRPr="006E73DE">
                    <w:rPr>
                      <w:rFonts w:ascii="Arial" w:hAnsi="Arial" w:cs="Arial"/>
                      <w:b/>
                      <w:szCs w:val="24"/>
                    </w:rPr>
                    <w:t>2001              2016</w:t>
                  </w:r>
                </w:p>
                <w:p w:rsidR="009A7690" w:rsidRPr="006E73DE" w:rsidRDefault="009A7690" w:rsidP="006E73DE">
                  <w:pPr>
                    <w:jc w:val="center"/>
                    <w:rPr>
                      <w:rFonts w:ascii="Arial" w:hAnsi="Arial" w:cs="Arial"/>
                      <w:szCs w:val="24"/>
                      <w:u w:val="single"/>
                    </w:rPr>
                  </w:pPr>
                  <w:r w:rsidRPr="006E73DE">
                    <w:rPr>
                      <w:rFonts w:ascii="Arial" w:hAnsi="Arial" w:cs="Arial"/>
                      <w:szCs w:val="24"/>
                    </w:rPr>
                    <w:t>485,500         930,477</w:t>
                  </w:r>
                </w:p>
              </w:tc>
              <w:tc>
                <w:tcPr>
                  <w:tcW w:w="1633" w:type="pct"/>
                </w:tcPr>
                <w:p w:rsidR="009A7690" w:rsidRPr="006E73DE" w:rsidRDefault="009A7690" w:rsidP="006E73DE">
                  <w:pPr>
                    <w:jc w:val="center"/>
                    <w:rPr>
                      <w:rFonts w:ascii="Arial" w:hAnsi="Arial" w:cs="Arial"/>
                      <w:b/>
                      <w:szCs w:val="24"/>
                    </w:rPr>
                  </w:pPr>
                  <w:r w:rsidRPr="006E73DE">
                    <w:rPr>
                      <w:rFonts w:ascii="Arial" w:hAnsi="Arial" w:cs="Arial"/>
                      <w:b/>
                      <w:szCs w:val="24"/>
                    </w:rPr>
                    <w:t>Budget Participation</w:t>
                  </w:r>
                </w:p>
                <w:p w:rsidR="009A7690" w:rsidRPr="006E73DE" w:rsidRDefault="009A7690" w:rsidP="006E73DE">
                  <w:pPr>
                    <w:jc w:val="center"/>
                    <w:rPr>
                      <w:rFonts w:ascii="Arial" w:hAnsi="Arial" w:cs="Arial"/>
                      <w:b/>
                      <w:szCs w:val="24"/>
                    </w:rPr>
                  </w:pPr>
                  <w:r w:rsidRPr="006E73DE">
                    <w:rPr>
                      <w:rFonts w:ascii="Arial" w:hAnsi="Arial" w:cs="Arial"/>
                      <w:b/>
                      <w:szCs w:val="24"/>
                    </w:rPr>
                    <w:t>2001         2016</w:t>
                  </w:r>
                </w:p>
                <w:p w:rsidR="009A7690" w:rsidRPr="006E73DE" w:rsidRDefault="009A7690" w:rsidP="006E73DE">
                  <w:pPr>
                    <w:jc w:val="center"/>
                    <w:rPr>
                      <w:rFonts w:ascii="Arial" w:hAnsi="Arial" w:cs="Arial"/>
                      <w:szCs w:val="24"/>
                      <w:u w:val="single"/>
                    </w:rPr>
                  </w:pPr>
                  <w:r w:rsidRPr="006E73DE">
                    <w:rPr>
                      <w:rFonts w:ascii="Arial" w:hAnsi="Arial" w:cs="Arial"/>
                      <w:szCs w:val="24"/>
                    </w:rPr>
                    <w:t>12,000       37,125</w:t>
                  </w:r>
                </w:p>
              </w:tc>
              <w:tc>
                <w:tcPr>
                  <w:tcW w:w="1757" w:type="pct"/>
                </w:tcPr>
                <w:p w:rsidR="009A7690" w:rsidRPr="006E73DE" w:rsidRDefault="009A7690" w:rsidP="006E73DE">
                  <w:pPr>
                    <w:jc w:val="center"/>
                    <w:rPr>
                      <w:rFonts w:ascii="Arial" w:hAnsi="Arial" w:cs="Arial"/>
                      <w:b/>
                      <w:szCs w:val="24"/>
                    </w:rPr>
                  </w:pPr>
                  <w:r w:rsidRPr="006E73DE">
                    <w:rPr>
                      <w:rFonts w:ascii="Arial" w:hAnsi="Arial" w:cs="Arial"/>
                      <w:b/>
                      <w:szCs w:val="24"/>
                    </w:rPr>
                    <w:t>Income</w:t>
                  </w:r>
                </w:p>
                <w:p w:rsidR="009A7690" w:rsidRPr="006E73DE" w:rsidRDefault="009A7690" w:rsidP="006E73DE">
                  <w:pPr>
                    <w:jc w:val="center"/>
                    <w:rPr>
                      <w:rFonts w:ascii="Arial" w:hAnsi="Arial" w:cs="Arial"/>
                      <w:b/>
                      <w:szCs w:val="24"/>
                    </w:rPr>
                  </w:pPr>
                  <w:r w:rsidRPr="006E73DE">
                    <w:rPr>
                      <w:rFonts w:ascii="Arial" w:hAnsi="Arial" w:cs="Arial"/>
                      <w:b/>
                      <w:szCs w:val="24"/>
                    </w:rPr>
                    <w:t>2001              2016</w:t>
                  </w:r>
                </w:p>
                <w:p w:rsidR="009A7690" w:rsidRPr="006E73DE" w:rsidRDefault="009A7690" w:rsidP="00306CE5">
                  <w:pPr>
                    <w:rPr>
                      <w:rFonts w:ascii="Arial" w:hAnsi="Arial" w:cs="Arial"/>
                      <w:szCs w:val="24"/>
                    </w:rPr>
                  </w:pPr>
                  <w:r w:rsidRPr="006E73DE">
                    <w:rPr>
                      <w:rFonts w:ascii="Arial" w:hAnsi="Arial" w:cs="Arial"/>
                      <w:szCs w:val="24"/>
                    </w:rPr>
                    <w:t xml:space="preserve">£1.479m     </w:t>
                  </w:r>
                  <w:r w:rsidR="00A42D89">
                    <w:rPr>
                      <w:rFonts w:ascii="Arial" w:hAnsi="Arial" w:cs="Arial"/>
                      <w:szCs w:val="24"/>
                    </w:rPr>
                    <w:t xml:space="preserve">    </w:t>
                  </w:r>
                  <w:r w:rsidR="00F17CC6">
                    <w:rPr>
                      <w:rFonts w:ascii="Arial" w:hAnsi="Arial" w:cs="Arial"/>
                      <w:szCs w:val="24"/>
                    </w:rPr>
                    <w:t>£2.848m</w:t>
                  </w:r>
                </w:p>
                <w:p w:rsidR="009A7690" w:rsidRPr="006E73DE" w:rsidRDefault="009A7690" w:rsidP="006E73DE">
                  <w:pPr>
                    <w:jc w:val="center"/>
                    <w:rPr>
                      <w:rFonts w:ascii="Arial" w:hAnsi="Arial" w:cs="Arial"/>
                      <w:b/>
                      <w:szCs w:val="24"/>
                      <w:u w:val="single"/>
                    </w:rPr>
                  </w:pPr>
                </w:p>
              </w:tc>
            </w:tr>
            <w:tr w:rsidR="009A7690" w:rsidRPr="006E73DE" w:rsidTr="0072713B">
              <w:tc>
                <w:tcPr>
                  <w:tcW w:w="1610" w:type="pct"/>
                </w:tcPr>
                <w:p w:rsidR="009A7690" w:rsidRPr="006E73DE" w:rsidRDefault="009A7690" w:rsidP="006E73DE">
                  <w:pPr>
                    <w:rPr>
                      <w:rFonts w:ascii="Arial" w:hAnsi="Arial" w:cs="Arial"/>
                      <w:szCs w:val="24"/>
                    </w:rPr>
                  </w:pPr>
                  <w:r w:rsidRPr="006E73DE">
                    <w:rPr>
                      <w:rFonts w:ascii="Arial" w:hAnsi="Arial" w:cs="Arial"/>
                      <w:szCs w:val="24"/>
                    </w:rPr>
                    <w:t xml:space="preserve">Increase in participation = 91.5%       </w:t>
                  </w:r>
                </w:p>
              </w:tc>
              <w:tc>
                <w:tcPr>
                  <w:tcW w:w="1633" w:type="pct"/>
                </w:tcPr>
                <w:p w:rsidR="009A7690" w:rsidRPr="006E73DE" w:rsidRDefault="009A7690" w:rsidP="006E73DE">
                  <w:pPr>
                    <w:rPr>
                      <w:rFonts w:ascii="Arial" w:hAnsi="Arial" w:cs="Arial"/>
                      <w:szCs w:val="24"/>
                    </w:rPr>
                  </w:pPr>
                  <w:r w:rsidRPr="006E73DE">
                    <w:rPr>
                      <w:rFonts w:ascii="Arial" w:hAnsi="Arial" w:cs="Arial"/>
                      <w:szCs w:val="24"/>
                    </w:rPr>
                    <w:t xml:space="preserve">Increase in budget participation = 209%              </w:t>
                  </w:r>
                </w:p>
              </w:tc>
              <w:tc>
                <w:tcPr>
                  <w:tcW w:w="1757" w:type="pct"/>
                </w:tcPr>
                <w:p w:rsidR="009A7690" w:rsidRPr="006E73DE" w:rsidRDefault="009A7690" w:rsidP="006E73DE">
                  <w:pPr>
                    <w:rPr>
                      <w:rFonts w:ascii="Arial" w:hAnsi="Arial" w:cs="Arial"/>
                      <w:szCs w:val="24"/>
                    </w:rPr>
                  </w:pPr>
                  <w:r w:rsidRPr="006E73DE">
                    <w:rPr>
                      <w:rFonts w:ascii="Arial" w:hAnsi="Arial" w:cs="Arial"/>
                      <w:szCs w:val="24"/>
                    </w:rPr>
                    <w:t>Increase in Income = 93%*</w:t>
                  </w:r>
                </w:p>
                <w:p w:rsidR="009A7690" w:rsidRPr="006E73DE" w:rsidRDefault="009A7690" w:rsidP="006E73DE">
                  <w:pPr>
                    <w:rPr>
                      <w:rFonts w:ascii="Arial" w:hAnsi="Arial" w:cs="Arial"/>
                      <w:szCs w:val="24"/>
                    </w:rPr>
                  </w:pPr>
                </w:p>
              </w:tc>
            </w:tr>
          </w:tbl>
          <w:p w:rsidR="009A7690" w:rsidRPr="006E73DE" w:rsidRDefault="009A7690" w:rsidP="006E73DE">
            <w:pPr>
              <w:jc w:val="center"/>
              <w:rPr>
                <w:rFonts w:ascii="Arial" w:hAnsi="Arial" w:cs="Arial"/>
                <w:b/>
                <w:szCs w:val="24"/>
              </w:rPr>
            </w:pPr>
          </w:p>
          <w:p w:rsidR="00F17CC6" w:rsidRPr="009B31AC" w:rsidRDefault="00F17CC6" w:rsidP="005E55C1">
            <w:pPr>
              <w:jc w:val="both"/>
              <w:rPr>
                <w:rFonts w:ascii="Arial" w:hAnsi="Arial" w:cs="Arial"/>
                <w:szCs w:val="24"/>
              </w:rPr>
            </w:pPr>
            <w:r>
              <w:rPr>
                <w:rFonts w:ascii="Arial" w:hAnsi="Arial" w:cs="Arial"/>
                <w:szCs w:val="24"/>
              </w:rPr>
              <w:t xml:space="preserve">A </w:t>
            </w:r>
            <w:r w:rsidRPr="009B31AC">
              <w:rPr>
                <w:rFonts w:ascii="Arial" w:hAnsi="Arial" w:cs="Arial"/>
                <w:szCs w:val="24"/>
              </w:rPr>
              <w:t>further indication of the success of the scheme is the very low cancellation rate at approximately 3% of overall memberships</w:t>
            </w:r>
            <w:r w:rsidR="009B31AC" w:rsidRPr="009B31AC">
              <w:rPr>
                <w:rFonts w:ascii="Arial" w:hAnsi="Arial" w:cs="Arial"/>
                <w:szCs w:val="24"/>
              </w:rPr>
              <w:t>.</w:t>
            </w:r>
          </w:p>
          <w:p w:rsidR="009A7690" w:rsidRPr="006E73DE" w:rsidRDefault="009A7690" w:rsidP="006E73DE">
            <w:pPr>
              <w:pStyle w:val="Default"/>
              <w:jc w:val="both"/>
            </w:pPr>
          </w:p>
        </w:tc>
      </w:tr>
      <w:tr w:rsidR="009A7690" w:rsidRPr="000C3032" w:rsidTr="001D6133">
        <w:tc>
          <w:tcPr>
            <w:tcW w:w="684" w:type="dxa"/>
          </w:tcPr>
          <w:p w:rsidR="009A7690" w:rsidRPr="000C3032" w:rsidRDefault="009A7690" w:rsidP="003935DB">
            <w:pPr>
              <w:rPr>
                <w:rFonts w:ascii="Arial" w:hAnsi="Arial"/>
              </w:rPr>
            </w:pPr>
            <w:r>
              <w:rPr>
                <w:rFonts w:ascii="Arial" w:hAnsi="Arial"/>
              </w:rPr>
              <w:t>2.8</w:t>
            </w:r>
          </w:p>
        </w:tc>
        <w:tc>
          <w:tcPr>
            <w:tcW w:w="8780" w:type="dxa"/>
          </w:tcPr>
          <w:p w:rsidR="009A7690" w:rsidRPr="000C3032" w:rsidRDefault="009A7690" w:rsidP="00084BD3">
            <w:pPr>
              <w:pStyle w:val="Default"/>
              <w:jc w:val="both"/>
              <w:rPr>
                <w:color w:val="auto"/>
                <w:lang w:val="en"/>
              </w:rPr>
            </w:pPr>
            <w:r w:rsidRPr="000C3032">
              <w:rPr>
                <w:color w:val="auto"/>
              </w:rPr>
              <w:t xml:space="preserve">Similar models which provide a low cost, all-inclusive price have been introduced by the Western Isles Council, </w:t>
            </w:r>
            <w:r w:rsidRPr="000C3032">
              <w:rPr>
                <w:bCs/>
                <w:color w:val="auto"/>
                <w:lang w:val="en"/>
              </w:rPr>
              <w:t>Comhairle nan Eilean Siar</w:t>
            </w:r>
            <w:r>
              <w:rPr>
                <w:bCs/>
                <w:color w:val="auto"/>
                <w:lang w:val="en"/>
              </w:rPr>
              <w:t>,</w:t>
            </w:r>
            <w:r w:rsidRPr="000C3032">
              <w:rPr>
                <w:color w:val="auto"/>
                <w:lang w:val="en"/>
              </w:rPr>
              <w:t xml:space="preserve"> in 2012/</w:t>
            </w:r>
            <w:r w:rsidR="005E55C1">
              <w:rPr>
                <w:color w:val="auto"/>
                <w:lang w:val="en"/>
              </w:rPr>
              <w:t>1</w:t>
            </w:r>
            <w:r w:rsidRPr="000C3032">
              <w:rPr>
                <w:color w:val="auto"/>
                <w:lang w:val="en"/>
              </w:rPr>
              <w:t>3 and Moray Council in 2016 with both experiencing significant gains in attendances and income.  Moray Council is yet</w:t>
            </w:r>
            <w:r>
              <w:rPr>
                <w:color w:val="auto"/>
                <w:lang w:val="en"/>
              </w:rPr>
              <w:t xml:space="preserve"> to </w:t>
            </w:r>
            <w:r w:rsidR="003935DB">
              <w:rPr>
                <w:color w:val="auto"/>
                <w:lang w:val="en"/>
              </w:rPr>
              <w:t xml:space="preserve">formally </w:t>
            </w:r>
            <w:r>
              <w:rPr>
                <w:color w:val="auto"/>
                <w:lang w:val="en"/>
              </w:rPr>
              <w:t xml:space="preserve">report on the </w:t>
            </w:r>
            <w:r w:rsidR="003935DB">
              <w:rPr>
                <w:color w:val="auto"/>
                <w:lang w:val="en"/>
              </w:rPr>
              <w:t>initial results</w:t>
            </w:r>
            <w:r>
              <w:rPr>
                <w:color w:val="auto"/>
                <w:lang w:val="en"/>
              </w:rPr>
              <w:t xml:space="preserve"> of its scheme </w:t>
            </w:r>
            <w:r w:rsidRPr="000C3032">
              <w:rPr>
                <w:color w:val="auto"/>
                <w:lang w:val="en"/>
              </w:rPr>
              <w:t xml:space="preserve">but the Western Isles </w:t>
            </w:r>
            <w:r>
              <w:rPr>
                <w:color w:val="auto"/>
                <w:lang w:val="en"/>
              </w:rPr>
              <w:t xml:space="preserve">has </w:t>
            </w:r>
            <w:r w:rsidRPr="000C3032">
              <w:rPr>
                <w:color w:val="auto"/>
                <w:lang w:val="en"/>
              </w:rPr>
              <w:t>report</w:t>
            </w:r>
            <w:r>
              <w:rPr>
                <w:color w:val="auto"/>
                <w:lang w:val="en"/>
              </w:rPr>
              <w:t>ed</w:t>
            </w:r>
            <w:r w:rsidRPr="000C3032">
              <w:rPr>
                <w:color w:val="auto"/>
                <w:lang w:val="en"/>
              </w:rPr>
              <w:t xml:space="preserve"> </w:t>
            </w:r>
            <w:r w:rsidR="003935DB">
              <w:rPr>
                <w:color w:val="auto"/>
                <w:lang w:val="en"/>
              </w:rPr>
              <w:t>increases of</w:t>
            </w:r>
            <w:r w:rsidR="003935DB" w:rsidRPr="000C3032">
              <w:rPr>
                <w:color w:val="auto"/>
                <w:lang w:val="en"/>
              </w:rPr>
              <w:t xml:space="preserve"> </w:t>
            </w:r>
            <w:r w:rsidRPr="000C3032">
              <w:rPr>
                <w:color w:val="auto"/>
                <w:lang w:val="en"/>
              </w:rPr>
              <w:t>33% and 34% attendances and income respectively so far. The C</w:t>
            </w:r>
            <w:r>
              <w:rPr>
                <w:color w:val="auto"/>
                <w:lang w:val="en"/>
              </w:rPr>
              <w:t xml:space="preserve">hief </w:t>
            </w:r>
            <w:r w:rsidRPr="000C3032">
              <w:rPr>
                <w:color w:val="auto"/>
                <w:lang w:val="en"/>
              </w:rPr>
              <w:t>E</w:t>
            </w:r>
            <w:r>
              <w:rPr>
                <w:color w:val="auto"/>
                <w:lang w:val="en"/>
              </w:rPr>
              <w:t xml:space="preserve">xecutive </w:t>
            </w:r>
            <w:r w:rsidRPr="000C3032">
              <w:rPr>
                <w:color w:val="auto"/>
                <w:lang w:val="en"/>
              </w:rPr>
              <w:t>has recently presented on the High Life scheme to Orkney Island</w:t>
            </w:r>
            <w:r>
              <w:rPr>
                <w:color w:val="auto"/>
                <w:lang w:val="en"/>
              </w:rPr>
              <w:t>s</w:t>
            </w:r>
            <w:r w:rsidRPr="000C3032">
              <w:rPr>
                <w:color w:val="auto"/>
                <w:lang w:val="en"/>
              </w:rPr>
              <w:t xml:space="preserve"> Council officials and the Board of the Pick</w:t>
            </w:r>
            <w:r>
              <w:rPr>
                <w:color w:val="auto"/>
                <w:lang w:val="en"/>
              </w:rPr>
              <w:t>a</w:t>
            </w:r>
            <w:r w:rsidRPr="000C3032">
              <w:rPr>
                <w:color w:val="auto"/>
                <w:lang w:val="en"/>
              </w:rPr>
              <w:t xml:space="preserve">quoy </w:t>
            </w:r>
            <w:r>
              <w:rPr>
                <w:color w:val="auto"/>
                <w:lang w:val="en"/>
              </w:rPr>
              <w:t xml:space="preserve">Centre </w:t>
            </w:r>
            <w:r w:rsidRPr="000C3032">
              <w:rPr>
                <w:color w:val="auto"/>
                <w:lang w:val="en"/>
              </w:rPr>
              <w:t>Trust, which operates a facility broadly equivalent to Inverness Leisure, as part of consideration of an Orkney wide scheme.</w:t>
            </w:r>
          </w:p>
          <w:p w:rsidR="009A7690" w:rsidRPr="000C3032" w:rsidRDefault="009A7690" w:rsidP="00084BD3">
            <w:pPr>
              <w:pStyle w:val="Default"/>
              <w:jc w:val="both"/>
              <w:rPr>
                <w:color w:val="auto"/>
              </w:rPr>
            </w:pPr>
          </w:p>
        </w:tc>
      </w:tr>
      <w:tr w:rsidR="009A7690" w:rsidRPr="008F516C" w:rsidTr="001D6133">
        <w:tc>
          <w:tcPr>
            <w:tcW w:w="684" w:type="dxa"/>
          </w:tcPr>
          <w:p w:rsidR="009A7690" w:rsidRPr="008F516C" w:rsidRDefault="009A7690" w:rsidP="00574D14">
            <w:pPr>
              <w:jc w:val="both"/>
              <w:rPr>
                <w:rFonts w:ascii="Arial" w:hAnsi="Arial" w:cs="Arial"/>
                <w:b/>
                <w:szCs w:val="24"/>
              </w:rPr>
            </w:pPr>
            <w:r>
              <w:rPr>
                <w:rFonts w:ascii="Arial" w:hAnsi="Arial" w:cs="Arial"/>
                <w:b/>
                <w:szCs w:val="24"/>
              </w:rPr>
              <w:t>3.</w:t>
            </w:r>
          </w:p>
        </w:tc>
        <w:tc>
          <w:tcPr>
            <w:tcW w:w="8780" w:type="dxa"/>
          </w:tcPr>
          <w:p w:rsidR="009A7690" w:rsidRDefault="009A7690" w:rsidP="00084BD3">
            <w:pPr>
              <w:jc w:val="both"/>
              <w:rPr>
                <w:rFonts w:ascii="Arial" w:hAnsi="Arial" w:cs="Arial"/>
                <w:b/>
                <w:szCs w:val="24"/>
              </w:rPr>
            </w:pPr>
            <w:r>
              <w:rPr>
                <w:rFonts w:ascii="Arial" w:hAnsi="Arial" w:cs="Arial"/>
                <w:b/>
                <w:szCs w:val="24"/>
              </w:rPr>
              <w:t>Market Analysis – Methodology and Definitions</w:t>
            </w:r>
          </w:p>
          <w:p w:rsidR="009A7690" w:rsidRPr="008F516C" w:rsidRDefault="009A7690" w:rsidP="00084BD3">
            <w:pPr>
              <w:jc w:val="both"/>
              <w:rPr>
                <w:rFonts w:ascii="Arial" w:hAnsi="Arial" w:cs="Arial"/>
                <w:b/>
                <w:szCs w:val="24"/>
              </w:rPr>
            </w:pPr>
          </w:p>
        </w:tc>
      </w:tr>
      <w:tr w:rsidR="009A7690" w:rsidRPr="008F516C" w:rsidTr="001D6133">
        <w:tc>
          <w:tcPr>
            <w:tcW w:w="684" w:type="dxa"/>
          </w:tcPr>
          <w:p w:rsidR="009A7690" w:rsidRDefault="009A7690" w:rsidP="00574D14">
            <w:pPr>
              <w:jc w:val="both"/>
              <w:rPr>
                <w:rFonts w:ascii="Arial" w:hAnsi="Arial" w:cs="Arial"/>
                <w:szCs w:val="24"/>
              </w:rPr>
            </w:pPr>
            <w:r>
              <w:rPr>
                <w:rFonts w:ascii="Arial" w:hAnsi="Arial" w:cs="Arial"/>
                <w:szCs w:val="24"/>
              </w:rPr>
              <w:t>3.1</w:t>
            </w:r>
          </w:p>
          <w:p w:rsidR="009450F6" w:rsidRDefault="009450F6" w:rsidP="00574D14">
            <w:pPr>
              <w:jc w:val="both"/>
              <w:rPr>
                <w:rFonts w:ascii="Arial" w:hAnsi="Arial" w:cs="Arial"/>
                <w:szCs w:val="24"/>
              </w:rPr>
            </w:pPr>
          </w:p>
          <w:p w:rsidR="009450F6" w:rsidRDefault="009450F6" w:rsidP="00574D14">
            <w:pPr>
              <w:jc w:val="both"/>
              <w:rPr>
                <w:rFonts w:ascii="Arial" w:hAnsi="Arial" w:cs="Arial"/>
                <w:szCs w:val="24"/>
              </w:rPr>
            </w:pPr>
          </w:p>
          <w:p w:rsidR="009450F6" w:rsidRDefault="009450F6" w:rsidP="00574D14">
            <w:pPr>
              <w:jc w:val="both"/>
              <w:rPr>
                <w:rFonts w:ascii="Arial" w:hAnsi="Arial" w:cs="Arial"/>
                <w:szCs w:val="24"/>
              </w:rPr>
            </w:pPr>
          </w:p>
          <w:p w:rsidR="009450F6" w:rsidRDefault="009450F6" w:rsidP="00574D14">
            <w:pPr>
              <w:jc w:val="both"/>
              <w:rPr>
                <w:rFonts w:ascii="Arial" w:hAnsi="Arial" w:cs="Arial"/>
                <w:szCs w:val="24"/>
              </w:rPr>
            </w:pPr>
          </w:p>
          <w:p w:rsidR="009450F6" w:rsidRDefault="009450F6" w:rsidP="00574D14">
            <w:pPr>
              <w:jc w:val="both"/>
              <w:rPr>
                <w:rFonts w:ascii="Arial" w:hAnsi="Arial" w:cs="Arial"/>
                <w:szCs w:val="24"/>
              </w:rPr>
            </w:pPr>
          </w:p>
          <w:p w:rsidR="009450F6" w:rsidRDefault="009450F6" w:rsidP="00574D14">
            <w:pPr>
              <w:jc w:val="both"/>
              <w:rPr>
                <w:rFonts w:ascii="Arial" w:hAnsi="Arial" w:cs="Arial"/>
                <w:szCs w:val="24"/>
              </w:rPr>
            </w:pPr>
          </w:p>
          <w:p w:rsidR="009450F6" w:rsidRPr="00FC0D1D" w:rsidRDefault="009450F6" w:rsidP="00574D14">
            <w:pPr>
              <w:jc w:val="both"/>
              <w:rPr>
                <w:rFonts w:ascii="Arial" w:hAnsi="Arial" w:cs="Arial"/>
                <w:szCs w:val="24"/>
              </w:rPr>
            </w:pPr>
            <w:r>
              <w:rPr>
                <w:rFonts w:ascii="Arial" w:hAnsi="Arial" w:cs="Arial"/>
                <w:szCs w:val="24"/>
              </w:rPr>
              <w:t>3.2</w:t>
            </w:r>
          </w:p>
        </w:tc>
        <w:tc>
          <w:tcPr>
            <w:tcW w:w="8780" w:type="dxa"/>
          </w:tcPr>
          <w:p w:rsidR="003935DB" w:rsidRPr="000C3032" w:rsidRDefault="003935DB" w:rsidP="003935DB">
            <w:pPr>
              <w:pStyle w:val="Default"/>
              <w:jc w:val="both"/>
              <w:rPr>
                <w:color w:val="auto"/>
              </w:rPr>
            </w:pPr>
            <w:r w:rsidRPr="000C3032">
              <w:rPr>
                <w:color w:val="auto"/>
              </w:rPr>
              <w:t>While it has been straightforward</w:t>
            </w:r>
            <w:r>
              <w:rPr>
                <w:color w:val="auto"/>
              </w:rPr>
              <w:t xml:space="preserve"> </w:t>
            </w:r>
            <w:r w:rsidRPr="000C3032">
              <w:rPr>
                <w:color w:val="auto"/>
              </w:rPr>
              <w:t xml:space="preserve">to evaluate the success of the </w:t>
            </w:r>
            <w:r>
              <w:rPr>
                <w:color w:val="auto"/>
              </w:rPr>
              <w:t xml:space="preserve">High Life leisure </w:t>
            </w:r>
            <w:r w:rsidRPr="000C3032">
              <w:rPr>
                <w:color w:val="auto"/>
              </w:rPr>
              <w:t>scheme in terms of custom</w:t>
            </w:r>
            <w:r>
              <w:rPr>
                <w:color w:val="auto"/>
              </w:rPr>
              <w:t>er numbers and increased income</w:t>
            </w:r>
            <w:r w:rsidRPr="000C3032">
              <w:rPr>
                <w:color w:val="auto"/>
              </w:rPr>
              <w:t xml:space="preserve"> </w:t>
            </w:r>
            <w:r>
              <w:rPr>
                <w:color w:val="auto"/>
              </w:rPr>
              <w:t xml:space="preserve">and to track library customer numbers, </w:t>
            </w:r>
            <w:r w:rsidRPr="000C3032">
              <w:rPr>
                <w:color w:val="auto"/>
              </w:rPr>
              <w:t xml:space="preserve">the extent to which </w:t>
            </w:r>
            <w:r>
              <w:rPr>
                <w:color w:val="auto"/>
              </w:rPr>
              <w:t xml:space="preserve">the membership schemes are </w:t>
            </w:r>
            <w:r w:rsidRPr="000C3032">
              <w:rPr>
                <w:color w:val="auto"/>
              </w:rPr>
              <w:t xml:space="preserve">successful in providing for mid </w:t>
            </w:r>
            <w:r w:rsidR="009450F6">
              <w:rPr>
                <w:color w:val="auto"/>
              </w:rPr>
              <w:t xml:space="preserve">to low </w:t>
            </w:r>
            <w:r w:rsidRPr="000C3032">
              <w:rPr>
                <w:color w:val="auto"/>
              </w:rPr>
              <w:t>earning families and</w:t>
            </w:r>
            <w:r w:rsidR="009450F6">
              <w:rPr>
                <w:color w:val="auto"/>
              </w:rPr>
              <w:t xml:space="preserve"> individuals and the</w:t>
            </w:r>
            <w:r>
              <w:rPr>
                <w:color w:val="auto"/>
              </w:rPr>
              <w:t xml:space="preserve"> </w:t>
            </w:r>
            <w:r w:rsidRPr="000C3032">
              <w:rPr>
                <w:color w:val="auto"/>
              </w:rPr>
              <w:t xml:space="preserve">reach </w:t>
            </w:r>
            <w:r w:rsidR="009450F6">
              <w:rPr>
                <w:color w:val="auto"/>
              </w:rPr>
              <w:t xml:space="preserve">of the membership </w:t>
            </w:r>
            <w:r w:rsidRPr="000C3032">
              <w:rPr>
                <w:color w:val="auto"/>
              </w:rPr>
              <w:t xml:space="preserve">into the Highland population as a whole has not previously been assessed. </w:t>
            </w:r>
          </w:p>
          <w:p w:rsidR="009450F6" w:rsidRDefault="009450F6" w:rsidP="001D6133">
            <w:pPr>
              <w:autoSpaceDE w:val="0"/>
              <w:autoSpaceDN w:val="0"/>
              <w:adjustRightInd w:val="0"/>
              <w:jc w:val="both"/>
              <w:rPr>
                <w:rFonts w:ascii="Arial" w:hAnsi="Arial" w:cs="Arial"/>
                <w:szCs w:val="24"/>
              </w:rPr>
            </w:pPr>
          </w:p>
          <w:p w:rsidR="009A7690" w:rsidRDefault="009A7690" w:rsidP="001D6133">
            <w:pPr>
              <w:autoSpaceDE w:val="0"/>
              <w:autoSpaceDN w:val="0"/>
              <w:adjustRightInd w:val="0"/>
              <w:jc w:val="both"/>
              <w:rPr>
                <w:rFonts w:ascii="Arial" w:hAnsi="Arial" w:cs="Arial"/>
                <w:szCs w:val="24"/>
              </w:rPr>
            </w:pPr>
            <w:r w:rsidRPr="002044FE">
              <w:rPr>
                <w:rFonts w:ascii="Arial" w:hAnsi="Arial" w:cs="Arial"/>
                <w:szCs w:val="24"/>
              </w:rPr>
              <w:t>The membership analysis was carried out using a system called “Mosaic Profiles” which use</w:t>
            </w:r>
            <w:r>
              <w:rPr>
                <w:rFonts w:ascii="Arial" w:hAnsi="Arial" w:cs="Arial"/>
                <w:szCs w:val="24"/>
              </w:rPr>
              <w:t>s</w:t>
            </w:r>
            <w:r w:rsidRPr="002044FE">
              <w:rPr>
                <w:rFonts w:ascii="Arial" w:hAnsi="Arial" w:cs="Arial"/>
                <w:szCs w:val="24"/>
              </w:rPr>
              <w:t xml:space="preserve"> postcode information to compare </w:t>
            </w:r>
            <w:r>
              <w:rPr>
                <w:rFonts w:ascii="Arial" w:hAnsi="Arial" w:cs="Arial"/>
                <w:szCs w:val="24"/>
              </w:rPr>
              <w:t xml:space="preserve">the </w:t>
            </w:r>
            <w:r w:rsidRPr="002044FE">
              <w:rPr>
                <w:rFonts w:ascii="Arial" w:hAnsi="Arial" w:cs="Arial"/>
                <w:szCs w:val="24"/>
              </w:rPr>
              <w:t>members</w:t>
            </w:r>
            <w:r>
              <w:rPr>
                <w:rFonts w:ascii="Arial" w:hAnsi="Arial" w:cs="Arial"/>
                <w:szCs w:val="24"/>
              </w:rPr>
              <w:t>hips</w:t>
            </w:r>
            <w:r w:rsidRPr="002044FE">
              <w:rPr>
                <w:rFonts w:ascii="Arial" w:hAnsi="Arial" w:cs="Arial"/>
                <w:szCs w:val="24"/>
              </w:rPr>
              <w:t xml:space="preserve"> with the Highland population. This </w:t>
            </w:r>
            <w:r w:rsidR="009450F6">
              <w:rPr>
                <w:rFonts w:ascii="Arial" w:hAnsi="Arial" w:cs="Arial"/>
                <w:szCs w:val="24"/>
              </w:rPr>
              <w:t>seeks to provide</w:t>
            </w:r>
            <w:r w:rsidRPr="002044FE">
              <w:rPr>
                <w:rFonts w:ascii="Arial" w:hAnsi="Arial" w:cs="Arial"/>
                <w:szCs w:val="24"/>
              </w:rPr>
              <w:t xml:space="preserve"> an assessment of how HLH is reaching various market segments in terms of:</w:t>
            </w:r>
          </w:p>
          <w:p w:rsidR="009A7690" w:rsidRPr="002044FE" w:rsidRDefault="009A7690" w:rsidP="001D6133">
            <w:pPr>
              <w:autoSpaceDE w:val="0"/>
              <w:autoSpaceDN w:val="0"/>
              <w:adjustRightInd w:val="0"/>
              <w:jc w:val="both"/>
              <w:rPr>
                <w:rFonts w:ascii="Arial" w:hAnsi="Arial" w:cs="Arial"/>
                <w:szCs w:val="24"/>
              </w:rPr>
            </w:pPr>
          </w:p>
          <w:p w:rsidR="009A7690" w:rsidRPr="002044FE" w:rsidRDefault="009A7690" w:rsidP="00084BD3">
            <w:pPr>
              <w:pStyle w:val="ListParagraph"/>
              <w:numPr>
                <w:ilvl w:val="0"/>
                <w:numId w:val="10"/>
              </w:numPr>
              <w:autoSpaceDE w:val="0"/>
              <w:autoSpaceDN w:val="0"/>
              <w:adjustRightInd w:val="0"/>
              <w:spacing w:line="240" w:lineRule="auto"/>
              <w:rPr>
                <w:rFonts w:ascii="Arial" w:hAnsi="Arial" w:cs="Arial"/>
                <w:sz w:val="24"/>
                <w:szCs w:val="24"/>
              </w:rPr>
            </w:pPr>
            <w:r w:rsidRPr="002044FE">
              <w:rPr>
                <w:rFonts w:ascii="Arial" w:hAnsi="Arial" w:cs="Arial"/>
                <w:sz w:val="24"/>
                <w:szCs w:val="24"/>
              </w:rPr>
              <w:t xml:space="preserve">the number of members in each </w:t>
            </w:r>
            <w:r>
              <w:rPr>
                <w:rFonts w:ascii="Arial" w:hAnsi="Arial" w:cs="Arial"/>
                <w:sz w:val="24"/>
                <w:szCs w:val="24"/>
              </w:rPr>
              <w:t xml:space="preserve">market </w:t>
            </w:r>
            <w:r w:rsidRPr="002044FE">
              <w:rPr>
                <w:rFonts w:ascii="Arial" w:hAnsi="Arial" w:cs="Arial"/>
                <w:sz w:val="24"/>
                <w:szCs w:val="24"/>
              </w:rPr>
              <w:t xml:space="preserve">segment; and </w:t>
            </w:r>
          </w:p>
          <w:p w:rsidR="009A7690" w:rsidRPr="002044FE" w:rsidRDefault="009A7690" w:rsidP="00084BD3">
            <w:pPr>
              <w:pStyle w:val="ListParagraph"/>
              <w:numPr>
                <w:ilvl w:val="0"/>
                <w:numId w:val="10"/>
              </w:numPr>
              <w:autoSpaceDE w:val="0"/>
              <w:autoSpaceDN w:val="0"/>
              <w:adjustRightInd w:val="0"/>
              <w:spacing w:line="240" w:lineRule="auto"/>
              <w:rPr>
                <w:rFonts w:ascii="Arial" w:hAnsi="Arial" w:cs="Arial"/>
                <w:sz w:val="24"/>
                <w:szCs w:val="24"/>
              </w:rPr>
            </w:pPr>
            <w:r w:rsidRPr="002044FE">
              <w:rPr>
                <w:rFonts w:ascii="Arial" w:hAnsi="Arial" w:cs="Arial"/>
                <w:sz w:val="24"/>
                <w:szCs w:val="24"/>
              </w:rPr>
              <w:t xml:space="preserve">the </w:t>
            </w:r>
            <w:r>
              <w:rPr>
                <w:rFonts w:ascii="Arial" w:hAnsi="Arial" w:cs="Arial"/>
                <w:sz w:val="24"/>
                <w:szCs w:val="24"/>
              </w:rPr>
              <w:t xml:space="preserve">market </w:t>
            </w:r>
            <w:r w:rsidRPr="002044FE">
              <w:rPr>
                <w:rFonts w:ascii="Arial" w:hAnsi="Arial" w:cs="Arial"/>
                <w:sz w:val="24"/>
                <w:szCs w:val="24"/>
              </w:rPr>
              <w:t>penetration rate into each segment</w:t>
            </w:r>
            <w:r>
              <w:rPr>
                <w:rFonts w:ascii="Arial" w:hAnsi="Arial" w:cs="Arial"/>
                <w:sz w:val="24"/>
                <w:szCs w:val="24"/>
              </w:rPr>
              <w:t xml:space="preserve"> (whether particular segments are over or under-represented)</w:t>
            </w:r>
            <w:r w:rsidRPr="002044FE">
              <w:rPr>
                <w:rFonts w:ascii="Arial" w:hAnsi="Arial" w:cs="Arial"/>
                <w:sz w:val="24"/>
                <w:szCs w:val="24"/>
              </w:rPr>
              <w:t xml:space="preserve">. </w:t>
            </w:r>
          </w:p>
        </w:tc>
      </w:tr>
    </w:tbl>
    <w:p w:rsidR="009B31AC" w:rsidRDefault="009B31AC" w:rsidP="00574D14">
      <w:pPr>
        <w:jc w:val="both"/>
        <w:rPr>
          <w:rFonts w:ascii="Arial" w:hAnsi="Arial" w:cs="Arial"/>
          <w:szCs w:val="24"/>
        </w:rPr>
        <w:sectPr w:rsidR="009B31AC" w:rsidSect="000E5DC8">
          <w:pgSz w:w="11906" w:h="16838"/>
          <w:pgMar w:top="1440" w:right="1440" w:bottom="1440" w:left="1440" w:header="720" w:footer="720" w:gutter="0"/>
          <w:cols w:space="720"/>
          <w:docGrid w:linePitch="326"/>
        </w:sectPr>
      </w:pPr>
    </w:p>
    <w:tbl>
      <w:tblPr>
        <w:tblW w:w="9464" w:type="dxa"/>
        <w:tblLook w:val="0000" w:firstRow="0" w:lastRow="0" w:firstColumn="0" w:lastColumn="0" w:noHBand="0" w:noVBand="0"/>
      </w:tblPr>
      <w:tblGrid>
        <w:gridCol w:w="684"/>
        <w:gridCol w:w="8780"/>
      </w:tblGrid>
      <w:tr w:rsidR="000C3032" w:rsidRPr="000A4348" w:rsidTr="001D6133">
        <w:tc>
          <w:tcPr>
            <w:tcW w:w="684" w:type="dxa"/>
          </w:tcPr>
          <w:p w:rsidR="000C3032" w:rsidRPr="000A4348" w:rsidRDefault="00574D14" w:rsidP="004B3F43">
            <w:pPr>
              <w:jc w:val="both"/>
              <w:rPr>
                <w:rFonts w:ascii="Arial" w:hAnsi="Arial" w:cs="Arial"/>
                <w:szCs w:val="24"/>
              </w:rPr>
            </w:pPr>
            <w:r>
              <w:rPr>
                <w:rFonts w:ascii="Arial" w:hAnsi="Arial" w:cs="Arial"/>
                <w:szCs w:val="24"/>
              </w:rPr>
              <w:lastRenderedPageBreak/>
              <w:t>3</w:t>
            </w:r>
            <w:r w:rsidR="000C3032">
              <w:rPr>
                <w:rFonts w:ascii="Arial" w:hAnsi="Arial" w:cs="Arial"/>
                <w:szCs w:val="24"/>
              </w:rPr>
              <w:t>.</w:t>
            </w:r>
            <w:r w:rsidR="004B3F43">
              <w:rPr>
                <w:rFonts w:ascii="Arial" w:hAnsi="Arial" w:cs="Arial"/>
                <w:szCs w:val="24"/>
              </w:rPr>
              <w:t>3</w:t>
            </w:r>
          </w:p>
        </w:tc>
        <w:tc>
          <w:tcPr>
            <w:tcW w:w="8780" w:type="dxa"/>
          </w:tcPr>
          <w:p w:rsidR="000C3032" w:rsidRPr="002044FE" w:rsidRDefault="000C3032" w:rsidP="001D6133">
            <w:pPr>
              <w:autoSpaceDE w:val="0"/>
              <w:autoSpaceDN w:val="0"/>
              <w:adjustRightInd w:val="0"/>
              <w:jc w:val="both"/>
              <w:rPr>
                <w:rFonts w:ascii="Arial" w:hAnsi="Arial" w:cs="Arial"/>
                <w:szCs w:val="24"/>
              </w:rPr>
            </w:pPr>
            <w:r w:rsidRPr="002044FE">
              <w:rPr>
                <w:rFonts w:ascii="Arial" w:hAnsi="Arial" w:cs="Arial"/>
                <w:szCs w:val="24"/>
              </w:rPr>
              <w:t xml:space="preserve">The </w:t>
            </w:r>
            <w:r>
              <w:rPr>
                <w:rFonts w:ascii="Arial" w:hAnsi="Arial" w:cs="Arial"/>
                <w:szCs w:val="24"/>
              </w:rPr>
              <w:t xml:space="preserve">market </w:t>
            </w:r>
            <w:r w:rsidRPr="002044FE">
              <w:rPr>
                <w:rFonts w:ascii="Arial" w:hAnsi="Arial" w:cs="Arial"/>
                <w:szCs w:val="24"/>
              </w:rPr>
              <w:t xml:space="preserve">segments are called “Mosaic Profile Groups”. Mosaic Profile Groups give a higher level analysis with more detail being provided through a further breakdown into “Mosaic Profile Types”. This report focuses on the higher level “Groups” analysis. </w:t>
            </w:r>
          </w:p>
          <w:p w:rsidR="000C3032" w:rsidRPr="002044FE" w:rsidRDefault="000C3032" w:rsidP="00084BD3">
            <w:pPr>
              <w:autoSpaceDE w:val="0"/>
              <w:autoSpaceDN w:val="0"/>
              <w:adjustRightInd w:val="0"/>
              <w:rPr>
                <w:rFonts w:ascii="Arial" w:hAnsi="Arial" w:cs="Arial"/>
                <w:szCs w:val="24"/>
              </w:rPr>
            </w:pPr>
          </w:p>
        </w:tc>
      </w:tr>
      <w:tr w:rsidR="000C3032" w:rsidRPr="00AD69B8" w:rsidTr="001D6133">
        <w:tc>
          <w:tcPr>
            <w:tcW w:w="684" w:type="dxa"/>
          </w:tcPr>
          <w:p w:rsidR="000C3032" w:rsidRPr="00AD69B8" w:rsidRDefault="00574D14" w:rsidP="004B3F43">
            <w:pPr>
              <w:jc w:val="both"/>
              <w:rPr>
                <w:rFonts w:ascii="Arial" w:hAnsi="Arial" w:cs="Arial"/>
                <w:szCs w:val="24"/>
              </w:rPr>
            </w:pPr>
            <w:r>
              <w:rPr>
                <w:rFonts w:ascii="Arial" w:hAnsi="Arial" w:cs="Arial"/>
                <w:szCs w:val="24"/>
              </w:rPr>
              <w:t>3</w:t>
            </w:r>
            <w:r w:rsidR="000C3032">
              <w:rPr>
                <w:rFonts w:ascii="Arial" w:hAnsi="Arial" w:cs="Arial"/>
                <w:szCs w:val="24"/>
              </w:rPr>
              <w:t>.</w:t>
            </w:r>
            <w:r w:rsidR="004B3F43">
              <w:rPr>
                <w:rFonts w:ascii="Arial" w:hAnsi="Arial" w:cs="Arial"/>
                <w:szCs w:val="24"/>
              </w:rPr>
              <w:t>4</w:t>
            </w:r>
          </w:p>
        </w:tc>
        <w:tc>
          <w:tcPr>
            <w:tcW w:w="8780" w:type="dxa"/>
          </w:tcPr>
          <w:p w:rsidR="000C3032" w:rsidRPr="00AD69B8" w:rsidRDefault="000C3032" w:rsidP="00084BD3">
            <w:pPr>
              <w:pStyle w:val="Default"/>
            </w:pPr>
            <w:r w:rsidRPr="00AD69B8">
              <w:t xml:space="preserve">The </w:t>
            </w:r>
            <w:r>
              <w:t>Mosaic Profile Group definitions are:</w:t>
            </w:r>
          </w:p>
        </w:tc>
      </w:tr>
    </w:tbl>
    <w:p w:rsidR="00B0259F" w:rsidRDefault="00B0259F" w:rsidP="00084BD3">
      <w:pPr>
        <w:autoSpaceDE w:val="0"/>
        <w:autoSpaceDN w:val="0"/>
        <w:adjustRightInd w:val="0"/>
        <w:rPr>
          <w:rFonts w:ascii="Arial" w:hAnsi="Arial" w:cs="Arial"/>
          <w:szCs w:val="24"/>
        </w:rPr>
      </w:pPr>
    </w:p>
    <w:tbl>
      <w:tblPr>
        <w:tblW w:w="4731"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6"/>
        <w:gridCol w:w="6889"/>
      </w:tblGrid>
      <w:tr w:rsidR="00B0259F" w:rsidRPr="00975D91" w:rsidTr="001D6133">
        <w:trPr>
          <w:trHeight w:val="300"/>
        </w:trPr>
        <w:tc>
          <w:tcPr>
            <w:tcW w:w="1061" w:type="pct"/>
            <w:shd w:val="clear" w:color="auto" w:fill="auto"/>
            <w:noWrap/>
          </w:tcPr>
          <w:p w:rsidR="00B0259F" w:rsidRPr="00975D91" w:rsidRDefault="00B0259F" w:rsidP="00084BD3">
            <w:pPr>
              <w:rPr>
                <w:rFonts w:ascii="Arial" w:hAnsi="Arial" w:cs="Arial"/>
                <w:b/>
                <w:color w:val="000000"/>
                <w:sz w:val="22"/>
                <w:szCs w:val="22"/>
              </w:rPr>
            </w:pPr>
            <w:r w:rsidRPr="00975D91">
              <w:rPr>
                <w:rFonts w:ascii="Arial" w:hAnsi="Arial" w:cs="Arial"/>
                <w:b/>
                <w:color w:val="000000"/>
                <w:sz w:val="22"/>
                <w:szCs w:val="22"/>
              </w:rPr>
              <w:t>Mosaic Profile Group</w:t>
            </w:r>
          </w:p>
        </w:tc>
        <w:tc>
          <w:tcPr>
            <w:tcW w:w="3939" w:type="pct"/>
            <w:shd w:val="clear" w:color="auto" w:fill="auto"/>
            <w:noWrap/>
          </w:tcPr>
          <w:p w:rsidR="00B0259F" w:rsidRPr="00975D91" w:rsidRDefault="00B0259F" w:rsidP="00084BD3">
            <w:pPr>
              <w:rPr>
                <w:rFonts w:ascii="Arial" w:hAnsi="Arial" w:cs="Arial"/>
                <w:b/>
                <w:color w:val="000000"/>
                <w:sz w:val="22"/>
                <w:szCs w:val="22"/>
              </w:rPr>
            </w:pPr>
            <w:r w:rsidRPr="00975D91">
              <w:rPr>
                <w:rFonts w:ascii="Arial" w:hAnsi="Arial" w:cs="Arial"/>
                <w:b/>
                <w:color w:val="000000"/>
                <w:sz w:val="22"/>
                <w:szCs w:val="22"/>
              </w:rPr>
              <w:t>Definition</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Aspiring Homemakers</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Younger households settling down in housing priced within their means</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City Prosperity</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 xml:space="preserve">High status city dwellers living in central locations and pursuing careers with high rewards </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Country Living</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Well-off owners in rural locations enjoying the benefits of country life</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Domestic Success</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Thriving families who are busy bringing up children and following careers</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Family basics</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Families with limited resources who have to budget to make ends meet</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Modest Traditions</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Mature homeowners of value homes enjoying stable lifestyles</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Municipal Challenge</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Urban renters of social housing facing an array of challenges</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Prestige Positions</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Established families in large detached homes living upmarket lifestyles</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Rental Hubs</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Educated young people privately renting in urban neighbourhoods</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Rural Reality</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Householders living in inexpensive homes in village communities</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Senior Security</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Elderly people with assets who are enjoying a comfortable retirement</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Suburban Stability</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Mature suburban owners living settled lives in mid-range housing</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Transient Renters</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Single people privately renting low cost homes for the short term</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Urban Cohesion</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Residents of settled urban communities with a strong sense of identity</w:t>
            </w:r>
          </w:p>
        </w:tc>
      </w:tr>
      <w:tr w:rsidR="00B0259F" w:rsidRPr="00975D91" w:rsidTr="001D6133">
        <w:trPr>
          <w:trHeight w:val="300"/>
        </w:trPr>
        <w:tc>
          <w:tcPr>
            <w:tcW w:w="1061" w:type="pct"/>
            <w:shd w:val="clear" w:color="auto" w:fill="auto"/>
            <w:noWrap/>
            <w:hideMark/>
          </w:tcPr>
          <w:p w:rsidR="00B0259F" w:rsidRPr="00975D91" w:rsidRDefault="00B0259F" w:rsidP="00084BD3">
            <w:pPr>
              <w:rPr>
                <w:rFonts w:ascii="Arial" w:hAnsi="Arial" w:cs="Arial"/>
                <w:color w:val="000000"/>
                <w:sz w:val="22"/>
                <w:szCs w:val="22"/>
              </w:rPr>
            </w:pPr>
            <w:r w:rsidRPr="00975D91">
              <w:rPr>
                <w:rFonts w:ascii="Arial" w:hAnsi="Arial" w:cs="Arial"/>
                <w:color w:val="000000"/>
                <w:sz w:val="22"/>
                <w:szCs w:val="22"/>
              </w:rPr>
              <w:t>Vintage Value</w:t>
            </w:r>
          </w:p>
        </w:tc>
        <w:tc>
          <w:tcPr>
            <w:tcW w:w="3939" w:type="pct"/>
            <w:shd w:val="clear" w:color="auto" w:fill="auto"/>
            <w:noWrap/>
            <w:hideMark/>
          </w:tcPr>
          <w:p w:rsidR="00B0259F" w:rsidRPr="00975D91" w:rsidRDefault="00B0259F" w:rsidP="001D6133">
            <w:pPr>
              <w:jc w:val="both"/>
              <w:rPr>
                <w:rFonts w:ascii="Arial" w:hAnsi="Arial" w:cs="Arial"/>
                <w:color w:val="000000"/>
                <w:sz w:val="22"/>
                <w:szCs w:val="22"/>
              </w:rPr>
            </w:pPr>
            <w:r w:rsidRPr="00975D91">
              <w:rPr>
                <w:rFonts w:ascii="Arial" w:hAnsi="Arial" w:cs="Arial"/>
                <w:color w:val="000000"/>
                <w:sz w:val="22"/>
                <w:szCs w:val="22"/>
              </w:rPr>
              <w:t>Elderly people reliant on support to meet financial or practical needs</w:t>
            </w:r>
          </w:p>
        </w:tc>
      </w:tr>
    </w:tbl>
    <w:p w:rsidR="00B0259F" w:rsidRDefault="00B0259F" w:rsidP="00084BD3">
      <w:pPr>
        <w:autoSpaceDE w:val="0"/>
        <w:autoSpaceDN w:val="0"/>
        <w:adjustRightInd w:val="0"/>
        <w:rPr>
          <w:rFonts w:ascii="Arial" w:hAnsi="Arial" w:cs="Arial"/>
          <w:szCs w:val="24"/>
        </w:rPr>
      </w:pPr>
    </w:p>
    <w:tbl>
      <w:tblPr>
        <w:tblW w:w="9464" w:type="dxa"/>
        <w:tblLayout w:type="fixed"/>
        <w:tblLook w:val="0000" w:firstRow="0" w:lastRow="0" w:firstColumn="0" w:lastColumn="0" w:noHBand="0" w:noVBand="0"/>
      </w:tblPr>
      <w:tblGrid>
        <w:gridCol w:w="684"/>
        <w:gridCol w:w="8780"/>
      </w:tblGrid>
      <w:tr w:rsidR="00AD69B8" w:rsidRPr="00BF6BFD" w:rsidTr="00306CE5">
        <w:tc>
          <w:tcPr>
            <w:tcW w:w="684" w:type="dxa"/>
          </w:tcPr>
          <w:p w:rsidR="00AD69B8" w:rsidRPr="00BF6BFD" w:rsidRDefault="00574D14" w:rsidP="004B3F43">
            <w:pPr>
              <w:autoSpaceDE w:val="0"/>
              <w:autoSpaceDN w:val="0"/>
              <w:adjustRightInd w:val="0"/>
              <w:rPr>
                <w:rFonts w:ascii="Arial" w:hAnsi="Arial" w:cs="Arial"/>
                <w:szCs w:val="24"/>
              </w:rPr>
            </w:pPr>
            <w:r w:rsidRPr="00BF6BFD">
              <w:rPr>
                <w:rFonts w:ascii="Arial" w:hAnsi="Arial" w:cs="Arial"/>
                <w:szCs w:val="24"/>
              </w:rPr>
              <w:t>3</w:t>
            </w:r>
            <w:r w:rsidR="002B502D" w:rsidRPr="00BF6BFD">
              <w:rPr>
                <w:rFonts w:ascii="Arial" w:hAnsi="Arial" w:cs="Arial"/>
                <w:szCs w:val="24"/>
              </w:rPr>
              <w:t>.</w:t>
            </w:r>
            <w:r w:rsidR="004B3F43">
              <w:rPr>
                <w:rFonts w:ascii="Arial" w:hAnsi="Arial" w:cs="Arial"/>
                <w:szCs w:val="24"/>
              </w:rPr>
              <w:t>5</w:t>
            </w:r>
          </w:p>
        </w:tc>
        <w:tc>
          <w:tcPr>
            <w:tcW w:w="8780" w:type="dxa"/>
          </w:tcPr>
          <w:p w:rsidR="001376A0" w:rsidRPr="00BF6BFD" w:rsidRDefault="002044FE" w:rsidP="00084BD3">
            <w:pPr>
              <w:autoSpaceDE w:val="0"/>
              <w:autoSpaceDN w:val="0"/>
              <w:adjustRightInd w:val="0"/>
              <w:jc w:val="both"/>
              <w:rPr>
                <w:rFonts w:ascii="Arial" w:hAnsi="Arial" w:cs="Arial"/>
                <w:szCs w:val="24"/>
              </w:rPr>
            </w:pPr>
            <w:r w:rsidRPr="00BF6BFD">
              <w:rPr>
                <w:rFonts w:ascii="Arial" w:hAnsi="Arial" w:cs="Arial"/>
                <w:szCs w:val="24"/>
              </w:rPr>
              <w:t xml:space="preserve">Separate </w:t>
            </w:r>
            <w:r w:rsidR="00C97C12" w:rsidRPr="00BF6BFD">
              <w:rPr>
                <w:rFonts w:ascii="Arial" w:hAnsi="Arial" w:cs="Arial"/>
                <w:szCs w:val="24"/>
              </w:rPr>
              <w:t xml:space="preserve">analyses were carried out </w:t>
            </w:r>
            <w:r w:rsidRPr="00BF6BFD">
              <w:rPr>
                <w:rFonts w:ascii="Arial" w:hAnsi="Arial" w:cs="Arial"/>
                <w:szCs w:val="24"/>
              </w:rPr>
              <w:t>for the different HLH membership categories a</w:t>
            </w:r>
            <w:r w:rsidR="00C97C12" w:rsidRPr="00BF6BFD">
              <w:rPr>
                <w:rFonts w:ascii="Arial" w:hAnsi="Arial" w:cs="Arial"/>
                <w:szCs w:val="24"/>
              </w:rPr>
              <w:t>nd these are in the appendices</w:t>
            </w:r>
            <w:r w:rsidRPr="00BF6BFD">
              <w:rPr>
                <w:rFonts w:ascii="Arial" w:hAnsi="Arial" w:cs="Arial"/>
                <w:szCs w:val="24"/>
              </w:rPr>
              <w:t xml:space="preserve"> as follows</w:t>
            </w:r>
            <w:r w:rsidR="00C97C12" w:rsidRPr="00BF6BFD">
              <w:rPr>
                <w:rFonts w:ascii="Arial" w:hAnsi="Arial" w:cs="Arial"/>
                <w:szCs w:val="24"/>
              </w:rPr>
              <w:t xml:space="preserve">: </w:t>
            </w:r>
          </w:p>
          <w:p w:rsidR="00306CE5" w:rsidRPr="00BF6BFD" w:rsidRDefault="00306CE5" w:rsidP="00084BD3">
            <w:pPr>
              <w:autoSpaceDE w:val="0"/>
              <w:autoSpaceDN w:val="0"/>
              <w:adjustRightInd w:val="0"/>
              <w:jc w:val="both"/>
              <w:rPr>
                <w:rFonts w:ascii="Arial" w:hAnsi="Arial" w:cs="Arial"/>
                <w:szCs w:val="24"/>
              </w:rPr>
            </w:pPr>
          </w:p>
          <w:p w:rsidR="00C15F70" w:rsidRPr="00BF6BFD" w:rsidRDefault="00C15F70" w:rsidP="00C15F70">
            <w:pPr>
              <w:pStyle w:val="ListParagraph"/>
              <w:numPr>
                <w:ilvl w:val="0"/>
                <w:numId w:val="9"/>
              </w:numPr>
              <w:autoSpaceDE w:val="0"/>
              <w:autoSpaceDN w:val="0"/>
              <w:adjustRightInd w:val="0"/>
              <w:spacing w:line="240" w:lineRule="auto"/>
              <w:jc w:val="both"/>
              <w:rPr>
                <w:rFonts w:ascii="Arial" w:hAnsi="Arial" w:cs="Arial"/>
                <w:sz w:val="24"/>
                <w:szCs w:val="24"/>
              </w:rPr>
            </w:pPr>
            <w:r w:rsidRPr="00BF6BFD">
              <w:rPr>
                <w:rFonts w:ascii="Arial" w:hAnsi="Arial" w:cs="Arial"/>
                <w:sz w:val="24"/>
                <w:szCs w:val="24"/>
              </w:rPr>
              <w:t>A</w:t>
            </w:r>
            <w:r w:rsidR="001376A0" w:rsidRPr="00BF6BFD">
              <w:rPr>
                <w:rFonts w:ascii="Arial" w:hAnsi="Arial" w:cs="Arial"/>
                <w:sz w:val="24"/>
                <w:szCs w:val="24"/>
              </w:rPr>
              <w:t xml:space="preserve">ll High Life </w:t>
            </w:r>
            <w:r w:rsidRPr="00BF6BFD">
              <w:rPr>
                <w:rFonts w:ascii="Arial" w:hAnsi="Arial" w:cs="Arial"/>
                <w:sz w:val="24"/>
                <w:szCs w:val="24"/>
              </w:rPr>
              <w:t>Leisure M</w:t>
            </w:r>
            <w:r w:rsidR="001376A0" w:rsidRPr="00BF6BFD">
              <w:rPr>
                <w:rFonts w:ascii="Arial" w:hAnsi="Arial" w:cs="Arial"/>
                <w:sz w:val="24"/>
                <w:szCs w:val="24"/>
              </w:rPr>
              <w:t xml:space="preserve">embers - </w:t>
            </w:r>
            <w:r w:rsidR="001376A0" w:rsidRPr="00BF6BFD">
              <w:rPr>
                <w:rFonts w:ascii="Arial" w:hAnsi="Arial" w:cs="Arial"/>
                <w:b/>
                <w:sz w:val="24"/>
                <w:szCs w:val="24"/>
              </w:rPr>
              <w:t xml:space="preserve">Appendix </w:t>
            </w:r>
            <w:r w:rsidR="00FA264D" w:rsidRPr="00BF6BFD">
              <w:rPr>
                <w:rFonts w:ascii="Arial" w:hAnsi="Arial" w:cs="Arial"/>
                <w:b/>
                <w:sz w:val="24"/>
                <w:szCs w:val="24"/>
              </w:rPr>
              <w:t>A</w:t>
            </w:r>
            <w:r w:rsidR="001376A0" w:rsidRPr="00BF6BFD">
              <w:rPr>
                <w:rFonts w:ascii="Arial" w:hAnsi="Arial" w:cs="Arial"/>
                <w:sz w:val="24"/>
                <w:szCs w:val="24"/>
              </w:rPr>
              <w:t>;</w:t>
            </w:r>
          </w:p>
          <w:p w:rsidR="00C15F70" w:rsidRPr="00BF6BFD" w:rsidRDefault="00C15F70" w:rsidP="00C15F70">
            <w:pPr>
              <w:pStyle w:val="ListParagraph"/>
              <w:numPr>
                <w:ilvl w:val="0"/>
                <w:numId w:val="9"/>
              </w:numPr>
              <w:autoSpaceDE w:val="0"/>
              <w:autoSpaceDN w:val="0"/>
              <w:adjustRightInd w:val="0"/>
              <w:spacing w:line="240" w:lineRule="auto"/>
              <w:jc w:val="both"/>
              <w:rPr>
                <w:rFonts w:ascii="Arial" w:hAnsi="Arial" w:cs="Arial"/>
                <w:sz w:val="24"/>
                <w:szCs w:val="24"/>
              </w:rPr>
            </w:pPr>
            <w:r w:rsidRPr="00BF6BFD">
              <w:rPr>
                <w:rFonts w:ascii="Arial" w:hAnsi="Arial" w:cs="Arial"/>
                <w:sz w:val="24"/>
                <w:szCs w:val="24"/>
              </w:rPr>
              <w:t xml:space="preserve">Paid Memberships: Individual and Family High Life Leisure Members </w:t>
            </w:r>
            <w:r w:rsidR="001376A0" w:rsidRPr="00BF6BFD">
              <w:rPr>
                <w:rFonts w:ascii="Arial" w:hAnsi="Arial" w:cs="Arial"/>
                <w:sz w:val="24"/>
                <w:szCs w:val="24"/>
              </w:rPr>
              <w:t xml:space="preserve">– </w:t>
            </w:r>
            <w:r w:rsidR="001376A0" w:rsidRPr="00BF6BFD">
              <w:rPr>
                <w:rFonts w:ascii="Arial" w:hAnsi="Arial" w:cs="Arial"/>
                <w:b/>
                <w:sz w:val="24"/>
                <w:szCs w:val="24"/>
              </w:rPr>
              <w:t xml:space="preserve">Appendix </w:t>
            </w:r>
            <w:r w:rsidR="00FA264D" w:rsidRPr="00BF6BFD">
              <w:rPr>
                <w:rFonts w:ascii="Arial" w:hAnsi="Arial" w:cs="Arial"/>
                <w:b/>
                <w:sz w:val="24"/>
                <w:szCs w:val="24"/>
              </w:rPr>
              <w:t>B</w:t>
            </w:r>
            <w:r w:rsidR="001376A0" w:rsidRPr="00BF6BFD">
              <w:rPr>
                <w:rFonts w:ascii="Arial" w:hAnsi="Arial" w:cs="Arial"/>
                <w:sz w:val="24"/>
                <w:szCs w:val="24"/>
              </w:rPr>
              <w:t>;</w:t>
            </w:r>
          </w:p>
          <w:p w:rsidR="001376A0" w:rsidRPr="00BF6BFD" w:rsidRDefault="00C15F70" w:rsidP="00084BD3">
            <w:pPr>
              <w:pStyle w:val="ListParagraph"/>
              <w:numPr>
                <w:ilvl w:val="0"/>
                <w:numId w:val="9"/>
              </w:numPr>
              <w:autoSpaceDE w:val="0"/>
              <w:autoSpaceDN w:val="0"/>
              <w:adjustRightInd w:val="0"/>
              <w:spacing w:line="240" w:lineRule="auto"/>
              <w:jc w:val="both"/>
              <w:rPr>
                <w:rFonts w:ascii="Arial" w:hAnsi="Arial" w:cs="Arial"/>
                <w:sz w:val="24"/>
                <w:szCs w:val="24"/>
              </w:rPr>
            </w:pPr>
            <w:r w:rsidRPr="00BF6BFD">
              <w:rPr>
                <w:rFonts w:ascii="Arial" w:hAnsi="Arial" w:cs="Arial"/>
                <w:sz w:val="24"/>
                <w:szCs w:val="24"/>
              </w:rPr>
              <w:t xml:space="preserve">High Life Budget Members </w:t>
            </w:r>
            <w:r w:rsidR="001376A0" w:rsidRPr="00BF6BFD">
              <w:rPr>
                <w:rFonts w:ascii="Arial" w:hAnsi="Arial" w:cs="Arial"/>
                <w:sz w:val="24"/>
                <w:szCs w:val="24"/>
              </w:rPr>
              <w:t xml:space="preserve">– </w:t>
            </w:r>
            <w:r w:rsidR="001376A0" w:rsidRPr="00BF6BFD">
              <w:rPr>
                <w:rFonts w:ascii="Arial" w:hAnsi="Arial" w:cs="Arial"/>
                <w:b/>
                <w:sz w:val="24"/>
                <w:szCs w:val="24"/>
              </w:rPr>
              <w:t xml:space="preserve">Appendix </w:t>
            </w:r>
            <w:r w:rsidR="00FA264D" w:rsidRPr="00BF6BFD">
              <w:rPr>
                <w:rFonts w:ascii="Arial" w:hAnsi="Arial" w:cs="Arial"/>
                <w:b/>
                <w:sz w:val="24"/>
                <w:szCs w:val="24"/>
              </w:rPr>
              <w:t>C</w:t>
            </w:r>
            <w:r w:rsidR="001376A0" w:rsidRPr="00BF6BFD">
              <w:rPr>
                <w:rFonts w:ascii="Arial" w:hAnsi="Arial" w:cs="Arial"/>
                <w:sz w:val="24"/>
                <w:szCs w:val="24"/>
              </w:rPr>
              <w:t>;</w:t>
            </w:r>
          </w:p>
          <w:p w:rsidR="001376A0" w:rsidRPr="00BF6BFD" w:rsidRDefault="00C15F70" w:rsidP="00084BD3">
            <w:pPr>
              <w:pStyle w:val="ListParagraph"/>
              <w:numPr>
                <w:ilvl w:val="0"/>
                <w:numId w:val="9"/>
              </w:numPr>
              <w:autoSpaceDE w:val="0"/>
              <w:autoSpaceDN w:val="0"/>
              <w:adjustRightInd w:val="0"/>
              <w:spacing w:line="240" w:lineRule="auto"/>
              <w:jc w:val="both"/>
              <w:rPr>
                <w:rFonts w:ascii="Arial" w:hAnsi="Arial" w:cs="Arial"/>
                <w:sz w:val="24"/>
                <w:szCs w:val="24"/>
              </w:rPr>
            </w:pPr>
            <w:r w:rsidRPr="00BF6BFD">
              <w:rPr>
                <w:rFonts w:ascii="Arial" w:hAnsi="Arial" w:cs="Arial"/>
                <w:sz w:val="24"/>
                <w:szCs w:val="24"/>
              </w:rPr>
              <w:t>Library M</w:t>
            </w:r>
            <w:r w:rsidR="001376A0" w:rsidRPr="00BF6BFD">
              <w:rPr>
                <w:rFonts w:ascii="Arial" w:hAnsi="Arial" w:cs="Arial"/>
                <w:sz w:val="24"/>
                <w:szCs w:val="24"/>
              </w:rPr>
              <w:t xml:space="preserve">embers – </w:t>
            </w:r>
            <w:r w:rsidR="001376A0" w:rsidRPr="00BF6BFD">
              <w:rPr>
                <w:rFonts w:ascii="Arial" w:hAnsi="Arial" w:cs="Arial"/>
                <w:b/>
                <w:sz w:val="24"/>
                <w:szCs w:val="24"/>
              </w:rPr>
              <w:t xml:space="preserve">Appendix </w:t>
            </w:r>
            <w:r w:rsidR="00FA264D" w:rsidRPr="00BF6BFD">
              <w:rPr>
                <w:rFonts w:ascii="Arial" w:hAnsi="Arial" w:cs="Arial"/>
                <w:b/>
                <w:sz w:val="24"/>
                <w:szCs w:val="24"/>
              </w:rPr>
              <w:t>D</w:t>
            </w:r>
            <w:r w:rsidR="001376A0" w:rsidRPr="00BF6BFD">
              <w:rPr>
                <w:rFonts w:ascii="Arial" w:hAnsi="Arial" w:cs="Arial"/>
                <w:sz w:val="24"/>
                <w:szCs w:val="24"/>
              </w:rPr>
              <w:t xml:space="preserve">; </w:t>
            </w:r>
          </w:p>
          <w:p w:rsidR="000A4348" w:rsidRPr="00BF6BFD" w:rsidRDefault="00296F6A" w:rsidP="00084BD3">
            <w:pPr>
              <w:pStyle w:val="ListParagraph"/>
              <w:numPr>
                <w:ilvl w:val="0"/>
                <w:numId w:val="9"/>
              </w:numPr>
              <w:autoSpaceDE w:val="0"/>
              <w:autoSpaceDN w:val="0"/>
              <w:adjustRightInd w:val="0"/>
              <w:spacing w:line="240" w:lineRule="auto"/>
              <w:jc w:val="both"/>
              <w:rPr>
                <w:rFonts w:ascii="Arial" w:hAnsi="Arial" w:cs="Arial"/>
                <w:sz w:val="24"/>
                <w:szCs w:val="24"/>
              </w:rPr>
            </w:pPr>
            <w:r w:rsidRPr="00BF6BFD">
              <w:rPr>
                <w:rFonts w:ascii="Arial" w:hAnsi="Arial" w:cs="Arial"/>
                <w:sz w:val="24"/>
                <w:szCs w:val="24"/>
              </w:rPr>
              <w:t>L</w:t>
            </w:r>
            <w:r w:rsidR="000A4348" w:rsidRPr="00BF6BFD">
              <w:rPr>
                <w:rFonts w:ascii="Arial" w:hAnsi="Arial" w:cs="Arial"/>
                <w:sz w:val="24"/>
                <w:szCs w:val="24"/>
              </w:rPr>
              <w:t xml:space="preserve">eisure and </w:t>
            </w:r>
            <w:r w:rsidRPr="00BF6BFD">
              <w:rPr>
                <w:rFonts w:ascii="Arial" w:hAnsi="Arial" w:cs="Arial"/>
                <w:sz w:val="24"/>
                <w:szCs w:val="24"/>
              </w:rPr>
              <w:t>L</w:t>
            </w:r>
            <w:r w:rsidR="000A4348" w:rsidRPr="00BF6BFD">
              <w:rPr>
                <w:rFonts w:ascii="Arial" w:hAnsi="Arial" w:cs="Arial"/>
                <w:sz w:val="24"/>
                <w:szCs w:val="24"/>
              </w:rPr>
              <w:t xml:space="preserve">ibrary </w:t>
            </w:r>
            <w:r w:rsidRPr="00BF6BFD">
              <w:rPr>
                <w:rFonts w:ascii="Arial" w:hAnsi="Arial" w:cs="Arial"/>
                <w:sz w:val="24"/>
                <w:szCs w:val="24"/>
              </w:rPr>
              <w:t>M</w:t>
            </w:r>
            <w:r w:rsidR="000A4348" w:rsidRPr="00BF6BFD">
              <w:rPr>
                <w:rFonts w:ascii="Arial" w:hAnsi="Arial" w:cs="Arial"/>
                <w:sz w:val="24"/>
                <w:szCs w:val="24"/>
              </w:rPr>
              <w:t>embers</w:t>
            </w:r>
            <w:r w:rsidRPr="00BF6BFD">
              <w:rPr>
                <w:rFonts w:ascii="Arial" w:hAnsi="Arial" w:cs="Arial"/>
                <w:sz w:val="24"/>
                <w:szCs w:val="24"/>
              </w:rPr>
              <w:t>hip</w:t>
            </w:r>
            <w:r w:rsidR="000A4348" w:rsidRPr="00BF6BFD">
              <w:rPr>
                <w:rFonts w:ascii="Arial" w:hAnsi="Arial" w:cs="Arial"/>
                <w:sz w:val="24"/>
                <w:szCs w:val="24"/>
              </w:rPr>
              <w:t xml:space="preserve"> by Highland Council Electoral Ward – </w:t>
            </w:r>
            <w:r w:rsidR="000A4348" w:rsidRPr="00BF6BFD">
              <w:rPr>
                <w:rFonts w:ascii="Arial" w:hAnsi="Arial" w:cs="Arial"/>
                <w:b/>
                <w:sz w:val="24"/>
                <w:szCs w:val="24"/>
              </w:rPr>
              <w:t xml:space="preserve">Appendix </w:t>
            </w:r>
            <w:r w:rsidR="00FA264D" w:rsidRPr="00BF6BFD">
              <w:rPr>
                <w:rFonts w:ascii="Arial" w:hAnsi="Arial" w:cs="Arial"/>
                <w:b/>
                <w:sz w:val="24"/>
                <w:szCs w:val="24"/>
              </w:rPr>
              <w:t>E</w:t>
            </w:r>
            <w:r w:rsidR="000A4348" w:rsidRPr="00BF6BFD">
              <w:rPr>
                <w:rFonts w:ascii="Arial" w:hAnsi="Arial" w:cs="Arial"/>
                <w:b/>
                <w:sz w:val="24"/>
                <w:szCs w:val="24"/>
              </w:rPr>
              <w:t xml:space="preserve">; </w:t>
            </w:r>
            <w:r w:rsidR="00C97C12" w:rsidRPr="00BF6BFD">
              <w:rPr>
                <w:rFonts w:ascii="Arial" w:hAnsi="Arial" w:cs="Arial"/>
                <w:sz w:val="24"/>
                <w:szCs w:val="24"/>
              </w:rPr>
              <w:t>and</w:t>
            </w:r>
          </w:p>
          <w:p w:rsidR="004D4575" w:rsidRPr="00BF6BFD" w:rsidRDefault="001376A0" w:rsidP="00296F6A">
            <w:pPr>
              <w:pStyle w:val="ListParagraph"/>
              <w:numPr>
                <w:ilvl w:val="0"/>
                <w:numId w:val="9"/>
              </w:numPr>
              <w:autoSpaceDE w:val="0"/>
              <w:autoSpaceDN w:val="0"/>
              <w:adjustRightInd w:val="0"/>
              <w:spacing w:line="240" w:lineRule="auto"/>
              <w:jc w:val="both"/>
              <w:rPr>
                <w:rFonts w:ascii="Arial" w:hAnsi="Arial" w:cs="Arial"/>
                <w:sz w:val="24"/>
                <w:szCs w:val="24"/>
              </w:rPr>
            </w:pPr>
            <w:r w:rsidRPr="00BF6BFD">
              <w:rPr>
                <w:rFonts w:ascii="Arial" w:hAnsi="Arial" w:cs="Arial"/>
                <w:sz w:val="24"/>
                <w:szCs w:val="24"/>
              </w:rPr>
              <w:t>Sport and Recreation Trust Association (</w:t>
            </w:r>
            <w:r w:rsidR="00084BD3" w:rsidRPr="00BF6BFD">
              <w:rPr>
                <w:rFonts w:ascii="Arial" w:hAnsi="Arial" w:cs="Arial"/>
                <w:sz w:val="24"/>
                <w:szCs w:val="24"/>
              </w:rPr>
              <w:t>Sporta</w:t>
            </w:r>
            <w:r w:rsidRPr="00BF6BFD">
              <w:rPr>
                <w:rFonts w:ascii="Arial" w:hAnsi="Arial" w:cs="Arial"/>
                <w:sz w:val="24"/>
                <w:szCs w:val="24"/>
              </w:rPr>
              <w:t xml:space="preserve">) Scotland </w:t>
            </w:r>
            <w:r w:rsidR="00296F6A" w:rsidRPr="00BF6BFD">
              <w:rPr>
                <w:rFonts w:ascii="Arial" w:hAnsi="Arial" w:cs="Arial"/>
                <w:sz w:val="24"/>
                <w:szCs w:val="24"/>
              </w:rPr>
              <w:t>Leisure Membership</w:t>
            </w:r>
            <w:r w:rsidR="00084BD3" w:rsidRPr="00BF6BFD">
              <w:rPr>
                <w:rFonts w:ascii="Arial" w:hAnsi="Arial" w:cs="Arial"/>
                <w:sz w:val="24"/>
                <w:szCs w:val="24"/>
              </w:rPr>
              <w:t xml:space="preserve"> </w:t>
            </w:r>
            <w:r w:rsidRPr="00BF6BFD">
              <w:rPr>
                <w:rFonts w:ascii="Arial" w:hAnsi="Arial" w:cs="Arial"/>
                <w:sz w:val="24"/>
                <w:szCs w:val="24"/>
              </w:rPr>
              <w:t xml:space="preserve">– </w:t>
            </w:r>
            <w:r w:rsidRPr="00BF6BFD">
              <w:rPr>
                <w:rFonts w:ascii="Arial" w:hAnsi="Arial" w:cs="Arial"/>
                <w:b/>
                <w:sz w:val="24"/>
                <w:szCs w:val="24"/>
              </w:rPr>
              <w:t xml:space="preserve">Appendix </w:t>
            </w:r>
            <w:r w:rsidR="00FA264D" w:rsidRPr="00BF6BFD">
              <w:rPr>
                <w:rFonts w:ascii="Arial" w:hAnsi="Arial" w:cs="Arial"/>
                <w:b/>
                <w:sz w:val="24"/>
                <w:szCs w:val="24"/>
              </w:rPr>
              <w:t>F</w:t>
            </w:r>
            <w:r w:rsidR="004B3F43">
              <w:rPr>
                <w:rFonts w:ascii="Arial" w:hAnsi="Arial" w:cs="Arial"/>
                <w:b/>
                <w:sz w:val="24"/>
                <w:szCs w:val="24"/>
              </w:rPr>
              <w:t>.</w:t>
            </w:r>
          </w:p>
        </w:tc>
      </w:tr>
    </w:tbl>
    <w:p w:rsidR="00C90FD7" w:rsidRDefault="00C90FD7" w:rsidP="00574D14">
      <w:pPr>
        <w:autoSpaceDE w:val="0"/>
        <w:autoSpaceDN w:val="0"/>
        <w:adjustRightInd w:val="0"/>
        <w:rPr>
          <w:rFonts w:ascii="Arial" w:hAnsi="Arial" w:cs="Arial"/>
          <w:szCs w:val="24"/>
        </w:rPr>
        <w:sectPr w:rsidR="00C90FD7" w:rsidSect="000E5DC8">
          <w:pgSz w:w="11906" w:h="16838"/>
          <w:pgMar w:top="1440" w:right="1440" w:bottom="1440" w:left="1440" w:header="720" w:footer="720" w:gutter="0"/>
          <w:cols w:space="720"/>
          <w:docGrid w:linePitch="326"/>
        </w:sectPr>
      </w:pPr>
    </w:p>
    <w:tbl>
      <w:tblPr>
        <w:tblW w:w="9464" w:type="dxa"/>
        <w:tblLayout w:type="fixed"/>
        <w:tblLook w:val="0000" w:firstRow="0" w:lastRow="0" w:firstColumn="0" w:lastColumn="0" w:noHBand="0" w:noVBand="0"/>
      </w:tblPr>
      <w:tblGrid>
        <w:gridCol w:w="684"/>
        <w:gridCol w:w="8780"/>
      </w:tblGrid>
      <w:tr w:rsidR="0013361D" w:rsidRPr="00DE7DF6" w:rsidTr="00306CE5">
        <w:tc>
          <w:tcPr>
            <w:tcW w:w="684" w:type="dxa"/>
          </w:tcPr>
          <w:p w:rsidR="0013361D" w:rsidRDefault="00574D14" w:rsidP="004B3F43">
            <w:pPr>
              <w:autoSpaceDE w:val="0"/>
              <w:autoSpaceDN w:val="0"/>
              <w:adjustRightInd w:val="0"/>
              <w:rPr>
                <w:rFonts w:ascii="Arial" w:hAnsi="Arial" w:cs="Arial"/>
                <w:szCs w:val="24"/>
              </w:rPr>
            </w:pPr>
            <w:r>
              <w:rPr>
                <w:rFonts w:ascii="Arial" w:hAnsi="Arial" w:cs="Arial"/>
                <w:szCs w:val="24"/>
              </w:rPr>
              <w:lastRenderedPageBreak/>
              <w:t>3</w:t>
            </w:r>
            <w:r w:rsidR="0013361D">
              <w:rPr>
                <w:rFonts w:ascii="Arial" w:hAnsi="Arial" w:cs="Arial"/>
                <w:szCs w:val="24"/>
              </w:rPr>
              <w:t>.</w:t>
            </w:r>
            <w:r w:rsidR="004B3F43">
              <w:rPr>
                <w:rFonts w:ascii="Arial" w:hAnsi="Arial" w:cs="Arial"/>
                <w:szCs w:val="24"/>
              </w:rPr>
              <w:t>6</w:t>
            </w:r>
          </w:p>
        </w:tc>
        <w:tc>
          <w:tcPr>
            <w:tcW w:w="8780" w:type="dxa"/>
          </w:tcPr>
          <w:p w:rsidR="0013361D" w:rsidRPr="00C97C12" w:rsidRDefault="0013361D" w:rsidP="00084BD3">
            <w:pPr>
              <w:autoSpaceDE w:val="0"/>
              <w:autoSpaceDN w:val="0"/>
              <w:adjustRightInd w:val="0"/>
              <w:jc w:val="both"/>
              <w:rPr>
                <w:rFonts w:ascii="Arial" w:hAnsi="Arial" w:cs="Arial"/>
                <w:szCs w:val="24"/>
              </w:rPr>
            </w:pPr>
            <w:r w:rsidRPr="00C97C12">
              <w:rPr>
                <w:rFonts w:ascii="Arial" w:hAnsi="Arial" w:cs="Arial"/>
                <w:szCs w:val="24"/>
              </w:rPr>
              <w:t xml:space="preserve">For the analysis of leisure memberships, all leisure centres which offer the High Life scheme including Kyle and Assynt Leisure Centres (the two independently run facilities which offer High Life leisure memberships) have been included. </w:t>
            </w:r>
            <w:r>
              <w:rPr>
                <w:rFonts w:ascii="Arial" w:hAnsi="Arial" w:cs="Arial"/>
                <w:szCs w:val="24"/>
              </w:rPr>
              <w:t xml:space="preserve">The analysis counted each individual member rather than the number of subscriptions (i.e. each member of a family subscription is counted individually) to allow comparisons with the population. </w:t>
            </w:r>
          </w:p>
          <w:p w:rsidR="0013361D" w:rsidRPr="00C97C12" w:rsidRDefault="0013361D" w:rsidP="00084BD3">
            <w:pPr>
              <w:rPr>
                <w:rFonts w:ascii="Arial" w:hAnsi="Arial" w:cs="Arial"/>
                <w:szCs w:val="24"/>
              </w:rPr>
            </w:pPr>
          </w:p>
        </w:tc>
      </w:tr>
      <w:tr w:rsidR="0013361D" w:rsidRPr="00F60478" w:rsidTr="00306CE5">
        <w:tc>
          <w:tcPr>
            <w:tcW w:w="684" w:type="dxa"/>
          </w:tcPr>
          <w:p w:rsidR="0013361D" w:rsidRPr="00F60478" w:rsidRDefault="00574D14" w:rsidP="00574D14">
            <w:pPr>
              <w:autoSpaceDE w:val="0"/>
              <w:autoSpaceDN w:val="0"/>
              <w:adjustRightInd w:val="0"/>
              <w:rPr>
                <w:rFonts w:ascii="Arial" w:hAnsi="Arial" w:cs="Arial"/>
                <w:b/>
                <w:szCs w:val="24"/>
              </w:rPr>
            </w:pPr>
            <w:r>
              <w:rPr>
                <w:rFonts w:ascii="Arial" w:hAnsi="Arial" w:cs="Arial"/>
                <w:b/>
                <w:szCs w:val="24"/>
              </w:rPr>
              <w:t>4</w:t>
            </w:r>
            <w:r w:rsidR="0013361D" w:rsidRPr="00F60478">
              <w:rPr>
                <w:rFonts w:ascii="Arial" w:hAnsi="Arial" w:cs="Arial"/>
                <w:b/>
                <w:szCs w:val="24"/>
              </w:rPr>
              <w:t>.</w:t>
            </w:r>
          </w:p>
        </w:tc>
        <w:tc>
          <w:tcPr>
            <w:tcW w:w="8780" w:type="dxa"/>
          </w:tcPr>
          <w:p w:rsidR="0013361D" w:rsidRDefault="0013361D" w:rsidP="00084BD3">
            <w:pPr>
              <w:autoSpaceDE w:val="0"/>
              <w:autoSpaceDN w:val="0"/>
              <w:adjustRightInd w:val="0"/>
              <w:jc w:val="both"/>
              <w:rPr>
                <w:rFonts w:ascii="Arial" w:hAnsi="Arial" w:cs="Arial"/>
                <w:b/>
                <w:szCs w:val="24"/>
              </w:rPr>
            </w:pPr>
            <w:r>
              <w:rPr>
                <w:rFonts w:ascii="Arial" w:hAnsi="Arial" w:cs="Arial"/>
                <w:b/>
                <w:szCs w:val="24"/>
              </w:rPr>
              <w:t xml:space="preserve">All </w:t>
            </w:r>
            <w:r w:rsidRPr="00F60478">
              <w:rPr>
                <w:rFonts w:ascii="Arial" w:hAnsi="Arial" w:cs="Arial"/>
                <w:b/>
                <w:szCs w:val="24"/>
              </w:rPr>
              <w:t xml:space="preserve">High Life Leisure Memberships </w:t>
            </w:r>
            <w:r>
              <w:rPr>
                <w:rFonts w:ascii="Arial" w:hAnsi="Arial" w:cs="Arial"/>
                <w:b/>
                <w:szCs w:val="24"/>
              </w:rPr>
              <w:t>– See Appendix A</w:t>
            </w:r>
          </w:p>
          <w:p w:rsidR="0013361D" w:rsidRPr="00F60478" w:rsidRDefault="0013361D" w:rsidP="00084BD3">
            <w:pPr>
              <w:autoSpaceDE w:val="0"/>
              <w:autoSpaceDN w:val="0"/>
              <w:adjustRightInd w:val="0"/>
              <w:jc w:val="both"/>
              <w:rPr>
                <w:rFonts w:ascii="Arial" w:hAnsi="Arial" w:cs="Arial"/>
                <w:b/>
                <w:szCs w:val="24"/>
              </w:rPr>
            </w:pPr>
          </w:p>
        </w:tc>
      </w:tr>
      <w:tr w:rsidR="0013361D" w:rsidRPr="00BF6BFD" w:rsidTr="00306CE5">
        <w:tc>
          <w:tcPr>
            <w:tcW w:w="684" w:type="dxa"/>
          </w:tcPr>
          <w:p w:rsidR="0013361D" w:rsidRPr="00BF6BFD" w:rsidRDefault="00574D14" w:rsidP="00574D14">
            <w:pPr>
              <w:autoSpaceDE w:val="0"/>
              <w:autoSpaceDN w:val="0"/>
              <w:adjustRightInd w:val="0"/>
              <w:rPr>
                <w:rFonts w:ascii="Arial" w:hAnsi="Arial" w:cs="Arial"/>
                <w:szCs w:val="24"/>
              </w:rPr>
            </w:pPr>
            <w:r w:rsidRPr="00BF6BFD">
              <w:rPr>
                <w:rFonts w:ascii="Arial" w:hAnsi="Arial" w:cs="Arial"/>
                <w:szCs w:val="24"/>
              </w:rPr>
              <w:t>4</w:t>
            </w:r>
            <w:r w:rsidR="0013361D" w:rsidRPr="00BF6BFD">
              <w:rPr>
                <w:rFonts w:ascii="Arial" w:hAnsi="Arial" w:cs="Arial"/>
                <w:szCs w:val="24"/>
              </w:rPr>
              <w:t>.1</w:t>
            </w:r>
          </w:p>
        </w:tc>
        <w:tc>
          <w:tcPr>
            <w:tcW w:w="8780" w:type="dxa"/>
          </w:tcPr>
          <w:p w:rsidR="0013361D" w:rsidRPr="00BF6BFD" w:rsidRDefault="0013361D" w:rsidP="00084BD3">
            <w:pPr>
              <w:autoSpaceDE w:val="0"/>
              <w:autoSpaceDN w:val="0"/>
              <w:adjustRightInd w:val="0"/>
              <w:jc w:val="both"/>
              <w:rPr>
                <w:rFonts w:ascii="Arial" w:hAnsi="Arial" w:cs="Arial"/>
                <w:szCs w:val="24"/>
              </w:rPr>
            </w:pPr>
            <w:r w:rsidRPr="00BF6BFD">
              <w:rPr>
                <w:rFonts w:ascii="Arial" w:hAnsi="Arial" w:cs="Arial"/>
                <w:szCs w:val="24"/>
              </w:rPr>
              <w:t xml:space="preserve">The overall result of the analysis of all </w:t>
            </w:r>
            <w:r w:rsidR="00C259CD" w:rsidRPr="00BF6BFD">
              <w:rPr>
                <w:rFonts w:ascii="Arial" w:hAnsi="Arial" w:cs="Arial"/>
                <w:szCs w:val="24"/>
              </w:rPr>
              <w:t>High Life l</w:t>
            </w:r>
            <w:r w:rsidRPr="00BF6BFD">
              <w:rPr>
                <w:rFonts w:ascii="Arial" w:hAnsi="Arial" w:cs="Arial"/>
                <w:szCs w:val="24"/>
              </w:rPr>
              <w:t xml:space="preserve">eisure members </w:t>
            </w:r>
            <w:r w:rsidR="00C259CD" w:rsidRPr="00BF6BFD">
              <w:rPr>
                <w:rFonts w:ascii="Arial" w:hAnsi="Arial" w:cs="Arial"/>
                <w:szCs w:val="24"/>
              </w:rPr>
              <w:t xml:space="preserve">(not including pay as you go card holders) </w:t>
            </w:r>
            <w:r w:rsidRPr="00BF6BFD">
              <w:rPr>
                <w:rFonts w:ascii="Arial" w:hAnsi="Arial" w:cs="Arial"/>
                <w:szCs w:val="24"/>
              </w:rPr>
              <w:t>is in the table below. The scheme reaches just over 25% of the Highland population with paid for and budget memberships reaching just over 20% and 5% of the population respectively.</w:t>
            </w:r>
          </w:p>
          <w:p w:rsidR="0013361D" w:rsidRPr="00BF6BFD" w:rsidRDefault="0013361D" w:rsidP="00084BD3">
            <w:pPr>
              <w:autoSpaceDE w:val="0"/>
              <w:autoSpaceDN w:val="0"/>
              <w:adjustRightInd w:val="0"/>
              <w:jc w:val="both"/>
              <w:rPr>
                <w:rFonts w:ascii="Arial" w:hAnsi="Arial" w:cs="Arial"/>
                <w:szCs w:val="24"/>
              </w:rPr>
            </w:pPr>
          </w:p>
          <w:tbl>
            <w:tblPr>
              <w:tblStyle w:val="TableGrid"/>
              <w:tblW w:w="8525" w:type="dxa"/>
              <w:tblLayout w:type="fixed"/>
              <w:tblLook w:val="04A0" w:firstRow="1" w:lastRow="0" w:firstColumn="1" w:lastColumn="0" w:noHBand="0" w:noVBand="1"/>
            </w:tblPr>
            <w:tblGrid>
              <w:gridCol w:w="2279"/>
              <w:gridCol w:w="1568"/>
              <w:gridCol w:w="2268"/>
              <w:gridCol w:w="2410"/>
            </w:tblGrid>
            <w:tr w:rsidR="0013361D" w:rsidRPr="00BF6BFD" w:rsidTr="001D6133">
              <w:tc>
                <w:tcPr>
                  <w:tcW w:w="2279" w:type="dxa"/>
                </w:tcPr>
                <w:p w:rsidR="0013361D" w:rsidRPr="00BF6BFD" w:rsidRDefault="0013361D" w:rsidP="00084BD3">
                  <w:pPr>
                    <w:autoSpaceDE w:val="0"/>
                    <w:autoSpaceDN w:val="0"/>
                    <w:adjustRightInd w:val="0"/>
                    <w:rPr>
                      <w:rFonts w:ascii="Arial" w:hAnsi="Arial" w:cs="Arial"/>
                      <w:b/>
                      <w:szCs w:val="24"/>
                    </w:rPr>
                  </w:pPr>
                </w:p>
              </w:tc>
              <w:tc>
                <w:tcPr>
                  <w:tcW w:w="1568" w:type="dxa"/>
                </w:tcPr>
                <w:p w:rsidR="0013361D" w:rsidRPr="00BF6BFD" w:rsidRDefault="0013361D" w:rsidP="00084BD3">
                  <w:pPr>
                    <w:autoSpaceDE w:val="0"/>
                    <w:autoSpaceDN w:val="0"/>
                    <w:adjustRightInd w:val="0"/>
                    <w:rPr>
                      <w:rFonts w:ascii="Arial" w:hAnsi="Arial" w:cs="Arial"/>
                      <w:b/>
                      <w:szCs w:val="24"/>
                    </w:rPr>
                  </w:pPr>
                  <w:r w:rsidRPr="00BF6BFD">
                    <w:rPr>
                      <w:rFonts w:ascii="Arial" w:hAnsi="Arial" w:cs="Arial"/>
                      <w:b/>
                      <w:szCs w:val="24"/>
                    </w:rPr>
                    <w:t>Number of Members</w:t>
                  </w:r>
                </w:p>
              </w:tc>
              <w:tc>
                <w:tcPr>
                  <w:tcW w:w="2268" w:type="dxa"/>
                </w:tcPr>
                <w:p w:rsidR="0013361D" w:rsidRPr="00BF6BFD" w:rsidRDefault="0013361D" w:rsidP="00084BD3">
                  <w:pPr>
                    <w:autoSpaceDE w:val="0"/>
                    <w:autoSpaceDN w:val="0"/>
                    <w:adjustRightInd w:val="0"/>
                    <w:rPr>
                      <w:rFonts w:ascii="Arial" w:hAnsi="Arial" w:cs="Arial"/>
                      <w:b/>
                      <w:szCs w:val="24"/>
                    </w:rPr>
                  </w:pPr>
                  <w:r w:rsidRPr="00BF6BFD">
                    <w:rPr>
                      <w:rFonts w:ascii="Arial" w:hAnsi="Arial" w:cs="Arial"/>
                      <w:b/>
                      <w:szCs w:val="24"/>
                    </w:rPr>
                    <w:t>Percentage Penetration Rate (of the Highland Population)</w:t>
                  </w:r>
                </w:p>
              </w:tc>
              <w:tc>
                <w:tcPr>
                  <w:tcW w:w="2410" w:type="dxa"/>
                </w:tcPr>
                <w:p w:rsidR="0013361D" w:rsidRPr="00BF6BFD" w:rsidRDefault="0013361D" w:rsidP="00084BD3">
                  <w:pPr>
                    <w:autoSpaceDE w:val="0"/>
                    <w:autoSpaceDN w:val="0"/>
                    <w:adjustRightInd w:val="0"/>
                    <w:rPr>
                      <w:rFonts w:ascii="Arial" w:hAnsi="Arial" w:cs="Arial"/>
                      <w:b/>
                      <w:szCs w:val="24"/>
                    </w:rPr>
                  </w:pPr>
                  <w:r w:rsidRPr="00BF6BFD">
                    <w:rPr>
                      <w:rFonts w:ascii="Arial" w:hAnsi="Arial" w:cs="Arial"/>
                      <w:b/>
                      <w:szCs w:val="24"/>
                    </w:rPr>
                    <w:t>Range of Penetration Rates across the Mosaic Profile Groups</w:t>
                  </w:r>
                </w:p>
              </w:tc>
            </w:tr>
            <w:tr w:rsidR="0013361D" w:rsidRPr="00BF6BFD" w:rsidTr="001D6133">
              <w:tc>
                <w:tcPr>
                  <w:tcW w:w="2279"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All High Life Members</w:t>
                  </w:r>
                </w:p>
              </w:tc>
              <w:tc>
                <w:tcPr>
                  <w:tcW w:w="1568"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62,068</w:t>
                  </w:r>
                </w:p>
              </w:tc>
              <w:tc>
                <w:tcPr>
                  <w:tcW w:w="2268"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25.75%</w:t>
                  </w:r>
                </w:p>
              </w:tc>
              <w:tc>
                <w:tcPr>
                  <w:tcW w:w="2410"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21.79% to 62.86%</w:t>
                  </w:r>
                </w:p>
              </w:tc>
            </w:tr>
            <w:tr w:rsidR="0013361D" w:rsidRPr="00BF6BFD" w:rsidTr="001D6133">
              <w:tc>
                <w:tcPr>
                  <w:tcW w:w="2279"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All Paid High Life Subscriptions (Family and Individual Subscriptions)</w:t>
                  </w:r>
                </w:p>
              </w:tc>
              <w:tc>
                <w:tcPr>
                  <w:tcW w:w="1568"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48,591</w:t>
                  </w:r>
                </w:p>
              </w:tc>
              <w:tc>
                <w:tcPr>
                  <w:tcW w:w="2268"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20.16%</w:t>
                  </w:r>
                </w:p>
              </w:tc>
              <w:tc>
                <w:tcPr>
                  <w:tcW w:w="2410"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12.82% to 36.36%</w:t>
                  </w:r>
                </w:p>
              </w:tc>
            </w:tr>
            <w:tr w:rsidR="0013361D" w:rsidRPr="00BF6BFD" w:rsidTr="001D6133">
              <w:tc>
                <w:tcPr>
                  <w:tcW w:w="2279"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Budget High Life Memberships</w:t>
                  </w:r>
                </w:p>
              </w:tc>
              <w:tc>
                <w:tcPr>
                  <w:tcW w:w="1568"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13,477</w:t>
                  </w:r>
                </w:p>
              </w:tc>
              <w:tc>
                <w:tcPr>
                  <w:tcW w:w="2268"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5.59%</w:t>
                  </w:r>
                </w:p>
              </w:tc>
              <w:tc>
                <w:tcPr>
                  <w:tcW w:w="2410" w:type="dxa"/>
                </w:tcPr>
                <w:p w:rsidR="0013361D" w:rsidRPr="00BF6BFD" w:rsidRDefault="0013361D" w:rsidP="00084BD3">
                  <w:pPr>
                    <w:autoSpaceDE w:val="0"/>
                    <w:autoSpaceDN w:val="0"/>
                    <w:adjustRightInd w:val="0"/>
                    <w:rPr>
                      <w:rFonts w:ascii="Arial" w:hAnsi="Arial" w:cs="Arial"/>
                      <w:szCs w:val="24"/>
                    </w:rPr>
                  </w:pPr>
                  <w:r w:rsidRPr="00BF6BFD">
                    <w:rPr>
                      <w:rFonts w:ascii="Arial" w:hAnsi="Arial" w:cs="Arial"/>
                      <w:szCs w:val="24"/>
                    </w:rPr>
                    <w:t>2.02% to 37.14%</w:t>
                  </w:r>
                </w:p>
              </w:tc>
            </w:tr>
          </w:tbl>
          <w:p w:rsidR="0013361D" w:rsidRPr="00BF6BFD" w:rsidRDefault="0013361D" w:rsidP="00084BD3">
            <w:pPr>
              <w:autoSpaceDE w:val="0"/>
              <w:autoSpaceDN w:val="0"/>
              <w:adjustRightInd w:val="0"/>
              <w:jc w:val="both"/>
              <w:rPr>
                <w:rFonts w:ascii="Arial" w:hAnsi="Arial" w:cs="Arial"/>
                <w:szCs w:val="24"/>
              </w:rPr>
            </w:pPr>
            <w:r w:rsidRPr="00BF6BFD">
              <w:rPr>
                <w:rFonts w:ascii="Arial" w:hAnsi="Arial" w:cs="Arial"/>
                <w:szCs w:val="24"/>
              </w:rPr>
              <w:t xml:space="preserve"> </w:t>
            </w:r>
          </w:p>
        </w:tc>
      </w:tr>
      <w:tr w:rsidR="0013361D" w:rsidRPr="00BF6BFD" w:rsidTr="00306CE5">
        <w:tc>
          <w:tcPr>
            <w:tcW w:w="684" w:type="dxa"/>
          </w:tcPr>
          <w:p w:rsidR="0013361D" w:rsidRPr="00BF6BFD" w:rsidRDefault="00574D14" w:rsidP="00574D14">
            <w:pPr>
              <w:autoSpaceDE w:val="0"/>
              <w:autoSpaceDN w:val="0"/>
              <w:adjustRightInd w:val="0"/>
              <w:rPr>
                <w:rFonts w:ascii="Arial" w:hAnsi="Arial" w:cs="Arial"/>
                <w:szCs w:val="24"/>
              </w:rPr>
            </w:pPr>
            <w:r w:rsidRPr="00BF6BFD">
              <w:rPr>
                <w:rFonts w:ascii="Arial" w:hAnsi="Arial" w:cs="Arial"/>
                <w:szCs w:val="24"/>
              </w:rPr>
              <w:t>4</w:t>
            </w:r>
            <w:r w:rsidR="0013361D" w:rsidRPr="00BF6BFD">
              <w:rPr>
                <w:rFonts w:ascii="Arial" w:hAnsi="Arial" w:cs="Arial"/>
                <w:szCs w:val="24"/>
              </w:rPr>
              <w:t>.2</w:t>
            </w:r>
          </w:p>
        </w:tc>
        <w:tc>
          <w:tcPr>
            <w:tcW w:w="8780" w:type="dxa"/>
          </w:tcPr>
          <w:p w:rsidR="0013361D" w:rsidRPr="00BF6BFD" w:rsidRDefault="0013361D" w:rsidP="00084BD3">
            <w:pPr>
              <w:autoSpaceDE w:val="0"/>
              <w:autoSpaceDN w:val="0"/>
              <w:rPr>
                <w:rFonts w:ascii="Arial" w:hAnsi="Arial" w:cs="Arial"/>
                <w:szCs w:val="24"/>
              </w:rPr>
            </w:pPr>
            <w:r w:rsidRPr="00BF6BFD">
              <w:rPr>
                <w:rFonts w:ascii="Arial" w:hAnsi="Arial" w:cs="Arial"/>
                <w:szCs w:val="24"/>
              </w:rPr>
              <w:t xml:space="preserve">The largest Mosaic Profile Groups within the High Life leisure membership are as follows: </w:t>
            </w:r>
          </w:p>
          <w:p w:rsidR="0013361D" w:rsidRPr="00BF6BFD" w:rsidRDefault="0013361D" w:rsidP="00084BD3">
            <w:pPr>
              <w:autoSpaceDE w:val="0"/>
              <w:autoSpaceDN w:val="0"/>
              <w:rPr>
                <w:rFonts w:ascii="Arial" w:hAnsi="Arial" w:cs="Arial"/>
                <w:szCs w:val="24"/>
              </w:rPr>
            </w:pPr>
          </w:p>
          <w:p w:rsidR="0013361D" w:rsidRPr="00BF6BFD" w:rsidRDefault="0013361D" w:rsidP="001D6133">
            <w:pPr>
              <w:pStyle w:val="ListParagraph"/>
              <w:numPr>
                <w:ilvl w:val="0"/>
                <w:numId w:val="21"/>
              </w:numPr>
              <w:autoSpaceDE w:val="0"/>
              <w:autoSpaceDN w:val="0"/>
              <w:spacing w:line="240" w:lineRule="auto"/>
              <w:jc w:val="both"/>
              <w:rPr>
                <w:rFonts w:ascii="Arial" w:hAnsi="Arial" w:cs="Arial"/>
                <w:color w:val="000000"/>
                <w:sz w:val="24"/>
                <w:szCs w:val="24"/>
              </w:rPr>
            </w:pPr>
            <w:r w:rsidRPr="00BF6BFD">
              <w:rPr>
                <w:rFonts w:ascii="Arial" w:hAnsi="Arial" w:cs="Arial"/>
                <w:sz w:val="24"/>
                <w:szCs w:val="24"/>
              </w:rPr>
              <w:t>“Rural Reality</w:t>
            </w:r>
            <w:r w:rsidR="0096267E">
              <w:rPr>
                <w:rFonts w:ascii="Arial" w:hAnsi="Arial" w:cs="Arial"/>
                <w:sz w:val="24"/>
                <w:szCs w:val="24"/>
              </w:rPr>
              <w:t xml:space="preserve"> - </w:t>
            </w:r>
            <w:r w:rsidRPr="00BF6BFD">
              <w:rPr>
                <w:rFonts w:ascii="Arial" w:hAnsi="Arial" w:cs="Arial"/>
                <w:color w:val="000000"/>
                <w:sz w:val="24"/>
                <w:szCs w:val="24"/>
              </w:rPr>
              <w:t>Householders living in inexpensive homes in village communities”;</w:t>
            </w:r>
          </w:p>
          <w:p w:rsidR="0013361D" w:rsidRPr="00BF6BFD" w:rsidRDefault="0013361D" w:rsidP="001D6133">
            <w:pPr>
              <w:pStyle w:val="ListParagraph"/>
              <w:numPr>
                <w:ilvl w:val="0"/>
                <w:numId w:val="21"/>
              </w:numPr>
              <w:autoSpaceDE w:val="0"/>
              <w:autoSpaceDN w:val="0"/>
              <w:spacing w:line="240" w:lineRule="auto"/>
              <w:jc w:val="both"/>
              <w:rPr>
                <w:rFonts w:ascii="Arial" w:hAnsi="Arial" w:cs="Arial"/>
                <w:color w:val="000000"/>
                <w:sz w:val="24"/>
                <w:szCs w:val="24"/>
              </w:rPr>
            </w:pPr>
            <w:r w:rsidRPr="00BF6BFD">
              <w:rPr>
                <w:rFonts w:ascii="Arial" w:hAnsi="Arial" w:cs="Arial"/>
                <w:color w:val="000000"/>
                <w:sz w:val="24"/>
                <w:szCs w:val="24"/>
              </w:rPr>
              <w:t xml:space="preserve">“Country Living - Well-off owners in rural locations enjoying the benefits of country life”; and </w:t>
            </w:r>
          </w:p>
          <w:p w:rsidR="0013361D" w:rsidRPr="00BF6BFD" w:rsidRDefault="0013361D" w:rsidP="001D6133">
            <w:pPr>
              <w:pStyle w:val="ListParagraph"/>
              <w:numPr>
                <w:ilvl w:val="0"/>
                <w:numId w:val="21"/>
              </w:numPr>
              <w:autoSpaceDE w:val="0"/>
              <w:autoSpaceDN w:val="0"/>
              <w:spacing w:line="240" w:lineRule="auto"/>
              <w:jc w:val="both"/>
              <w:rPr>
                <w:rFonts w:ascii="Arial" w:hAnsi="Arial" w:cs="Arial"/>
                <w:sz w:val="24"/>
                <w:szCs w:val="24"/>
              </w:rPr>
            </w:pPr>
            <w:r w:rsidRPr="00BF6BFD">
              <w:rPr>
                <w:rFonts w:ascii="Arial" w:hAnsi="Arial" w:cs="Arial"/>
                <w:color w:val="000000"/>
                <w:sz w:val="24"/>
                <w:szCs w:val="24"/>
              </w:rPr>
              <w:t>“Domestic Success - Thriving families who are busy bringing up children and following careers”.</w:t>
            </w:r>
            <w:r w:rsidRPr="00BF6BFD">
              <w:rPr>
                <w:rFonts w:ascii="Arial" w:hAnsi="Arial" w:cs="Arial"/>
                <w:sz w:val="24"/>
                <w:szCs w:val="24"/>
              </w:rPr>
              <w:t xml:space="preserve"> </w:t>
            </w:r>
          </w:p>
        </w:tc>
      </w:tr>
      <w:tr w:rsidR="0013361D" w:rsidRPr="00BF6BFD" w:rsidTr="00306CE5">
        <w:tc>
          <w:tcPr>
            <w:tcW w:w="684" w:type="dxa"/>
          </w:tcPr>
          <w:p w:rsidR="0013361D" w:rsidRPr="00BF6BFD" w:rsidRDefault="00574D14" w:rsidP="00574D14">
            <w:pPr>
              <w:autoSpaceDE w:val="0"/>
              <w:autoSpaceDN w:val="0"/>
              <w:adjustRightInd w:val="0"/>
              <w:rPr>
                <w:rFonts w:ascii="Arial" w:hAnsi="Arial" w:cs="Arial"/>
                <w:szCs w:val="24"/>
              </w:rPr>
            </w:pPr>
            <w:r w:rsidRPr="00BF6BFD">
              <w:rPr>
                <w:rFonts w:ascii="Arial" w:hAnsi="Arial" w:cs="Arial"/>
                <w:szCs w:val="24"/>
              </w:rPr>
              <w:t>4</w:t>
            </w:r>
            <w:r w:rsidR="0013361D" w:rsidRPr="00BF6BFD">
              <w:rPr>
                <w:rFonts w:ascii="Arial" w:hAnsi="Arial" w:cs="Arial"/>
                <w:szCs w:val="24"/>
              </w:rPr>
              <w:t>.3</w:t>
            </w:r>
          </w:p>
        </w:tc>
        <w:tc>
          <w:tcPr>
            <w:tcW w:w="8780" w:type="dxa"/>
          </w:tcPr>
          <w:p w:rsidR="0013361D" w:rsidRPr="00BF6BFD" w:rsidRDefault="0013361D" w:rsidP="001D6133">
            <w:pPr>
              <w:autoSpaceDE w:val="0"/>
              <w:autoSpaceDN w:val="0"/>
              <w:adjustRightInd w:val="0"/>
              <w:jc w:val="both"/>
              <w:rPr>
                <w:rFonts w:ascii="Arial" w:hAnsi="Arial" w:cs="Arial"/>
                <w:szCs w:val="24"/>
              </w:rPr>
            </w:pPr>
            <w:r w:rsidRPr="00BF6BFD">
              <w:rPr>
                <w:rFonts w:ascii="Arial" w:hAnsi="Arial" w:cs="Arial"/>
                <w:szCs w:val="24"/>
              </w:rPr>
              <w:t xml:space="preserve">Some key points to note from the analysis are: </w:t>
            </w:r>
          </w:p>
          <w:p w:rsidR="0013361D" w:rsidRPr="00BF6BFD" w:rsidRDefault="0013361D" w:rsidP="001D6133">
            <w:pPr>
              <w:autoSpaceDE w:val="0"/>
              <w:autoSpaceDN w:val="0"/>
              <w:adjustRightInd w:val="0"/>
              <w:jc w:val="both"/>
              <w:rPr>
                <w:rFonts w:ascii="Arial" w:hAnsi="Arial" w:cs="Arial"/>
                <w:szCs w:val="24"/>
              </w:rPr>
            </w:pPr>
          </w:p>
          <w:p w:rsidR="0013361D" w:rsidRPr="00BF6BFD" w:rsidRDefault="0013361D" w:rsidP="001D6133">
            <w:pPr>
              <w:pStyle w:val="ListParagraph"/>
              <w:numPr>
                <w:ilvl w:val="0"/>
                <w:numId w:val="5"/>
              </w:numPr>
              <w:autoSpaceDE w:val="0"/>
              <w:autoSpaceDN w:val="0"/>
              <w:adjustRightInd w:val="0"/>
              <w:spacing w:line="240" w:lineRule="auto"/>
              <w:jc w:val="both"/>
              <w:rPr>
                <w:rFonts w:ascii="Arial" w:hAnsi="Arial" w:cs="Arial"/>
                <w:sz w:val="24"/>
                <w:szCs w:val="24"/>
              </w:rPr>
            </w:pPr>
            <w:r w:rsidRPr="00BF6BFD">
              <w:rPr>
                <w:rFonts w:ascii="Arial" w:hAnsi="Arial" w:cs="Arial"/>
                <w:sz w:val="24"/>
                <w:szCs w:val="24"/>
              </w:rPr>
              <w:t>the High Life leisure scheme is reaching all sections of the Highland community;</w:t>
            </w:r>
          </w:p>
          <w:p w:rsidR="0013361D" w:rsidRPr="00BF6BFD" w:rsidRDefault="007D4B93" w:rsidP="001D6133">
            <w:pPr>
              <w:pStyle w:val="ListParagraph"/>
              <w:numPr>
                <w:ilvl w:val="0"/>
                <w:numId w:val="5"/>
              </w:numPr>
              <w:autoSpaceDE w:val="0"/>
              <w:autoSpaceDN w:val="0"/>
              <w:spacing w:line="240" w:lineRule="auto"/>
              <w:jc w:val="both"/>
              <w:rPr>
                <w:rFonts w:ascii="Arial" w:hAnsi="Arial" w:cs="Arial"/>
                <w:color w:val="000000"/>
                <w:sz w:val="24"/>
                <w:szCs w:val="24"/>
              </w:rPr>
            </w:pPr>
            <w:r>
              <w:rPr>
                <w:rFonts w:ascii="Arial" w:hAnsi="Arial" w:cs="Arial"/>
                <w:sz w:val="24"/>
                <w:szCs w:val="24"/>
              </w:rPr>
              <w:t>looking only at those market segments which are considered to be</w:t>
            </w:r>
            <w:r w:rsidR="0013361D" w:rsidRPr="00BF6BFD">
              <w:rPr>
                <w:rFonts w:ascii="Arial" w:hAnsi="Arial" w:cs="Arial"/>
                <w:sz w:val="24"/>
                <w:szCs w:val="24"/>
              </w:rPr>
              <w:t xml:space="preserve"> </w:t>
            </w:r>
            <w:r w:rsidRPr="00BF6BFD">
              <w:rPr>
                <w:rFonts w:ascii="Arial" w:hAnsi="Arial" w:cs="Arial"/>
                <w:color w:val="000000"/>
                <w:sz w:val="24"/>
                <w:szCs w:val="24"/>
              </w:rPr>
              <w:t xml:space="preserve">mid </w:t>
            </w:r>
            <w:r w:rsidRPr="00BF6BFD">
              <w:rPr>
                <w:rFonts w:ascii="Arial" w:hAnsi="Arial" w:cs="Arial"/>
                <w:sz w:val="24"/>
                <w:szCs w:val="24"/>
              </w:rPr>
              <w:t xml:space="preserve">to </w:t>
            </w:r>
            <w:r w:rsidR="0013361D" w:rsidRPr="00BF6BFD">
              <w:rPr>
                <w:rFonts w:ascii="Arial" w:hAnsi="Arial" w:cs="Arial"/>
                <w:color w:val="000000"/>
                <w:sz w:val="24"/>
                <w:szCs w:val="24"/>
              </w:rPr>
              <w:t>low</w:t>
            </w:r>
            <w:r>
              <w:rPr>
                <w:rFonts w:ascii="Arial" w:hAnsi="Arial" w:cs="Arial"/>
                <w:color w:val="000000"/>
                <w:sz w:val="24"/>
                <w:szCs w:val="24"/>
              </w:rPr>
              <w:t xml:space="preserve"> earning</w:t>
            </w:r>
            <w:r w:rsidR="0013361D" w:rsidRPr="00BF6BFD">
              <w:rPr>
                <w:rFonts w:ascii="Arial" w:hAnsi="Arial" w:cs="Arial"/>
                <w:color w:val="000000"/>
                <w:sz w:val="24"/>
                <w:szCs w:val="24"/>
              </w:rPr>
              <w:t xml:space="preserve"> </w:t>
            </w:r>
            <w:r w:rsidR="0013361D" w:rsidRPr="00BF6BFD">
              <w:rPr>
                <w:rFonts w:ascii="Arial" w:hAnsi="Arial" w:cs="Arial"/>
                <w:sz w:val="24"/>
                <w:szCs w:val="24"/>
              </w:rPr>
              <w:t>they account for 63% of the High Life membership;</w:t>
            </w:r>
          </w:p>
          <w:p w:rsidR="0013361D" w:rsidRPr="00BF6BFD" w:rsidRDefault="0013361D" w:rsidP="001D6133">
            <w:pPr>
              <w:pStyle w:val="ListParagraph"/>
              <w:numPr>
                <w:ilvl w:val="0"/>
                <w:numId w:val="5"/>
              </w:numPr>
              <w:autoSpaceDE w:val="0"/>
              <w:autoSpaceDN w:val="0"/>
              <w:adjustRightInd w:val="0"/>
              <w:spacing w:line="240" w:lineRule="auto"/>
              <w:jc w:val="both"/>
              <w:rPr>
                <w:rFonts w:ascii="Arial" w:hAnsi="Arial" w:cs="Arial"/>
                <w:sz w:val="24"/>
                <w:szCs w:val="24"/>
              </w:rPr>
            </w:pPr>
            <w:r w:rsidRPr="00BF6BFD">
              <w:rPr>
                <w:rFonts w:ascii="Arial" w:hAnsi="Arial" w:cs="Arial"/>
                <w:sz w:val="24"/>
                <w:szCs w:val="24"/>
              </w:rPr>
              <w:t xml:space="preserve">High Life membership is attractive to Mosaic Profile Groups which have families; </w:t>
            </w:r>
          </w:p>
          <w:p w:rsidR="0013361D" w:rsidRPr="00BF6BFD" w:rsidRDefault="0013361D" w:rsidP="001D6133">
            <w:pPr>
              <w:pStyle w:val="ListParagraph"/>
              <w:numPr>
                <w:ilvl w:val="0"/>
                <w:numId w:val="5"/>
              </w:numPr>
              <w:autoSpaceDE w:val="0"/>
              <w:autoSpaceDN w:val="0"/>
              <w:adjustRightInd w:val="0"/>
              <w:spacing w:line="240" w:lineRule="auto"/>
              <w:jc w:val="both"/>
              <w:rPr>
                <w:rFonts w:ascii="Arial" w:hAnsi="Arial" w:cs="Arial"/>
                <w:sz w:val="24"/>
                <w:szCs w:val="24"/>
              </w:rPr>
            </w:pPr>
            <w:r w:rsidRPr="00BF6BFD">
              <w:rPr>
                <w:rFonts w:ascii="Arial" w:hAnsi="Arial" w:cs="Arial"/>
                <w:sz w:val="24"/>
                <w:szCs w:val="24"/>
              </w:rPr>
              <w:t>the rural-reality group, even though it is the largest group in the Highland population, is slightly under-represented</w:t>
            </w:r>
            <w:r w:rsidR="009B31AC">
              <w:rPr>
                <w:rFonts w:ascii="Arial" w:hAnsi="Arial" w:cs="Arial"/>
                <w:sz w:val="24"/>
                <w:szCs w:val="24"/>
              </w:rPr>
              <w:t xml:space="preserve"> </w:t>
            </w:r>
            <w:r w:rsidR="009B31AC" w:rsidRPr="009B31AC">
              <w:rPr>
                <w:rFonts w:ascii="Arial" w:hAnsi="Arial" w:cs="Arial"/>
                <w:sz w:val="24"/>
                <w:szCs w:val="24"/>
              </w:rPr>
              <w:t>(</w:t>
            </w:r>
            <w:r w:rsidR="009B31AC">
              <w:rPr>
                <w:rFonts w:ascii="Arial" w:hAnsi="Arial" w:cs="Arial"/>
                <w:sz w:val="24"/>
                <w:szCs w:val="24"/>
              </w:rPr>
              <w:t>less</w:t>
            </w:r>
            <w:r w:rsidR="009B31AC" w:rsidRPr="009B31AC">
              <w:rPr>
                <w:rFonts w:ascii="Arial" w:hAnsi="Arial" w:cs="Arial"/>
                <w:sz w:val="24"/>
                <w:szCs w:val="24"/>
              </w:rPr>
              <w:t xml:space="preserve"> than statistically expected)</w:t>
            </w:r>
            <w:r w:rsidRPr="00BF6BFD">
              <w:rPr>
                <w:rFonts w:ascii="Arial" w:hAnsi="Arial" w:cs="Arial"/>
                <w:sz w:val="24"/>
                <w:szCs w:val="24"/>
              </w:rPr>
              <w:t xml:space="preserve">. It is difficult to assess why this is, but a factor might be that Mallaig and Bettyhill swimming pools do not offer High Life memberships. (Note, Mallaig </w:t>
            </w:r>
            <w:r w:rsidRPr="00BF6BFD">
              <w:rPr>
                <w:rFonts w:ascii="Arial" w:hAnsi="Arial" w:cs="Arial"/>
                <w:sz w:val="24"/>
                <w:szCs w:val="24"/>
              </w:rPr>
              <w:lastRenderedPageBreak/>
              <w:t xml:space="preserve">has recently asked to be included in the High Life scheme);  </w:t>
            </w:r>
          </w:p>
          <w:p w:rsidR="0013361D" w:rsidRPr="00BF6BFD" w:rsidRDefault="0013361D" w:rsidP="009B31AC">
            <w:pPr>
              <w:pStyle w:val="ListParagraph"/>
              <w:numPr>
                <w:ilvl w:val="0"/>
                <w:numId w:val="5"/>
              </w:numPr>
              <w:autoSpaceDE w:val="0"/>
              <w:autoSpaceDN w:val="0"/>
              <w:spacing w:line="240" w:lineRule="auto"/>
              <w:jc w:val="both"/>
              <w:rPr>
                <w:rFonts w:ascii="Arial" w:hAnsi="Arial" w:cs="Arial"/>
                <w:sz w:val="24"/>
                <w:szCs w:val="24"/>
              </w:rPr>
            </w:pPr>
            <w:r w:rsidRPr="00BF6BFD">
              <w:rPr>
                <w:rFonts w:ascii="Arial" w:hAnsi="Arial" w:cs="Arial"/>
                <w:sz w:val="24"/>
                <w:szCs w:val="24"/>
              </w:rPr>
              <w:t>the “Senior Security” and “Vintage Value” groups are under-represented</w:t>
            </w:r>
            <w:r w:rsidR="009B31AC">
              <w:rPr>
                <w:rFonts w:ascii="Arial" w:hAnsi="Arial" w:cs="Arial"/>
                <w:sz w:val="24"/>
                <w:szCs w:val="24"/>
              </w:rPr>
              <w:t xml:space="preserve"> </w:t>
            </w:r>
            <w:r w:rsidR="009B31AC" w:rsidRPr="009B31AC">
              <w:rPr>
                <w:rFonts w:ascii="Arial" w:hAnsi="Arial" w:cs="Arial"/>
                <w:sz w:val="24"/>
                <w:szCs w:val="24"/>
              </w:rPr>
              <w:t>(</w:t>
            </w:r>
            <w:r w:rsidR="009B31AC">
              <w:rPr>
                <w:rFonts w:ascii="Arial" w:hAnsi="Arial" w:cs="Arial"/>
                <w:sz w:val="24"/>
                <w:szCs w:val="24"/>
              </w:rPr>
              <w:t>less</w:t>
            </w:r>
            <w:r w:rsidR="009B31AC" w:rsidRPr="009B31AC">
              <w:rPr>
                <w:rFonts w:ascii="Arial" w:hAnsi="Arial" w:cs="Arial"/>
                <w:sz w:val="24"/>
                <w:szCs w:val="24"/>
              </w:rPr>
              <w:t xml:space="preserve"> than statistically expected)</w:t>
            </w:r>
            <w:r w:rsidR="009B31AC" w:rsidRPr="00BF6BFD">
              <w:rPr>
                <w:rFonts w:ascii="Arial" w:hAnsi="Arial" w:cs="Arial"/>
                <w:sz w:val="24"/>
                <w:szCs w:val="24"/>
              </w:rPr>
              <w:t>.</w:t>
            </w:r>
            <w:r w:rsidR="009B31AC">
              <w:rPr>
                <w:rFonts w:ascii="Arial" w:hAnsi="Arial" w:cs="Arial"/>
                <w:sz w:val="24"/>
                <w:szCs w:val="24"/>
              </w:rPr>
              <w:t xml:space="preserve"> </w:t>
            </w:r>
            <w:r w:rsidRPr="00BF6BFD">
              <w:rPr>
                <w:rFonts w:ascii="Arial" w:hAnsi="Arial" w:cs="Arial"/>
                <w:sz w:val="24"/>
                <w:szCs w:val="24"/>
              </w:rPr>
              <w:t xml:space="preserve">This might be because the concessionary “pay as you go” charges make a High Life membership less attractive to older people. </w:t>
            </w:r>
          </w:p>
        </w:tc>
      </w:tr>
      <w:tr w:rsidR="0013361D" w:rsidRPr="0084450A" w:rsidTr="00306CE5">
        <w:tc>
          <w:tcPr>
            <w:tcW w:w="684" w:type="dxa"/>
          </w:tcPr>
          <w:p w:rsidR="0013361D" w:rsidRPr="0084450A" w:rsidRDefault="00574D14" w:rsidP="00574D14">
            <w:pPr>
              <w:jc w:val="both"/>
              <w:rPr>
                <w:rFonts w:ascii="Arial" w:hAnsi="Arial" w:cs="Arial"/>
                <w:b/>
                <w:szCs w:val="24"/>
              </w:rPr>
            </w:pPr>
            <w:r>
              <w:rPr>
                <w:rFonts w:ascii="Arial" w:hAnsi="Arial" w:cs="Arial"/>
                <w:b/>
                <w:szCs w:val="24"/>
              </w:rPr>
              <w:lastRenderedPageBreak/>
              <w:t>5</w:t>
            </w:r>
            <w:r w:rsidR="0013361D" w:rsidRPr="0084450A">
              <w:rPr>
                <w:rFonts w:ascii="Arial" w:hAnsi="Arial" w:cs="Arial"/>
                <w:b/>
                <w:szCs w:val="24"/>
              </w:rPr>
              <w:t xml:space="preserve">. </w:t>
            </w:r>
          </w:p>
        </w:tc>
        <w:tc>
          <w:tcPr>
            <w:tcW w:w="8780" w:type="dxa"/>
          </w:tcPr>
          <w:p w:rsidR="0013361D" w:rsidRPr="00084BD3" w:rsidRDefault="0013361D" w:rsidP="001D6133">
            <w:pPr>
              <w:pStyle w:val="Default"/>
              <w:jc w:val="both"/>
              <w:rPr>
                <w:b/>
                <w:color w:val="auto"/>
              </w:rPr>
            </w:pPr>
            <w:r w:rsidRPr="00084BD3">
              <w:rPr>
                <w:b/>
              </w:rPr>
              <w:t>Individual and Family High Life Leisure Members (</w:t>
            </w:r>
            <w:r>
              <w:rPr>
                <w:b/>
              </w:rPr>
              <w:t>M</w:t>
            </w:r>
            <w:r w:rsidRPr="00084BD3">
              <w:rPr>
                <w:b/>
              </w:rPr>
              <w:t>embers</w:t>
            </w:r>
            <w:r>
              <w:rPr>
                <w:b/>
              </w:rPr>
              <w:t xml:space="preserve"> who P</w:t>
            </w:r>
            <w:r w:rsidRPr="00084BD3">
              <w:rPr>
                <w:b/>
              </w:rPr>
              <w:t>ay</w:t>
            </w:r>
            <w:r>
              <w:rPr>
                <w:b/>
              </w:rPr>
              <w:t xml:space="preserve"> S</w:t>
            </w:r>
            <w:r w:rsidRPr="00084BD3">
              <w:rPr>
                <w:b/>
              </w:rPr>
              <w:t xml:space="preserve">ubscriptions) </w:t>
            </w:r>
            <w:r w:rsidRPr="00084BD3">
              <w:rPr>
                <w:b/>
                <w:color w:val="auto"/>
              </w:rPr>
              <w:t>– See Appendix B</w:t>
            </w:r>
          </w:p>
          <w:p w:rsidR="0013361D" w:rsidRPr="0084450A" w:rsidRDefault="0013361D" w:rsidP="001D6133">
            <w:pPr>
              <w:pStyle w:val="Default"/>
              <w:jc w:val="both"/>
              <w:rPr>
                <w:b/>
                <w:color w:val="auto"/>
              </w:rPr>
            </w:pPr>
          </w:p>
        </w:tc>
      </w:tr>
      <w:tr w:rsidR="0013361D" w:rsidRPr="00FC0D1D" w:rsidTr="00306CE5">
        <w:tc>
          <w:tcPr>
            <w:tcW w:w="684" w:type="dxa"/>
          </w:tcPr>
          <w:p w:rsidR="0013361D" w:rsidRPr="00FC0D1D" w:rsidRDefault="00574D14" w:rsidP="00574D14">
            <w:pPr>
              <w:jc w:val="both"/>
              <w:rPr>
                <w:rFonts w:ascii="Arial" w:hAnsi="Arial" w:cs="Arial"/>
                <w:szCs w:val="24"/>
              </w:rPr>
            </w:pPr>
            <w:r>
              <w:rPr>
                <w:rFonts w:ascii="Arial" w:hAnsi="Arial" w:cs="Arial"/>
                <w:szCs w:val="24"/>
              </w:rPr>
              <w:t>5</w:t>
            </w:r>
            <w:r w:rsidR="0013361D">
              <w:rPr>
                <w:rFonts w:ascii="Arial" w:hAnsi="Arial" w:cs="Arial"/>
                <w:szCs w:val="24"/>
              </w:rPr>
              <w:t>.1</w:t>
            </w:r>
          </w:p>
        </w:tc>
        <w:tc>
          <w:tcPr>
            <w:tcW w:w="8780" w:type="dxa"/>
          </w:tcPr>
          <w:p w:rsidR="0013361D" w:rsidRDefault="0013361D" w:rsidP="001D6133">
            <w:pPr>
              <w:autoSpaceDE w:val="0"/>
              <w:autoSpaceDN w:val="0"/>
              <w:jc w:val="both"/>
              <w:rPr>
                <w:rFonts w:ascii="Arial" w:hAnsi="Arial" w:cs="Arial"/>
                <w:szCs w:val="24"/>
              </w:rPr>
            </w:pPr>
            <w:r w:rsidRPr="00045CD1">
              <w:rPr>
                <w:rFonts w:ascii="Arial" w:hAnsi="Arial" w:cs="Arial"/>
                <w:szCs w:val="24"/>
              </w:rPr>
              <w:t xml:space="preserve">20.16% of the Highland population </w:t>
            </w:r>
            <w:r>
              <w:rPr>
                <w:rFonts w:ascii="Arial" w:hAnsi="Arial" w:cs="Arial"/>
                <w:szCs w:val="24"/>
              </w:rPr>
              <w:t>(</w:t>
            </w:r>
            <w:r w:rsidRPr="00045CD1">
              <w:rPr>
                <w:rFonts w:ascii="Arial" w:hAnsi="Arial" w:cs="Arial"/>
                <w:szCs w:val="24"/>
              </w:rPr>
              <w:t>48,591 members</w:t>
            </w:r>
            <w:r>
              <w:rPr>
                <w:rFonts w:ascii="Arial" w:hAnsi="Arial" w:cs="Arial"/>
                <w:szCs w:val="24"/>
              </w:rPr>
              <w:t>)</w:t>
            </w:r>
            <w:r w:rsidRPr="00045CD1">
              <w:rPr>
                <w:rFonts w:ascii="Arial" w:hAnsi="Arial" w:cs="Arial"/>
              </w:rPr>
              <w:t xml:space="preserve"> pay a subscription either as an individual or </w:t>
            </w:r>
            <w:r>
              <w:rPr>
                <w:rFonts w:ascii="Arial" w:hAnsi="Arial" w:cs="Arial"/>
              </w:rPr>
              <w:t>through</w:t>
            </w:r>
            <w:r w:rsidRPr="00045CD1">
              <w:rPr>
                <w:rFonts w:ascii="Arial" w:hAnsi="Arial" w:cs="Arial"/>
              </w:rPr>
              <w:t xml:space="preserve"> a family membership</w:t>
            </w:r>
            <w:r w:rsidRPr="00045CD1">
              <w:rPr>
                <w:rFonts w:ascii="Arial" w:hAnsi="Arial" w:cs="Arial"/>
                <w:szCs w:val="24"/>
              </w:rPr>
              <w:t xml:space="preserve">. </w:t>
            </w:r>
            <w:r>
              <w:rPr>
                <w:rFonts w:ascii="Arial" w:hAnsi="Arial" w:cs="Arial"/>
                <w:szCs w:val="24"/>
              </w:rPr>
              <w:t xml:space="preserve">The largest Mosaic Profile Groups in the </w:t>
            </w:r>
            <w:r w:rsidRPr="00F324FB">
              <w:rPr>
                <w:rFonts w:ascii="Arial" w:hAnsi="Arial" w:cs="Arial"/>
                <w:szCs w:val="24"/>
              </w:rPr>
              <w:t>individual and family membership are the same as for the overall membership: “Rural Reality</w:t>
            </w:r>
            <w:r w:rsidRPr="00F324FB">
              <w:rPr>
                <w:rFonts w:ascii="Arial" w:hAnsi="Arial" w:cs="Arial"/>
                <w:color w:val="000000"/>
                <w:szCs w:val="24"/>
              </w:rPr>
              <w:t xml:space="preserve">”; followed by “Country Living” and Domestic Success”. </w:t>
            </w:r>
            <w:r>
              <w:rPr>
                <w:rFonts w:ascii="Arial" w:hAnsi="Arial" w:cs="Arial"/>
                <w:szCs w:val="24"/>
              </w:rPr>
              <w:t>Some</w:t>
            </w:r>
            <w:r w:rsidRPr="00F324FB">
              <w:rPr>
                <w:rFonts w:ascii="Arial" w:hAnsi="Arial" w:cs="Arial"/>
                <w:szCs w:val="24"/>
              </w:rPr>
              <w:t xml:space="preserve"> key p</w:t>
            </w:r>
            <w:r>
              <w:rPr>
                <w:rFonts w:ascii="Arial" w:hAnsi="Arial" w:cs="Arial"/>
                <w:szCs w:val="24"/>
              </w:rPr>
              <w:t xml:space="preserve">oints to note from the analysis </w:t>
            </w:r>
            <w:r w:rsidRPr="00F324FB">
              <w:rPr>
                <w:rFonts w:ascii="Arial" w:hAnsi="Arial" w:cs="Arial"/>
                <w:szCs w:val="24"/>
              </w:rPr>
              <w:t xml:space="preserve">are: </w:t>
            </w:r>
          </w:p>
          <w:p w:rsidR="0013361D" w:rsidRPr="00F324FB" w:rsidRDefault="0013361D" w:rsidP="001D6133">
            <w:pPr>
              <w:autoSpaceDE w:val="0"/>
              <w:autoSpaceDN w:val="0"/>
              <w:jc w:val="both"/>
              <w:rPr>
                <w:rFonts w:ascii="Arial" w:hAnsi="Arial" w:cs="Arial"/>
                <w:szCs w:val="24"/>
              </w:rPr>
            </w:pPr>
          </w:p>
          <w:p w:rsidR="0013361D" w:rsidRPr="00F324FB" w:rsidRDefault="009B31AC" w:rsidP="001D6133">
            <w:pPr>
              <w:pStyle w:val="ListParagraph"/>
              <w:numPr>
                <w:ilvl w:val="0"/>
                <w:numId w:val="13"/>
              </w:numPr>
              <w:autoSpaceDE w:val="0"/>
              <w:autoSpaceDN w:val="0"/>
              <w:spacing w:line="240" w:lineRule="auto"/>
              <w:jc w:val="both"/>
              <w:rPr>
                <w:rFonts w:ascii="Arial" w:hAnsi="Arial" w:cs="Arial"/>
                <w:sz w:val="24"/>
                <w:szCs w:val="24"/>
              </w:rPr>
            </w:pPr>
            <w:r>
              <w:rPr>
                <w:rFonts w:ascii="Arial" w:hAnsi="Arial" w:cs="Arial"/>
                <w:sz w:val="24"/>
                <w:szCs w:val="24"/>
              </w:rPr>
              <w:t>looking only at those market segments which are considered to be</w:t>
            </w:r>
            <w:r w:rsidRPr="00BF6BFD">
              <w:rPr>
                <w:rFonts w:ascii="Arial" w:hAnsi="Arial" w:cs="Arial"/>
                <w:sz w:val="24"/>
                <w:szCs w:val="24"/>
              </w:rPr>
              <w:t xml:space="preserve"> </w:t>
            </w:r>
            <w:r w:rsidRPr="00BF6BFD">
              <w:rPr>
                <w:rFonts w:ascii="Arial" w:hAnsi="Arial" w:cs="Arial"/>
                <w:color w:val="000000"/>
                <w:sz w:val="24"/>
                <w:szCs w:val="24"/>
              </w:rPr>
              <w:t xml:space="preserve">mid </w:t>
            </w:r>
            <w:r w:rsidRPr="00BF6BFD">
              <w:rPr>
                <w:rFonts w:ascii="Arial" w:hAnsi="Arial" w:cs="Arial"/>
                <w:sz w:val="24"/>
                <w:szCs w:val="24"/>
              </w:rPr>
              <w:t xml:space="preserve">to </w:t>
            </w:r>
            <w:r w:rsidRPr="00BF6BFD">
              <w:rPr>
                <w:rFonts w:ascii="Arial" w:hAnsi="Arial" w:cs="Arial"/>
                <w:color w:val="000000"/>
                <w:sz w:val="24"/>
                <w:szCs w:val="24"/>
              </w:rPr>
              <w:t>low</w:t>
            </w:r>
            <w:r>
              <w:rPr>
                <w:rFonts w:ascii="Arial" w:hAnsi="Arial" w:cs="Arial"/>
                <w:color w:val="000000"/>
                <w:sz w:val="24"/>
                <w:szCs w:val="24"/>
              </w:rPr>
              <w:t xml:space="preserve"> earning</w:t>
            </w:r>
            <w:r w:rsidR="0096267E">
              <w:rPr>
                <w:rFonts w:ascii="Arial" w:hAnsi="Arial" w:cs="Arial"/>
                <w:color w:val="000000"/>
                <w:sz w:val="24"/>
                <w:szCs w:val="24"/>
              </w:rPr>
              <w:t>,</w:t>
            </w:r>
            <w:r w:rsidRPr="00BF6BFD">
              <w:rPr>
                <w:rFonts w:ascii="Arial" w:hAnsi="Arial" w:cs="Arial"/>
                <w:color w:val="000000"/>
                <w:sz w:val="24"/>
                <w:szCs w:val="24"/>
              </w:rPr>
              <w:t xml:space="preserve"> </w:t>
            </w:r>
            <w:r w:rsidRPr="00BF6BFD">
              <w:rPr>
                <w:rFonts w:ascii="Arial" w:hAnsi="Arial" w:cs="Arial"/>
                <w:sz w:val="24"/>
                <w:szCs w:val="24"/>
              </w:rPr>
              <w:t>they account for</w:t>
            </w:r>
            <w:r w:rsidRPr="00F324FB">
              <w:rPr>
                <w:rFonts w:ascii="Arial" w:hAnsi="Arial" w:cs="Arial"/>
                <w:sz w:val="24"/>
                <w:szCs w:val="24"/>
              </w:rPr>
              <w:t xml:space="preserve"> </w:t>
            </w:r>
            <w:r w:rsidR="0013361D" w:rsidRPr="00F324FB">
              <w:rPr>
                <w:rFonts w:ascii="Arial" w:hAnsi="Arial" w:cs="Arial"/>
                <w:sz w:val="24"/>
                <w:szCs w:val="24"/>
              </w:rPr>
              <w:t>61% of the High Life in</w:t>
            </w:r>
            <w:r>
              <w:rPr>
                <w:rFonts w:ascii="Arial" w:hAnsi="Arial" w:cs="Arial"/>
                <w:sz w:val="24"/>
                <w:szCs w:val="24"/>
              </w:rPr>
              <w:t xml:space="preserve">dividual and family memberships; and </w:t>
            </w:r>
          </w:p>
          <w:p w:rsidR="0013361D" w:rsidRPr="00FC0D1D" w:rsidRDefault="0013361D" w:rsidP="001D6133">
            <w:pPr>
              <w:pStyle w:val="ListParagraph"/>
              <w:numPr>
                <w:ilvl w:val="0"/>
                <w:numId w:val="13"/>
              </w:numPr>
              <w:autoSpaceDE w:val="0"/>
              <w:autoSpaceDN w:val="0"/>
              <w:adjustRightInd w:val="0"/>
              <w:spacing w:line="240" w:lineRule="auto"/>
              <w:jc w:val="both"/>
            </w:pPr>
            <w:r>
              <w:rPr>
                <w:rFonts w:ascii="Arial" w:hAnsi="Arial" w:cs="Arial"/>
                <w:sz w:val="24"/>
                <w:szCs w:val="24"/>
              </w:rPr>
              <w:t>t</w:t>
            </w:r>
            <w:r w:rsidRPr="00F324FB">
              <w:rPr>
                <w:rFonts w:ascii="Arial" w:hAnsi="Arial" w:cs="Arial"/>
                <w:sz w:val="24"/>
                <w:szCs w:val="24"/>
              </w:rPr>
              <w:t xml:space="preserve">he over-represented groups </w:t>
            </w:r>
            <w:r w:rsidR="009B31AC" w:rsidRPr="009B31AC">
              <w:rPr>
                <w:rFonts w:ascii="Arial" w:hAnsi="Arial" w:cs="Arial"/>
                <w:sz w:val="24"/>
                <w:szCs w:val="24"/>
              </w:rPr>
              <w:t xml:space="preserve">(more than statistically expected) </w:t>
            </w:r>
            <w:r w:rsidRPr="00F324FB">
              <w:rPr>
                <w:rFonts w:ascii="Arial" w:hAnsi="Arial" w:cs="Arial"/>
                <w:sz w:val="24"/>
                <w:szCs w:val="24"/>
              </w:rPr>
              <w:t>compared with the Highland population are made up of groups which could be considered to be financially better off.</w:t>
            </w:r>
          </w:p>
        </w:tc>
      </w:tr>
      <w:tr w:rsidR="0013361D" w:rsidRPr="00D354FA" w:rsidTr="00306CE5">
        <w:tc>
          <w:tcPr>
            <w:tcW w:w="684" w:type="dxa"/>
          </w:tcPr>
          <w:p w:rsidR="0013361D" w:rsidRPr="00D354FA" w:rsidRDefault="00574D14" w:rsidP="00574D14">
            <w:pPr>
              <w:jc w:val="both"/>
              <w:rPr>
                <w:rFonts w:ascii="Arial" w:hAnsi="Arial" w:cs="Arial"/>
                <w:b/>
                <w:szCs w:val="24"/>
              </w:rPr>
            </w:pPr>
            <w:r>
              <w:rPr>
                <w:rFonts w:ascii="Arial" w:hAnsi="Arial" w:cs="Arial"/>
                <w:b/>
                <w:szCs w:val="24"/>
              </w:rPr>
              <w:t>6</w:t>
            </w:r>
            <w:r w:rsidR="0013361D" w:rsidRPr="00D354FA">
              <w:rPr>
                <w:rFonts w:ascii="Arial" w:hAnsi="Arial" w:cs="Arial"/>
                <w:b/>
                <w:szCs w:val="24"/>
              </w:rPr>
              <w:t>.</w:t>
            </w:r>
          </w:p>
        </w:tc>
        <w:tc>
          <w:tcPr>
            <w:tcW w:w="8780" w:type="dxa"/>
          </w:tcPr>
          <w:p w:rsidR="0013361D" w:rsidRDefault="0013361D" w:rsidP="001D6133">
            <w:pPr>
              <w:tabs>
                <w:tab w:val="left" w:pos="2304"/>
              </w:tabs>
              <w:jc w:val="both"/>
              <w:rPr>
                <w:rFonts w:ascii="Arial" w:hAnsi="Arial" w:cs="Arial"/>
                <w:b/>
                <w:szCs w:val="24"/>
              </w:rPr>
            </w:pPr>
            <w:r>
              <w:rPr>
                <w:rFonts w:ascii="Arial" w:hAnsi="Arial" w:cs="Arial"/>
                <w:b/>
                <w:szCs w:val="24"/>
              </w:rPr>
              <w:t xml:space="preserve">High Life </w:t>
            </w:r>
            <w:r w:rsidRPr="00D354FA">
              <w:rPr>
                <w:rFonts w:ascii="Arial" w:hAnsi="Arial" w:cs="Arial"/>
                <w:b/>
                <w:szCs w:val="24"/>
              </w:rPr>
              <w:t xml:space="preserve">Budget </w:t>
            </w:r>
            <w:r>
              <w:rPr>
                <w:rFonts w:ascii="Arial" w:hAnsi="Arial" w:cs="Arial"/>
                <w:b/>
                <w:szCs w:val="24"/>
              </w:rPr>
              <w:t>Leisure Memberships – See Appendix C</w:t>
            </w:r>
          </w:p>
          <w:p w:rsidR="0013361D" w:rsidRPr="00D354FA" w:rsidRDefault="0013361D" w:rsidP="001D6133">
            <w:pPr>
              <w:tabs>
                <w:tab w:val="left" w:pos="2304"/>
              </w:tabs>
              <w:jc w:val="both"/>
              <w:rPr>
                <w:rFonts w:ascii="Arial" w:hAnsi="Arial" w:cs="Arial"/>
                <w:b/>
                <w:szCs w:val="24"/>
              </w:rPr>
            </w:pPr>
          </w:p>
        </w:tc>
      </w:tr>
      <w:tr w:rsidR="0013361D" w:rsidRPr="00FC0D1D" w:rsidTr="00306CE5">
        <w:tc>
          <w:tcPr>
            <w:tcW w:w="684" w:type="dxa"/>
          </w:tcPr>
          <w:p w:rsidR="0013361D" w:rsidRPr="00FC0D1D" w:rsidRDefault="00574D14" w:rsidP="00574D14">
            <w:pPr>
              <w:jc w:val="both"/>
              <w:rPr>
                <w:rFonts w:ascii="Arial" w:hAnsi="Arial" w:cs="Arial"/>
                <w:szCs w:val="24"/>
              </w:rPr>
            </w:pPr>
            <w:r>
              <w:rPr>
                <w:rFonts w:ascii="Arial" w:hAnsi="Arial" w:cs="Arial"/>
                <w:szCs w:val="24"/>
              </w:rPr>
              <w:t>6</w:t>
            </w:r>
            <w:r w:rsidR="0013361D">
              <w:rPr>
                <w:rFonts w:ascii="Arial" w:hAnsi="Arial" w:cs="Arial"/>
                <w:szCs w:val="24"/>
              </w:rPr>
              <w:t>.1</w:t>
            </w:r>
          </w:p>
        </w:tc>
        <w:tc>
          <w:tcPr>
            <w:tcW w:w="8780" w:type="dxa"/>
          </w:tcPr>
          <w:p w:rsidR="0013361D" w:rsidRDefault="0013361D" w:rsidP="001D6133">
            <w:pPr>
              <w:jc w:val="both"/>
              <w:rPr>
                <w:rFonts w:ascii="Arial" w:hAnsi="Arial" w:cs="Arial"/>
                <w:color w:val="000000"/>
              </w:rPr>
            </w:pPr>
            <w:r w:rsidRPr="00FC0D1D">
              <w:rPr>
                <w:rFonts w:ascii="Arial" w:hAnsi="Arial" w:cs="Arial"/>
                <w:szCs w:val="24"/>
              </w:rPr>
              <w:t xml:space="preserve">The High Life Budget scheme allows </w:t>
            </w:r>
            <w:r w:rsidRPr="00FC0D1D">
              <w:rPr>
                <w:rFonts w:ascii="Arial" w:hAnsi="Arial" w:cs="Arial"/>
                <w:color w:val="000000"/>
              </w:rPr>
              <w:t xml:space="preserve">access to leisure centres for fifty pence per activity for </w:t>
            </w:r>
            <w:r>
              <w:rPr>
                <w:rFonts w:ascii="Arial" w:hAnsi="Arial" w:cs="Arial"/>
                <w:color w:val="000000"/>
              </w:rPr>
              <w:t xml:space="preserve">people in </w:t>
            </w:r>
            <w:r w:rsidRPr="00FC0D1D">
              <w:rPr>
                <w:rFonts w:ascii="Arial" w:hAnsi="Arial" w:cs="Arial"/>
                <w:color w:val="000000"/>
              </w:rPr>
              <w:t>households on: Income Support, Pension Guarantee Credit, Job Seekers Allowance or Employment Support Allowance, individuals on War Disability Pension, Disability Living Allowance, Personal Independence Payment</w:t>
            </w:r>
            <w:r>
              <w:rPr>
                <w:rFonts w:ascii="Arial" w:hAnsi="Arial" w:cs="Arial"/>
                <w:color w:val="000000"/>
              </w:rPr>
              <w:t xml:space="preserve"> and </w:t>
            </w:r>
            <w:r w:rsidRPr="00FC0D1D">
              <w:rPr>
                <w:rFonts w:ascii="Arial" w:hAnsi="Arial" w:cs="Arial"/>
                <w:color w:val="000000"/>
              </w:rPr>
              <w:t>Attendance Allowance or Carer’s Allowance.</w:t>
            </w:r>
            <w:r>
              <w:rPr>
                <w:rFonts w:ascii="Arial" w:hAnsi="Arial" w:cs="Arial"/>
                <w:color w:val="000000"/>
              </w:rPr>
              <w:t xml:space="preserve"> </w:t>
            </w:r>
          </w:p>
          <w:p w:rsidR="0013361D" w:rsidRPr="00FC0D1D" w:rsidRDefault="0013361D" w:rsidP="001D6133">
            <w:pPr>
              <w:jc w:val="both"/>
              <w:rPr>
                <w:rFonts w:ascii="Arial" w:hAnsi="Arial" w:cs="Arial"/>
                <w:szCs w:val="24"/>
              </w:rPr>
            </w:pPr>
          </w:p>
        </w:tc>
      </w:tr>
      <w:tr w:rsidR="0013361D" w:rsidRPr="00FC0D1D" w:rsidTr="00306CE5">
        <w:tc>
          <w:tcPr>
            <w:tcW w:w="684" w:type="dxa"/>
          </w:tcPr>
          <w:p w:rsidR="0013361D" w:rsidRPr="00FC0D1D" w:rsidRDefault="00574D14" w:rsidP="00574D14">
            <w:pPr>
              <w:jc w:val="both"/>
              <w:rPr>
                <w:rFonts w:ascii="Arial" w:hAnsi="Arial" w:cs="Arial"/>
                <w:szCs w:val="24"/>
              </w:rPr>
            </w:pPr>
            <w:r>
              <w:rPr>
                <w:rFonts w:ascii="Arial" w:hAnsi="Arial" w:cs="Arial"/>
                <w:szCs w:val="24"/>
              </w:rPr>
              <w:t>6</w:t>
            </w:r>
            <w:r w:rsidR="0013361D">
              <w:rPr>
                <w:rFonts w:ascii="Arial" w:hAnsi="Arial" w:cs="Arial"/>
                <w:szCs w:val="24"/>
              </w:rPr>
              <w:t>.2</w:t>
            </w:r>
          </w:p>
        </w:tc>
        <w:tc>
          <w:tcPr>
            <w:tcW w:w="8780" w:type="dxa"/>
          </w:tcPr>
          <w:p w:rsidR="0013361D" w:rsidRDefault="0013361D" w:rsidP="001D6133">
            <w:pPr>
              <w:jc w:val="both"/>
              <w:rPr>
                <w:rFonts w:ascii="Arial" w:hAnsi="Arial" w:cs="Arial"/>
                <w:color w:val="000000"/>
                <w:szCs w:val="24"/>
              </w:rPr>
            </w:pPr>
            <w:r>
              <w:rPr>
                <w:rFonts w:ascii="Arial" w:hAnsi="Arial" w:cs="Arial"/>
                <w:color w:val="000000"/>
              </w:rPr>
              <w:t xml:space="preserve">The qualifying benefits listed above seek to target financial disadvantage irrespective of where people live. The Mosaic Profiles analysis uses post codes to assign people into market segments so it is to be expected that there would be some </w:t>
            </w:r>
            <w:r w:rsidRPr="00D53508">
              <w:rPr>
                <w:rFonts w:ascii="Arial" w:hAnsi="Arial" w:cs="Arial"/>
                <w:color w:val="000000"/>
                <w:szCs w:val="24"/>
              </w:rPr>
              <w:t xml:space="preserve">apparent mismatches of category. </w:t>
            </w:r>
          </w:p>
          <w:p w:rsidR="0013361D" w:rsidRDefault="0013361D" w:rsidP="001D6133">
            <w:pPr>
              <w:jc w:val="both"/>
            </w:pPr>
          </w:p>
        </w:tc>
      </w:tr>
      <w:tr w:rsidR="0013361D" w:rsidRPr="00FC0D1D" w:rsidTr="00306CE5">
        <w:tc>
          <w:tcPr>
            <w:tcW w:w="684" w:type="dxa"/>
          </w:tcPr>
          <w:p w:rsidR="0013361D" w:rsidRPr="00FC0D1D" w:rsidRDefault="00574D14" w:rsidP="00574D14">
            <w:pPr>
              <w:jc w:val="both"/>
              <w:rPr>
                <w:rFonts w:ascii="Arial" w:hAnsi="Arial" w:cs="Arial"/>
                <w:szCs w:val="24"/>
              </w:rPr>
            </w:pPr>
            <w:r>
              <w:rPr>
                <w:rFonts w:ascii="Arial" w:hAnsi="Arial" w:cs="Arial"/>
                <w:szCs w:val="24"/>
              </w:rPr>
              <w:t>6</w:t>
            </w:r>
            <w:r w:rsidR="0013361D">
              <w:rPr>
                <w:rFonts w:ascii="Arial" w:hAnsi="Arial" w:cs="Arial"/>
                <w:szCs w:val="24"/>
              </w:rPr>
              <w:t>.3</w:t>
            </w:r>
          </w:p>
        </w:tc>
        <w:tc>
          <w:tcPr>
            <w:tcW w:w="8780" w:type="dxa"/>
          </w:tcPr>
          <w:p w:rsidR="0013361D" w:rsidRDefault="0013361D" w:rsidP="001D6133">
            <w:pPr>
              <w:autoSpaceDE w:val="0"/>
              <w:autoSpaceDN w:val="0"/>
              <w:jc w:val="both"/>
            </w:pPr>
            <w:r>
              <w:rPr>
                <w:rFonts w:ascii="Arial" w:hAnsi="Arial" w:cs="Arial"/>
                <w:szCs w:val="24"/>
              </w:rPr>
              <w:t>5.59</w:t>
            </w:r>
            <w:r w:rsidRPr="00045CD1">
              <w:rPr>
                <w:rFonts w:ascii="Arial" w:hAnsi="Arial" w:cs="Arial"/>
                <w:szCs w:val="24"/>
              </w:rPr>
              <w:t xml:space="preserve">% of the Highland population </w:t>
            </w:r>
            <w:r>
              <w:rPr>
                <w:rFonts w:ascii="Arial" w:hAnsi="Arial" w:cs="Arial"/>
                <w:szCs w:val="24"/>
              </w:rPr>
              <w:t xml:space="preserve">(13,477 </w:t>
            </w:r>
            <w:r w:rsidRPr="00045CD1">
              <w:rPr>
                <w:rFonts w:ascii="Arial" w:hAnsi="Arial" w:cs="Arial"/>
                <w:szCs w:val="24"/>
              </w:rPr>
              <w:t>members</w:t>
            </w:r>
            <w:r>
              <w:rPr>
                <w:rFonts w:ascii="Arial" w:hAnsi="Arial" w:cs="Arial"/>
                <w:szCs w:val="24"/>
              </w:rPr>
              <w:t>)</w:t>
            </w:r>
            <w:r w:rsidRPr="00045CD1">
              <w:rPr>
                <w:rFonts w:ascii="Arial" w:hAnsi="Arial" w:cs="Arial"/>
              </w:rPr>
              <w:t xml:space="preserve"> a</w:t>
            </w:r>
            <w:r>
              <w:rPr>
                <w:rFonts w:ascii="Arial" w:hAnsi="Arial" w:cs="Arial"/>
              </w:rPr>
              <w:t>re High Life Budget members. (</w:t>
            </w:r>
            <w:r w:rsidR="00BF6BFD">
              <w:rPr>
                <w:rFonts w:ascii="Arial" w:hAnsi="Arial" w:cs="Arial"/>
              </w:rPr>
              <w:t>Using census figures</w:t>
            </w:r>
            <w:r>
              <w:rPr>
                <w:rFonts w:ascii="Arial" w:hAnsi="Arial" w:cs="Arial"/>
              </w:rPr>
              <w:t>, t</w:t>
            </w:r>
            <w:r>
              <w:rPr>
                <w:rFonts w:ascii="Arial" w:hAnsi="Arial" w:cs="Arial"/>
                <w:szCs w:val="24"/>
              </w:rPr>
              <w:t>he Budget memberships reach 25% of the eligible population.)</w:t>
            </w:r>
          </w:p>
          <w:p w:rsidR="0013361D" w:rsidRPr="00FC0D1D" w:rsidRDefault="0013361D" w:rsidP="001D6133">
            <w:pPr>
              <w:pStyle w:val="Default"/>
              <w:jc w:val="both"/>
              <w:rPr>
                <w:color w:val="auto"/>
              </w:rPr>
            </w:pPr>
          </w:p>
        </w:tc>
      </w:tr>
      <w:tr w:rsidR="0013361D" w:rsidRPr="00407263" w:rsidTr="00306CE5">
        <w:tc>
          <w:tcPr>
            <w:tcW w:w="684" w:type="dxa"/>
          </w:tcPr>
          <w:p w:rsidR="0013361D" w:rsidRPr="00407263" w:rsidRDefault="00574D14" w:rsidP="00574D14">
            <w:pPr>
              <w:jc w:val="both"/>
              <w:rPr>
                <w:rFonts w:ascii="Arial" w:hAnsi="Arial" w:cs="Arial"/>
                <w:szCs w:val="24"/>
              </w:rPr>
            </w:pPr>
            <w:r>
              <w:rPr>
                <w:rFonts w:ascii="Arial" w:hAnsi="Arial" w:cs="Arial"/>
                <w:szCs w:val="24"/>
              </w:rPr>
              <w:t>6</w:t>
            </w:r>
            <w:r w:rsidR="0013361D" w:rsidRPr="00407263">
              <w:rPr>
                <w:rFonts w:ascii="Arial" w:hAnsi="Arial" w:cs="Arial"/>
                <w:szCs w:val="24"/>
              </w:rPr>
              <w:t>.4</w:t>
            </w:r>
          </w:p>
        </w:tc>
        <w:tc>
          <w:tcPr>
            <w:tcW w:w="8780" w:type="dxa"/>
          </w:tcPr>
          <w:p w:rsidR="0013361D" w:rsidRDefault="0013361D" w:rsidP="001D6133">
            <w:pPr>
              <w:autoSpaceDE w:val="0"/>
              <w:autoSpaceDN w:val="0"/>
              <w:jc w:val="both"/>
              <w:rPr>
                <w:rFonts w:ascii="Arial" w:hAnsi="Arial" w:cs="Arial"/>
                <w:szCs w:val="24"/>
              </w:rPr>
            </w:pPr>
            <w:r w:rsidRPr="00407263">
              <w:rPr>
                <w:rFonts w:ascii="Arial" w:hAnsi="Arial" w:cs="Arial"/>
                <w:szCs w:val="24"/>
              </w:rPr>
              <w:t xml:space="preserve">The largest Mosaic Profile Groups within the High Life Budget membership are as follows: </w:t>
            </w:r>
          </w:p>
          <w:p w:rsidR="0013361D" w:rsidRPr="00407263" w:rsidRDefault="0013361D" w:rsidP="001D6133">
            <w:pPr>
              <w:autoSpaceDE w:val="0"/>
              <w:autoSpaceDN w:val="0"/>
              <w:jc w:val="both"/>
              <w:rPr>
                <w:rFonts w:ascii="Arial" w:hAnsi="Arial" w:cs="Arial"/>
                <w:szCs w:val="24"/>
              </w:rPr>
            </w:pPr>
          </w:p>
          <w:p w:rsidR="0013361D" w:rsidRDefault="0013361D" w:rsidP="001D6133">
            <w:pPr>
              <w:pStyle w:val="ListParagraph"/>
              <w:numPr>
                <w:ilvl w:val="0"/>
                <w:numId w:val="22"/>
              </w:numPr>
              <w:autoSpaceDE w:val="0"/>
              <w:autoSpaceDN w:val="0"/>
              <w:spacing w:line="240" w:lineRule="auto"/>
              <w:jc w:val="both"/>
              <w:rPr>
                <w:rFonts w:ascii="Arial" w:hAnsi="Arial" w:cs="Arial"/>
                <w:sz w:val="24"/>
                <w:szCs w:val="24"/>
              </w:rPr>
            </w:pPr>
            <w:r w:rsidRPr="00407263">
              <w:rPr>
                <w:rFonts w:ascii="Arial" w:hAnsi="Arial" w:cs="Arial"/>
                <w:sz w:val="24"/>
                <w:szCs w:val="24"/>
              </w:rPr>
              <w:t>“Rural Reality - Householders living in inexpensive homes in village communities”</w:t>
            </w:r>
            <w:r>
              <w:rPr>
                <w:rFonts w:ascii="Arial" w:hAnsi="Arial" w:cs="Arial"/>
                <w:sz w:val="24"/>
                <w:szCs w:val="24"/>
              </w:rPr>
              <w:t xml:space="preserve">; </w:t>
            </w:r>
          </w:p>
          <w:p w:rsidR="0013361D" w:rsidRDefault="0013361D" w:rsidP="001D6133">
            <w:pPr>
              <w:pStyle w:val="ListParagraph"/>
              <w:numPr>
                <w:ilvl w:val="0"/>
                <w:numId w:val="22"/>
              </w:numPr>
              <w:autoSpaceDE w:val="0"/>
              <w:autoSpaceDN w:val="0"/>
              <w:spacing w:line="240" w:lineRule="auto"/>
              <w:jc w:val="both"/>
              <w:rPr>
                <w:rFonts w:ascii="Arial" w:hAnsi="Arial" w:cs="Arial"/>
                <w:sz w:val="24"/>
                <w:szCs w:val="24"/>
              </w:rPr>
            </w:pPr>
            <w:r w:rsidRPr="00407263">
              <w:rPr>
                <w:rFonts w:ascii="Arial" w:hAnsi="Arial" w:cs="Arial"/>
                <w:sz w:val="24"/>
                <w:szCs w:val="24"/>
              </w:rPr>
              <w:t>“Municipal Challenge - Urban renters of social housing facing an array of challenges”</w:t>
            </w:r>
            <w:r>
              <w:rPr>
                <w:rFonts w:ascii="Arial" w:hAnsi="Arial" w:cs="Arial"/>
                <w:sz w:val="24"/>
                <w:szCs w:val="24"/>
              </w:rPr>
              <w:t>;</w:t>
            </w:r>
            <w:r w:rsidRPr="00407263">
              <w:rPr>
                <w:rFonts w:ascii="Arial" w:hAnsi="Arial" w:cs="Arial"/>
                <w:sz w:val="24"/>
                <w:szCs w:val="24"/>
              </w:rPr>
              <w:t xml:space="preserve"> and </w:t>
            </w:r>
          </w:p>
          <w:p w:rsidR="0013361D" w:rsidRPr="00305AB5" w:rsidRDefault="0013361D" w:rsidP="001D6133">
            <w:pPr>
              <w:pStyle w:val="ListParagraph"/>
              <w:numPr>
                <w:ilvl w:val="0"/>
                <w:numId w:val="22"/>
              </w:numPr>
              <w:autoSpaceDE w:val="0"/>
              <w:autoSpaceDN w:val="0"/>
              <w:spacing w:line="240" w:lineRule="auto"/>
              <w:jc w:val="both"/>
              <w:rPr>
                <w:rFonts w:ascii="Arial" w:hAnsi="Arial" w:cs="Arial"/>
                <w:sz w:val="24"/>
                <w:szCs w:val="24"/>
              </w:rPr>
            </w:pPr>
            <w:r w:rsidRPr="00407263">
              <w:rPr>
                <w:rFonts w:ascii="Arial" w:hAnsi="Arial" w:cs="Arial"/>
                <w:sz w:val="24"/>
                <w:szCs w:val="24"/>
              </w:rPr>
              <w:t xml:space="preserve">“Family Basics – Families with limited resources who have to budget to make ends meet”. </w:t>
            </w:r>
          </w:p>
        </w:tc>
      </w:tr>
      <w:tr w:rsidR="0013361D" w:rsidRPr="009B31AC" w:rsidTr="00306CE5">
        <w:tc>
          <w:tcPr>
            <w:tcW w:w="684" w:type="dxa"/>
          </w:tcPr>
          <w:p w:rsidR="0013361D" w:rsidRPr="009B31AC" w:rsidRDefault="00D35A6A" w:rsidP="00D35A6A">
            <w:pPr>
              <w:autoSpaceDE w:val="0"/>
              <w:autoSpaceDN w:val="0"/>
              <w:adjustRightInd w:val="0"/>
              <w:rPr>
                <w:rFonts w:ascii="Arial" w:hAnsi="Arial" w:cs="Arial"/>
                <w:szCs w:val="24"/>
              </w:rPr>
            </w:pPr>
            <w:r w:rsidRPr="009B31AC">
              <w:rPr>
                <w:rFonts w:ascii="Arial" w:hAnsi="Arial" w:cs="Arial"/>
                <w:szCs w:val="24"/>
              </w:rPr>
              <w:t>6</w:t>
            </w:r>
            <w:r w:rsidR="0013361D" w:rsidRPr="009B31AC">
              <w:rPr>
                <w:rFonts w:ascii="Arial" w:hAnsi="Arial" w:cs="Arial"/>
                <w:szCs w:val="24"/>
              </w:rPr>
              <w:t>.5</w:t>
            </w:r>
          </w:p>
        </w:tc>
        <w:tc>
          <w:tcPr>
            <w:tcW w:w="8780" w:type="dxa"/>
          </w:tcPr>
          <w:p w:rsidR="00A42D89" w:rsidRPr="009B31AC" w:rsidRDefault="0013361D" w:rsidP="00EC30CF">
            <w:pPr>
              <w:autoSpaceDE w:val="0"/>
              <w:autoSpaceDN w:val="0"/>
              <w:adjustRightInd w:val="0"/>
              <w:jc w:val="both"/>
              <w:rPr>
                <w:rFonts w:ascii="Arial" w:hAnsi="Arial" w:cs="Arial"/>
                <w:szCs w:val="24"/>
              </w:rPr>
            </w:pPr>
            <w:r w:rsidRPr="009B31AC">
              <w:rPr>
                <w:rFonts w:ascii="Arial" w:hAnsi="Arial" w:cs="Arial"/>
                <w:szCs w:val="24"/>
              </w:rPr>
              <w:t xml:space="preserve">The over-represented groups </w:t>
            </w:r>
            <w:r w:rsidR="007D4B93" w:rsidRPr="009B31AC">
              <w:rPr>
                <w:rFonts w:ascii="Arial" w:hAnsi="Arial" w:cs="Arial"/>
                <w:szCs w:val="24"/>
              </w:rPr>
              <w:t xml:space="preserve">(more than statistically expected) </w:t>
            </w:r>
            <w:r w:rsidRPr="009B31AC">
              <w:rPr>
                <w:rFonts w:ascii="Arial" w:hAnsi="Arial" w:cs="Arial"/>
                <w:szCs w:val="24"/>
              </w:rPr>
              <w:t xml:space="preserve">are made up of </w:t>
            </w:r>
            <w:r w:rsidR="007D4B93" w:rsidRPr="009B31AC">
              <w:rPr>
                <w:rFonts w:ascii="Arial" w:hAnsi="Arial" w:cs="Arial"/>
                <w:szCs w:val="24"/>
              </w:rPr>
              <w:t>market segments</w:t>
            </w:r>
            <w:r w:rsidRPr="009B31AC">
              <w:rPr>
                <w:rFonts w:ascii="Arial" w:hAnsi="Arial" w:cs="Arial"/>
                <w:szCs w:val="24"/>
              </w:rPr>
              <w:t xml:space="preserve"> which could be considered to be financially less well off.</w:t>
            </w:r>
          </w:p>
        </w:tc>
      </w:tr>
      <w:tr w:rsidR="0013361D" w:rsidRPr="00FC0D1D" w:rsidTr="00306CE5">
        <w:tc>
          <w:tcPr>
            <w:tcW w:w="684" w:type="dxa"/>
          </w:tcPr>
          <w:p w:rsidR="0013361D" w:rsidRDefault="00D35A6A" w:rsidP="00D35A6A">
            <w:pPr>
              <w:autoSpaceDE w:val="0"/>
              <w:autoSpaceDN w:val="0"/>
              <w:adjustRightInd w:val="0"/>
              <w:rPr>
                <w:rFonts w:ascii="Arial" w:hAnsi="Arial" w:cs="Arial"/>
                <w:b/>
                <w:szCs w:val="24"/>
              </w:rPr>
            </w:pPr>
            <w:r>
              <w:rPr>
                <w:rFonts w:ascii="Arial" w:hAnsi="Arial" w:cs="Arial"/>
                <w:b/>
                <w:szCs w:val="24"/>
              </w:rPr>
              <w:lastRenderedPageBreak/>
              <w:t>7</w:t>
            </w:r>
            <w:r w:rsidR="0013361D">
              <w:rPr>
                <w:rFonts w:ascii="Arial" w:hAnsi="Arial" w:cs="Arial"/>
                <w:b/>
                <w:szCs w:val="24"/>
              </w:rPr>
              <w:t>.</w:t>
            </w:r>
          </w:p>
        </w:tc>
        <w:tc>
          <w:tcPr>
            <w:tcW w:w="8780" w:type="dxa"/>
          </w:tcPr>
          <w:p w:rsidR="0013361D" w:rsidRPr="008F516C" w:rsidRDefault="0013361D" w:rsidP="00084BD3">
            <w:pPr>
              <w:jc w:val="both"/>
              <w:rPr>
                <w:rFonts w:ascii="Arial" w:hAnsi="Arial" w:cs="Arial"/>
                <w:b/>
                <w:szCs w:val="24"/>
              </w:rPr>
            </w:pPr>
            <w:r>
              <w:rPr>
                <w:rFonts w:ascii="Arial" w:hAnsi="Arial" w:cs="Arial"/>
                <w:b/>
                <w:szCs w:val="24"/>
              </w:rPr>
              <w:t>Library Memberships – See Appendix D</w:t>
            </w:r>
          </w:p>
          <w:p w:rsidR="0013361D" w:rsidRPr="00FC0D1D" w:rsidRDefault="0013361D" w:rsidP="00084BD3">
            <w:pPr>
              <w:pStyle w:val="Default"/>
              <w:jc w:val="both"/>
              <w:rPr>
                <w:color w:val="auto"/>
              </w:rPr>
            </w:pPr>
          </w:p>
        </w:tc>
      </w:tr>
      <w:tr w:rsidR="0013361D" w:rsidRPr="003A57C3" w:rsidTr="00306CE5">
        <w:tc>
          <w:tcPr>
            <w:tcW w:w="684" w:type="dxa"/>
          </w:tcPr>
          <w:p w:rsidR="0013361D" w:rsidRPr="00FC0D1D" w:rsidRDefault="00D35A6A" w:rsidP="003935DB">
            <w:pPr>
              <w:jc w:val="both"/>
              <w:rPr>
                <w:rFonts w:ascii="Arial" w:hAnsi="Arial" w:cs="Arial"/>
                <w:szCs w:val="24"/>
              </w:rPr>
            </w:pPr>
            <w:r>
              <w:rPr>
                <w:rFonts w:ascii="Arial" w:hAnsi="Arial" w:cs="Arial"/>
                <w:szCs w:val="24"/>
              </w:rPr>
              <w:t>7.1</w:t>
            </w:r>
          </w:p>
        </w:tc>
        <w:tc>
          <w:tcPr>
            <w:tcW w:w="8780" w:type="dxa"/>
          </w:tcPr>
          <w:p w:rsidR="0013361D" w:rsidRDefault="0013361D" w:rsidP="00084BD3">
            <w:pPr>
              <w:autoSpaceDE w:val="0"/>
              <w:autoSpaceDN w:val="0"/>
              <w:rPr>
                <w:rFonts w:ascii="Arial" w:hAnsi="Arial" w:cs="Arial"/>
              </w:rPr>
            </w:pPr>
            <w:r>
              <w:rPr>
                <w:rFonts w:ascii="Arial" w:hAnsi="Arial" w:cs="Arial"/>
              </w:rPr>
              <w:t xml:space="preserve">There are </w:t>
            </w:r>
            <w:r w:rsidRPr="003A57C3">
              <w:rPr>
                <w:rFonts w:ascii="Arial" w:hAnsi="Arial" w:cs="Arial"/>
              </w:rPr>
              <w:t>66,709 library members which is 27.67% of the Highland population.</w:t>
            </w:r>
            <w:r>
              <w:rPr>
                <w:rFonts w:ascii="Arial" w:hAnsi="Arial" w:cs="Arial"/>
              </w:rPr>
              <w:t xml:space="preserve"> </w:t>
            </w:r>
          </w:p>
          <w:p w:rsidR="0013361D" w:rsidRPr="003A57C3" w:rsidRDefault="0013361D" w:rsidP="00084BD3">
            <w:pPr>
              <w:autoSpaceDE w:val="0"/>
              <w:autoSpaceDN w:val="0"/>
              <w:rPr>
                <w:rFonts w:ascii="Arial" w:hAnsi="Arial" w:cs="Arial"/>
                <w:szCs w:val="24"/>
              </w:rPr>
            </w:pPr>
          </w:p>
        </w:tc>
      </w:tr>
      <w:tr w:rsidR="0013361D" w:rsidRPr="00FC0D1D" w:rsidTr="00306CE5">
        <w:tc>
          <w:tcPr>
            <w:tcW w:w="684" w:type="dxa"/>
          </w:tcPr>
          <w:p w:rsidR="0013361D" w:rsidRPr="00AA0D90" w:rsidRDefault="00D35A6A" w:rsidP="003935DB">
            <w:pPr>
              <w:jc w:val="both"/>
              <w:rPr>
                <w:rFonts w:ascii="Arial" w:hAnsi="Arial" w:cs="Arial"/>
                <w:szCs w:val="24"/>
              </w:rPr>
            </w:pPr>
            <w:r>
              <w:rPr>
                <w:rFonts w:ascii="Arial" w:hAnsi="Arial" w:cs="Arial"/>
                <w:szCs w:val="24"/>
              </w:rPr>
              <w:t>7.2</w:t>
            </w:r>
          </w:p>
        </w:tc>
        <w:tc>
          <w:tcPr>
            <w:tcW w:w="8780" w:type="dxa"/>
          </w:tcPr>
          <w:p w:rsidR="0013361D" w:rsidRDefault="0013361D" w:rsidP="00084BD3">
            <w:pPr>
              <w:autoSpaceDE w:val="0"/>
              <w:autoSpaceDN w:val="0"/>
              <w:rPr>
                <w:rFonts w:ascii="Arial" w:hAnsi="Arial" w:cs="Arial"/>
                <w:szCs w:val="24"/>
              </w:rPr>
            </w:pPr>
            <w:r>
              <w:rPr>
                <w:rFonts w:ascii="Arial" w:hAnsi="Arial" w:cs="Arial"/>
                <w:szCs w:val="24"/>
              </w:rPr>
              <w:t xml:space="preserve">The largest Mosaic Profile Groups within the library membership are as follows: </w:t>
            </w:r>
          </w:p>
          <w:p w:rsidR="0013361D" w:rsidRDefault="0013361D" w:rsidP="00084BD3">
            <w:pPr>
              <w:autoSpaceDE w:val="0"/>
              <w:autoSpaceDN w:val="0"/>
              <w:rPr>
                <w:rFonts w:ascii="Arial" w:hAnsi="Arial" w:cs="Arial"/>
                <w:szCs w:val="24"/>
              </w:rPr>
            </w:pPr>
          </w:p>
          <w:p w:rsidR="0013361D" w:rsidRPr="00EA4A4D" w:rsidRDefault="0013361D" w:rsidP="001D6133">
            <w:pPr>
              <w:pStyle w:val="ListParagraph"/>
              <w:numPr>
                <w:ilvl w:val="0"/>
                <w:numId w:val="23"/>
              </w:numPr>
              <w:autoSpaceDE w:val="0"/>
              <w:autoSpaceDN w:val="0"/>
              <w:spacing w:line="240" w:lineRule="auto"/>
              <w:rPr>
                <w:rFonts w:ascii="Arial" w:hAnsi="Arial" w:cs="Arial"/>
                <w:sz w:val="24"/>
                <w:szCs w:val="24"/>
              </w:rPr>
            </w:pPr>
            <w:r w:rsidRPr="00EA4A4D">
              <w:rPr>
                <w:rFonts w:ascii="Arial" w:hAnsi="Arial" w:cs="Arial"/>
                <w:sz w:val="24"/>
                <w:szCs w:val="24"/>
              </w:rPr>
              <w:t xml:space="preserve">“Rural Reality - Householders living in inexpensive homes in village communities”; </w:t>
            </w:r>
          </w:p>
          <w:p w:rsidR="0013361D" w:rsidRPr="00EA4A4D" w:rsidRDefault="0013361D" w:rsidP="001D6133">
            <w:pPr>
              <w:pStyle w:val="ListParagraph"/>
              <w:numPr>
                <w:ilvl w:val="0"/>
                <w:numId w:val="23"/>
              </w:numPr>
              <w:autoSpaceDE w:val="0"/>
              <w:autoSpaceDN w:val="0"/>
              <w:spacing w:line="240" w:lineRule="auto"/>
              <w:rPr>
                <w:rFonts w:ascii="Arial" w:hAnsi="Arial" w:cs="Arial"/>
                <w:sz w:val="24"/>
                <w:szCs w:val="24"/>
              </w:rPr>
            </w:pPr>
            <w:r w:rsidRPr="00EA4A4D">
              <w:rPr>
                <w:rFonts w:ascii="Arial" w:hAnsi="Arial" w:cs="Arial"/>
                <w:sz w:val="24"/>
                <w:szCs w:val="24"/>
              </w:rPr>
              <w:t>“Country Living - Well-off owners in rural locations enjoying the benefits of country life”</w:t>
            </w:r>
            <w:r>
              <w:rPr>
                <w:rFonts w:ascii="Arial" w:hAnsi="Arial" w:cs="Arial"/>
                <w:sz w:val="24"/>
                <w:szCs w:val="24"/>
              </w:rPr>
              <w:t>;</w:t>
            </w:r>
            <w:r w:rsidRPr="00EA4A4D">
              <w:rPr>
                <w:rFonts w:ascii="Arial" w:hAnsi="Arial" w:cs="Arial"/>
                <w:sz w:val="24"/>
                <w:szCs w:val="24"/>
              </w:rPr>
              <w:t xml:space="preserve"> and </w:t>
            </w:r>
          </w:p>
          <w:p w:rsidR="0013361D" w:rsidRPr="00EA4A4D" w:rsidRDefault="0013361D" w:rsidP="001D6133">
            <w:pPr>
              <w:pStyle w:val="ListParagraph"/>
              <w:numPr>
                <w:ilvl w:val="0"/>
                <w:numId w:val="23"/>
              </w:numPr>
              <w:autoSpaceDE w:val="0"/>
              <w:autoSpaceDN w:val="0"/>
              <w:spacing w:line="240" w:lineRule="auto"/>
              <w:rPr>
                <w:rFonts w:ascii="Arial" w:hAnsi="Arial" w:cs="Arial"/>
                <w:sz w:val="24"/>
                <w:szCs w:val="24"/>
              </w:rPr>
            </w:pPr>
            <w:r w:rsidRPr="00EA4A4D">
              <w:rPr>
                <w:rFonts w:ascii="Arial" w:hAnsi="Arial" w:cs="Arial"/>
                <w:sz w:val="24"/>
                <w:szCs w:val="24"/>
              </w:rPr>
              <w:t>“Domestic Success -Thriving families who are busy bringing up children and following careers”.</w:t>
            </w:r>
          </w:p>
        </w:tc>
      </w:tr>
      <w:tr w:rsidR="0013361D" w:rsidRPr="002B502D" w:rsidTr="00306CE5">
        <w:tc>
          <w:tcPr>
            <w:tcW w:w="684" w:type="dxa"/>
          </w:tcPr>
          <w:p w:rsidR="0013361D" w:rsidRPr="002B502D" w:rsidRDefault="00D35A6A" w:rsidP="0096267E">
            <w:pPr>
              <w:autoSpaceDE w:val="0"/>
              <w:autoSpaceDN w:val="0"/>
              <w:adjustRightInd w:val="0"/>
              <w:jc w:val="both"/>
              <w:rPr>
                <w:rFonts w:ascii="Arial" w:hAnsi="Arial" w:cs="Arial"/>
                <w:szCs w:val="24"/>
              </w:rPr>
            </w:pPr>
            <w:r>
              <w:rPr>
                <w:rFonts w:ascii="Arial" w:hAnsi="Arial" w:cs="Arial"/>
                <w:szCs w:val="24"/>
              </w:rPr>
              <w:t>7.3</w:t>
            </w:r>
          </w:p>
        </w:tc>
        <w:tc>
          <w:tcPr>
            <w:tcW w:w="8780" w:type="dxa"/>
          </w:tcPr>
          <w:p w:rsidR="0013361D" w:rsidRDefault="0013361D" w:rsidP="0096267E">
            <w:pPr>
              <w:pStyle w:val="Default"/>
              <w:jc w:val="both"/>
              <w:rPr>
                <w:color w:val="auto"/>
              </w:rPr>
            </w:pPr>
            <w:r>
              <w:rPr>
                <w:color w:val="auto"/>
              </w:rPr>
              <w:t xml:space="preserve">The market penetration rates for libraries range from 19% to 32.05% if the “City Prosperity” category (which only has 35 people in it in the Highland population in it) is excluded. There are relatively small variations in penetration rates across the different Mosaic Profile Groups, showing that library membership has broad appeal. </w:t>
            </w:r>
          </w:p>
          <w:p w:rsidR="0013361D" w:rsidRPr="0013376F" w:rsidRDefault="0013361D" w:rsidP="0096267E">
            <w:pPr>
              <w:autoSpaceDE w:val="0"/>
              <w:autoSpaceDN w:val="0"/>
              <w:adjustRightInd w:val="0"/>
              <w:jc w:val="both"/>
              <w:rPr>
                <w:rFonts w:ascii="Arial" w:hAnsi="Arial" w:cs="Arial"/>
                <w:szCs w:val="24"/>
              </w:rPr>
            </w:pPr>
          </w:p>
        </w:tc>
      </w:tr>
      <w:tr w:rsidR="0013361D" w:rsidRPr="002B502D" w:rsidTr="00306CE5">
        <w:tc>
          <w:tcPr>
            <w:tcW w:w="684" w:type="dxa"/>
          </w:tcPr>
          <w:p w:rsidR="0013361D" w:rsidRPr="002B502D" w:rsidRDefault="00D35A6A" w:rsidP="0096267E">
            <w:pPr>
              <w:autoSpaceDE w:val="0"/>
              <w:autoSpaceDN w:val="0"/>
              <w:adjustRightInd w:val="0"/>
              <w:jc w:val="both"/>
              <w:rPr>
                <w:rFonts w:ascii="Arial" w:hAnsi="Arial" w:cs="Arial"/>
                <w:szCs w:val="24"/>
              </w:rPr>
            </w:pPr>
            <w:r>
              <w:rPr>
                <w:rFonts w:ascii="Arial" w:hAnsi="Arial" w:cs="Arial"/>
                <w:szCs w:val="24"/>
              </w:rPr>
              <w:t>7.4</w:t>
            </w:r>
          </w:p>
        </w:tc>
        <w:tc>
          <w:tcPr>
            <w:tcW w:w="8780" w:type="dxa"/>
          </w:tcPr>
          <w:p w:rsidR="0013361D" w:rsidRDefault="0013361D" w:rsidP="0096267E">
            <w:pPr>
              <w:autoSpaceDE w:val="0"/>
              <w:autoSpaceDN w:val="0"/>
              <w:jc w:val="both"/>
              <w:rPr>
                <w:rFonts w:ascii="Arial" w:hAnsi="Arial" w:cs="Arial"/>
                <w:color w:val="000000"/>
                <w:szCs w:val="24"/>
              </w:rPr>
            </w:pPr>
            <w:r>
              <w:rPr>
                <w:rFonts w:ascii="Arial" w:hAnsi="Arial" w:cs="Arial"/>
                <w:color w:val="000000"/>
                <w:szCs w:val="24"/>
              </w:rPr>
              <w:t>Part of the reason for libraries being successful in reaching the whole Highland population is the number and location of libraries (including the eight mobile libraries) which give</w:t>
            </w:r>
            <w:r w:rsidR="00164141">
              <w:rPr>
                <w:rFonts w:ascii="Arial" w:hAnsi="Arial" w:cs="Arial"/>
                <w:color w:val="000000"/>
                <w:szCs w:val="24"/>
              </w:rPr>
              <w:t>s</w:t>
            </w:r>
            <w:r>
              <w:rPr>
                <w:rFonts w:ascii="Arial" w:hAnsi="Arial" w:cs="Arial"/>
                <w:color w:val="000000"/>
                <w:szCs w:val="24"/>
              </w:rPr>
              <w:t xml:space="preserve"> a good geographic coverage of the Highlands. The range of services which are provided by libraries staff contribute to their appeal across customer groups. </w:t>
            </w:r>
            <w:r w:rsidR="009B31AC">
              <w:rPr>
                <w:rFonts w:ascii="Arial" w:hAnsi="Arial" w:cs="Arial"/>
                <w:szCs w:val="24"/>
              </w:rPr>
              <w:t>Looking only at those market segments which are considered to be</w:t>
            </w:r>
            <w:r w:rsidR="009B31AC" w:rsidRPr="00BF6BFD">
              <w:rPr>
                <w:rFonts w:ascii="Arial" w:hAnsi="Arial" w:cs="Arial"/>
                <w:szCs w:val="24"/>
              </w:rPr>
              <w:t xml:space="preserve"> </w:t>
            </w:r>
            <w:r w:rsidR="009B31AC" w:rsidRPr="00BF6BFD">
              <w:rPr>
                <w:rFonts w:ascii="Arial" w:hAnsi="Arial" w:cs="Arial"/>
                <w:color w:val="000000"/>
                <w:szCs w:val="24"/>
              </w:rPr>
              <w:t xml:space="preserve">mid </w:t>
            </w:r>
            <w:r w:rsidR="009B31AC" w:rsidRPr="00BF6BFD">
              <w:rPr>
                <w:rFonts w:ascii="Arial" w:hAnsi="Arial" w:cs="Arial"/>
                <w:szCs w:val="24"/>
              </w:rPr>
              <w:t xml:space="preserve">to </w:t>
            </w:r>
            <w:r w:rsidR="009B31AC" w:rsidRPr="00BF6BFD">
              <w:rPr>
                <w:rFonts w:ascii="Arial" w:hAnsi="Arial" w:cs="Arial"/>
                <w:color w:val="000000"/>
                <w:szCs w:val="24"/>
              </w:rPr>
              <w:t>low</w:t>
            </w:r>
            <w:r w:rsidR="009B31AC">
              <w:rPr>
                <w:rFonts w:ascii="Arial" w:hAnsi="Arial" w:cs="Arial"/>
                <w:color w:val="000000"/>
                <w:szCs w:val="24"/>
              </w:rPr>
              <w:t xml:space="preserve"> earning</w:t>
            </w:r>
            <w:r w:rsidR="009B31AC" w:rsidRPr="00BF6BFD">
              <w:rPr>
                <w:rFonts w:ascii="Arial" w:hAnsi="Arial" w:cs="Arial"/>
                <w:color w:val="000000"/>
                <w:szCs w:val="24"/>
              </w:rPr>
              <w:t xml:space="preserve"> </w:t>
            </w:r>
            <w:r w:rsidR="009B31AC" w:rsidRPr="00BF6BFD">
              <w:rPr>
                <w:rFonts w:ascii="Arial" w:hAnsi="Arial" w:cs="Arial"/>
                <w:szCs w:val="24"/>
              </w:rPr>
              <w:t>they account for</w:t>
            </w:r>
            <w:r w:rsidR="009B31AC">
              <w:rPr>
                <w:rFonts w:ascii="Arial" w:hAnsi="Arial" w:cs="Arial"/>
                <w:szCs w:val="24"/>
              </w:rPr>
              <w:t xml:space="preserve"> </w:t>
            </w:r>
            <w:r w:rsidR="00B156A7">
              <w:rPr>
                <w:rFonts w:ascii="Arial" w:hAnsi="Arial" w:cs="Arial"/>
                <w:szCs w:val="24"/>
              </w:rPr>
              <w:t>67%</w:t>
            </w:r>
            <w:r w:rsidR="00B156A7" w:rsidRPr="00222402">
              <w:rPr>
                <w:rFonts w:ascii="Arial" w:hAnsi="Arial" w:cs="Arial"/>
                <w:szCs w:val="24"/>
              </w:rPr>
              <w:t xml:space="preserve"> of the </w:t>
            </w:r>
            <w:r w:rsidR="00B156A7">
              <w:rPr>
                <w:rFonts w:ascii="Arial" w:hAnsi="Arial" w:cs="Arial"/>
                <w:szCs w:val="24"/>
              </w:rPr>
              <w:t xml:space="preserve">library </w:t>
            </w:r>
            <w:r w:rsidR="00B156A7" w:rsidRPr="00222402">
              <w:rPr>
                <w:rFonts w:ascii="Arial" w:hAnsi="Arial" w:cs="Arial"/>
                <w:szCs w:val="24"/>
              </w:rPr>
              <w:t xml:space="preserve">membership. </w:t>
            </w:r>
          </w:p>
          <w:p w:rsidR="0013361D" w:rsidRPr="0013376F" w:rsidRDefault="0013361D" w:rsidP="0096267E">
            <w:pPr>
              <w:autoSpaceDE w:val="0"/>
              <w:autoSpaceDN w:val="0"/>
              <w:adjustRightInd w:val="0"/>
              <w:jc w:val="both"/>
              <w:rPr>
                <w:rFonts w:ascii="Arial" w:hAnsi="Arial" w:cs="Arial"/>
                <w:szCs w:val="24"/>
              </w:rPr>
            </w:pPr>
          </w:p>
        </w:tc>
      </w:tr>
      <w:tr w:rsidR="0013361D" w:rsidRPr="00DD2907" w:rsidTr="00306CE5">
        <w:tc>
          <w:tcPr>
            <w:tcW w:w="684" w:type="dxa"/>
          </w:tcPr>
          <w:p w:rsidR="0013361D" w:rsidRDefault="00D35A6A" w:rsidP="00D35A6A">
            <w:pPr>
              <w:autoSpaceDE w:val="0"/>
              <w:autoSpaceDN w:val="0"/>
              <w:adjustRightInd w:val="0"/>
              <w:rPr>
                <w:rFonts w:ascii="Arial" w:hAnsi="Arial" w:cs="Arial"/>
                <w:b/>
                <w:szCs w:val="24"/>
              </w:rPr>
            </w:pPr>
            <w:r>
              <w:rPr>
                <w:rFonts w:ascii="Arial" w:hAnsi="Arial" w:cs="Arial"/>
                <w:b/>
                <w:szCs w:val="24"/>
              </w:rPr>
              <w:t>8</w:t>
            </w:r>
            <w:r w:rsidR="0013361D">
              <w:rPr>
                <w:rFonts w:ascii="Arial" w:hAnsi="Arial" w:cs="Arial"/>
                <w:b/>
                <w:szCs w:val="24"/>
              </w:rPr>
              <w:t>.</w:t>
            </w:r>
          </w:p>
        </w:tc>
        <w:tc>
          <w:tcPr>
            <w:tcW w:w="8780" w:type="dxa"/>
          </w:tcPr>
          <w:p w:rsidR="0013361D" w:rsidRDefault="0013361D" w:rsidP="001D6133">
            <w:pPr>
              <w:autoSpaceDE w:val="0"/>
              <w:autoSpaceDN w:val="0"/>
              <w:adjustRightInd w:val="0"/>
              <w:jc w:val="both"/>
              <w:rPr>
                <w:rFonts w:ascii="Arial" w:hAnsi="Arial" w:cs="Arial"/>
                <w:b/>
                <w:szCs w:val="24"/>
              </w:rPr>
            </w:pPr>
            <w:r>
              <w:rPr>
                <w:rFonts w:ascii="Arial" w:hAnsi="Arial" w:cs="Arial"/>
                <w:b/>
                <w:szCs w:val="24"/>
              </w:rPr>
              <w:t>Leisure and Library Membership</w:t>
            </w:r>
            <w:r w:rsidRPr="000A4348">
              <w:rPr>
                <w:rFonts w:ascii="Arial" w:hAnsi="Arial" w:cs="Arial"/>
                <w:b/>
                <w:szCs w:val="24"/>
              </w:rPr>
              <w:t xml:space="preserve"> </w:t>
            </w:r>
            <w:r>
              <w:rPr>
                <w:rFonts w:ascii="Arial" w:hAnsi="Arial" w:cs="Arial"/>
                <w:b/>
                <w:szCs w:val="24"/>
              </w:rPr>
              <w:t>by Highland Council Electoral Ward – See Appendix E</w:t>
            </w:r>
          </w:p>
          <w:p w:rsidR="0013361D" w:rsidRPr="00DD2907" w:rsidRDefault="0013361D" w:rsidP="001D6133">
            <w:pPr>
              <w:autoSpaceDE w:val="0"/>
              <w:autoSpaceDN w:val="0"/>
              <w:adjustRightInd w:val="0"/>
              <w:jc w:val="both"/>
              <w:rPr>
                <w:rFonts w:ascii="Arial" w:hAnsi="Arial" w:cs="Arial"/>
                <w:b/>
                <w:szCs w:val="24"/>
              </w:rPr>
            </w:pPr>
          </w:p>
        </w:tc>
      </w:tr>
      <w:tr w:rsidR="00B156A7" w:rsidRPr="00DD2907" w:rsidTr="00306CE5">
        <w:tc>
          <w:tcPr>
            <w:tcW w:w="684" w:type="dxa"/>
          </w:tcPr>
          <w:p w:rsidR="00B156A7" w:rsidRDefault="00B156A7" w:rsidP="00D35A6A">
            <w:pPr>
              <w:autoSpaceDE w:val="0"/>
              <w:autoSpaceDN w:val="0"/>
              <w:adjustRightInd w:val="0"/>
              <w:rPr>
                <w:rFonts w:ascii="Arial" w:hAnsi="Arial" w:cs="Arial"/>
                <w:szCs w:val="24"/>
              </w:rPr>
            </w:pPr>
            <w:r>
              <w:rPr>
                <w:rFonts w:ascii="Arial" w:hAnsi="Arial" w:cs="Arial"/>
                <w:szCs w:val="24"/>
              </w:rPr>
              <w:t>8.1</w:t>
            </w:r>
          </w:p>
        </w:tc>
        <w:tc>
          <w:tcPr>
            <w:tcW w:w="8780" w:type="dxa"/>
          </w:tcPr>
          <w:p w:rsidR="00E04DF1" w:rsidRDefault="00B156A7" w:rsidP="00B156A7">
            <w:pPr>
              <w:autoSpaceDE w:val="0"/>
              <w:autoSpaceDN w:val="0"/>
              <w:adjustRightInd w:val="0"/>
              <w:jc w:val="both"/>
              <w:rPr>
                <w:rFonts w:ascii="Arial" w:hAnsi="Arial" w:cs="Arial"/>
                <w:szCs w:val="24"/>
              </w:rPr>
            </w:pPr>
            <w:r>
              <w:rPr>
                <w:rFonts w:ascii="Arial" w:hAnsi="Arial" w:cs="Arial"/>
                <w:szCs w:val="24"/>
              </w:rPr>
              <w:t xml:space="preserve">When library customers were surveyed they were asked which other HLH </w:t>
            </w:r>
            <w:r w:rsidR="0096267E">
              <w:rPr>
                <w:rFonts w:ascii="Arial" w:hAnsi="Arial" w:cs="Arial"/>
                <w:szCs w:val="24"/>
              </w:rPr>
              <w:t>services they used. From this it</w:t>
            </w:r>
            <w:r>
              <w:rPr>
                <w:rFonts w:ascii="Arial" w:hAnsi="Arial" w:cs="Arial"/>
                <w:szCs w:val="24"/>
              </w:rPr>
              <w:t xml:space="preserve"> has been possible to estimate the combined Leisure/Library reach into the Highland population at 51%</w:t>
            </w:r>
            <w:r w:rsidR="00E04DF1">
              <w:rPr>
                <w:rFonts w:ascii="Arial" w:hAnsi="Arial" w:cs="Arial"/>
                <w:szCs w:val="24"/>
              </w:rPr>
              <w:t>. While there could be inaccuracies associated with this figure, given that HLH has customers who are not members, it is considered to be a reasonable estimate, possibly an under-estimate. Work to combine customer d</w:t>
            </w:r>
            <w:r w:rsidR="0096267E">
              <w:rPr>
                <w:rFonts w:ascii="Arial" w:hAnsi="Arial" w:cs="Arial"/>
                <w:szCs w:val="24"/>
              </w:rPr>
              <w:t>atabase information across the C</w:t>
            </w:r>
            <w:r w:rsidR="00E04DF1">
              <w:rPr>
                <w:rFonts w:ascii="Arial" w:hAnsi="Arial" w:cs="Arial"/>
                <w:szCs w:val="24"/>
              </w:rPr>
              <w:t xml:space="preserve">ompany is complex and is at a very early stage, but it is envisaged that it will be possible in future to provide a more accurate number of the reach of the organisation into the Highland population without the risk of double counting. </w:t>
            </w:r>
          </w:p>
          <w:p w:rsidR="00E04DF1" w:rsidRDefault="00E04DF1" w:rsidP="00B156A7">
            <w:pPr>
              <w:autoSpaceDE w:val="0"/>
              <w:autoSpaceDN w:val="0"/>
              <w:adjustRightInd w:val="0"/>
              <w:jc w:val="both"/>
              <w:rPr>
                <w:rFonts w:ascii="Arial" w:hAnsi="Arial" w:cs="Arial"/>
                <w:szCs w:val="24"/>
              </w:rPr>
            </w:pPr>
          </w:p>
        </w:tc>
      </w:tr>
      <w:tr w:rsidR="0013361D" w:rsidRPr="00DD2907" w:rsidTr="00306CE5">
        <w:tc>
          <w:tcPr>
            <w:tcW w:w="684" w:type="dxa"/>
          </w:tcPr>
          <w:p w:rsidR="0013361D" w:rsidRDefault="00B156A7" w:rsidP="00D35A6A">
            <w:pPr>
              <w:autoSpaceDE w:val="0"/>
              <w:autoSpaceDN w:val="0"/>
              <w:adjustRightInd w:val="0"/>
              <w:rPr>
                <w:rFonts w:ascii="Arial" w:hAnsi="Arial" w:cs="Arial"/>
                <w:szCs w:val="24"/>
              </w:rPr>
            </w:pPr>
            <w:r>
              <w:rPr>
                <w:rFonts w:ascii="Arial" w:hAnsi="Arial" w:cs="Arial"/>
                <w:szCs w:val="24"/>
              </w:rPr>
              <w:t>8.2</w:t>
            </w:r>
          </w:p>
        </w:tc>
        <w:tc>
          <w:tcPr>
            <w:tcW w:w="8780" w:type="dxa"/>
          </w:tcPr>
          <w:p w:rsidR="0013361D" w:rsidRDefault="0013361D" w:rsidP="001D6133">
            <w:pPr>
              <w:autoSpaceDE w:val="0"/>
              <w:autoSpaceDN w:val="0"/>
              <w:adjustRightInd w:val="0"/>
              <w:jc w:val="both"/>
              <w:rPr>
                <w:rFonts w:ascii="Arial" w:hAnsi="Arial" w:cs="Arial"/>
                <w:szCs w:val="24"/>
              </w:rPr>
            </w:pPr>
            <w:r>
              <w:rPr>
                <w:rFonts w:ascii="Arial" w:hAnsi="Arial" w:cs="Arial"/>
                <w:szCs w:val="24"/>
              </w:rPr>
              <w:t xml:space="preserve">The breakdown of memberships by Council Electoral Ward provides useful </w:t>
            </w:r>
            <w:r w:rsidRPr="002E2C96">
              <w:rPr>
                <w:rFonts w:ascii="Arial" w:hAnsi="Arial" w:cs="Arial"/>
                <w:szCs w:val="24"/>
              </w:rPr>
              <w:t>information</w:t>
            </w:r>
            <w:r>
              <w:rPr>
                <w:rFonts w:ascii="Arial" w:hAnsi="Arial" w:cs="Arial"/>
                <w:szCs w:val="24"/>
              </w:rPr>
              <w:t xml:space="preserve"> </w:t>
            </w:r>
            <w:r w:rsidRPr="002E2C96">
              <w:rPr>
                <w:rFonts w:ascii="Arial" w:hAnsi="Arial" w:cs="Arial"/>
                <w:szCs w:val="24"/>
              </w:rPr>
              <w:t>such as where it might be beneficial to target membership promotions</w:t>
            </w:r>
            <w:r>
              <w:rPr>
                <w:rFonts w:ascii="Arial" w:hAnsi="Arial" w:cs="Arial"/>
                <w:szCs w:val="24"/>
              </w:rPr>
              <w:t xml:space="preserve"> </w:t>
            </w:r>
            <w:r w:rsidRPr="002E2C96">
              <w:rPr>
                <w:rFonts w:ascii="Arial" w:hAnsi="Arial" w:cs="Arial"/>
                <w:szCs w:val="24"/>
              </w:rPr>
              <w:t xml:space="preserve">and </w:t>
            </w:r>
            <w:r>
              <w:rPr>
                <w:rFonts w:ascii="Arial" w:hAnsi="Arial" w:cs="Arial"/>
                <w:szCs w:val="24"/>
              </w:rPr>
              <w:t>could be used to</w:t>
            </w:r>
            <w:r w:rsidRPr="002E2C96">
              <w:rPr>
                <w:rFonts w:ascii="Arial" w:hAnsi="Arial" w:cs="Arial"/>
                <w:szCs w:val="24"/>
              </w:rPr>
              <w:t xml:space="preserve"> help inform decision-making around capital and programme development. Some key points to note from the Ward breakdown are:  </w:t>
            </w:r>
          </w:p>
          <w:p w:rsidR="0013361D" w:rsidRPr="002E2C96" w:rsidRDefault="0013361D" w:rsidP="001D6133">
            <w:pPr>
              <w:autoSpaceDE w:val="0"/>
              <w:autoSpaceDN w:val="0"/>
              <w:adjustRightInd w:val="0"/>
              <w:jc w:val="both"/>
              <w:rPr>
                <w:rFonts w:ascii="Arial" w:hAnsi="Arial" w:cs="Arial"/>
                <w:szCs w:val="24"/>
              </w:rPr>
            </w:pPr>
          </w:p>
          <w:p w:rsidR="0013361D" w:rsidRPr="002E2C96" w:rsidRDefault="0013361D" w:rsidP="001D6133">
            <w:pPr>
              <w:pStyle w:val="ListParagraph"/>
              <w:numPr>
                <w:ilvl w:val="0"/>
                <w:numId w:val="17"/>
              </w:numPr>
              <w:autoSpaceDE w:val="0"/>
              <w:autoSpaceDN w:val="0"/>
              <w:adjustRightInd w:val="0"/>
              <w:spacing w:line="240" w:lineRule="auto"/>
              <w:ind w:left="357" w:hanging="357"/>
              <w:jc w:val="both"/>
              <w:rPr>
                <w:rFonts w:ascii="Arial" w:hAnsi="Arial" w:cs="Arial"/>
                <w:sz w:val="24"/>
                <w:szCs w:val="24"/>
              </w:rPr>
            </w:pPr>
            <w:r w:rsidRPr="002E2C96">
              <w:rPr>
                <w:rFonts w:ascii="Arial" w:hAnsi="Arial" w:cs="Arial"/>
                <w:sz w:val="24"/>
                <w:szCs w:val="24"/>
              </w:rPr>
              <w:t xml:space="preserve">Wards which have higher than average memberships have local facilities within easy travelling distance of most settlements in the Ward </w:t>
            </w:r>
            <w:r>
              <w:rPr>
                <w:rFonts w:ascii="Arial" w:hAnsi="Arial" w:cs="Arial"/>
                <w:sz w:val="24"/>
                <w:szCs w:val="24"/>
              </w:rPr>
              <w:t>(</w:t>
            </w:r>
            <w:r w:rsidRPr="002E2C96">
              <w:rPr>
                <w:rFonts w:ascii="Arial" w:hAnsi="Arial" w:cs="Arial"/>
                <w:sz w:val="24"/>
                <w:szCs w:val="24"/>
              </w:rPr>
              <w:t>e.g. Badenoch and Strathspey</w:t>
            </w:r>
            <w:r>
              <w:rPr>
                <w:rFonts w:ascii="Arial" w:hAnsi="Arial" w:cs="Arial"/>
                <w:sz w:val="24"/>
                <w:szCs w:val="24"/>
              </w:rPr>
              <w:t xml:space="preserve">) </w:t>
            </w:r>
            <w:r w:rsidRPr="002E2C96">
              <w:rPr>
                <w:rFonts w:ascii="Arial" w:hAnsi="Arial" w:cs="Arial"/>
                <w:sz w:val="24"/>
                <w:szCs w:val="24"/>
              </w:rPr>
              <w:t xml:space="preserve">and conversely Wards with a lower or lower than average membership have longer travel times to High Life facilities </w:t>
            </w:r>
            <w:r>
              <w:rPr>
                <w:rFonts w:ascii="Arial" w:hAnsi="Arial" w:cs="Arial"/>
                <w:sz w:val="24"/>
                <w:szCs w:val="24"/>
              </w:rPr>
              <w:t>(</w:t>
            </w:r>
            <w:r w:rsidRPr="002E2C96">
              <w:rPr>
                <w:rFonts w:ascii="Arial" w:hAnsi="Arial" w:cs="Arial"/>
                <w:sz w:val="24"/>
                <w:szCs w:val="24"/>
              </w:rPr>
              <w:t>e.g. East Sutherland and Edderton</w:t>
            </w:r>
            <w:r>
              <w:rPr>
                <w:rFonts w:ascii="Arial" w:hAnsi="Arial" w:cs="Arial"/>
                <w:sz w:val="24"/>
                <w:szCs w:val="24"/>
              </w:rPr>
              <w:t>)</w:t>
            </w:r>
            <w:r w:rsidRPr="002E2C96">
              <w:rPr>
                <w:rFonts w:ascii="Arial" w:hAnsi="Arial" w:cs="Arial"/>
                <w:sz w:val="24"/>
                <w:szCs w:val="24"/>
              </w:rPr>
              <w:t>;</w:t>
            </w:r>
          </w:p>
          <w:p w:rsidR="0013361D" w:rsidRPr="002E2C96" w:rsidRDefault="0013361D" w:rsidP="001D6133">
            <w:pPr>
              <w:pStyle w:val="ListParagraph"/>
              <w:numPr>
                <w:ilvl w:val="0"/>
                <w:numId w:val="17"/>
              </w:numPr>
              <w:autoSpaceDE w:val="0"/>
              <w:autoSpaceDN w:val="0"/>
              <w:adjustRightInd w:val="0"/>
              <w:spacing w:line="240" w:lineRule="auto"/>
              <w:ind w:left="357" w:hanging="357"/>
              <w:jc w:val="both"/>
              <w:rPr>
                <w:rFonts w:ascii="Arial" w:hAnsi="Arial" w:cs="Arial"/>
                <w:sz w:val="24"/>
                <w:szCs w:val="24"/>
              </w:rPr>
            </w:pPr>
            <w:r w:rsidRPr="002E2C96">
              <w:rPr>
                <w:rFonts w:ascii="Arial" w:hAnsi="Arial" w:cs="Arial"/>
                <w:sz w:val="24"/>
                <w:szCs w:val="24"/>
              </w:rPr>
              <w:lastRenderedPageBreak/>
              <w:t>private sector provision is mainly wi</w:t>
            </w:r>
            <w:r w:rsidR="0096267E">
              <w:rPr>
                <w:rFonts w:ascii="Arial" w:hAnsi="Arial" w:cs="Arial"/>
                <w:sz w:val="24"/>
                <w:szCs w:val="24"/>
              </w:rPr>
              <w:t>thin/adjacent to the Inverness W</w:t>
            </w:r>
            <w:r w:rsidRPr="002E2C96">
              <w:rPr>
                <w:rFonts w:ascii="Arial" w:hAnsi="Arial" w:cs="Arial"/>
                <w:sz w:val="24"/>
                <w:szCs w:val="24"/>
              </w:rPr>
              <w:t>ards and this does not appear to significantly impact High Life membership;</w:t>
            </w:r>
          </w:p>
          <w:p w:rsidR="0013361D" w:rsidRPr="002E2C96" w:rsidRDefault="0013361D" w:rsidP="001D6133">
            <w:pPr>
              <w:pStyle w:val="ListParagraph"/>
              <w:numPr>
                <w:ilvl w:val="0"/>
                <w:numId w:val="17"/>
              </w:numPr>
              <w:autoSpaceDE w:val="0"/>
              <w:autoSpaceDN w:val="0"/>
              <w:adjustRightInd w:val="0"/>
              <w:spacing w:line="240" w:lineRule="auto"/>
              <w:ind w:left="357" w:hanging="357"/>
              <w:jc w:val="both"/>
              <w:rPr>
                <w:rFonts w:ascii="Arial" w:hAnsi="Arial" w:cs="Arial"/>
                <w:sz w:val="24"/>
                <w:szCs w:val="24"/>
              </w:rPr>
            </w:pPr>
            <w:r w:rsidRPr="002E2C96">
              <w:rPr>
                <w:rFonts w:ascii="Arial" w:hAnsi="Arial" w:cs="Arial"/>
                <w:sz w:val="24"/>
                <w:szCs w:val="24"/>
              </w:rPr>
              <w:t xml:space="preserve">the decision to </w:t>
            </w:r>
            <w:r w:rsidR="005630F0">
              <w:rPr>
                <w:rFonts w:ascii="Arial" w:hAnsi="Arial" w:cs="Arial"/>
                <w:sz w:val="24"/>
                <w:szCs w:val="24"/>
              </w:rPr>
              <w:t xml:space="preserve">promote </w:t>
            </w:r>
            <w:r w:rsidRPr="002E2C96">
              <w:rPr>
                <w:rFonts w:ascii="Arial" w:hAnsi="Arial" w:cs="Arial"/>
                <w:sz w:val="24"/>
                <w:szCs w:val="24"/>
              </w:rPr>
              <w:t xml:space="preserve">the High Life Card in Caithness because of the new facility developments taking place is further strengthened by the </w:t>
            </w:r>
            <w:r>
              <w:rPr>
                <w:rFonts w:ascii="Arial" w:hAnsi="Arial" w:cs="Arial"/>
                <w:sz w:val="24"/>
                <w:szCs w:val="24"/>
              </w:rPr>
              <w:t xml:space="preserve">knowledge that the </w:t>
            </w:r>
            <w:r w:rsidR="0096267E">
              <w:rPr>
                <w:rFonts w:ascii="Arial" w:hAnsi="Arial" w:cs="Arial"/>
                <w:sz w:val="24"/>
                <w:szCs w:val="24"/>
              </w:rPr>
              <w:t>three Caithness W</w:t>
            </w:r>
            <w:r w:rsidRPr="002E2C96">
              <w:rPr>
                <w:rFonts w:ascii="Arial" w:hAnsi="Arial" w:cs="Arial"/>
                <w:sz w:val="24"/>
                <w:szCs w:val="24"/>
              </w:rPr>
              <w:t>ards hav</w:t>
            </w:r>
            <w:r>
              <w:rPr>
                <w:rFonts w:ascii="Arial" w:hAnsi="Arial" w:cs="Arial"/>
                <w:sz w:val="24"/>
                <w:szCs w:val="24"/>
              </w:rPr>
              <w:t>e</w:t>
            </w:r>
            <w:r w:rsidRPr="002E2C96">
              <w:rPr>
                <w:rFonts w:ascii="Arial" w:hAnsi="Arial" w:cs="Arial"/>
                <w:sz w:val="24"/>
                <w:szCs w:val="24"/>
              </w:rPr>
              <w:t xml:space="preserve"> a lower than average membership; </w:t>
            </w:r>
          </w:p>
          <w:p w:rsidR="0013361D" w:rsidRPr="002E2C96" w:rsidRDefault="0013361D" w:rsidP="001D6133">
            <w:pPr>
              <w:pStyle w:val="ListParagraph"/>
              <w:numPr>
                <w:ilvl w:val="0"/>
                <w:numId w:val="17"/>
              </w:numPr>
              <w:autoSpaceDE w:val="0"/>
              <w:autoSpaceDN w:val="0"/>
              <w:adjustRightInd w:val="0"/>
              <w:spacing w:line="240" w:lineRule="auto"/>
              <w:ind w:left="357" w:hanging="357"/>
              <w:jc w:val="both"/>
              <w:rPr>
                <w:rFonts w:ascii="Arial" w:hAnsi="Arial" w:cs="Arial"/>
                <w:sz w:val="24"/>
                <w:szCs w:val="24"/>
              </w:rPr>
            </w:pPr>
            <w:r w:rsidRPr="002E2C96">
              <w:rPr>
                <w:rFonts w:ascii="Arial" w:hAnsi="Arial" w:cs="Arial"/>
                <w:sz w:val="24"/>
                <w:szCs w:val="24"/>
              </w:rPr>
              <w:t>the highest Bud</w:t>
            </w:r>
            <w:r w:rsidR="0096267E">
              <w:rPr>
                <w:rFonts w:ascii="Arial" w:hAnsi="Arial" w:cs="Arial"/>
                <w:sz w:val="24"/>
                <w:szCs w:val="24"/>
              </w:rPr>
              <w:t>get High Life uptake is in the W</w:t>
            </w:r>
            <w:r w:rsidRPr="002E2C96">
              <w:rPr>
                <w:rFonts w:ascii="Arial" w:hAnsi="Arial" w:cs="Arial"/>
                <w:sz w:val="24"/>
                <w:szCs w:val="24"/>
              </w:rPr>
              <w:t xml:space="preserve">ards which have higher levels of deprivation; </w:t>
            </w:r>
            <w:r>
              <w:rPr>
                <w:rFonts w:ascii="Arial" w:hAnsi="Arial" w:cs="Arial"/>
                <w:sz w:val="24"/>
                <w:szCs w:val="24"/>
              </w:rPr>
              <w:t xml:space="preserve">and </w:t>
            </w:r>
          </w:p>
          <w:p w:rsidR="0013361D" w:rsidRDefault="0013361D" w:rsidP="001D6133">
            <w:pPr>
              <w:pStyle w:val="ListParagraph"/>
              <w:numPr>
                <w:ilvl w:val="0"/>
                <w:numId w:val="17"/>
              </w:numPr>
              <w:autoSpaceDE w:val="0"/>
              <w:autoSpaceDN w:val="0"/>
              <w:adjustRightInd w:val="0"/>
              <w:spacing w:line="240" w:lineRule="auto"/>
              <w:ind w:left="357" w:hanging="357"/>
              <w:jc w:val="both"/>
              <w:rPr>
                <w:rFonts w:ascii="Arial" w:hAnsi="Arial" w:cs="Arial"/>
                <w:szCs w:val="24"/>
              </w:rPr>
            </w:pPr>
            <w:r>
              <w:rPr>
                <w:rFonts w:ascii="Arial" w:hAnsi="Arial" w:cs="Arial"/>
                <w:sz w:val="24"/>
                <w:szCs w:val="24"/>
              </w:rPr>
              <w:t>l</w:t>
            </w:r>
            <w:r w:rsidRPr="002E2C96">
              <w:rPr>
                <w:rFonts w:ascii="Arial" w:hAnsi="Arial" w:cs="Arial"/>
                <w:sz w:val="24"/>
                <w:szCs w:val="24"/>
              </w:rPr>
              <w:t xml:space="preserve">ibrary memberships are spread </w:t>
            </w:r>
            <w:r>
              <w:rPr>
                <w:rFonts w:ascii="Arial" w:hAnsi="Arial" w:cs="Arial"/>
                <w:sz w:val="24"/>
                <w:szCs w:val="24"/>
              </w:rPr>
              <w:t>relatively</w:t>
            </w:r>
            <w:r w:rsidRPr="002E2C96">
              <w:rPr>
                <w:rFonts w:ascii="Arial" w:hAnsi="Arial" w:cs="Arial"/>
                <w:sz w:val="24"/>
                <w:szCs w:val="24"/>
              </w:rPr>
              <w:t xml:space="preserve"> evenly across the Highland Electoral Wards (14% variation between lowest and highest) with the lowest numbers of memberships being in the four Inverness Wards which do not have library facilities which would be perceived as being “local” to the </w:t>
            </w:r>
            <w:r w:rsidR="0096267E">
              <w:rPr>
                <w:rFonts w:ascii="Arial" w:hAnsi="Arial" w:cs="Arial"/>
                <w:sz w:val="24"/>
                <w:szCs w:val="24"/>
              </w:rPr>
              <w:t>residents of the W</w:t>
            </w:r>
            <w:r w:rsidRPr="002E2C96">
              <w:rPr>
                <w:rFonts w:ascii="Arial" w:hAnsi="Arial" w:cs="Arial"/>
                <w:sz w:val="24"/>
                <w:szCs w:val="24"/>
              </w:rPr>
              <w:t>ards.</w:t>
            </w:r>
            <w:r w:rsidRPr="002E2C96">
              <w:rPr>
                <w:rFonts w:ascii="Arial" w:hAnsi="Arial" w:cs="Arial"/>
                <w:szCs w:val="24"/>
              </w:rPr>
              <w:t xml:space="preserve"> </w:t>
            </w:r>
          </w:p>
        </w:tc>
      </w:tr>
      <w:tr w:rsidR="0013361D" w:rsidRPr="00EA5335" w:rsidTr="00306CE5">
        <w:tc>
          <w:tcPr>
            <w:tcW w:w="684" w:type="dxa"/>
          </w:tcPr>
          <w:p w:rsidR="0013361D" w:rsidRPr="00EA5335" w:rsidRDefault="00D35A6A" w:rsidP="00084BD3">
            <w:pPr>
              <w:autoSpaceDE w:val="0"/>
              <w:autoSpaceDN w:val="0"/>
              <w:adjustRightInd w:val="0"/>
              <w:rPr>
                <w:rFonts w:ascii="Arial" w:hAnsi="Arial" w:cs="Arial"/>
                <w:b/>
                <w:szCs w:val="24"/>
              </w:rPr>
            </w:pPr>
            <w:r>
              <w:rPr>
                <w:rFonts w:ascii="Arial" w:hAnsi="Arial" w:cs="Arial"/>
                <w:b/>
                <w:szCs w:val="24"/>
              </w:rPr>
              <w:lastRenderedPageBreak/>
              <w:t>9</w:t>
            </w:r>
            <w:r w:rsidR="0013361D" w:rsidRPr="00EA5335">
              <w:rPr>
                <w:rFonts w:ascii="Arial" w:hAnsi="Arial" w:cs="Arial"/>
                <w:b/>
                <w:szCs w:val="24"/>
              </w:rPr>
              <w:t>.</w:t>
            </w:r>
          </w:p>
        </w:tc>
        <w:tc>
          <w:tcPr>
            <w:tcW w:w="8780" w:type="dxa"/>
          </w:tcPr>
          <w:p w:rsidR="0013361D" w:rsidRPr="00EA5335" w:rsidRDefault="0013361D" w:rsidP="00084BD3">
            <w:pPr>
              <w:autoSpaceDE w:val="0"/>
              <w:autoSpaceDN w:val="0"/>
              <w:adjustRightInd w:val="0"/>
              <w:jc w:val="both"/>
              <w:rPr>
                <w:rFonts w:ascii="Arial" w:hAnsi="Arial" w:cs="Arial"/>
                <w:b/>
                <w:szCs w:val="24"/>
              </w:rPr>
            </w:pPr>
            <w:r w:rsidRPr="00EA5335">
              <w:rPr>
                <w:rFonts w:ascii="Arial" w:hAnsi="Arial" w:cs="Arial"/>
                <w:b/>
                <w:szCs w:val="24"/>
              </w:rPr>
              <w:t xml:space="preserve">Sport and Recreation Trust Association </w:t>
            </w:r>
            <w:r>
              <w:rPr>
                <w:rFonts w:ascii="Arial" w:hAnsi="Arial" w:cs="Arial"/>
                <w:b/>
                <w:szCs w:val="24"/>
              </w:rPr>
              <w:t xml:space="preserve">(Scotland) </w:t>
            </w:r>
            <w:r w:rsidRPr="00EA5335">
              <w:rPr>
                <w:rFonts w:ascii="Arial" w:hAnsi="Arial" w:cs="Arial"/>
                <w:b/>
                <w:szCs w:val="24"/>
              </w:rPr>
              <w:t>Leisure Membership Market Analysi</w:t>
            </w:r>
            <w:r>
              <w:rPr>
                <w:rFonts w:ascii="Arial" w:hAnsi="Arial" w:cs="Arial"/>
                <w:b/>
                <w:szCs w:val="24"/>
              </w:rPr>
              <w:t>s – See Appendix F</w:t>
            </w:r>
          </w:p>
          <w:p w:rsidR="0013361D" w:rsidRPr="00EA5335" w:rsidRDefault="0013361D" w:rsidP="00084BD3">
            <w:pPr>
              <w:autoSpaceDE w:val="0"/>
              <w:autoSpaceDN w:val="0"/>
              <w:adjustRightInd w:val="0"/>
              <w:jc w:val="both"/>
              <w:rPr>
                <w:rFonts w:ascii="Arial" w:hAnsi="Arial" w:cs="Arial"/>
                <w:b/>
                <w:szCs w:val="24"/>
              </w:rPr>
            </w:pPr>
          </w:p>
        </w:tc>
      </w:tr>
      <w:tr w:rsidR="0013361D" w:rsidRPr="00EA5335" w:rsidTr="00306CE5">
        <w:tc>
          <w:tcPr>
            <w:tcW w:w="684" w:type="dxa"/>
          </w:tcPr>
          <w:p w:rsidR="0013361D" w:rsidRPr="00EA5335" w:rsidRDefault="00D35A6A" w:rsidP="00084BD3">
            <w:pPr>
              <w:autoSpaceDE w:val="0"/>
              <w:autoSpaceDN w:val="0"/>
              <w:adjustRightInd w:val="0"/>
              <w:rPr>
                <w:rFonts w:ascii="Arial" w:hAnsi="Arial" w:cs="Arial"/>
                <w:szCs w:val="24"/>
              </w:rPr>
            </w:pPr>
            <w:r>
              <w:rPr>
                <w:rFonts w:ascii="Arial" w:hAnsi="Arial" w:cs="Arial"/>
                <w:szCs w:val="24"/>
              </w:rPr>
              <w:t>9</w:t>
            </w:r>
            <w:r w:rsidR="0013361D" w:rsidRPr="00EA5335">
              <w:rPr>
                <w:rFonts w:ascii="Arial" w:hAnsi="Arial" w:cs="Arial"/>
                <w:szCs w:val="24"/>
              </w:rPr>
              <w:t>.1</w:t>
            </w:r>
          </w:p>
        </w:tc>
        <w:tc>
          <w:tcPr>
            <w:tcW w:w="8780" w:type="dxa"/>
          </w:tcPr>
          <w:p w:rsidR="0013361D" w:rsidRDefault="0013361D" w:rsidP="00711D47">
            <w:pPr>
              <w:autoSpaceDE w:val="0"/>
              <w:autoSpaceDN w:val="0"/>
              <w:jc w:val="both"/>
              <w:rPr>
                <w:rFonts w:ascii="Arial" w:hAnsi="Arial" w:cs="Arial"/>
                <w:szCs w:val="24"/>
              </w:rPr>
            </w:pPr>
            <w:r w:rsidRPr="00EA5335">
              <w:rPr>
                <w:rFonts w:ascii="Arial" w:hAnsi="Arial" w:cs="Arial"/>
                <w:szCs w:val="24"/>
              </w:rPr>
              <w:t>The Sport and Recreation Training Ass</w:t>
            </w:r>
            <w:r w:rsidR="00164141">
              <w:rPr>
                <w:rFonts w:ascii="Arial" w:hAnsi="Arial" w:cs="Arial"/>
                <w:szCs w:val="24"/>
              </w:rPr>
              <w:t xml:space="preserve">ociation (Sporta) Scotland is the </w:t>
            </w:r>
            <w:r w:rsidRPr="00EA5335">
              <w:rPr>
                <w:rFonts w:ascii="Arial" w:hAnsi="Arial" w:cs="Arial"/>
                <w:szCs w:val="24"/>
              </w:rPr>
              <w:t xml:space="preserve">membership organisation for cultural and leisure Arm’s Length External Organisations (ALEOs). </w:t>
            </w:r>
            <w:r w:rsidR="00164141">
              <w:rPr>
                <w:rFonts w:ascii="Arial" w:hAnsi="Arial" w:cs="Arial"/>
                <w:szCs w:val="24"/>
              </w:rPr>
              <w:t>Its</w:t>
            </w:r>
            <w:r>
              <w:rPr>
                <w:rFonts w:ascii="Arial" w:hAnsi="Arial" w:cs="Arial"/>
                <w:szCs w:val="24"/>
              </w:rPr>
              <w:t xml:space="preserve"> </w:t>
            </w:r>
            <w:r w:rsidRPr="00EA5335">
              <w:rPr>
                <w:rFonts w:ascii="Arial" w:hAnsi="Arial" w:cs="Arial"/>
                <w:szCs w:val="24"/>
              </w:rPr>
              <w:t xml:space="preserve">membership postcode data </w:t>
            </w:r>
            <w:r>
              <w:rPr>
                <w:rFonts w:ascii="Arial" w:hAnsi="Arial" w:cs="Arial"/>
                <w:szCs w:val="24"/>
              </w:rPr>
              <w:t xml:space="preserve">was </w:t>
            </w:r>
            <w:r w:rsidR="00425BEF">
              <w:rPr>
                <w:rFonts w:ascii="Arial" w:hAnsi="Arial" w:cs="Arial"/>
                <w:szCs w:val="24"/>
              </w:rPr>
              <w:t>c</w:t>
            </w:r>
            <w:r w:rsidRPr="00EA5335">
              <w:rPr>
                <w:rFonts w:ascii="Arial" w:hAnsi="Arial" w:cs="Arial"/>
                <w:szCs w:val="24"/>
              </w:rPr>
              <w:t>ompar</w:t>
            </w:r>
            <w:r>
              <w:rPr>
                <w:rFonts w:ascii="Arial" w:hAnsi="Arial" w:cs="Arial"/>
                <w:szCs w:val="24"/>
              </w:rPr>
              <w:t>ed with the Scottish population</w:t>
            </w:r>
            <w:r w:rsidR="00711D47">
              <w:rPr>
                <w:rFonts w:ascii="Arial" w:hAnsi="Arial" w:cs="Arial"/>
                <w:szCs w:val="24"/>
              </w:rPr>
              <w:t xml:space="preserve"> (the Sporta analysis includes HLH memberships)</w:t>
            </w:r>
            <w:r w:rsidR="00425BEF">
              <w:rPr>
                <w:rFonts w:ascii="Arial" w:hAnsi="Arial" w:cs="Arial"/>
                <w:szCs w:val="24"/>
              </w:rPr>
              <w:t xml:space="preserve"> using the methodology described above</w:t>
            </w:r>
            <w:r w:rsidR="00711D47">
              <w:rPr>
                <w:rFonts w:ascii="Arial" w:hAnsi="Arial" w:cs="Arial"/>
                <w:szCs w:val="24"/>
              </w:rPr>
              <w:t xml:space="preserve">. </w:t>
            </w:r>
            <w:r w:rsidR="00711D47" w:rsidRPr="00F334F9">
              <w:rPr>
                <w:rFonts w:ascii="Arial" w:hAnsi="Arial" w:cs="Arial"/>
                <w:szCs w:val="24"/>
              </w:rPr>
              <w:t xml:space="preserve">The </w:t>
            </w:r>
            <w:r w:rsidR="00711D47">
              <w:rPr>
                <w:rFonts w:ascii="Arial" w:hAnsi="Arial" w:cs="Arial"/>
                <w:szCs w:val="24"/>
              </w:rPr>
              <w:t>Sporta membership covers part</w:t>
            </w:r>
            <w:r w:rsidR="00425BEF">
              <w:rPr>
                <w:rFonts w:ascii="Arial" w:hAnsi="Arial" w:cs="Arial"/>
                <w:szCs w:val="24"/>
              </w:rPr>
              <w:t>s</w:t>
            </w:r>
            <w:r w:rsidR="00711D47">
              <w:rPr>
                <w:rFonts w:ascii="Arial" w:hAnsi="Arial" w:cs="Arial"/>
                <w:szCs w:val="24"/>
              </w:rPr>
              <w:t xml:space="preserve"> </w:t>
            </w:r>
            <w:r w:rsidR="00711D47" w:rsidRPr="00F334F9">
              <w:rPr>
                <w:rFonts w:ascii="Arial" w:hAnsi="Arial" w:cs="Arial"/>
                <w:szCs w:val="24"/>
              </w:rPr>
              <w:t>of the Scottish population so c</w:t>
            </w:r>
            <w:r w:rsidR="00711D47">
              <w:rPr>
                <w:rFonts w:ascii="Arial" w:hAnsi="Arial" w:cs="Arial"/>
                <w:szCs w:val="24"/>
              </w:rPr>
              <w:t xml:space="preserve">omparisons will only </w:t>
            </w:r>
            <w:r w:rsidR="00711D47" w:rsidRPr="00F334F9">
              <w:rPr>
                <w:rFonts w:ascii="Arial" w:hAnsi="Arial" w:cs="Arial"/>
                <w:szCs w:val="24"/>
              </w:rPr>
              <w:t>give an indication of how the High Life leisure membership scheme compares with others</w:t>
            </w:r>
            <w:r w:rsidR="00711D47">
              <w:rPr>
                <w:rFonts w:ascii="Arial" w:hAnsi="Arial" w:cs="Arial"/>
                <w:szCs w:val="24"/>
              </w:rPr>
              <w:t xml:space="preserve"> and does not provide the ability to compare HLH reach into the Highland population with the reach of other organisations into their populations </w:t>
            </w:r>
            <w:r w:rsidR="00425BEF">
              <w:rPr>
                <w:rFonts w:ascii="Arial" w:hAnsi="Arial" w:cs="Arial"/>
                <w:szCs w:val="24"/>
              </w:rPr>
              <w:t>(</w:t>
            </w:r>
            <w:r w:rsidR="00711D47">
              <w:rPr>
                <w:rFonts w:ascii="Arial" w:hAnsi="Arial" w:cs="Arial"/>
                <w:szCs w:val="24"/>
              </w:rPr>
              <w:t xml:space="preserve">the Sporta </w:t>
            </w:r>
            <w:r w:rsidR="00425BEF">
              <w:rPr>
                <w:rFonts w:ascii="Arial" w:hAnsi="Arial" w:cs="Arial"/>
                <w:szCs w:val="24"/>
              </w:rPr>
              <w:t xml:space="preserve">organisations wished </w:t>
            </w:r>
            <w:r w:rsidR="00711D47">
              <w:rPr>
                <w:rFonts w:ascii="Arial" w:hAnsi="Arial" w:cs="Arial"/>
                <w:szCs w:val="24"/>
              </w:rPr>
              <w:t>to keep this information confidential</w:t>
            </w:r>
            <w:r w:rsidR="00425BEF">
              <w:rPr>
                <w:rFonts w:ascii="Arial" w:hAnsi="Arial" w:cs="Arial"/>
                <w:szCs w:val="24"/>
              </w:rPr>
              <w:t>).</w:t>
            </w:r>
          </w:p>
          <w:p w:rsidR="00711D47" w:rsidRPr="00EA5335" w:rsidRDefault="00711D47" w:rsidP="00711D47">
            <w:pPr>
              <w:autoSpaceDE w:val="0"/>
              <w:autoSpaceDN w:val="0"/>
              <w:jc w:val="both"/>
              <w:rPr>
                <w:rFonts w:ascii="Arial" w:hAnsi="Arial" w:cs="Arial"/>
                <w:szCs w:val="24"/>
              </w:rPr>
            </w:pPr>
          </w:p>
        </w:tc>
      </w:tr>
      <w:tr w:rsidR="0013361D" w:rsidRPr="002B502D" w:rsidTr="00306CE5">
        <w:tc>
          <w:tcPr>
            <w:tcW w:w="684" w:type="dxa"/>
          </w:tcPr>
          <w:p w:rsidR="0013361D" w:rsidRPr="00FC0D1D" w:rsidRDefault="00D35A6A" w:rsidP="00084BD3">
            <w:pPr>
              <w:jc w:val="both"/>
              <w:rPr>
                <w:rFonts w:ascii="Arial" w:hAnsi="Arial" w:cs="Arial"/>
                <w:szCs w:val="24"/>
              </w:rPr>
            </w:pPr>
            <w:r>
              <w:rPr>
                <w:rFonts w:ascii="Arial" w:hAnsi="Arial" w:cs="Arial"/>
                <w:szCs w:val="24"/>
              </w:rPr>
              <w:t>9</w:t>
            </w:r>
            <w:r w:rsidR="0013361D">
              <w:rPr>
                <w:rFonts w:ascii="Arial" w:hAnsi="Arial" w:cs="Arial"/>
                <w:szCs w:val="24"/>
              </w:rPr>
              <w:t>.</w:t>
            </w:r>
            <w:r w:rsidR="00711D47">
              <w:rPr>
                <w:rFonts w:ascii="Arial" w:hAnsi="Arial" w:cs="Arial"/>
                <w:szCs w:val="24"/>
              </w:rPr>
              <w:t>2</w:t>
            </w:r>
          </w:p>
        </w:tc>
        <w:tc>
          <w:tcPr>
            <w:tcW w:w="8780" w:type="dxa"/>
          </w:tcPr>
          <w:p w:rsidR="0013361D" w:rsidRDefault="0013361D" w:rsidP="00306CE5">
            <w:pPr>
              <w:autoSpaceDE w:val="0"/>
              <w:autoSpaceDN w:val="0"/>
              <w:jc w:val="both"/>
              <w:rPr>
                <w:rFonts w:ascii="Arial" w:hAnsi="Arial" w:cs="Arial"/>
                <w:szCs w:val="24"/>
              </w:rPr>
            </w:pPr>
            <w:r>
              <w:rPr>
                <w:rFonts w:ascii="Arial" w:hAnsi="Arial" w:cs="Arial"/>
                <w:szCs w:val="24"/>
              </w:rPr>
              <w:t xml:space="preserve">The largest Mosaic Profile Groups within the Sporta leisure membership are as </w:t>
            </w:r>
            <w:r w:rsidRPr="00D82E09">
              <w:rPr>
                <w:rFonts w:ascii="Arial" w:hAnsi="Arial" w:cs="Arial"/>
                <w:szCs w:val="24"/>
              </w:rPr>
              <w:t xml:space="preserve">follows: </w:t>
            </w:r>
          </w:p>
          <w:p w:rsidR="0013361D" w:rsidRPr="00D82E09" w:rsidRDefault="0013361D" w:rsidP="00306CE5">
            <w:pPr>
              <w:autoSpaceDE w:val="0"/>
              <w:autoSpaceDN w:val="0"/>
              <w:jc w:val="both"/>
              <w:rPr>
                <w:rFonts w:ascii="Arial" w:hAnsi="Arial" w:cs="Arial"/>
                <w:szCs w:val="24"/>
              </w:rPr>
            </w:pPr>
          </w:p>
          <w:p w:rsidR="0013361D" w:rsidRPr="00D82E09" w:rsidRDefault="0013361D" w:rsidP="00306CE5">
            <w:pPr>
              <w:pStyle w:val="ListParagraph"/>
              <w:numPr>
                <w:ilvl w:val="0"/>
                <w:numId w:val="24"/>
              </w:numPr>
              <w:autoSpaceDE w:val="0"/>
              <w:autoSpaceDN w:val="0"/>
              <w:spacing w:line="240" w:lineRule="auto"/>
              <w:jc w:val="both"/>
              <w:rPr>
                <w:rFonts w:ascii="Arial" w:hAnsi="Arial" w:cs="Arial"/>
                <w:sz w:val="24"/>
                <w:szCs w:val="24"/>
              </w:rPr>
            </w:pPr>
            <w:r w:rsidRPr="00D82E09">
              <w:rPr>
                <w:rFonts w:ascii="Arial" w:hAnsi="Arial" w:cs="Arial"/>
                <w:sz w:val="24"/>
                <w:szCs w:val="24"/>
              </w:rPr>
              <w:t xml:space="preserve">“Rural Reality - </w:t>
            </w:r>
            <w:r w:rsidRPr="00D82E09">
              <w:rPr>
                <w:rFonts w:ascii="Arial" w:hAnsi="Arial" w:cs="Arial"/>
                <w:color w:val="000000"/>
                <w:sz w:val="24"/>
                <w:szCs w:val="24"/>
              </w:rPr>
              <w:t>Householders living in inexpensive homes in village communities</w:t>
            </w:r>
            <w:r w:rsidRPr="00D82E09">
              <w:rPr>
                <w:rFonts w:ascii="Arial" w:hAnsi="Arial" w:cs="Arial"/>
                <w:sz w:val="24"/>
                <w:szCs w:val="24"/>
              </w:rPr>
              <w:t xml:space="preserve">”; </w:t>
            </w:r>
          </w:p>
          <w:p w:rsidR="0013361D" w:rsidRPr="00D82E09" w:rsidRDefault="0013361D" w:rsidP="00306CE5">
            <w:pPr>
              <w:pStyle w:val="ListParagraph"/>
              <w:numPr>
                <w:ilvl w:val="0"/>
                <w:numId w:val="24"/>
              </w:numPr>
              <w:autoSpaceDE w:val="0"/>
              <w:autoSpaceDN w:val="0"/>
              <w:spacing w:line="240" w:lineRule="auto"/>
              <w:jc w:val="both"/>
              <w:rPr>
                <w:rFonts w:ascii="Arial" w:hAnsi="Arial" w:cs="Arial"/>
                <w:sz w:val="24"/>
                <w:szCs w:val="24"/>
              </w:rPr>
            </w:pPr>
            <w:r w:rsidRPr="00D82E09">
              <w:rPr>
                <w:rFonts w:ascii="Arial" w:hAnsi="Arial" w:cs="Arial"/>
                <w:sz w:val="24"/>
                <w:szCs w:val="24"/>
              </w:rPr>
              <w:t xml:space="preserve">“Domestic Success - </w:t>
            </w:r>
            <w:r w:rsidRPr="00D82E09">
              <w:rPr>
                <w:rFonts w:ascii="Arial" w:hAnsi="Arial" w:cs="Arial"/>
                <w:color w:val="000000"/>
                <w:sz w:val="24"/>
                <w:szCs w:val="24"/>
              </w:rPr>
              <w:t>Thriving families who are busy bringing up children and following careers</w:t>
            </w:r>
            <w:r w:rsidRPr="00D82E09">
              <w:rPr>
                <w:rFonts w:ascii="Arial" w:hAnsi="Arial" w:cs="Arial"/>
                <w:sz w:val="24"/>
                <w:szCs w:val="24"/>
              </w:rPr>
              <w:t xml:space="preserve">” and </w:t>
            </w:r>
          </w:p>
          <w:p w:rsidR="0013361D" w:rsidRDefault="0013361D" w:rsidP="00306CE5">
            <w:pPr>
              <w:pStyle w:val="ListParagraph"/>
              <w:numPr>
                <w:ilvl w:val="0"/>
                <w:numId w:val="24"/>
              </w:numPr>
              <w:autoSpaceDE w:val="0"/>
              <w:autoSpaceDN w:val="0"/>
              <w:spacing w:line="240" w:lineRule="auto"/>
              <w:jc w:val="both"/>
              <w:rPr>
                <w:rFonts w:ascii="Arial" w:hAnsi="Arial" w:cs="Arial"/>
                <w:szCs w:val="24"/>
              </w:rPr>
            </w:pPr>
            <w:r w:rsidRPr="00D82E09">
              <w:rPr>
                <w:rFonts w:ascii="Arial" w:hAnsi="Arial" w:cs="Arial"/>
                <w:sz w:val="24"/>
                <w:szCs w:val="24"/>
              </w:rPr>
              <w:t xml:space="preserve">“Municipal Challenge - Urban renters of social housing facing an array of challenges”. </w:t>
            </w:r>
          </w:p>
        </w:tc>
      </w:tr>
      <w:tr w:rsidR="0013361D" w:rsidRPr="00F334F9" w:rsidTr="00306CE5">
        <w:tc>
          <w:tcPr>
            <w:tcW w:w="684" w:type="dxa"/>
          </w:tcPr>
          <w:p w:rsidR="0013361D" w:rsidRPr="00F334F9" w:rsidRDefault="00D35A6A" w:rsidP="00711D47">
            <w:pPr>
              <w:autoSpaceDE w:val="0"/>
              <w:autoSpaceDN w:val="0"/>
              <w:adjustRightInd w:val="0"/>
              <w:rPr>
                <w:rFonts w:ascii="Arial" w:hAnsi="Arial" w:cs="Arial"/>
                <w:szCs w:val="24"/>
              </w:rPr>
            </w:pPr>
            <w:r>
              <w:rPr>
                <w:rFonts w:ascii="Arial" w:hAnsi="Arial" w:cs="Arial"/>
                <w:szCs w:val="24"/>
              </w:rPr>
              <w:t>9</w:t>
            </w:r>
            <w:r w:rsidR="0013361D" w:rsidRPr="00F334F9">
              <w:rPr>
                <w:rFonts w:ascii="Arial" w:hAnsi="Arial" w:cs="Arial"/>
                <w:szCs w:val="24"/>
              </w:rPr>
              <w:t>.</w:t>
            </w:r>
            <w:r w:rsidR="00711D47">
              <w:rPr>
                <w:rFonts w:ascii="Arial" w:hAnsi="Arial" w:cs="Arial"/>
                <w:szCs w:val="24"/>
              </w:rPr>
              <w:t>3</w:t>
            </w:r>
          </w:p>
        </w:tc>
        <w:tc>
          <w:tcPr>
            <w:tcW w:w="8780" w:type="dxa"/>
          </w:tcPr>
          <w:p w:rsidR="0013361D" w:rsidRPr="00F334F9" w:rsidRDefault="009B31AC" w:rsidP="00306CE5">
            <w:pPr>
              <w:autoSpaceDE w:val="0"/>
              <w:autoSpaceDN w:val="0"/>
              <w:jc w:val="both"/>
              <w:rPr>
                <w:rFonts w:ascii="Arial" w:hAnsi="Arial" w:cs="Arial"/>
                <w:szCs w:val="24"/>
              </w:rPr>
            </w:pPr>
            <w:r>
              <w:rPr>
                <w:rFonts w:ascii="Arial" w:hAnsi="Arial" w:cs="Arial"/>
                <w:szCs w:val="24"/>
              </w:rPr>
              <w:t>Looking only at those market segments which are considered to be</w:t>
            </w:r>
            <w:r w:rsidRPr="00BF6BFD">
              <w:rPr>
                <w:rFonts w:ascii="Arial" w:hAnsi="Arial" w:cs="Arial"/>
                <w:szCs w:val="24"/>
              </w:rPr>
              <w:t xml:space="preserve"> </w:t>
            </w:r>
            <w:r w:rsidRPr="00BF6BFD">
              <w:rPr>
                <w:rFonts w:ascii="Arial" w:hAnsi="Arial" w:cs="Arial"/>
                <w:color w:val="000000"/>
                <w:szCs w:val="24"/>
              </w:rPr>
              <w:t xml:space="preserve">mid </w:t>
            </w:r>
            <w:r w:rsidRPr="00BF6BFD">
              <w:rPr>
                <w:rFonts w:ascii="Arial" w:hAnsi="Arial" w:cs="Arial"/>
                <w:szCs w:val="24"/>
              </w:rPr>
              <w:t xml:space="preserve">to </w:t>
            </w:r>
            <w:r w:rsidRPr="00BF6BFD">
              <w:rPr>
                <w:rFonts w:ascii="Arial" w:hAnsi="Arial" w:cs="Arial"/>
                <w:color w:val="000000"/>
                <w:szCs w:val="24"/>
              </w:rPr>
              <w:t>low</w:t>
            </w:r>
            <w:r>
              <w:rPr>
                <w:rFonts w:ascii="Arial" w:hAnsi="Arial" w:cs="Arial"/>
                <w:color w:val="000000"/>
                <w:szCs w:val="24"/>
              </w:rPr>
              <w:t xml:space="preserve"> earning</w:t>
            </w:r>
            <w:r w:rsidRPr="00BF6BFD">
              <w:rPr>
                <w:rFonts w:ascii="Arial" w:hAnsi="Arial" w:cs="Arial"/>
                <w:color w:val="000000"/>
                <w:szCs w:val="24"/>
              </w:rPr>
              <w:t xml:space="preserve"> </w:t>
            </w:r>
            <w:r w:rsidRPr="00BF6BFD">
              <w:rPr>
                <w:rFonts w:ascii="Arial" w:hAnsi="Arial" w:cs="Arial"/>
                <w:szCs w:val="24"/>
              </w:rPr>
              <w:t>they account for</w:t>
            </w:r>
            <w:r w:rsidRPr="00F334F9">
              <w:rPr>
                <w:rFonts w:ascii="Arial" w:hAnsi="Arial" w:cs="Arial"/>
                <w:szCs w:val="24"/>
              </w:rPr>
              <w:t xml:space="preserve"> </w:t>
            </w:r>
            <w:r w:rsidR="0013361D" w:rsidRPr="00F334F9">
              <w:rPr>
                <w:rFonts w:ascii="Arial" w:hAnsi="Arial" w:cs="Arial"/>
                <w:szCs w:val="24"/>
              </w:rPr>
              <w:t xml:space="preserve">54% of the Sporta membership. </w:t>
            </w:r>
            <w:r w:rsidR="0013361D">
              <w:rPr>
                <w:rFonts w:ascii="Arial" w:hAnsi="Arial" w:cs="Arial"/>
                <w:szCs w:val="24"/>
              </w:rPr>
              <w:t>This is less than the High Life leisure membership at 63%.</w:t>
            </w:r>
          </w:p>
          <w:p w:rsidR="0013361D" w:rsidRPr="00F334F9" w:rsidRDefault="0013361D" w:rsidP="00306CE5">
            <w:pPr>
              <w:autoSpaceDE w:val="0"/>
              <w:autoSpaceDN w:val="0"/>
              <w:adjustRightInd w:val="0"/>
              <w:jc w:val="both"/>
              <w:rPr>
                <w:rFonts w:ascii="Arial" w:hAnsi="Arial" w:cs="Arial"/>
                <w:szCs w:val="24"/>
              </w:rPr>
            </w:pPr>
          </w:p>
        </w:tc>
      </w:tr>
    </w:tbl>
    <w:p w:rsidR="001A39B9" w:rsidRDefault="001A39B9" w:rsidP="00711D47">
      <w:pPr>
        <w:autoSpaceDE w:val="0"/>
        <w:autoSpaceDN w:val="0"/>
        <w:adjustRightInd w:val="0"/>
        <w:rPr>
          <w:rFonts w:ascii="Arial" w:hAnsi="Arial" w:cs="Arial"/>
          <w:szCs w:val="24"/>
        </w:rPr>
        <w:sectPr w:rsidR="001A39B9" w:rsidSect="000E5DC8">
          <w:pgSz w:w="11906" w:h="16838"/>
          <w:pgMar w:top="1440" w:right="1440" w:bottom="1440" w:left="1440" w:header="720" w:footer="720" w:gutter="0"/>
          <w:cols w:space="720"/>
          <w:docGrid w:linePitch="326"/>
        </w:sectPr>
      </w:pPr>
    </w:p>
    <w:tbl>
      <w:tblPr>
        <w:tblW w:w="9464" w:type="dxa"/>
        <w:tblLayout w:type="fixed"/>
        <w:tblLook w:val="0000" w:firstRow="0" w:lastRow="0" w:firstColumn="0" w:lastColumn="0" w:noHBand="0" w:noVBand="0"/>
      </w:tblPr>
      <w:tblGrid>
        <w:gridCol w:w="684"/>
        <w:gridCol w:w="8780"/>
      </w:tblGrid>
      <w:tr w:rsidR="0013361D" w:rsidRPr="00F334F9" w:rsidTr="00306CE5">
        <w:tc>
          <w:tcPr>
            <w:tcW w:w="684" w:type="dxa"/>
          </w:tcPr>
          <w:p w:rsidR="0013361D" w:rsidRPr="00F334F9" w:rsidRDefault="00D35A6A" w:rsidP="00711D47">
            <w:pPr>
              <w:autoSpaceDE w:val="0"/>
              <w:autoSpaceDN w:val="0"/>
              <w:adjustRightInd w:val="0"/>
              <w:rPr>
                <w:rFonts w:ascii="Arial" w:hAnsi="Arial" w:cs="Arial"/>
                <w:szCs w:val="24"/>
              </w:rPr>
            </w:pPr>
            <w:r>
              <w:rPr>
                <w:rFonts w:ascii="Arial" w:hAnsi="Arial" w:cs="Arial"/>
                <w:szCs w:val="24"/>
              </w:rPr>
              <w:t>9</w:t>
            </w:r>
            <w:r w:rsidR="0013361D" w:rsidRPr="00F334F9">
              <w:rPr>
                <w:rFonts w:ascii="Arial" w:hAnsi="Arial" w:cs="Arial"/>
                <w:szCs w:val="24"/>
              </w:rPr>
              <w:t>.</w:t>
            </w:r>
            <w:r w:rsidR="00711D47">
              <w:rPr>
                <w:rFonts w:ascii="Arial" w:hAnsi="Arial" w:cs="Arial"/>
                <w:szCs w:val="24"/>
              </w:rPr>
              <w:t>4</w:t>
            </w:r>
          </w:p>
        </w:tc>
        <w:tc>
          <w:tcPr>
            <w:tcW w:w="8780" w:type="dxa"/>
          </w:tcPr>
          <w:p w:rsidR="0013361D" w:rsidRDefault="0013361D" w:rsidP="00306CE5">
            <w:pPr>
              <w:autoSpaceDE w:val="0"/>
              <w:autoSpaceDN w:val="0"/>
              <w:adjustRightInd w:val="0"/>
              <w:jc w:val="both"/>
              <w:rPr>
                <w:rFonts w:ascii="Arial" w:hAnsi="Arial" w:cs="Arial"/>
                <w:szCs w:val="24"/>
              </w:rPr>
            </w:pPr>
            <w:r>
              <w:rPr>
                <w:rFonts w:ascii="Arial" w:hAnsi="Arial" w:cs="Arial"/>
                <w:szCs w:val="24"/>
              </w:rPr>
              <w:t xml:space="preserve">Some key points to note from the analysis of Sporta Scotland’s members are: </w:t>
            </w:r>
          </w:p>
          <w:p w:rsidR="0013361D" w:rsidRDefault="0013361D" w:rsidP="00306CE5">
            <w:pPr>
              <w:autoSpaceDE w:val="0"/>
              <w:autoSpaceDN w:val="0"/>
              <w:adjustRightInd w:val="0"/>
              <w:jc w:val="both"/>
              <w:rPr>
                <w:rFonts w:ascii="Arial" w:hAnsi="Arial" w:cs="Arial"/>
                <w:szCs w:val="24"/>
              </w:rPr>
            </w:pPr>
          </w:p>
          <w:p w:rsidR="0013361D" w:rsidRPr="009B31AC" w:rsidRDefault="0013361D" w:rsidP="00306CE5">
            <w:pPr>
              <w:pStyle w:val="ListParagraph"/>
              <w:numPr>
                <w:ilvl w:val="0"/>
                <w:numId w:val="5"/>
              </w:numPr>
              <w:autoSpaceDE w:val="0"/>
              <w:autoSpaceDN w:val="0"/>
              <w:spacing w:line="240" w:lineRule="auto"/>
              <w:ind w:left="357" w:hanging="357"/>
              <w:jc w:val="both"/>
              <w:rPr>
                <w:rFonts w:ascii="Arial" w:hAnsi="Arial" w:cs="Arial"/>
                <w:sz w:val="24"/>
                <w:szCs w:val="24"/>
              </w:rPr>
            </w:pPr>
            <w:r w:rsidRPr="00904467">
              <w:rPr>
                <w:rFonts w:ascii="Arial" w:hAnsi="Arial" w:cs="Arial"/>
                <w:sz w:val="24"/>
                <w:szCs w:val="24"/>
              </w:rPr>
              <w:t xml:space="preserve">Sporta Scotland </w:t>
            </w:r>
            <w:r w:rsidRPr="009B31AC">
              <w:rPr>
                <w:rFonts w:ascii="Arial" w:hAnsi="Arial" w:cs="Arial"/>
                <w:sz w:val="24"/>
                <w:szCs w:val="24"/>
              </w:rPr>
              <w:t xml:space="preserve">memberships reach 5.65% of the Scottish population;  </w:t>
            </w:r>
          </w:p>
          <w:p w:rsidR="0013361D" w:rsidRPr="009B31AC" w:rsidRDefault="0013361D" w:rsidP="00306CE5">
            <w:pPr>
              <w:pStyle w:val="ListParagraph"/>
              <w:numPr>
                <w:ilvl w:val="0"/>
                <w:numId w:val="5"/>
              </w:numPr>
              <w:autoSpaceDE w:val="0"/>
              <w:autoSpaceDN w:val="0"/>
              <w:adjustRightInd w:val="0"/>
              <w:spacing w:line="240" w:lineRule="auto"/>
              <w:ind w:left="357" w:hanging="357"/>
              <w:jc w:val="both"/>
              <w:rPr>
                <w:rFonts w:ascii="Arial" w:hAnsi="Arial" w:cs="Arial"/>
                <w:sz w:val="24"/>
                <w:szCs w:val="24"/>
              </w:rPr>
            </w:pPr>
            <w:r w:rsidRPr="009B31AC">
              <w:rPr>
                <w:rFonts w:ascii="Arial" w:hAnsi="Arial" w:cs="Arial"/>
                <w:sz w:val="24"/>
                <w:szCs w:val="24"/>
              </w:rPr>
              <w:t xml:space="preserve">the over-represented groups </w:t>
            </w:r>
            <w:r w:rsidR="009B31AC" w:rsidRPr="009B31AC">
              <w:rPr>
                <w:rFonts w:ascii="Arial" w:hAnsi="Arial" w:cs="Arial"/>
                <w:sz w:val="24"/>
                <w:szCs w:val="24"/>
              </w:rPr>
              <w:t xml:space="preserve">(more than statistically expected) </w:t>
            </w:r>
            <w:r w:rsidRPr="009B31AC">
              <w:rPr>
                <w:rFonts w:ascii="Arial" w:hAnsi="Arial" w:cs="Arial"/>
                <w:sz w:val="24"/>
                <w:szCs w:val="24"/>
              </w:rPr>
              <w:t xml:space="preserve">are different from the High Life membership with “Domestic Success” being the most over-represented group amongst the  Sporta Membership; </w:t>
            </w:r>
          </w:p>
          <w:p w:rsidR="0013361D" w:rsidRPr="009B31AC" w:rsidRDefault="0013361D" w:rsidP="00306CE5">
            <w:pPr>
              <w:pStyle w:val="ListParagraph"/>
              <w:numPr>
                <w:ilvl w:val="0"/>
                <w:numId w:val="5"/>
              </w:numPr>
              <w:autoSpaceDE w:val="0"/>
              <w:autoSpaceDN w:val="0"/>
              <w:adjustRightInd w:val="0"/>
              <w:spacing w:line="240" w:lineRule="auto"/>
              <w:ind w:left="357" w:hanging="357"/>
              <w:jc w:val="both"/>
              <w:rPr>
                <w:rFonts w:ascii="Arial" w:hAnsi="Arial" w:cs="Arial"/>
                <w:sz w:val="24"/>
                <w:szCs w:val="24"/>
              </w:rPr>
            </w:pPr>
            <w:r w:rsidRPr="009B31AC">
              <w:rPr>
                <w:rFonts w:ascii="Arial" w:hAnsi="Arial" w:cs="Arial"/>
                <w:sz w:val="24"/>
                <w:szCs w:val="24"/>
              </w:rPr>
              <w:t xml:space="preserve">The “Family Basics” and “Municipal Challenge” groups are less well represented in the Sporta membership than for HLH; </w:t>
            </w:r>
          </w:p>
          <w:p w:rsidR="0013361D" w:rsidRPr="004E0CFD" w:rsidRDefault="0013361D" w:rsidP="00306CE5">
            <w:pPr>
              <w:pStyle w:val="ListParagraph"/>
              <w:numPr>
                <w:ilvl w:val="0"/>
                <w:numId w:val="5"/>
              </w:numPr>
              <w:autoSpaceDE w:val="0"/>
              <w:autoSpaceDN w:val="0"/>
              <w:adjustRightInd w:val="0"/>
              <w:spacing w:line="240" w:lineRule="auto"/>
              <w:ind w:left="357" w:hanging="357"/>
              <w:jc w:val="both"/>
              <w:rPr>
                <w:rFonts w:ascii="Arial" w:hAnsi="Arial" w:cs="Arial"/>
                <w:sz w:val="24"/>
                <w:szCs w:val="24"/>
              </w:rPr>
            </w:pPr>
            <w:r w:rsidRPr="00904467">
              <w:rPr>
                <w:rFonts w:ascii="Arial" w:hAnsi="Arial" w:cs="Arial"/>
                <w:sz w:val="24"/>
                <w:szCs w:val="24"/>
              </w:rPr>
              <w:t>the Rural Reality</w:t>
            </w:r>
            <w:r w:rsidRPr="004E0CFD">
              <w:rPr>
                <w:rFonts w:ascii="Arial" w:hAnsi="Arial" w:cs="Arial"/>
                <w:sz w:val="24"/>
                <w:szCs w:val="24"/>
              </w:rPr>
              <w:t xml:space="preserve"> group is less well represented in Highland than in the Sporta membership. It is unclear why this is but it might be because of the relative size of the segment in Highland which has 113,618 people in it, 18% of the Scottish “Rural Reality” market segment</w:t>
            </w:r>
            <w:r>
              <w:rPr>
                <w:rFonts w:ascii="Arial" w:hAnsi="Arial" w:cs="Arial"/>
                <w:sz w:val="24"/>
                <w:szCs w:val="24"/>
              </w:rPr>
              <w:t xml:space="preserve">; </w:t>
            </w:r>
            <w:r w:rsidRPr="00904467">
              <w:rPr>
                <w:rFonts w:ascii="Arial" w:hAnsi="Arial" w:cs="Arial"/>
                <w:sz w:val="24"/>
                <w:szCs w:val="24"/>
              </w:rPr>
              <w:t>and</w:t>
            </w:r>
          </w:p>
          <w:p w:rsidR="0013361D" w:rsidRPr="004E0CFD" w:rsidRDefault="0013361D" w:rsidP="009B31AC">
            <w:pPr>
              <w:pStyle w:val="ListParagraph"/>
              <w:numPr>
                <w:ilvl w:val="0"/>
                <w:numId w:val="5"/>
              </w:numPr>
              <w:autoSpaceDE w:val="0"/>
              <w:autoSpaceDN w:val="0"/>
              <w:adjustRightInd w:val="0"/>
              <w:spacing w:line="240" w:lineRule="auto"/>
              <w:jc w:val="both"/>
              <w:rPr>
                <w:rFonts w:ascii="Arial" w:hAnsi="Arial" w:cs="Arial"/>
              </w:rPr>
            </w:pPr>
            <w:r>
              <w:rPr>
                <w:rFonts w:ascii="Arial" w:hAnsi="Arial" w:cs="Arial"/>
                <w:sz w:val="24"/>
                <w:szCs w:val="24"/>
              </w:rPr>
              <w:t>w</w:t>
            </w:r>
            <w:r w:rsidRPr="004E0CFD">
              <w:rPr>
                <w:rFonts w:ascii="Arial" w:hAnsi="Arial" w:cs="Arial"/>
                <w:sz w:val="24"/>
                <w:szCs w:val="24"/>
              </w:rPr>
              <w:t xml:space="preserve">hile comparisons between Sporta memberships and the High Life leisure scheme should be treated with caution because of the small sample size in relation to the Scottish population, it seems clear that the High Life scheme is better at reaching </w:t>
            </w:r>
            <w:r w:rsidR="009B31AC">
              <w:rPr>
                <w:rFonts w:ascii="Arial" w:hAnsi="Arial" w:cs="Arial"/>
                <w:sz w:val="24"/>
                <w:szCs w:val="24"/>
              </w:rPr>
              <w:t>mid to low</w:t>
            </w:r>
            <w:r w:rsidRPr="004E0CFD">
              <w:rPr>
                <w:rFonts w:ascii="Arial" w:hAnsi="Arial" w:cs="Arial"/>
                <w:sz w:val="24"/>
                <w:szCs w:val="24"/>
              </w:rPr>
              <w:t xml:space="preserve"> earning individuals and families</w:t>
            </w:r>
            <w:r>
              <w:rPr>
                <w:rFonts w:ascii="Arial" w:hAnsi="Arial" w:cs="Arial"/>
                <w:sz w:val="24"/>
                <w:szCs w:val="24"/>
              </w:rPr>
              <w:t>,</w:t>
            </w:r>
            <w:r w:rsidRPr="004E0CFD">
              <w:rPr>
                <w:rFonts w:ascii="Arial" w:hAnsi="Arial" w:cs="Arial"/>
                <w:sz w:val="24"/>
                <w:szCs w:val="24"/>
              </w:rPr>
              <w:t xml:space="preserve"> and people who are unwaged.</w:t>
            </w:r>
            <w:r w:rsidRPr="004E0CFD">
              <w:rPr>
                <w:rFonts w:ascii="Arial" w:hAnsi="Arial" w:cs="Arial"/>
              </w:rPr>
              <w:t xml:space="preserve"> </w:t>
            </w:r>
          </w:p>
        </w:tc>
      </w:tr>
      <w:tr w:rsidR="0013361D" w:rsidRPr="00E47C88" w:rsidTr="00306CE5">
        <w:tc>
          <w:tcPr>
            <w:tcW w:w="684" w:type="dxa"/>
          </w:tcPr>
          <w:p w:rsidR="0013361D" w:rsidRPr="00E47C88" w:rsidRDefault="00D35A6A" w:rsidP="00084BD3">
            <w:pPr>
              <w:autoSpaceDE w:val="0"/>
              <w:autoSpaceDN w:val="0"/>
              <w:adjustRightInd w:val="0"/>
              <w:rPr>
                <w:rFonts w:ascii="Arial" w:hAnsi="Arial" w:cs="Arial"/>
                <w:b/>
                <w:szCs w:val="24"/>
              </w:rPr>
            </w:pPr>
            <w:r>
              <w:rPr>
                <w:rFonts w:ascii="Arial" w:hAnsi="Arial" w:cs="Arial"/>
                <w:b/>
                <w:szCs w:val="24"/>
              </w:rPr>
              <w:t>10</w:t>
            </w:r>
            <w:r w:rsidR="0013361D">
              <w:rPr>
                <w:rFonts w:ascii="Arial" w:hAnsi="Arial" w:cs="Arial"/>
                <w:b/>
                <w:szCs w:val="24"/>
              </w:rPr>
              <w:t>.</w:t>
            </w:r>
          </w:p>
        </w:tc>
        <w:tc>
          <w:tcPr>
            <w:tcW w:w="8780" w:type="dxa"/>
          </w:tcPr>
          <w:p w:rsidR="0013361D" w:rsidRPr="00E47C88" w:rsidRDefault="0013361D" w:rsidP="00084BD3">
            <w:pPr>
              <w:autoSpaceDE w:val="0"/>
              <w:autoSpaceDN w:val="0"/>
              <w:adjustRightInd w:val="0"/>
              <w:jc w:val="both"/>
              <w:rPr>
                <w:rFonts w:ascii="Arial" w:hAnsi="Arial" w:cs="Arial"/>
                <w:b/>
                <w:szCs w:val="24"/>
              </w:rPr>
            </w:pPr>
            <w:r w:rsidRPr="00E47C88">
              <w:rPr>
                <w:rFonts w:ascii="Arial" w:hAnsi="Arial" w:cs="Arial"/>
                <w:b/>
                <w:szCs w:val="24"/>
              </w:rPr>
              <w:t>Pricing</w:t>
            </w:r>
          </w:p>
          <w:p w:rsidR="0013361D" w:rsidRPr="00E47C88" w:rsidRDefault="0013361D" w:rsidP="00084BD3">
            <w:pPr>
              <w:autoSpaceDE w:val="0"/>
              <w:autoSpaceDN w:val="0"/>
              <w:adjustRightInd w:val="0"/>
              <w:jc w:val="both"/>
              <w:rPr>
                <w:rFonts w:ascii="Arial" w:hAnsi="Arial" w:cs="Arial"/>
                <w:b/>
                <w:szCs w:val="24"/>
              </w:rPr>
            </w:pPr>
          </w:p>
        </w:tc>
      </w:tr>
      <w:tr w:rsidR="0013361D" w:rsidRPr="00DD0E03" w:rsidTr="00306CE5">
        <w:tc>
          <w:tcPr>
            <w:tcW w:w="684" w:type="dxa"/>
          </w:tcPr>
          <w:p w:rsidR="0013361D" w:rsidRPr="00DD0E03" w:rsidRDefault="0013361D" w:rsidP="00D35A6A">
            <w:pPr>
              <w:autoSpaceDE w:val="0"/>
              <w:autoSpaceDN w:val="0"/>
              <w:adjustRightInd w:val="0"/>
              <w:rPr>
                <w:rFonts w:ascii="Arial" w:hAnsi="Arial" w:cs="Arial"/>
                <w:szCs w:val="24"/>
              </w:rPr>
            </w:pPr>
            <w:r w:rsidRPr="00DD0E03">
              <w:rPr>
                <w:rFonts w:ascii="Arial" w:hAnsi="Arial" w:cs="Arial"/>
                <w:szCs w:val="24"/>
              </w:rPr>
              <w:t>1</w:t>
            </w:r>
            <w:r w:rsidR="00D35A6A">
              <w:rPr>
                <w:rFonts w:ascii="Arial" w:hAnsi="Arial" w:cs="Arial"/>
                <w:szCs w:val="24"/>
              </w:rPr>
              <w:t>0</w:t>
            </w:r>
            <w:r w:rsidRPr="00DD0E03">
              <w:rPr>
                <w:rFonts w:ascii="Arial" w:hAnsi="Arial" w:cs="Arial"/>
                <w:szCs w:val="24"/>
              </w:rPr>
              <w:t>.1</w:t>
            </w:r>
          </w:p>
        </w:tc>
        <w:tc>
          <w:tcPr>
            <w:tcW w:w="8780" w:type="dxa"/>
          </w:tcPr>
          <w:p w:rsidR="0013361D" w:rsidRDefault="0013361D" w:rsidP="00084BD3">
            <w:pPr>
              <w:autoSpaceDE w:val="0"/>
              <w:autoSpaceDN w:val="0"/>
              <w:adjustRightInd w:val="0"/>
              <w:jc w:val="both"/>
              <w:rPr>
                <w:rFonts w:ascii="Arial" w:hAnsi="Arial" w:cs="Arial"/>
                <w:szCs w:val="24"/>
              </w:rPr>
            </w:pPr>
            <w:r w:rsidRPr="00DD0E03">
              <w:rPr>
                <w:rFonts w:ascii="Arial" w:hAnsi="Arial" w:cs="Arial"/>
                <w:szCs w:val="24"/>
              </w:rPr>
              <w:t>The pricing of the High Life Card is reviewed every year in the context of setting budgets and it has always been considered that increasing the price of it significantly above inflation could cause people to cancel and therefore impact income and attendances.</w:t>
            </w:r>
            <w:r>
              <w:rPr>
                <w:rFonts w:ascii="Arial" w:hAnsi="Arial" w:cs="Arial"/>
                <w:szCs w:val="24"/>
              </w:rPr>
              <w:t xml:space="preserve"> </w:t>
            </w:r>
            <w:r w:rsidRPr="00DD0E03">
              <w:rPr>
                <w:rFonts w:ascii="Arial" w:hAnsi="Arial" w:cs="Arial"/>
                <w:szCs w:val="24"/>
              </w:rPr>
              <w:t xml:space="preserve">This thinking </w:t>
            </w:r>
            <w:r>
              <w:rPr>
                <w:rFonts w:ascii="Arial" w:hAnsi="Arial" w:cs="Arial"/>
                <w:szCs w:val="24"/>
              </w:rPr>
              <w:t xml:space="preserve">is supported by </w:t>
            </w:r>
            <w:r w:rsidRPr="00DD0E03">
              <w:rPr>
                <w:rFonts w:ascii="Arial" w:hAnsi="Arial" w:cs="Arial"/>
                <w:szCs w:val="24"/>
              </w:rPr>
              <w:t xml:space="preserve">a number of factors including: </w:t>
            </w:r>
          </w:p>
          <w:p w:rsidR="0013361D" w:rsidRPr="00DD0E03" w:rsidRDefault="0013361D" w:rsidP="00084BD3">
            <w:pPr>
              <w:autoSpaceDE w:val="0"/>
              <w:autoSpaceDN w:val="0"/>
              <w:adjustRightInd w:val="0"/>
              <w:jc w:val="both"/>
              <w:rPr>
                <w:rFonts w:ascii="Arial" w:hAnsi="Arial" w:cs="Arial"/>
                <w:szCs w:val="24"/>
              </w:rPr>
            </w:pPr>
          </w:p>
          <w:p w:rsidR="0013361D" w:rsidRPr="00DD0E03" w:rsidRDefault="0013361D" w:rsidP="00084BD3">
            <w:pPr>
              <w:pStyle w:val="ListParagraph"/>
              <w:numPr>
                <w:ilvl w:val="0"/>
                <w:numId w:val="8"/>
              </w:numPr>
              <w:autoSpaceDE w:val="0"/>
              <w:autoSpaceDN w:val="0"/>
              <w:adjustRightInd w:val="0"/>
              <w:spacing w:line="240" w:lineRule="auto"/>
              <w:jc w:val="both"/>
              <w:rPr>
                <w:rFonts w:ascii="Arial" w:hAnsi="Arial" w:cs="Arial"/>
                <w:sz w:val="24"/>
                <w:szCs w:val="24"/>
              </w:rPr>
            </w:pPr>
            <w:r w:rsidRPr="00DD0E03">
              <w:rPr>
                <w:rFonts w:ascii="Arial" w:hAnsi="Arial" w:cs="Arial"/>
                <w:sz w:val="24"/>
                <w:szCs w:val="24"/>
              </w:rPr>
              <w:t xml:space="preserve">the on-going success of the scheme; </w:t>
            </w:r>
          </w:p>
          <w:p w:rsidR="0013361D" w:rsidRPr="00DD0E03" w:rsidRDefault="0013361D" w:rsidP="00084BD3">
            <w:pPr>
              <w:pStyle w:val="ListParagraph"/>
              <w:numPr>
                <w:ilvl w:val="0"/>
                <w:numId w:val="8"/>
              </w:numPr>
              <w:autoSpaceDE w:val="0"/>
              <w:autoSpaceDN w:val="0"/>
              <w:adjustRightInd w:val="0"/>
              <w:spacing w:line="240" w:lineRule="auto"/>
              <w:jc w:val="both"/>
              <w:rPr>
                <w:rFonts w:ascii="Arial" w:hAnsi="Arial" w:cs="Arial"/>
                <w:sz w:val="24"/>
                <w:szCs w:val="24"/>
              </w:rPr>
            </w:pPr>
            <w:r w:rsidRPr="00DD0E03">
              <w:rPr>
                <w:rFonts w:ascii="Arial" w:hAnsi="Arial" w:cs="Arial"/>
                <w:sz w:val="24"/>
                <w:szCs w:val="24"/>
              </w:rPr>
              <w:t xml:space="preserve">there are some private sector operators which have reduced their charges over the years and charge less than the High Life individual price; </w:t>
            </w:r>
          </w:p>
          <w:p w:rsidR="0013361D" w:rsidRPr="00DD0E03" w:rsidRDefault="0013361D" w:rsidP="00084BD3">
            <w:pPr>
              <w:pStyle w:val="ListParagraph"/>
              <w:numPr>
                <w:ilvl w:val="0"/>
                <w:numId w:val="8"/>
              </w:numPr>
              <w:autoSpaceDE w:val="0"/>
              <w:autoSpaceDN w:val="0"/>
              <w:adjustRightInd w:val="0"/>
              <w:spacing w:line="240" w:lineRule="auto"/>
              <w:jc w:val="both"/>
              <w:rPr>
                <w:rFonts w:ascii="Arial" w:hAnsi="Arial" w:cs="Arial"/>
                <w:sz w:val="24"/>
                <w:szCs w:val="24"/>
              </w:rPr>
            </w:pPr>
            <w:r w:rsidRPr="00DD0E03">
              <w:rPr>
                <w:rFonts w:ascii="Arial" w:hAnsi="Arial" w:cs="Arial"/>
                <w:sz w:val="24"/>
                <w:szCs w:val="24"/>
              </w:rPr>
              <w:t>customers tend to have one main use which they make of leisure facilities (even though the High Life card allows access to all leisure centre run activities) so the value to the customer is based on their main activity rather than what they could theoretically use;</w:t>
            </w:r>
          </w:p>
          <w:p w:rsidR="00164141" w:rsidRPr="00F17CC6" w:rsidRDefault="0013361D" w:rsidP="00F17CC6">
            <w:pPr>
              <w:pStyle w:val="ListParagraph"/>
              <w:numPr>
                <w:ilvl w:val="0"/>
                <w:numId w:val="8"/>
              </w:numPr>
              <w:autoSpaceDE w:val="0"/>
              <w:autoSpaceDN w:val="0"/>
              <w:adjustRightInd w:val="0"/>
              <w:spacing w:line="240" w:lineRule="auto"/>
              <w:jc w:val="both"/>
              <w:rPr>
                <w:rFonts w:ascii="Arial" w:hAnsi="Arial" w:cs="Arial"/>
                <w:sz w:val="24"/>
                <w:szCs w:val="24"/>
              </w:rPr>
            </w:pPr>
            <w:r w:rsidRPr="00DD0E03">
              <w:rPr>
                <w:rFonts w:ascii="Arial" w:hAnsi="Arial" w:cs="Arial"/>
                <w:sz w:val="24"/>
                <w:szCs w:val="24"/>
              </w:rPr>
              <w:t>offering a concessionary price on the standard pay as you go charges (e.g. for children/senior citizens) is necessary for reasons of social inclusion and at the current charges the individual High Life subscription is roughly equivalent to two uses per week at the concessionary rate for activities such as swimming or use of the fitness suite</w:t>
            </w:r>
            <w:r>
              <w:rPr>
                <w:rFonts w:ascii="Arial" w:hAnsi="Arial" w:cs="Arial"/>
                <w:sz w:val="24"/>
                <w:szCs w:val="24"/>
              </w:rPr>
              <w:t>.</w:t>
            </w:r>
          </w:p>
        </w:tc>
      </w:tr>
      <w:tr w:rsidR="0013361D" w:rsidRPr="004830BE" w:rsidTr="00306CE5">
        <w:tc>
          <w:tcPr>
            <w:tcW w:w="684" w:type="dxa"/>
          </w:tcPr>
          <w:p w:rsidR="0013361D" w:rsidRPr="004830BE" w:rsidRDefault="0013361D" w:rsidP="00D35A6A">
            <w:pPr>
              <w:autoSpaceDE w:val="0"/>
              <w:autoSpaceDN w:val="0"/>
              <w:adjustRightInd w:val="0"/>
              <w:rPr>
                <w:rFonts w:ascii="Arial" w:hAnsi="Arial" w:cs="Arial"/>
                <w:szCs w:val="24"/>
              </w:rPr>
            </w:pPr>
            <w:r w:rsidRPr="004830BE">
              <w:rPr>
                <w:rFonts w:ascii="Arial" w:hAnsi="Arial" w:cs="Arial"/>
                <w:szCs w:val="24"/>
              </w:rPr>
              <w:t>1</w:t>
            </w:r>
            <w:r w:rsidR="00D35A6A">
              <w:rPr>
                <w:rFonts w:ascii="Arial" w:hAnsi="Arial" w:cs="Arial"/>
                <w:szCs w:val="24"/>
              </w:rPr>
              <w:t>0</w:t>
            </w:r>
            <w:r w:rsidRPr="004830BE">
              <w:rPr>
                <w:rFonts w:ascii="Arial" w:hAnsi="Arial" w:cs="Arial"/>
                <w:szCs w:val="24"/>
              </w:rPr>
              <w:t>.</w:t>
            </w:r>
            <w:r>
              <w:rPr>
                <w:rFonts w:ascii="Arial" w:hAnsi="Arial" w:cs="Arial"/>
                <w:szCs w:val="24"/>
              </w:rPr>
              <w:t>2</w:t>
            </w:r>
          </w:p>
        </w:tc>
        <w:tc>
          <w:tcPr>
            <w:tcW w:w="8780" w:type="dxa"/>
          </w:tcPr>
          <w:p w:rsidR="0013361D" w:rsidRDefault="0013361D" w:rsidP="00084BD3">
            <w:pPr>
              <w:autoSpaceDE w:val="0"/>
              <w:autoSpaceDN w:val="0"/>
              <w:adjustRightInd w:val="0"/>
              <w:jc w:val="both"/>
              <w:rPr>
                <w:rFonts w:ascii="Arial" w:hAnsi="Arial" w:cs="Arial"/>
                <w:szCs w:val="24"/>
              </w:rPr>
            </w:pPr>
            <w:r>
              <w:rPr>
                <w:rFonts w:ascii="Arial" w:hAnsi="Arial" w:cs="Arial"/>
                <w:szCs w:val="24"/>
              </w:rPr>
              <w:t xml:space="preserve">There was a previous attempt to carry out a price sensitivity analysis from which it was difficult to draw conclusions, however, the mosaic profile analysis further points to the requirement to keep High Life subscriptions low with 63% of those who pay for a High Life subscription being from groups which are considered to be </w:t>
            </w:r>
            <w:r w:rsidR="009B31AC">
              <w:rPr>
                <w:rFonts w:ascii="Arial" w:hAnsi="Arial" w:cs="Arial"/>
                <w:szCs w:val="24"/>
              </w:rPr>
              <w:t>middle to low</w:t>
            </w:r>
            <w:r w:rsidRPr="004830BE">
              <w:rPr>
                <w:rFonts w:ascii="Arial" w:hAnsi="Arial" w:cs="Arial"/>
                <w:szCs w:val="24"/>
              </w:rPr>
              <w:t xml:space="preserve"> </w:t>
            </w:r>
            <w:r>
              <w:rPr>
                <w:rFonts w:ascii="Arial" w:hAnsi="Arial" w:cs="Arial"/>
                <w:szCs w:val="24"/>
              </w:rPr>
              <w:t>income.</w:t>
            </w:r>
          </w:p>
          <w:p w:rsidR="0013361D" w:rsidRPr="004830BE" w:rsidRDefault="0013361D" w:rsidP="00084BD3">
            <w:pPr>
              <w:autoSpaceDE w:val="0"/>
              <w:autoSpaceDN w:val="0"/>
              <w:adjustRightInd w:val="0"/>
              <w:jc w:val="both"/>
              <w:rPr>
                <w:rFonts w:ascii="Arial" w:hAnsi="Arial" w:cs="Arial"/>
                <w:szCs w:val="24"/>
              </w:rPr>
            </w:pPr>
            <w:r>
              <w:rPr>
                <w:rFonts w:ascii="Arial" w:hAnsi="Arial" w:cs="Arial"/>
                <w:szCs w:val="24"/>
              </w:rPr>
              <w:t xml:space="preserve"> </w:t>
            </w:r>
          </w:p>
        </w:tc>
      </w:tr>
      <w:tr w:rsidR="0013361D" w:rsidRPr="004D1533" w:rsidTr="00306CE5">
        <w:tc>
          <w:tcPr>
            <w:tcW w:w="684" w:type="dxa"/>
          </w:tcPr>
          <w:p w:rsidR="0013361D" w:rsidRPr="004D1533" w:rsidRDefault="0013361D" w:rsidP="00D35A6A">
            <w:pPr>
              <w:autoSpaceDE w:val="0"/>
              <w:autoSpaceDN w:val="0"/>
              <w:adjustRightInd w:val="0"/>
              <w:rPr>
                <w:rFonts w:ascii="Arial" w:hAnsi="Arial" w:cs="Arial"/>
                <w:b/>
                <w:szCs w:val="24"/>
              </w:rPr>
            </w:pPr>
            <w:r w:rsidRPr="004D1533">
              <w:rPr>
                <w:rFonts w:ascii="Arial" w:hAnsi="Arial" w:cs="Arial"/>
                <w:b/>
                <w:szCs w:val="24"/>
              </w:rPr>
              <w:t>1</w:t>
            </w:r>
            <w:r w:rsidR="00D35A6A">
              <w:rPr>
                <w:rFonts w:ascii="Arial" w:hAnsi="Arial" w:cs="Arial"/>
                <w:b/>
                <w:szCs w:val="24"/>
              </w:rPr>
              <w:t>1</w:t>
            </w:r>
            <w:r w:rsidRPr="004D1533">
              <w:rPr>
                <w:rFonts w:ascii="Arial" w:hAnsi="Arial" w:cs="Arial"/>
                <w:b/>
                <w:szCs w:val="24"/>
              </w:rPr>
              <w:t>.</w:t>
            </w:r>
          </w:p>
        </w:tc>
        <w:tc>
          <w:tcPr>
            <w:tcW w:w="8780" w:type="dxa"/>
          </w:tcPr>
          <w:p w:rsidR="0013361D" w:rsidRPr="004D1533" w:rsidRDefault="0013361D" w:rsidP="00AB699E">
            <w:pPr>
              <w:autoSpaceDE w:val="0"/>
              <w:autoSpaceDN w:val="0"/>
              <w:adjustRightInd w:val="0"/>
              <w:jc w:val="both"/>
              <w:rPr>
                <w:rFonts w:ascii="Arial" w:hAnsi="Arial" w:cs="Arial"/>
                <w:b/>
                <w:szCs w:val="24"/>
              </w:rPr>
            </w:pPr>
            <w:r>
              <w:rPr>
                <w:rFonts w:ascii="Arial" w:hAnsi="Arial" w:cs="Arial"/>
                <w:b/>
                <w:szCs w:val="24"/>
              </w:rPr>
              <w:t>Further Detailed Analysis</w:t>
            </w:r>
          </w:p>
          <w:p w:rsidR="0013361D" w:rsidRPr="004D1533" w:rsidRDefault="0013361D" w:rsidP="00AB699E">
            <w:pPr>
              <w:autoSpaceDE w:val="0"/>
              <w:autoSpaceDN w:val="0"/>
              <w:adjustRightInd w:val="0"/>
              <w:jc w:val="both"/>
              <w:rPr>
                <w:rFonts w:ascii="Arial" w:hAnsi="Arial" w:cs="Arial"/>
                <w:b/>
                <w:szCs w:val="24"/>
              </w:rPr>
            </w:pPr>
          </w:p>
        </w:tc>
      </w:tr>
      <w:tr w:rsidR="0013361D" w:rsidRPr="00204C63" w:rsidTr="00306CE5">
        <w:tc>
          <w:tcPr>
            <w:tcW w:w="684" w:type="dxa"/>
          </w:tcPr>
          <w:p w:rsidR="0013361D" w:rsidRPr="00204C63" w:rsidRDefault="0013361D" w:rsidP="00D35A6A">
            <w:pPr>
              <w:autoSpaceDE w:val="0"/>
              <w:autoSpaceDN w:val="0"/>
              <w:adjustRightInd w:val="0"/>
              <w:rPr>
                <w:rFonts w:ascii="Arial" w:hAnsi="Arial" w:cs="Arial"/>
                <w:szCs w:val="24"/>
              </w:rPr>
            </w:pPr>
            <w:r>
              <w:rPr>
                <w:rFonts w:ascii="Arial" w:hAnsi="Arial" w:cs="Arial"/>
                <w:szCs w:val="24"/>
              </w:rPr>
              <w:t>1</w:t>
            </w:r>
            <w:r w:rsidR="00D35A6A">
              <w:rPr>
                <w:rFonts w:ascii="Arial" w:hAnsi="Arial" w:cs="Arial"/>
                <w:szCs w:val="24"/>
              </w:rPr>
              <w:t>1</w:t>
            </w:r>
            <w:r>
              <w:rPr>
                <w:rFonts w:ascii="Arial" w:hAnsi="Arial" w:cs="Arial"/>
                <w:szCs w:val="24"/>
              </w:rPr>
              <w:t>.1</w:t>
            </w:r>
          </w:p>
        </w:tc>
        <w:tc>
          <w:tcPr>
            <w:tcW w:w="8780" w:type="dxa"/>
          </w:tcPr>
          <w:p w:rsidR="0013361D" w:rsidRDefault="0013361D" w:rsidP="00AB699E">
            <w:pPr>
              <w:autoSpaceDE w:val="0"/>
              <w:autoSpaceDN w:val="0"/>
              <w:adjustRightInd w:val="0"/>
              <w:jc w:val="both"/>
              <w:rPr>
                <w:rFonts w:ascii="Arial" w:hAnsi="Arial" w:cs="Arial"/>
                <w:szCs w:val="24"/>
              </w:rPr>
            </w:pPr>
            <w:r>
              <w:rPr>
                <w:rFonts w:ascii="Arial" w:hAnsi="Arial" w:cs="Arial"/>
                <w:szCs w:val="24"/>
              </w:rPr>
              <w:t xml:space="preserve">This report provides a summary analysis and as mentioned above, the Mosaic Profile Groups are further broken down into “Types”. This allows for more detailed analysis such as preferred communication channels of target markets. HLH </w:t>
            </w:r>
            <w:r w:rsidRPr="004D1533">
              <w:rPr>
                <w:rFonts w:ascii="Arial" w:hAnsi="Arial" w:cs="Arial"/>
                <w:szCs w:val="24"/>
              </w:rPr>
              <w:t xml:space="preserve">has recently appointed a </w:t>
            </w:r>
            <w:r>
              <w:rPr>
                <w:rFonts w:ascii="Arial" w:hAnsi="Arial" w:cs="Arial"/>
                <w:szCs w:val="24"/>
              </w:rPr>
              <w:t xml:space="preserve">twelve </w:t>
            </w:r>
            <w:r w:rsidRPr="004D1533">
              <w:rPr>
                <w:rFonts w:ascii="Arial" w:hAnsi="Arial" w:cs="Arial"/>
                <w:szCs w:val="24"/>
              </w:rPr>
              <w:t xml:space="preserve">month Graduate Placement </w:t>
            </w:r>
            <w:r>
              <w:rPr>
                <w:rFonts w:ascii="Arial" w:hAnsi="Arial" w:cs="Arial"/>
                <w:szCs w:val="24"/>
              </w:rPr>
              <w:t xml:space="preserve">partially </w:t>
            </w:r>
            <w:r w:rsidRPr="004D1533">
              <w:rPr>
                <w:rFonts w:ascii="Arial" w:hAnsi="Arial" w:cs="Arial"/>
                <w:szCs w:val="24"/>
              </w:rPr>
              <w:t>funded through ScotGrad/HIE</w:t>
            </w:r>
            <w:r>
              <w:rPr>
                <w:rFonts w:ascii="Arial" w:hAnsi="Arial" w:cs="Arial"/>
                <w:szCs w:val="24"/>
              </w:rPr>
              <w:t xml:space="preserve"> (£16K) with the remaining 30% coming from the HLH Marketing budget</w:t>
            </w:r>
            <w:r w:rsidRPr="004D1533">
              <w:rPr>
                <w:rFonts w:ascii="Arial" w:hAnsi="Arial" w:cs="Arial"/>
                <w:szCs w:val="24"/>
              </w:rPr>
              <w:t>. The Graduate Business Development</w:t>
            </w:r>
            <w:r>
              <w:rPr>
                <w:rFonts w:ascii="Arial" w:hAnsi="Arial" w:cs="Arial"/>
                <w:szCs w:val="24"/>
              </w:rPr>
              <w:t xml:space="preserve"> Co-ordinator is in the process of carrying out an in-depth analysis of customer information to support the development of the High Life Card including </w:t>
            </w:r>
            <w:r w:rsidRPr="004D1533">
              <w:rPr>
                <w:rFonts w:ascii="Arial" w:hAnsi="Arial" w:cs="Arial"/>
                <w:szCs w:val="24"/>
              </w:rPr>
              <w:t>future marketing and promotional activities.</w:t>
            </w:r>
          </w:p>
          <w:p w:rsidR="0013361D" w:rsidRPr="00204C63" w:rsidRDefault="0013361D" w:rsidP="00AB699E">
            <w:pPr>
              <w:autoSpaceDE w:val="0"/>
              <w:autoSpaceDN w:val="0"/>
              <w:adjustRightInd w:val="0"/>
              <w:jc w:val="both"/>
              <w:rPr>
                <w:rFonts w:ascii="Arial" w:hAnsi="Arial" w:cs="Arial"/>
                <w:szCs w:val="24"/>
              </w:rPr>
            </w:pPr>
          </w:p>
        </w:tc>
      </w:tr>
      <w:tr w:rsidR="0013361D" w:rsidRPr="008F516C" w:rsidTr="00306CE5">
        <w:tc>
          <w:tcPr>
            <w:tcW w:w="684" w:type="dxa"/>
          </w:tcPr>
          <w:p w:rsidR="0013361D" w:rsidRPr="008F516C" w:rsidRDefault="0013361D" w:rsidP="00D35A6A">
            <w:pPr>
              <w:autoSpaceDE w:val="0"/>
              <w:autoSpaceDN w:val="0"/>
              <w:adjustRightInd w:val="0"/>
              <w:rPr>
                <w:rFonts w:ascii="Arial" w:hAnsi="Arial" w:cs="Arial"/>
                <w:b/>
                <w:szCs w:val="24"/>
              </w:rPr>
            </w:pPr>
            <w:r>
              <w:rPr>
                <w:rFonts w:ascii="Arial" w:hAnsi="Arial" w:cs="Arial"/>
                <w:b/>
                <w:szCs w:val="24"/>
              </w:rPr>
              <w:t>1</w:t>
            </w:r>
            <w:r w:rsidR="00D35A6A">
              <w:rPr>
                <w:rFonts w:ascii="Arial" w:hAnsi="Arial" w:cs="Arial"/>
                <w:b/>
                <w:szCs w:val="24"/>
              </w:rPr>
              <w:t>2</w:t>
            </w:r>
            <w:r>
              <w:rPr>
                <w:rFonts w:ascii="Arial" w:hAnsi="Arial" w:cs="Arial"/>
                <w:b/>
                <w:szCs w:val="24"/>
              </w:rPr>
              <w:t>.</w:t>
            </w:r>
          </w:p>
        </w:tc>
        <w:tc>
          <w:tcPr>
            <w:tcW w:w="8780" w:type="dxa"/>
          </w:tcPr>
          <w:p w:rsidR="0013361D" w:rsidRPr="008F516C" w:rsidRDefault="0013361D" w:rsidP="00084BD3">
            <w:pPr>
              <w:autoSpaceDE w:val="0"/>
              <w:autoSpaceDN w:val="0"/>
              <w:adjustRightInd w:val="0"/>
              <w:jc w:val="both"/>
              <w:rPr>
                <w:rFonts w:ascii="Arial" w:hAnsi="Arial" w:cs="Arial"/>
                <w:b/>
                <w:szCs w:val="24"/>
              </w:rPr>
            </w:pPr>
            <w:r w:rsidRPr="008F516C">
              <w:rPr>
                <w:rFonts w:ascii="Arial" w:hAnsi="Arial" w:cs="Arial"/>
                <w:b/>
                <w:szCs w:val="24"/>
              </w:rPr>
              <w:t>Implications</w:t>
            </w:r>
          </w:p>
          <w:p w:rsidR="0013361D" w:rsidRPr="008F516C" w:rsidRDefault="0013361D" w:rsidP="00084BD3">
            <w:pPr>
              <w:autoSpaceDE w:val="0"/>
              <w:autoSpaceDN w:val="0"/>
              <w:adjustRightInd w:val="0"/>
              <w:jc w:val="both"/>
              <w:rPr>
                <w:rFonts w:ascii="Arial" w:hAnsi="Arial" w:cs="Arial"/>
                <w:b/>
                <w:szCs w:val="24"/>
              </w:rPr>
            </w:pPr>
          </w:p>
        </w:tc>
      </w:tr>
      <w:tr w:rsidR="0013361D" w:rsidRPr="004830BE" w:rsidTr="00306CE5">
        <w:tc>
          <w:tcPr>
            <w:tcW w:w="684" w:type="dxa"/>
          </w:tcPr>
          <w:p w:rsidR="0013361D" w:rsidRPr="004830BE" w:rsidRDefault="0013361D" w:rsidP="00D35A6A">
            <w:pPr>
              <w:autoSpaceDE w:val="0"/>
              <w:autoSpaceDN w:val="0"/>
              <w:adjustRightInd w:val="0"/>
              <w:rPr>
                <w:rFonts w:ascii="Arial" w:hAnsi="Arial" w:cs="Arial"/>
                <w:szCs w:val="24"/>
              </w:rPr>
            </w:pPr>
            <w:r w:rsidRPr="004830BE">
              <w:rPr>
                <w:rFonts w:ascii="Arial" w:hAnsi="Arial" w:cs="Arial"/>
                <w:szCs w:val="24"/>
              </w:rPr>
              <w:t>1</w:t>
            </w:r>
            <w:r w:rsidR="00D35A6A">
              <w:rPr>
                <w:rFonts w:ascii="Arial" w:hAnsi="Arial" w:cs="Arial"/>
                <w:szCs w:val="24"/>
              </w:rPr>
              <w:t>2</w:t>
            </w:r>
            <w:r w:rsidRPr="004830BE">
              <w:rPr>
                <w:rFonts w:ascii="Arial" w:hAnsi="Arial" w:cs="Arial"/>
                <w:szCs w:val="24"/>
              </w:rPr>
              <w:t>.1</w:t>
            </w:r>
          </w:p>
        </w:tc>
        <w:tc>
          <w:tcPr>
            <w:tcW w:w="8780" w:type="dxa"/>
          </w:tcPr>
          <w:p w:rsidR="0013361D" w:rsidRPr="004830BE" w:rsidRDefault="0013361D" w:rsidP="00084BD3">
            <w:pPr>
              <w:autoSpaceDE w:val="0"/>
              <w:autoSpaceDN w:val="0"/>
              <w:adjustRightInd w:val="0"/>
              <w:jc w:val="both"/>
              <w:rPr>
                <w:rFonts w:ascii="Arial" w:hAnsi="Arial" w:cs="Arial"/>
                <w:szCs w:val="24"/>
              </w:rPr>
            </w:pPr>
            <w:r w:rsidRPr="004830BE">
              <w:rPr>
                <w:rFonts w:ascii="Arial" w:hAnsi="Arial" w:cs="Arial"/>
                <w:szCs w:val="24"/>
              </w:rPr>
              <w:t>Resource Implication</w:t>
            </w:r>
            <w:r w:rsidR="0096267E">
              <w:rPr>
                <w:rFonts w:ascii="Arial" w:hAnsi="Arial" w:cs="Arial"/>
                <w:szCs w:val="24"/>
              </w:rPr>
              <w:t xml:space="preserve">s - </w:t>
            </w:r>
            <w:r>
              <w:rPr>
                <w:rFonts w:ascii="Arial" w:hAnsi="Arial" w:cs="Arial"/>
                <w:szCs w:val="24"/>
              </w:rPr>
              <w:t>t</w:t>
            </w:r>
            <w:r w:rsidRPr="004830BE">
              <w:rPr>
                <w:rFonts w:ascii="Arial" w:hAnsi="Arial" w:cs="Arial"/>
                <w:szCs w:val="24"/>
              </w:rPr>
              <w:t>here are no additiona</w:t>
            </w:r>
            <w:r w:rsidR="00881ECB">
              <w:rPr>
                <w:rFonts w:ascii="Arial" w:hAnsi="Arial" w:cs="Arial"/>
                <w:szCs w:val="24"/>
              </w:rPr>
              <w:t xml:space="preserve">l resource implications arising </w:t>
            </w:r>
            <w:r w:rsidRPr="004830BE">
              <w:rPr>
                <w:rFonts w:ascii="Arial" w:hAnsi="Arial" w:cs="Arial"/>
                <w:szCs w:val="24"/>
              </w:rPr>
              <w:t>from this report.</w:t>
            </w:r>
          </w:p>
          <w:p w:rsidR="0013361D" w:rsidRPr="004830BE" w:rsidRDefault="0013361D" w:rsidP="00084BD3">
            <w:pPr>
              <w:autoSpaceDE w:val="0"/>
              <w:autoSpaceDN w:val="0"/>
              <w:adjustRightInd w:val="0"/>
              <w:jc w:val="both"/>
              <w:rPr>
                <w:rFonts w:ascii="Arial" w:hAnsi="Arial" w:cs="Arial"/>
                <w:szCs w:val="24"/>
              </w:rPr>
            </w:pPr>
          </w:p>
        </w:tc>
      </w:tr>
      <w:tr w:rsidR="0013361D" w:rsidRPr="004830BE" w:rsidTr="00306CE5">
        <w:tc>
          <w:tcPr>
            <w:tcW w:w="684" w:type="dxa"/>
          </w:tcPr>
          <w:p w:rsidR="0013361D" w:rsidRPr="004830BE" w:rsidRDefault="0013361D" w:rsidP="00D35A6A">
            <w:pPr>
              <w:autoSpaceDE w:val="0"/>
              <w:autoSpaceDN w:val="0"/>
              <w:adjustRightInd w:val="0"/>
              <w:rPr>
                <w:rFonts w:ascii="Arial" w:hAnsi="Arial" w:cs="Arial"/>
                <w:szCs w:val="24"/>
              </w:rPr>
            </w:pPr>
            <w:r w:rsidRPr="004830BE">
              <w:rPr>
                <w:rFonts w:ascii="Arial" w:hAnsi="Arial" w:cs="Arial"/>
                <w:szCs w:val="24"/>
              </w:rPr>
              <w:t>1</w:t>
            </w:r>
            <w:r w:rsidR="00D35A6A">
              <w:rPr>
                <w:rFonts w:ascii="Arial" w:hAnsi="Arial" w:cs="Arial"/>
                <w:szCs w:val="24"/>
              </w:rPr>
              <w:t>2</w:t>
            </w:r>
            <w:r w:rsidRPr="004830BE">
              <w:rPr>
                <w:rFonts w:ascii="Arial" w:hAnsi="Arial" w:cs="Arial"/>
                <w:szCs w:val="24"/>
              </w:rPr>
              <w:t>.2</w:t>
            </w:r>
          </w:p>
        </w:tc>
        <w:tc>
          <w:tcPr>
            <w:tcW w:w="8780" w:type="dxa"/>
          </w:tcPr>
          <w:p w:rsidR="0013361D" w:rsidRPr="004830BE" w:rsidRDefault="0096267E" w:rsidP="00084BD3">
            <w:pPr>
              <w:autoSpaceDE w:val="0"/>
              <w:autoSpaceDN w:val="0"/>
              <w:adjustRightInd w:val="0"/>
              <w:jc w:val="both"/>
              <w:rPr>
                <w:rFonts w:ascii="Arial" w:hAnsi="Arial" w:cs="Arial"/>
                <w:szCs w:val="24"/>
              </w:rPr>
            </w:pPr>
            <w:r>
              <w:rPr>
                <w:rFonts w:ascii="Arial" w:hAnsi="Arial" w:cs="Arial"/>
                <w:szCs w:val="24"/>
              </w:rPr>
              <w:t xml:space="preserve">Legal Implications - </w:t>
            </w:r>
            <w:r w:rsidR="0013361D">
              <w:rPr>
                <w:rFonts w:ascii="Arial" w:hAnsi="Arial" w:cs="Arial"/>
                <w:szCs w:val="24"/>
              </w:rPr>
              <w:t>t</w:t>
            </w:r>
            <w:r w:rsidR="0013361D" w:rsidRPr="004830BE">
              <w:rPr>
                <w:rFonts w:ascii="Arial" w:hAnsi="Arial" w:cs="Arial"/>
                <w:szCs w:val="24"/>
              </w:rPr>
              <w:t>here are no new legal implications arising from this report.</w:t>
            </w:r>
          </w:p>
          <w:p w:rsidR="0013361D" w:rsidRPr="004830BE" w:rsidRDefault="0013361D" w:rsidP="00084BD3">
            <w:pPr>
              <w:autoSpaceDE w:val="0"/>
              <w:autoSpaceDN w:val="0"/>
              <w:adjustRightInd w:val="0"/>
              <w:jc w:val="both"/>
              <w:rPr>
                <w:rFonts w:ascii="Arial" w:hAnsi="Arial" w:cs="Arial"/>
                <w:szCs w:val="24"/>
              </w:rPr>
            </w:pPr>
          </w:p>
        </w:tc>
      </w:tr>
      <w:tr w:rsidR="0013361D" w:rsidRPr="004830BE" w:rsidTr="00306CE5">
        <w:tc>
          <w:tcPr>
            <w:tcW w:w="684" w:type="dxa"/>
          </w:tcPr>
          <w:p w:rsidR="0013361D" w:rsidRPr="004830BE" w:rsidRDefault="0013361D" w:rsidP="00D35A6A">
            <w:pPr>
              <w:autoSpaceDE w:val="0"/>
              <w:autoSpaceDN w:val="0"/>
              <w:adjustRightInd w:val="0"/>
              <w:rPr>
                <w:rFonts w:ascii="Arial" w:hAnsi="Arial" w:cs="Arial"/>
                <w:szCs w:val="24"/>
              </w:rPr>
            </w:pPr>
            <w:r w:rsidRPr="004830BE">
              <w:rPr>
                <w:rFonts w:ascii="Arial" w:hAnsi="Arial" w:cs="Arial"/>
                <w:szCs w:val="24"/>
              </w:rPr>
              <w:t>1</w:t>
            </w:r>
            <w:r w:rsidR="00D35A6A">
              <w:rPr>
                <w:rFonts w:ascii="Arial" w:hAnsi="Arial" w:cs="Arial"/>
                <w:szCs w:val="24"/>
              </w:rPr>
              <w:t>2</w:t>
            </w:r>
            <w:r w:rsidRPr="004830BE">
              <w:rPr>
                <w:rFonts w:ascii="Arial" w:hAnsi="Arial" w:cs="Arial"/>
                <w:szCs w:val="24"/>
              </w:rPr>
              <w:t>.3</w:t>
            </w:r>
          </w:p>
        </w:tc>
        <w:tc>
          <w:tcPr>
            <w:tcW w:w="8780" w:type="dxa"/>
          </w:tcPr>
          <w:p w:rsidR="0013361D" w:rsidRPr="004830BE" w:rsidRDefault="0013361D" w:rsidP="00084BD3">
            <w:pPr>
              <w:autoSpaceDE w:val="0"/>
              <w:autoSpaceDN w:val="0"/>
              <w:adjustRightInd w:val="0"/>
              <w:jc w:val="both"/>
              <w:rPr>
                <w:rFonts w:ascii="Arial" w:hAnsi="Arial" w:cs="Arial"/>
                <w:szCs w:val="24"/>
              </w:rPr>
            </w:pPr>
            <w:r>
              <w:rPr>
                <w:rFonts w:ascii="Arial" w:hAnsi="Arial" w:cs="Arial"/>
                <w:szCs w:val="24"/>
              </w:rPr>
              <w:t>Risk Im</w:t>
            </w:r>
            <w:r w:rsidR="00881ECB">
              <w:rPr>
                <w:rFonts w:ascii="Arial" w:hAnsi="Arial" w:cs="Arial"/>
                <w:szCs w:val="24"/>
              </w:rPr>
              <w:t xml:space="preserve">plications - </w:t>
            </w:r>
            <w:r>
              <w:rPr>
                <w:rFonts w:ascii="Arial" w:hAnsi="Arial" w:cs="Arial"/>
                <w:szCs w:val="24"/>
              </w:rPr>
              <w:t>t</w:t>
            </w:r>
            <w:r w:rsidRPr="004830BE">
              <w:rPr>
                <w:rFonts w:ascii="Arial" w:hAnsi="Arial" w:cs="Arial"/>
                <w:szCs w:val="24"/>
              </w:rPr>
              <w:t xml:space="preserve">here are no new risk implications arising from this report. </w:t>
            </w:r>
          </w:p>
          <w:p w:rsidR="0013361D" w:rsidRPr="004830BE" w:rsidRDefault="0013361D" w:rsidP="00084BD3">
            <w:pPr>
              <w:autoSpaceDE w:val="0"/>
              <w:autoSpaceDN w:val="0"/>
              <w:adjustRightInd w:val="0"/>
              <w:jc w:val="both"/>
              <w:rPr>
                <w:rFonts w:ascii="Arial" w:hAnsi="Arial" w:cs="Arial"/>
                <w:szCs w:val="24"/>
              </w:rPr>
            </w:pPr>
          </w:p>
        </w:tc>
      </w:tr>
    </w:tbl>
    <w:p w:rsidR="0039450A" w:rsidRPr="008F516C" w:rsidRDefault="0039450A" w:rsidP="00084BD3">
      <w:pPr>
        <w:jc w:val="both"/>
        <w:rPr>
          <w:rFonts w:ascii="Arial" w:hAnsi="Arial" w:cs="Arial"/>
          <w:szCs w:val="24"/>
        </w:rPr>
      </w:pPr>
    </w:p>
    <w:p w:rsidR="0039450A" w:rsidRPr="008F516C" w:rsidRDefault="0039450A" w:rsidP="00084BD3">
      <w:pPr>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8F516C">
        <w:trPr>
          <w:cantSplit/>
        </w:trPr>
        <w:tc>
          <w:tcPr>
            <w:tcW w:w="9464" w:type="dxa"/>
          </w:tcPr>
          <w:p w:rsidR="0039450A" w:rsidRPr="008F516C" w:rsidRDefault="002B7DC4" w:rsidP="00084BD3">
            <w:pPr>
              <w:pStyle w:val="Heading3"/>
              <w:jc w:val="left"/>
              <w:rPr>
                <w:rFonts w:ascii="Arial" w:hAnsi="Arial" w:cs="Arial"/>
                <w:b/>
                <w:szCs w:val="24"/>
                <w:u w:val="none"/>
              </w:rPr>
            </w:pPr>
            <w:r w:rsidRPr="008F516C">
              <w:rPr>
                <w:rFonts w:ascii="Arial" w:hAnsi="Arial" w:cs="Arial"/>
                <w:b/>
                <w:szCs w:val="24"/>
                <w:u w:val="none"/>
              </w:rPr>
              <w:t>Recommendation</w:t>
            </w:r>
          </w:p>
          <w:p w:rsidR="00FE4D79" w:rsidRDefault="00FE4D79" w:rsidP="00084BD3">
            <w:pPr>
              <w:rPr>
                <w:rFonts w:ascii="Arial" w:hAnsi="Arial" w:cs="Arial"/>
                <w:szCs w:val="24"/>
              </w:rPr>
            </w:pPr>
          </w:p>
          <w:p w:rsidR="001E7B27" w:rsidRPr="00EB773A" w:rsidRDefault="001E7B27" w:rsidP="001E7B27">
            <w:pPr>
              <w:jc w:val="both"/>
              <w:rPr>
                <w:rFonts w:ascii="Arial" w:hAnsi="Arial" w:cs="Arial"/>
                <w:szCs w:val="24"/>
              </w:rPr>
            </w:pPr>
            <w:r w:rsidRPr="00EB773A">
              <w:rPr>
                <w:rFonts w:ascii="Arial" w:hAnsi="Arial" w:cs="Arial"/>
                <w:szCs w:val="24"/>
              </w:rPr>
              <w:t>It is recommended Directors</w:t>
            </w:r>
            <w:r>
              <w:rPr>
                <w:rFonts w:ascii="Arial" w:hAnsi="Arial" w:cs="Arial"/>
                <w:szCs w:val="24"/>
              </w:rPr>
              <w:t xml:space="preserve"> comment on and note</w:t>
            </w:r>
            <w:r w:rsidRPr="00EB773A">
              <w:rPr>
                <w:rFonts w:ascii="Arial" w:hAnsi="Arial" w:cs="Arial"/>
                <w:szCs w:val="24"/>
              </w:rPr>
              <w:t>:-</w:t>
            </w:r>
          </w:p>
          <w:p w:rsidR="001E7B27" w:rsidRPr="0072713B" w:rsidRDefault="001E7B27" w:rsidP="001E7B27">
            <w:pPr>
              <w:jc w:val="both"/>
              <w:rPr>
                <w:rFonts w:ascii="Arial" w:hAnsi="Arial" w:cs="Arial"/>
                <w:sz w:val="12"/>
                <w:szCs w:val="12"/>
              </w:rPr>
            </w:pPr>
          </w:p>
          <w:p w:rsidR="001E7B27" w:rsidRDefault="001E7B27" w:rsidP="001E7B27">
            <w:pPr>
              <w:numPr>
                <w:ilvl w:val="0"/>
                <w:numId w:val="29"/>
              </w:numPr>
              <w:jc w:val="both"/>
              <w:rPr>
                <w:rFonts w:ascii="Arial" w:hAnsi="Arial" w:cs="Arial"/>
                <w:szCs w:val="24"/>
              </w:rPr>
            </w:pPr>
            <w:r>
              <w:rPr>
                <w:rFonts w:ascii="Arial" w:hAnsi="Arial" w:cs="Arial"/>
                <w:szCs w:val="24"/>
              </w:rPr>
              <w:t xml:space="preserve">that the High Life leisure scheme and library memberships </w:t>
            </w:r>
            <w:r w:rsidRPr="00194377">
              <w:rPr>
                <w:rFonts w:ascii="Arial" w:hAnsi="Arial" w:cs="Arial"/>
                <w:szCs w:val="24"/>
              </w:rPr>
              <w:t xml:space="preserve">reach </w:t>
            </w:r>
            <w:r w:rsidRPr="00194377">
              <w:rPr>
                <w:rFonts w:ascii="Arial" w:hAnsi="Arial"/>
              </w:rPr>
              <w:t xml:space="preserve">39.5% </w:t>
            </w:r>
            <w:r w:rsidRPr="00194377">
              <w:rPr>
                <w:rFonts w:ascii="Arial" w:hAnsi="Arial" w:cs="Arial"/>
                <w:szCs w:val="24"/>
              </w:rPr>
              <w:t xml:space="preserve">and </w:t>
            </w:r>
            <w:r>
              <w:rPr>
                <w:rFonts w:ascii="Arial" w:hAnsi="Arial" w:cs="Arial"/>
                <w:szCs w:val="24"/>
              </w:rPr>
              <w:t xml:space="preserve">27.67% of the Highland population respectively; </w:t>
            </w:r>
          </w:p>
          <w:p w:rsidR="001E7B27" w:rsidRPr="00CA6F7C" w:rsidRDefault="001E7B27" w:rsidP="001E7B27">
            <w:pPr>
              <w:numPr>
                <w:ilvl w:val="0"/>
                <w:numId w:val="29"/>
              </w:numPr>
              <w:jc w:val="both"/>
              <w:rPr>
                <w:rFonts w:ascii="Arial" w:hAnsi="Arial" w:cs="Arial"/>
                <w:szCs w:val="24"/>
              </w:rPr>
            </w:pPr>
            <w:r>
              <w:rPr>
                <w:rFonts w:ascii="Arial" w:hAnsi="Arial" w:cs="Arial"/>
                <w:szCs w:val="24"/>
              </w:rPr>
              <w:t xml:space="preserve">the confirmation that the leisure and library memberships have a broad appeal, reaching all sections </w:t>
            </w:r>
            <w:r w:rsidRPr="00CA6F7C">
              <w:rPr>
                <w:rFonts w:ascii="Arial" w:hAnsi="Arial" w:cs="Arial"/>
                <w:szCs w:val="24"/>
              </w:rPr>
              <w:t xml:space="preserve">of the Highland population; </w:t>
            </w:r>
          </w:p>
          <w:p w:rsidR="001E7B27" w:rsidRDefault="001E7B27" w:rsidP="001E7B27">
            <w:pPr>
              <w:numPr>
                <w:ilvl w:val="0"/>
                <w:numId w:val="29"/>
              </w:numPr>
              <w:jc w:val="both"/>
              <w:rPr>
                <w:rFonts w:ascii="Arial" w:hAnsi="Arial" w:cs="Arial"/>
                <w:szCs w:val="24"/>
              </w:rPr>
            </w:pPr>
            <w:r>
              <w:rPr>
                <w:rFonts w:ascii="Arial" w:hAnsi="Arial" w:cs="Arial"/>
                <w:szCs w:val="24"/>
              </w:rPr>
              <w:t xml:space="preserve">the long-term sustainable growth in participation and income which has been achieved through the High Life leisure scheme; </w:t>
            </w:r>
          </w:p>
          <w:p w:rsidR="001E7B27" w:rsidRPr="00CA6F7C" w:rsidRDefault="001E7B27" w:rsidP="001E7B27">
            <w:pPr>
              <w:numPr>
                <w:ilvl w:val="0"/>
                <w:numId w:val="29"/>
              </w:numPr>
              <w:jc w:val="both"/>
              <w:rPr>
                <w:rFonts w:ascii="Arial" w:hAnsi="Arial" w:cs="Arial"/>
                <w:szCs w:val="24"/>
              </w:rPr>
            </w:pPr>
            <w:r w:rsidRPr="00CA6F7C">
              <w:rPr>
                <w:rFonts w:ascii="Arial" w:hAnsi="Arial" w:cs="Arial"/>
                <w:szCs w:val="24"/>
              </w:rPr>
              <w:t xml:space="preserve">the </w:t>
            </w:r>
            <w:r>
              <w:rPr>
                <w:rFonts w:ascii="Arial" w:hAnsi="Arial" w:cs="Arial"/>
                <w:szCs w:val="24"/>
              </w:rPr>
              <w:t>confirmation that</w:t>
            </w:r>
            <w:r w:rsidRPr="00CA6F7C">
              <w:rPr>
                <w:rFonts w:ascii="Arial" w:hAnsi="Arial" w:cs="Arial"/>
                <w:szCs w:val="24"/>
              </w:rPr>
              <w:t xml:space="preserve"> the High Life leisure scheme </w:t>
            </w:r>
            <w:r>
              <w:rPr>
                <w:rFonts w:ascii="Arial" w:hAnsi="Arial" w:cs="Arial"/>
                <w:szCs w:val="24"/>
              </w:rPr>
              <w:t xml:space="preserve">successfully </w:t>
            </w:r>
            <w:r w:rsidRPr="00CA6F7C">
              <w:rPr>
                <w:rFonts w:ascii="Arial" w:hAnsi="Arial" w:cs="Arial"/>
                <w:szCs w:val="24"/>
              </w:rPr>
              <w:t>target</w:t>
            </w:r>
            <w:r>
              <w:rPr>
                <w:rFonts w:ascii="Arial" w:hAnsi="Arial" w:cs="Arial"/>
                <w:szCs w:val="24"/>
              </w:rPr>
              <w:t>s</w:t>
            </w:r>
            <w:r w:rsidRPr="00CA6F7C">
              <w:rPr>
                <w:rFonts w:ascii="Arial" w:hAnsi="Arial" w:cs="Arial"/>
                <w:szCs w:val="24"/>
              </w:rPr>
              <w:t xml:space="preserve"> </w:t>
            </w:r>
            <w:r>
              <w:rPr>
                <w:rFonts w:ascii="Arial" w:hAnsi="Arial" w:cs="Arial"/>
              </w:rPr>
              <w:t>middle to low</w:t>
            </w:r>
            <w:r w:rsidRPr="00CA6F7C">
              <w:rPr>
                <w:rFonts w:ascii="Arial" w:hAnsi="Arial" w:cs="Arial"/>
              </w:rPr>
              <w:t xml:space="preserve"> earning individuals and families;</w:t>
            </w:r>
            <w:r>
              <w:rPr>
                <w:rFonts w:ascii="Arial" w:hAnsi="Arial" w:cs="Arial"/>
              </w:rPr>
              <w:t xml:space="preserve"> and</w:t>
            </w:r>
          </w:p>
          <w:p w:rsidR="001E7B27" w:rsidRPr="00CA6F7C" w:rsidRDefault="001E7B27" w:rsidP="001E7B27">
            <w:pPr>
              <w:numPr>
                <w:ilvl w:val="0"/>
                <w:numId w:val="29"/>
              </w:numPr>
              <w:jc w:val="both"/>
              <w:rPr>
                <w:rFonts w:ascii="Arial" w:hAnsi="Arial" w:cs="Arial"/>
                <w:szCs w:val="24"/>
              </w:rPr>
            </w:pPr>
            <w:r>
              <w:rPr>
                <w:rFonts w:ascii="Arial" w:hAnsi="Arial" w:cs="Arial"/>
              </w:rPr>
              <w:t xml:space="preserve">the continuing further analysis being carried out through the </w:t>
            </w:r>
            <w:r w:rsidRPr="004D1533">
              <w:rPr>
                <w:rFonts w:ascii="Arial" w:hAnsi="Arial" w:cs="Arial"/>
                <w:szCs w:val="24"/>
              </w:rPr>
              <w:t>ScotGrad/HIE</w:t>
            </w:r>
            <w:r>
              <w:rPr>
                <w:rFonts w:ascii="Arial" w:hAnsi="Arial" w:cs="Arial"/>
              </w:rPr>
              <w:t xml:space="preserve"> Graduate Placement.</w:t>
            </w:r>
          </w:p>
          <w:p w:rsidR="0039450A" w:rsidRPr="008F516C" w:rsidRDefault="0039450A" w:rsidP="00084BD3">
            <w:pPr>
              <w:ind w:left="720"/>
              <w:jc w:val="both"/>
              <w:rPr>
                <w:rFonts w:ascii="Arial" w:hAnsi="Arial" w:cs="Arial"/>
                <w:szCs w:val="24"/>
              </w:rPr>
            </w:pPr>
            <w:r w:rsidRPr="008F516C">
              <w:rPr>
                <w:rFonts w:ascii="Arial" w:hAnsi="Arial" w:cs="Arial"/>
                <w:szCs w:val="24"/>
              </w:rPr>
              <w:fldChar w:fldCharType="begin"/>
            </w:r>
            <w:r w:rsidRPr="008F516C">
              <w:rPr>
                <w:rFonts w:ascii="Arial" w:hAnsi="Arial" w:cs="Arial"/>
                <w:szCs w:val="24"/>
              </w:rPr>
              <w:instrText xml:space="preserve">  </w:instrText>
            </w:r>
            <w:r w:rsidRPr="008F516C">
              <w:rPr>
                <w:rFonts w:ascii="Arial" w:hAnsi="Arial" w:cs="Arial"/>
                <w:szCs w:val="24"/>
              </w:rPr>
              <w:fldChar w:fldCharType="end"/>
            </w:r>
          </w:p>
        </w:tc>
      </w:tr>
    </w:tbl>
    <w:p w:rsidR="0039450A" w:rsidRPr="008F516C" w:rsidRDefault="0039450A" w:rsidP="00084BD3">
      <w:pPr>
        <w:rPr>
          <w:rFonts w:ascii="Arial" w:hAnsi="Arial" w:cs="Arial"/>
          <w:szCs w:val="24"/>
        </w:rPr>
      </w:pPr>
    </w:p>
    <w:p w:rsidR="0039450A" w:rsidRDefault="0039450A" w:rsidP="00084BD3">
      <w:pPr>
        <w:rPr>
          <w:rFonts w:ascii="Arial" w:hAnsi="Arial" w:cs="Arial"/>
          <w:szCs w:val="24"/>
        </w:rPr>
      </w:pPr>
      <w:r w:rsidRPr="008F516C">
        <w:rPr>
          <w:rFonts w:ascii="Arial" w:hAnsi="Arial" w:cs="Arial"/>
          <w:szCs w:val="24"/>
        </w:rPr>
        <w:t>Signature:</w:t>
      </w:r>
    </w:p>
    <w:p w:rsidR="00EC7742" w:rsidRPr="008F516C" w:rsidRDefault="00EC7742" w:rsidP="00084BD3">
      <w:pPr>
        <w:rPr>
          <w:rFonts w:ascii="Arial" w:hAnsi="Arial" w:cs="Arial"/>
          <w:szCs w:val="24"/>
        </w:rPr>
      </w:pPr>
    </w:p>
    <w:p w:rsidR="0039450A" w:rsidRDefault="0039450A" w:rsidP="00084BD3">
      <w:pPr>
        <w:rPr>
          <w:rFonts w:ascii="Arial" w:hAnsi="Arial" w:cs="Arial"/>
          <w:szCs w:val="24"/>
        </w:rPr>
      </w:pPr>
      <w:r w:rsidRPr="008F516C">
        <w:rPr>
          <w:rFonts w:ascii="Arial" w:hAnsi="Arial" w:cs="Arial"/>
          <w:szCs w:val="24"/>
        </w:rPr>
        <w:t>Designation:</w:t>
      </w:r>
      <w:r w:rsidR="0067538A" w:rsidRPr="008F516C">
        <w:rPr>
          <w:rFonts w:ascii="Arial" w:hAnsi="Arial" w:cs="Arial"/>
          <w:szCs w:val="24"/>
        </w:rPr>
        <w:tab/>
        <w:t>Chief Executive</w:t>
      </w:r>
    </w:p>
    <w:p w:rsidR="00EC7742" w:rsidRPr="008F516C" w:rsidRDefault="00EC7742" w:rsidP="00084BD3">
      <w:pPr>
        <w:rPr>
          <w:rFonts w:ascii="Arial" w:hAnsi="Arial" w:cs="Arial"/>
          <w:szCs w:val="24"/>
        </w:rPr>
      </w:pPr>
    </w:p>
    <w:p w:rsidR="006716AB" w:rsidRPr="008F516C" w:rsidRDefault="0039450A" w:rsidP="00084BD3">
      <w:pPr>
        <w:rPr>
          <w:rFonts w:ascii="Arial" w:hAnsi="Arial" w:cs="Arial"/>
          <w:noProof/>
          <w:szCs w:val="24"/>
        </w:rPr>
        <w:sectPr w:rsidR="006716AB" w:rsidRPr="008F516C" w:rsidSect="000E5DC8">
          <w:pgSz w:w="11906" w:h="16838"/>
          <w:pgMar w:top="1440" w:right="1440" w:bottom="1440" w:left="1440" w:header="720" w:footer="720" w:gutter="0"/>
          <w:cols w:space="720"/>
          <w:docGrid w:linePitch="326"/>
        </w:sectPr>
      </w:pPr>
      <w:r w:rsidRPr="008F516C">
        <w:rPr>
          <w:rFonts w:ascii="Arial" w:hAnsi="Arial" w:cs="Arial"/>
          <w:szCs w:val="24"/>
        </w:rPr>
        <w:t>Date:</w:t>
      </w:r>
      <w:r w:rsidRPr="008F516C">
        <w:rPr>
          <w:rFonts w:ascii="Arial" w:hAnsi="Arial" w:cs="Arial"/>
          <w:szCs w:val="24"/>
        </w:rPr>
        <w:tab/>
      </w:r>
      <w:r w:rsidRPr="008F516C">
        <w:rPr>
          <w:rFonts w:ascii="Arial" w:hAnsi="Arial" w:cs="Arial"/>
          <w:szCs w:val="24"/>
        </w:rPr>
        <w:tab/>
      </w:r>
      <w:r w:rsidR="00306CE5">
        <w:rPr>
          <w:rFonts w:ascii="Arial" w:hAnsi="Arial" w:cs="Arial"/>
          <w:szCs w:val="24"/>
        </w:rPr>
        <w:t>1</w:t>
      </w:r>
      <w:r w:rsidR="001E7B27">
        <w:rPr>
          <w:rFonts w:ascii="Arial" w:hAnsi="Arial" w:cs="Arial"/>
          <w:szCs w:val="24"/>
        </w:rPr>
        <w:t>2</w:t>
      </w:r>
      <w:r w:rsidR="00306CE5">
        <w:rPr>
          <w:rFonts w:ascii="Arial" w:hAnsi="Arial" w:cs="Arial"/>
          <w:szCs w:val="24"/>
        </w:rPr>
        <w:t xml:space="preserve"> </w:t>
      </w:r>
      <w:r w:rsidR="00204C63">
        <w:rPr>
          <w:rFonts w:ascii="Arial" w:hAnsi="Arial" w:cs="Arial"/>
          <w:szCs w:val="24"/>
        </w:rPr>
        <w:t xml:space="preserve">August </w:t>
      </w:r>
      <w:r w:rsidR="009C18F0" w:rsidRPr="008F516C">
        <w:rPr>
          <w:rFonts w:ascii="Arial" w:hAnsi="Arial" w:cs="Arial"/>
          <w:szCs w:val="24"/>
        </w:rPr>
        <w:t>2016</w:t>
      </w:r>
    </w:p>
    <w:p w:rsidR="000E5DC8" w:rsidRPr="008F516C" w:rsidRDefault="000E5DC8" w:rsidP="00084BD3">
      <w:pPr>
        <w:jc w:val="right"/>
        <w:rPr>
          <w:rFonts w:ascii="Arial" w:hAnsi="Arial" w:cs="Arial"/>
          <w:b/>
          <w:noProof/>
          <w:szCs w:val="24"/>
        </w:rPr>
      </w:pPr>
      <w:r w:rsidRPr="008F516C">
        <w:rPr>
          <w:rFonts w:ascii="Arial" w:hAnsi="Arial" w:cs="Arial"/>
          <w:b/>
          <w:noProof/>
          <w:szCs w:val="24"/>
        </w:rPr>
        <w:t xml:space="preserve">Appendix </w:t>
      </w:r>
      <w:r w:rsidR="006716AB" w:rsidRPr="008F516C">
        <w:rPr>
          <w:rFonts w:ascii="Arial" w:hAnsi="Arial" w:cs="Arial"/>
          <w:b/>
          <w:noProof/>
          <w:szCs w:val="24"/>
        </w:rPr>
        <w:t>A</w:t>
      </w:r>
    </w:p>
    <w:p w:rsidR="009E65AF" w:rsidRPr="009E65AF" w:rsidRDefault="007D0CB8" w:rsidP="00084BD3">
      <w:pPr>
        <w:jc w:val="right"/>
        <w:rPr>
          <w:rFonts w:ascii="Arial" w:hAnsi="Arial" w:cs="Arial"/>
          <w:b/>
          <w:bCs/>
          <w:szCs w:val="24"/>
        </w:rPr>
      </w:pPr>
      <w:r>
        <w:rPr>
          <w:rFonts w:ascii="Arial" w:hAnsi="Arial" w:cs="Arial"/>
          <w:b/>
          <w:bCs/>
          <w:szCs w:val="24"/>
        </w:rPr>
        <w:t xml:space="preserve">All </w:t>
      </w:r>
      <w:r w:rsidR="009E65AF" w:rsidRPr="009E65AF">
        <w:rPr>
          <w:rFonts w:ascii="Arial" w:hAnsi="Arial" w:cs="Arial"/>
          <w:b/>
          <w:bCs/>
          <w:szCs w:val="24"/>
        </w:rPr>
        <w:t xml:space="preserve">High Life </w:t>
      </w:r>
      <w:r w:rsidR="006C5FB4">
        <w:rPr>
          <w:rFonts w:ascii="Arial" w:hAnsi="Arial" w:cs="Arial"/>
          <w:b/>
          <w:bCs/>
          <w:szCs w:val="24"/>
        </w:rPr>
        <w:t xml:space="preserve">Leisure </w:t>
      </w:r>
      <w:r w:rsidR="009E65AF" w:rsidRPr="009E65AF">
        <w:rPr>
          <w:rFonts w:ascii="Arial" w:hAnsi="Arial" w:cs="Arial"/>
          <w:b/>
          <w:bCs/>
          <w:szCs w:val="24"/>
        </w:rPr>
        <w:t>Memberships</w:t>
      </w:r>
    </w:p>
    <w:p w:rsidR="009E65AF" w:rsidRPr="009E65AF" w:rsidRDefault="009E65AF" w:rsidP="00084BD3">
      <w:pPr>
        <w:rPr>
          <w:rFonts w:ascii="Arial" w:hAnsi="Arial" w:cs="Arial"/>
          <w:b/>
          <w:bCs/>
          <w:szCs w:val="24"/>
        </w:rPr>
      </w:pPr>
    </w:p>
    <w:tbl>
      <w:tblPr>
        <w:tblW w:w="5000" w:type="pct"/>
        <w:tblLook w:val="0000" w:firstRow="0" w:lastRow="0" w:firstColumn="0" w:lastColumn="0" w:noHBand="0" w:noVBand="0"/>
      </w:tblPr>
      <w:tblGrid>
        <w:gridCol w:w="436"/>
        <w:gridCol w:w="8806"/>
      </w:tblGrid>
      <w:tr w:rsidR="006C5FB4" w:rsidRPr="009E65AF" w:rsidTr="00080D42">
        <w:trPr>
          <w:trHeight w:val="283"/>
        </w:trPr>
        <w:tc>
          <w:tcPr>
            <w:tcW w:w="260" w:type="pct"/>
            <w:vMerge w:val="restart"/>
            <w:textDirection w:val="btLr"/>
          </w:tcPr>
          <w:p w:rsidR="006C5FB4" w:rsidRDefault="006C5FB4" w:rsidP="00881ECB">
            <w:pPr>
              <w:ind w:left="113" w:right="113"/>
              <w:jc w:val="both"/>
            </w:pPr>
          </w:p>
        </w:tc>
        <w:tc>
          <w:tcPr>
            <w:tcW w:w="4740" w:type="pct"/>
          </w:tcPr>
          <w:p w:rsidR="006C5FB4" w:rsidRDefault="00A00FA9" w:rsidP="00881ECB">
            <w:pPr>
              <w:autoSpaceDE w:val="0"/>
              <w:autoSpaceDN w:val="0"/>
              <w:adjustRightInd w:val="0"/>
              <w:jc w:val="both"/>
              <w:rPr>
                <w:rFonts w:ascii="Arial" w:hAnsi="Arial" w:cs="Arial"/>
                <w:szCs w:val="24"/>
              </w:rPr>
            </w:pPr>
            <w:r w:rsidRPr="009E65AF">
              <w:rPr>
                <w:rFonts w:ascii="Arial" w:hAnsi="Arial" w:cs="Arial"/>
                <w:szCs w:val="24"/>
              </w:rPr>
              <w:t xml:space="preserve">This appendix </w:t>
            </w:r>
            <w:r>
              <w:rPr>
                <w:rFonts w:ascii="Arial" w:hAnsi="Arial" w:cs="Arial"/>
                <w:szCs w:val="24"/>
              </w:rPr>
              <w:t xml:space="preserve">provides information on </w:t>
            </w:r>
            <w:r w:rsidR="00425BEF">
              <w:rPr>
                <w:rFonts w:ascii="Arial" w:hAnsi="Arial" w:cs="Arial"/>
                <w:szCs w:val="24"/>
              </w:rPr>
              <w:t>a</w:t>
            </w:r>
            <w:r>
              <w:rPr>
                <w:rFonts w:ascii="Arial" w:hAnsi="Arial" w:cs="Arial"/>
                <w:szCs w:val="24"/>
              </w:rPr>
              <w:t xml:space="preserve">ll High Life leisure </w:t>
            </w:r>
            <w:r w:rsidRPr="009E65AF">
              <w:rPr>
                <w:rFonts w:ascii="Arial" w:hAnsi="Arial" w:cs="Arial"/>
                <w:szCs w:val="24"/>
              </w:rPr>
              <w:t xml:space="preserve">memberships </w:t>
            </w:r>
          </w:p>
          <w:p w:rsidR="00A00FA9" w:rsidRDefault="00A00FA9" w:rsidP="00881ECB">
            <w:pPr>
              <w:autoSpaceDE w:val="0"/>
              <w:autoSpaceDN w:val="0"/>
              <w:adjustRightInd w:val="0"/>
              <w:jc w:val="both"/>
            </w:pPr>
          </w:p>
        </w:tc>
      </w:tr>
      <w:tr w:rsidR="007D0CB8" w:rsidRPr="008F516C" w:rsidTr="007D0CB8">
        <w:trPr>
          <w:cantSplit/>
          <w:trHeight w:val="1134"/>
        </w:trPr>
        <w:tc>
          <w:tcPr>
            <w:tcW w:w="260" w:type="pct"/>
            <w:vMerge/>
            <w:textDirection w:val="btLr"/>
            <w:vAlign w:val="center"/>
          </w:tcPr>
          <w:p w:rsidR="007D0CB8" w:rsidRPr="00EB773A" w:rsidRDefault="007D0CB8" w:rsidP="00881ECB">
            <w:pPr>
              <w:autoSpaceDE w:val="0"/>
              <w:autoSpaceDN w:val="0"/>
              <w:ind w:left="113" w:right="113"/>
              <w:jc w:val="both"/>
              <w:rPr>
                <w:rFonts w:ascii="Arial" w:hAnsi="Arial" w:cs="Arial"/>
                <w:szCs w:val="24"/>
              </w:rPr>
            </w:pPr>
          </w:p>
        </w:tc>
        <w:tc>
          <w:tcPr>
            <w:tcW w:w="4740" w:type="pct"/>
          </w:tcPr>
          <w:p w:rsidR="007D0CB8" w:rsidRDefault="007D0CB8" w:rsidP="00881ECB">
            <w:pPr>
              <w:autoSpaceDE w:val="0"/>
              <w:autoSpaceDN w:val="0"/>
              <w:jc w:val="both"/>
              <w:rPr>
                <w:rFonts w:ascii="Arial" w:hAnsi="Arial" w:cs="Arial"/>
                <w:szCs w:val="24"/>
              </w:rPr>
            </w:pPr>
            <w:r w:rsidRPr="00EB773A">
              <w:rPr>
                <w:rFonts w:ascii="Arial" w:hAnsi="Arial" w:cs="Arial"/>
                <w:szCs w:val="24"/>
              </w:rPr>
              <w:t xml:space="preserve">The table below shows the </w:t>
            </w:r>
            <w:r>
              <w:rPr>
                <w:rFonts w:ascii="Arial" w:hAnsi="Arial" w:cs="Arial"/>
                <w:szCs w:val="24"/>
              </w:rPr>
              <w:t xml:space="preserve">results of the analysis by Mosaic Profile Group. In it, the </w:t>
            </w:r>
            <w:r w:rsidRPr="002B502D">
              <w:rPr>
                <w:rFonts w:ascii="Arial" w:hAnsi="Arial" w:cs="Arial"/>
                <w:szCs w:val="24"/>
              </w:rPr>
              <w:t xml:space="preserve">number of High Life members are compared with the </w:t>
            </w:r>
            <w:r>
              <w:rPr>
                <w:rFonts w:ascii="Arial" w:hAnsi="Arial" w:cs="Arial"/>
                <w:szCs w:val="24"/>
              </w:rPr>
              <w:t>number</w:t>
            </w:r>
            <w:r w:rsidRPr="002B502D">
              <w:rPr>
                <w:rFonts w:ascii="Arial" w:hAnsi="Arial" w:cs="Arial"/>
                <w:szCs w:val="24"/>
              </w:rPr>
              <w:t xml:space="preserve"> of people in the Highland population in each group. </w:t>
            </w:r>
            <w:r>
              <w:rPr>
                <w:rFonts w:ascii="Arial" w:hAnsi="Arial" w:cs="Arial"/>
                <w:szCs w:val="24"/>
              </w:rPr>
              <w:t>The</w:t>
            </w:r>
            <w:r w:rsidRPr="002B502D">
              <w:rPr>
                <w:rFonts w:ascii="Arial" w:hAnsi="Arial" w:cs="Arial"/>
                <w:szCs w:val="24"/>
              </w:rPr>
              <w:t xml:space="preserve"> following terms are used in the column headings:</w:t>
            </w:r>
          </w:p>
          <w:p w:rsidR="00D14E48" w:rsidRPr="002B502D" w:rsidRDefault="00D14E48" w:rsidP="00881ECB">
            <w:pPr>
              <w:autoSpaceDE w:val="0"/>
              <w:autoSpaceDN w:val="0"/>
              <w:jc w:val="both"/>
              <w:rPr>
                <w:rFonts w:ascii="Arial" w:hAnsi="Arial" w:cs="Arial"/>
                <w:szCs w:val="24"/>
              </w:rPr>
            </w:pPr>
          </w:p>
          <w:p w:rsidR="007D0CB8" w:rsidRPr="002B502D" w:rsidRDefault="007D0CB8" w:rsidP="00881ECB">
            <w:pPr>
              <w:numPr>
                <w:ilvl w:val="0"/>
                <w:numId w:val="3"/>
              </w:numPr>
              <w:autoSpaceDE w:val="0"/>
              <w:autoSpaceDN w:val="0"/>
              <w:adjustRightInd w:val="0"/>
              <w:jc w:val="both"/>
              <w:rPr>
                <w:rFonts w:ascii="Arial" w:hAnsi="Arial" w:cs="Arial"/>
                <w:szCs w:val="24"/>
              </w:rPr>
            </w:pPr>
            <w:r w:rsidRPr="002B502D">
              <w:rPr>
                <w:rFonts w:ascii="Arial" w:hAnsi="Arial" w:cs="Arial"/>
                <w:szCs w:val="24"/>
              </w:rPr>
              <w:t>“Target” is the number of High Life members in each Mosaic Profile Group.</w:t>
            </w:r>
          </w:p>
          <w:p w:rsidR="007D0CB8" w:rsidRPr="002B502D" w:rsidRDefault="007D0CB8" w:rsidP="00881ECB">
            <w:pPr>
              <w:numPr>
                <w:ilvl w:val="0"/>
                <w:numId w:val="3"/>
              </w:numPr>
              <w:autoSpaceDE w:val="0"/>
              <w:autoSpaceDN w:val="0"/>
              <w:adjustRightInd w:val="0"/>
              <w:jc w:val="both"/>
              <w:rPr>
                <w:rFonts w:ascii="Arial" w:hAnsi="Arial" w:cs="Arial"/>
                <w:szCs w:val="24"/>
              </w:rPr>
            </w:pPr>
            <w:r w:rsidRPr="002B502D">
              <w:rPr>
                <w:rFonts w:ascii="Arial" w:hAnsi="Arial" w:cs="Arial"/>
                <w:szCs w:val="24"/>
              </w:rPr>
              <w:t>“Base” is the Highland population in each Mosaic Profile Group.</w:t>
            </w:r>
          </w:p>
          <w:p w:rsidR="007D0CB8" w:rsidRPr="002B502D" w:rsidRDefault="007D0CB8" w:rsidP="00881ECB">
            <w:pPr>
              <w:numPr>
                <w:ilvl w:val="0"/>
                <w:numId w:val="3"/>
              </w:numPr>
              <w:autoSpaceDE w:val="0"/>
              <w:autoSpaceDN w:val="0"/>
              <w:adjustRightInd w:val="0"/>
              <w:jc w:val="both"/>
              <w:rPr>
                <w:rFonts w:ascii="Arial" w:hAnsi="Arial" w:cs="Arial"/>
                <w:szCs w:val="24"/>
              </w:rPr>
            </w:pPr>
            <w:r>
              <w:rPr>
                <w:rFonts w:ascii="Arial" w:hAnsi="Arial" w:cs="Arial"/>
                <w:szCs w:val="24"/>
              </w:rPr>
              <w:t>“</w:t>
            </w:r>
            <w:r w:rsidRPr="002B502D">
              <w:rPr>
                <w:rFonts w:ascii="Arial" w:hAnsi="Arial" w:cs="Arial"/>
                <w:szCs w:val="24"/>
              </w:rPr>
              <w:t>Pen</w:t>
            </w:r>
            <w:r>
              <w:rPr>
                <w:rFonts w:ascii="Arial" w:hAnsi="Arial" w:cs="Arial"/>
                <w:szCs w:val="24"/>
              </w:rPr>
              <w:t>”</w:t>
            </w:r>
            <w:r w:rsidRPr="002B502D">
              <w:rPr>
                <w:rFonts w:ascii="Arial" w:hAnsi="Arial" w:cs="Arial"/>
                <w:szCs w:val="24"/>
              </w:rPr>
              <w:t xml:space="preserve"> is a percentage measure of the “target” column (number of High Life members) compared to the “base” column (Highland population).</w:t>
            </w:r>
          </w:p>
          <w:p w:rsidR="007D0CB8" w:rsidRPr="00A00FA9" w:rsidRDefault="007D0CB8" w:rsidP="00881ECB">
            <w:pPr>
              <w:numPr>
                <w:ilvl w:val="0"/>
                <w:numId w:val="3"/>
              </w:numPr>
              <w:autoSpaceDE w:val="0"/>
              <w:autoSpaceDN w:val="0"/>
              <w:adjustRightInd w:val="0"/>
              <w:jc w:val="both"/>
              <w:rPr>
                <w:rFonts w:ascii="Arial" w:hAnsi="Arial" w:cs="Arial"/>
                <w:szCs w:val="24"/>
              </w:rPr>
            </w:pPr>
            <w:r w:rsidRPr="00A00FA9">
              <w:rPr>
                <w:rFonts w:ascii="Arial" w:hAnsi="Arial" w:cs="Arial"/>
                <w:szCs w:val="24"/>
              </w:rPr>
              <w:t>“Index” is a percentage measure of the “target %” column (number of High Life members) compared to the “base %” column (Highland population). An index of 100 means the percentage of members is equal to the percentage of that market segment in the Highland population. An index below 100 means the number of members is under represented. An index above 100 means the number of members over represented.</w:t>
            </w:r>
          </w:p>
          <w:p w:rsidR="007D0CB8" w:rsidRDefault="007D0CB8" w:rsidP="00881ECB">
            <w:pPr>
              <w:autoSpaceDE w:val="0"/>
              <w:autoSpaceDN w:val="0"/>
              <w:jc w:val="both"/>
              <w:rPr>
                <w:noProof/>
              </w:rPr>
            </w:pPr>
          </w:p>
          <w:p w:rsidR="007D0CB8" w:rsidRDefault="007D0CB8" w:rsidP="00881ECB">
            <w:pPr>
              <w:autoSpaceDE w:val="0"/>
              <w:autoSpaceDN w:val="0"/>
              <w:jc w:val="both"/>
              <w:rPr>
                <w:noProof/>
              </w:rPr>
            </w:pPr>
            <w:r>
              <w:rPr>
                <w:noProof/>
              </w:rPr>
              <w:drawing>
                <wp:inline distT="0" distB="0" distL="0" distR="0" wp14:anchorId="52A3EE8F" wp14:editId="7603C162">
                  <wp:extent cx="5455006" cy="30882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55920" cy="3088774"/>
                          </a:xfrm>
                          <a:prstGeom prst="rect">
                            <a:avLst/>
                          </a:prstGeom>
                        </pic:spPr>
                      </pic:pic>
                    </a:graphicData>
                  </a:graphic>
                </wp:inline>
              </w:drawing>
            </w:r>
          </w:p>
          <w:p w:rsidR="007D0CB8" w:rsidRDefault="007D0CB8" w:rsidP="00881ECB">
            <w:pPr>
              <w:autoSpaceDE w:val="0"/>
              <w:autoSpaceDN w:val="0"/>
              <w:jc w:val="both"/>
              <w:rPr>
                <w:noProof/>
              </w:rPr>
            </w:pPr>
          </w:p>
          <w:p w:rsidR="007D0CB8" w:rsidRPr="008F516C" w:rsidRDefault="007D0CB8" w:rsidP="00881ECB">
            <w:pPr>
              <w:autoSpaceDE w:val="0"/>
              <w:autoSpaceDN w:val="0"/>
              <w:jc w:val="both"/>
              <w:rPr>
                <w:rFonts w:ascii="Arial" w:hAnsi="Arial" w:cs="Arial"/>
                <w:szCs w:val="24"/>
              </w:rPr>
            </w:pPr>
          </w:p>
        </w:tc>
      </w:tr>
    </w:tbl>
    <w:p w:rsidR="0017000F" w:rsidRDefault="0017000F" w:rsidP="00084BD3">
      <w:pPr>
        <w:autoSpaceDE w:val="0"/>
        <w:autoSpaceDN w:val="0"/>
        <w:rPr>
          <w:rFonts w:ascii="Arial" w:hAnsi="Arial" w:cs="Arial"/>
          <w:szCs w:val="24"/>
        </w:rPr>
        <w:sectPr w:rsidR="0017000F" w:rsidSect="00F0532E">
          <w:footerReference w:type="default" r:id="rId12"/>
          <w:pgSz w:w="11906" w:h="16838"/>
          <w:pgMar w:top="1440" w:right="1440" w:bottom="1440" w:left="1440" w:header="709" w:footer="709" w:gutter="0"/>
          <w:cols w:space="708"/>
          <w:docGrid w:linePitch="360"/>
        </w:sectPr>
      </w:pPr>
    </w:p>
    <w:tbl>
      <w:tblPr>
        <w:tblW w:w="5000" w:type="pct"/>
        <w:tblLook w:val="0000" w:firstRow="0" w:lastRow="0" w:firstColumn="0" w:lastColumn="0" w:noHBand="0" w:noVBand="0"/>
      </w:tblPr>
      <w:tblGrid>
        <w:gridCol w:w="269"/>
        <w:gridCol w:w="8973"/>
      </w:tblGrid>
      <w:tr w:rsidR="007D0CB8" w:rsidRPr="002B502D" w:rsidTr="00881ECB">
        <w:trPr>
          <w:cantSplit/>
          <w:trHeight w:val="1134"/>
        </w:trPr>
        <w:tc>
          <w:tcPr>
            <w:tcW w:w="146" w:type="pct"/>
            <w:vMerge w:val="restart"/>
            <w:textDirection w:val="btLr"/>
          </w:tcPr>
          <w:p w:rsidR="007D0CB8" w:rsidRDefault="007D0CB8" w:rsidP="0025048A">
            <w:pPr>
              <w:autoSpaceDE w:val="0"/>
              <w:autoSpaceDN w:val="0"/>
              <w:ind w:left="113" w:right="113"/>
              <w:jc w:val="center"/>
              <w:rPr>
                <w:rFonts w:ascii="Arial" w:hAnsi="Arial" w:cs="Arial"/>
                <w:szCs w:val="24"/>
              </w:rPr>
            </w:pPr>
          </w:p>
        </w:tc>
        <w:tc>
          <w:tcPr>
            <w:tcW w:w="4854" w:type="pct"/>
          </w:tcPr>
          <w:p w:rsidR="00881ECB" w:rsidRPr="008F516C" w:rsidRDefault="00881ECB" w:rsidP="00881ECB">
            <w:pPr>
              <w:jc w:val="right"/>
              <w:rPr>
                <w:rFonts w:ascii="Arial" w:hAnsi="Arial" w:cs="Arial"/>
                <w:b/>
                <w:noProof/>
                <w:szCs w:val="24"/>
              </w:rPr>
            </w:pPr>
            <w:r w:rsidRPr="008F516C">
              <w:rPr>
                <w:rFonts w:ascii="Arial" w:hAnsi="Arial" w:cs="Arial"/>
                <w:b/>
                <w:noProof/>
                <w:szCs w:val="24"/>
              </w:rPr>
              <w:t>Appendix A</w:t>
            </w:r>
            <w:r>
              <w:rPr>
                <w:rFonts w:ascii="Arial" w:hAnsi="Arial" w:cs="Arial"/>
                <w:b/>
                <w:noProof/>
                <w:szCs w:val="24"/>
              </w:rPr>
              <w:t xml:space="preserve"> (cont)</w:t>
            </w:r>
          </w:p>
          <w:p w:rsidR="00881ECB" w:rsidRPr="009E65AF" w:rsidRDefault="00881ECB" w:rsidP="00881ECB">
            <w:pPr>
              <w:jc w:val="right"/>
              <w:rPr>
                <w:rFonts w:ascii="Arial" w:hAnsi="Arial" w:cs="Arial"/>
                <w:b/>
                <w:bCs/>
                <w:szCs w:val="24"/>
              </w:rPr>
            </w:pPr>
            <w:r>
              <w:rPr>
                <w:rFonts w:ascii="Arial" w:hAnsi="Arial" w:cs="Arial"/>
                <w:b/>
                <w:bCs/>
                <w:szCs w:val="24"/>
              </w:rPr>
              <w:t xml:space="preserve">All </w:t>
            </w:r>
            <w:r w:rsidRPr="009E65AF">
              <w:rPr>
                <w:rFonts w:ascii="Arial" w:hAnsi="Arial" w:cs="Arial"/>
                <w:b/>
                <w:bCs/>
                <w:szCs w:val="24"/>
              </w:rPr>
              <w:t xml:space="preserve">High Life </w:t>
            </w:r>
            <w:r>
              <w:rPr>
                <w:rFonts w:ascii="Arial" w:hAnsi="Arial" w:cs="Arial"/>
                <w:b/>
                <w:bCs/>
                <w:szCs w:val="24"/>
              </w:rPr>
              <w:t xml:space="preserve">Leisure </w:t>
            </w:r>
            <w:r w:rsidRPr="009E65AF">
              <w:rPr>
                <w:rFonts w:ascii="Arial" w:hAnsi="Arial" w:cs="Arial"/>
                <w:b/>
                <w:bCs/>
                <w:szCs w:val="24"/>
              </w:rPr>
              <w:t>Memberships</w:t>
            </w:r>
          </w:p>
          <w:p w:rsidR="00881ECB" w:rsidRDefault="00881ECB" w:rsidP="00084BD3">
            <w:pPr>
              <w:autoSpaceDE w:val="0"/>
              <w:autoSpaceDN w:val="0"/>
              <w:rPr>
                <w:rFonts w:ascii="Arial" w:hAnsi="Arial" w:cs="Arial"/>
                <w:szCs w:val="24"/>
              </w:rPr>
            </w:pPr>
          </w:p>
          <w:p w:rsidR="007D0CB8" w:rsidRDefault="007D0CB8" w:rsidP="00084BD3">
            <w:pPr>
              <w:autoSpaceDE w:val="0"/>
              <w:autoSpaceDN w:val="0"/>
              <w:rPr>
                <w:rFonts w:ascii="Arial" w:hAnsi="Arial" w:cs="Arial"/>
                <w:szCs w:val="24"/>
              </w:rPr>
            </w:pPr>
            <w:r>
              <w:rPr>
                <w:rFonts w:ascii="Arial" w:hAnsi="Arial" w:cs="Arial"/>
                <w:szCs w:val="24"/>
              </w:rPr>
              <w:t>The graph below shows the number of members in each Mosaic Profile Group in order of size.</w:t>
            </w:r>
          </w:p>
          <w:p w:rsidR="007D0CB8" w:rsidRDefault="007D0CB8" w:rsidP="00084BD3">
            <w:pPr>
              <w:autoSpaceDE w:val="0"/>
              <w:autoSpaceDN w:val="0"/>
              <w:rPr>
                <w:rFonts w:ascii="Arial" w:hAnsi="Arial" w:cs="Arial"/>
                <w:szCs w:val="24"/>
              </w:rPr>
            </w:pPr>
          </w:p>
          <w:p w:rsidR="007D0CB8" w:rsidRDefault="007D0CB8" w:rsidP="00084BD3">
            <w:pPr>
              <w:autoSpaceDE w:val="0"/>
              <w:autoSpaceDN w:val="0"/>
              <w:rPr>
                <w:rFonts w:ascii="Arial" w:hAnsi="Arial" w:cs="Arial"/>
                <w:szCs w:val="24"/>
              </w:rPr>
            </w:pPr>
            <w:r>
              <w:rPr>
                <w:noProof/>
              </w:rPr>
              <w:drawing>
                <wp:inline distT="0" distB="0" distL="0" distR="0" wp14:anchorId="100DD0EF" wp14:editId="7D1515B8">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0CB8" w:rsidRDefault="007D0CB8" w:rsidP="00084BD3">
            <w:pPr>
              <w:autoSpaceDE w:val="0"/>
              <w:autoSpaceDN w:val="0"/>
              <w:rPr>
                <w:rFonts w:ascii="Arial" w:hAnsi="Arial" w:cs="Arial"/>
                <w:szCs w:val="24"/>
              </w:rPr>
            </w:pPr>
          </w:p>
        </w:tc>
      </w:tr>
      <w:tr w:rsidR="007D0CB8" w:rsidRPr="002B502D" w:rsidTr="00881ECB">
        <w:tc>
          <w:tcPr>
            <w:tcW w:w="146" w:type="pct"/>
            <w:vMerge/>
          </w:tcPr>
          <w:p w:rsidR="007D0CB8" w:rsidRDefault="007D0CB8" w:rsidP="00084BD3">
            <w:pPr>
              <w:autoSpaceDE w:val="0"/>
              <w:autoSpaceDN w:val="0"/>
              <w:rPr>
                <w:rFonts w:ascii="Arial" w:hAnsi="Arial" w:cs="Arial"/>
                <w:szCs w:val="24"/>
              </w:rPr>
            </w:pPr>
          </w:p>
        </w:tc>
        <w:tc>
          <w:tcPr>
            <w:tcW w:w="4854" w:type="pct"/>
          </w:tcPr>
          <w:p w:rsidR="007D0CB8" w:rsidRDefault="007D0CB8" w:rsidP="00084BD3">
            <w:pPr>
              <w:autoSpaceDE w:val="0"/>
              <w:autoSpaceDN w:val="0"/>
              <w:rPr>
                <w:rFonts w:ascii="Arial" w:hAnsi="Arial" w:cs="Arial"/>
                <w:szCs w:val="24"/>
              </w:rPr>
            </w:pPr>
            <w:r>
              <w:rPr>
                <w:rFonts w:ascii="Arial" w:hAnsi="Arial" w:cs="Arial"/>
                <w:szCs w:val="24"/>
              </w:rPr>
              <w:t xml:space="preserve">The table below lists </w:t>
            </w:r>
            <w:r w:rsidRPr="00222402">
              <w:rPr>
                <w:rFonts w:ascii="Arial" w:hAnsi="Arial" w:cs="Arial"/>
                <w:szCs w:val="24"/>
              </w:rPr>
              <w:t xml:space="preserve">the groups considered to be </w:t>
            </w:r>
            <w:r w:rsidR="009B31AC">
              <w:rPr>
                <w:rFonts w:ascii="Arial" w:hAnsi="Arial" w:cs="Arial"/>
                <w:color w:val="000000"/>
                <w:szCs w:val="24"/>
              </w:rPr>
              <w:t>mid to low</w:t>
            </w:r>
            <w:r w:rsidRPr="00222402">
              <w:rPr>
                <w:rFonts w:ascii="Arial" w:hAnsi="Arial" w:cs="Arial"/>
                <w:color w:val="000000"/>
                <w:szCs w:val="24"/>
              </w:rPr>
              <w:t xml:space="preserve"> earning </w:t>
            </w:r>
            <w:r>
              <w:rPr>
                <w:rFonts w:ascii="Arial" w:hAnsi="Arial" w:cs="Arial"/>
                <w:szCs w:val="24"/>
              </w:rPr>
              <w:t>and</w:t>
            </w:r>
            <w:r w:rsidRPr="00222402">
              <w:rPr>
                <w:rFonts w:ascii="Arial" w:hAnsi="Arial" w:cs="Arial"/>
                <w:szCs w:val="24"/>
              </w:rPr>
              <w:t xml:space="preserve"> they account for </w:t>
            </w:r>
            <w:r>
              <w:rPr>
                <w:rFonts w:ascii="Arial" w:hAnsi="Arial" w:cs="Arial"/>
                <w:szCs w:val="24"/>
              </w:rPr>
              <w:t>63%</w:t>
            </w:r>
            <w:r w:rsidRPr="00222402">
              <w:rPr>
                <w:rFonts w:ascii="Arial" w:hAnsi="Arial" w:cs="Arial"/>
                <w:szCs w:val="24"/>
              </w:rPr>
              <w:t xml:space="preserve"> of the High Life membership. </w:t>
            </w:r>
          </w:p>
          <w:p w:rsidR="007D0CB8" w:rsidRDefault="007D0CB8" w:rsidP="00084BD3">
            <w:pPr>
              <w:autoSpaceDE w:val="0"/>
              <w:autoSpaceDN w:val="0"/>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4745"/>
              <w:gridCol w:w="1252"/>
            </w:tblGrid>
            <w:tr w:rsidR="007D0CB8" w:rsidRPr="00231EB2" w:rsidTr="007D0CB8">
              <w:trPr>
                <w:trHeight w:val="315"/>
              </w:trPr>
              <w:tc>
                <w:tcPr>
                  <w:tcW w:w="0" w:type="auto"/>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Rural Reality</w:t>
                  </w:r>
                </w:p>
              </w:tc>
              <w:tc>
                <w:tcPr>
                  <w:tcW w:w="4745" w:type="dxa"/>
                  <w:shd w:val="clear" w:color="auto" w:fill="auto"/>
                  <w:noWrap/>
                  <w:hideMark/>
                </w:tcPr>
                <w:p w:rsidR="007D0CB8" w:rsidRPr="00231EB2" w:rsidRDefault="007D0CB8" w:rsidP="00D14E48">
                  <w:pPr>
                    <w:jc w:val="both"/>
                    <w:rPr>
                      <w:rFonts w:ascii="Arial" w:hAnsi="Arial" w:cs="Arial"/>
                      <w:color w:val="000000"/>
                    </w:rPr>
                  </w:pPr>
                  <w:r w:rsidRPr="00231EB2">
                    <w:rPr>
                      <w:rFonts w:ascii="Arial" w:hAnsi="Arial" w:cs="Arial"/>
                      <w:color w:val="000000"/>
                    </w:rPr>
                    <w:t>Householders living in inexpensive homes in village communities</w:t>
                  </w:r>
                </w:p>
              </w:tc>
              <w:tc>
                <w:tcPr>
                  <w:tcW w:w="1252" w:type="dxa"/>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25,090</w:t>
                  </w:r>
                </w:p>
              </w:tc>
            </w:tr>
            <w:tr w:rsidR="007D0CB8" w:rsidRPr="00231EB2" w:rsidTr="007D0CB8">
              <w:trPr>
                <w:trHeight w:val="315"/>
              </w:trPr>
              <w:tc>
                <w:tcPr>
                  <w:tcW w:w="0" w:type="auto"/>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Aspiring Homemakers</w:t>
                  </w:r>
                </w:p>
              </w:tc>
              <w:tc>
                <w:tcPr>
                  <w:tcW w:w="4745" w:type="dxa"/>
                  <w:shd w:val="clear" w:color="auto" w:fill="auto"/>
                  <w:noWrap/>
                  <w:hideMark/>
                </w:tcPr>
                <w:p w:rsidR="007D0CB8" w:rsidRPr="00231EB2" w:rsidRDefault="007D0CB8" w:rsidP="00D14E48">
                  <w:pPr>
                    <w:jc w:val="both"/>
                    <w:rPr>
                      <w:rFonts w:ascii="Arial" w:hAnsi="Arial" w:cs="Arial"/>
                      <w:color w:val="000000"/>
                    </w:rPr>
                  </w:pPr>
                  <w:r w:rsidRPr="00231EB2">
                    <w:rPr>
                      <w:rFonts w:ascii="Arial" w:hAnsi="Arial" w:cs="Arial"/>
                      <w:color w:val="000000"/>
                    </w:rPr>
                    <w:t>Younger households settling down in housing priced within their means</w:t>
                  </w:r>
                </w:p>
              </w:tc>
              <w:tc>
                <w:tcPr>
                  <w:tcW w:w="1252" w:type="dxa"/>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3,588</w:t>
                  </w:r>
                </w:p>
              </w:tc>
            </w:tr>
            <w:tr w:rsidR="007D0CB8" w:rsidRPr="00231EB2" w:rsidTr="007D0CB8">
              <w:trPr>
                <w:trHeight w:val="315"/>
              </w:trPr>
              <w:tc>
                <w:tcPr>
                  <w:tcW w:w="0" w:type="auto"/>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Municipal Challenge</w:t>
                  </w:r>
                </w:p>
              </w:tc>
              <w:tc>
                <w:tcPr>
                  <w:tcW w:w="4745" w:type="dxa"/>
                  <w:shd w:val="clear" w:color="auto" w:fill="auto"/>
                  <w:noWrap/>
                  <w:hideMark/>
                </w:tcPr>
                <w:p w:rsidR="007D0CB8" w:rsidRPr="00231EB2" w:rsidRDefault="007D0CB8" w:rsidP="00D14E48">
                  <w:pPr>
                    <w:jc w:val="both"/>
                    <w:rPr>
                      <w:rFonts w:ascii="Arial" w:hAnsi="Arial" w:cs="Arial"/>
                      <w:color w:val="000000"/>
                    </w:rPr>
                  </w:pPr>
                  <w:r w:rsidRPr="00231EB2">
                    <w:rPr>
                      <w:rFonts w:ascii="Arial" w:hAnsi="Arial" w:cs="Arial"/>
                      <w:color w:val="000000"/>
                    </w:rPr>
                    <w:t>Urban renters of social housing facing an array of challenges</w:t>
                  </w:r>
                </w:p>
              </w:tc>
              <w:tc>
                <w:tcPr>
                  <w:tcW w:w="1252" w:type="dxa"/>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3,342</w:t>
                  </w:r>
                </w:p>
              </w:tc>
            </w:tr>
            <w:tr w:rsidR="007D0CB8" w:rsidRPr="00231EB2" w:rsidTr="007D0CB8">
              <w:trPr>
                <w:trHeight w:val="315"/>
              </w:trPr>
              <w:tc>
                <w:tcPr>
                  <w:tcW w:w="0" w:type="auto"/>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Family basics</w:t>
                  </w:r>
                </w:p>
              </w:tc>
              <w:tc>
                <w:tcPr>
                  <w:tcW w:w="4745" w:type="dxa"/>
                  <w:shd w:val="clear" w:color="auto" w:fill="auto"/>
                  <w:noWrap/>
                  <w:hideMark/>
                </w:tcPr>
                <w:p w:rsidR="007D0CB8" w:rsidRPr="00231EB2" w:rsidRDefault="007D0CB8" w:rsidP="00D14E48">
                  <w:pPr>
                    <w:jc w:val="both"/>
                    <w:rPr>
                      <w:rFonts w:ascii="Arial" w:hAnsi="Arial" w:cs="Arial"/>
                      <w:color w:val="000000"/>
                    </w:rPr>
                  </w:pPr>
                  <w:r w:rsidRPr="00231EB2">
                    <w:rPr>
                      <w:rFonts w:ascii="Arial" w:hAnsi="Arial" w:cs="Arial"/>
                      <w:color w:val="000000"/>
                    </w:rPr>
                    <w:t>Families with limited resources who have to budget to make ends meet</w:t>
                  </w:r>
                </w:p>
              </w:tc>
              <w:tc>
                <w:tcPr>
                  <w:tcW w:w="1252" w:type="dxa"/>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2,922</w:t>
                  </w:r>
                </w:p>
              </w:tc>
            </w:tr>
            <w:tr w:rsidR="007D0CB8" w:rsidRPr="00231EB2" w:rsidTr="007D0CB8">
              <w:trPr>
                <w:trHeight w:val="315"/>
              </w:trPr>
              <w:tc>
                <w:tcPr>
                  <w:tcW w:w="0" w:type="auto"/>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Rental Hubs</w:t>
                  </w:r>
                </w:p>
              </w:tc>
              <w:tc>
                <w:tcPr>
                  <w:tcW w:w="4745" w:type="dxa"/>
                  <w:shd w:val="clear" w:color="auto" w:fill="auto"/>
                  <w:noWrap/>
                  <w:hideMark/>
                </w:tcPr>
                <w:p w:rsidR="007D0CB8" w:rsidRPr="00231EB2" w:rsidRDefault="007D0CB8" w:rsidP="00D14E48">
                  <w:pPr>
                    <w:jc w:val="both"/>
                    <w:rPr>
                      <w:rFonts w:ascii="Arial" w:hAnsi="Arial" w:cs="Arial"/>
                      <w:color w:val="000000"/>
                    </w:rPr>
                  </w:pPr>
                  <w:r w:rsidRPr="00231EB2">
                    <w:rPr>
                      <w:rFonts w:ascii="Arial" w:hAnsi="Arial" w:cs="Arial"/>
                      <w:color w:val="000000"/>
                    </w:rPr>
                    <w:t>Educated young people privately renting in urban neighbourhoods</w:t>
                  </w:r>
                </w:p>
              </w:tc>
              <w:tc>
                <w:tcPr>
                  <w:tcW w:w="1252" w:type="dxa"/>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2,083</w:t>
                  </w:r>
                </w:p>
              </w:tc>
            </w:tr>
            <w:tr w:rsidR="007D0CB8" w:rsidRPr="00231EB2" w:rsidTr="007D0CB8">
              <w:trPr>
                <w:trHeight w:val="315"/>
              </w:trPr>
              <w:tc>
                <w:tcPr>
                  <w:tcW w:w="0" w:type="auto"/>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Vintage Value</w:t>
                  </w:r>
                </w:p>
              </w:tc>
              <w:tc>
                <w:tcPr>
                  <w:tcW w:w="4745" w:type="dxa"/>
                  <w:shd w:val="clear" w:color="auto" w:fill="auto"/>
                  <w:noWrap/>
                  <w:hideMark/>
                </w:tcPr>
                <w:p w:rsidR="007D0CB8" w:rsidRPr="00231EB2" w:rsidRDefault="007D0CB8" w:rsidP="00D14E48">
                  <w:pPr>
                    <w:jc w:val="both"/>
                    <w:rPr>
                      <w:rFonts w:ascii="Arial" w:hAnsi="Arial" w:cs="Arial"/>
                      <w:color w:val="000000"/>
                    </w:rPr>
                  </w:pPr>
                  <w:r w:rsidRPr="00231EB2">
                    <w:rPr>
                      <w:rFonts w:ascii="Arial" w:hAnsi="Arial" w:cs="Arial"/>
                      <w:color w:val="000000"/>
                    </w:rPr>
                    <w:t>Elderly people reliant on support to meet financial or practical needs</w:t>
                  </w:r>
                </w:p>
              </w:tc>
              <w:tc>
                <w:tcPr>
                  <w:tcW w:w="1252" w:type="dxa"/>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1,778</w:t>
                  </w:r>
                </w:p>
              </w:tc>
            </w:tr>
            <w:tr w:rsidR="007D0CB8" w:rsidRPr="00231EB2" w:rsidTr="007D0CB8">
              <w:trPr>
                <w:trHeight w:val="315"/>
              </w:trPr>
              <w:tc>
                <w:tcPr>
                  <w:tcW w:w="0" w:type="auto"/>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Transient Renters</w:t>
                  </w:r>
                </w:p>
              </w:tc>
              <w:tc>
                <w:tcPr>
                  <w:tcW w:w="4745" w:type="dxa"/>
                  <w:shd w:val="clear" w:color="auto" w:fill="auto"/>
                  <w:noWrap/>
                  <w:hideMark/>
                </w:tcPr>
                <w:p w:rsidR="007D0CB8" w:rsidRPr="00231EB2" w:rsidRDefault="007D0CB8" w:rsidP="00D14E48">
                  <w:pPr>
                    <w:jc w:val="both"/>
                    <w:rPr>
                      <w:rFonts w:ascii="Arial" w:hAnsi="Arial" w:cs="Arial"/>
                      <w:color w:val="000000"/>
                    </w:rPr>
                  </w:pPr>
                  <w:r w:rsidRPr="00231EB2">
                    <w:rPr>
                      <w:rFonts w:ascii="Arial" w:hAnsi="Arial" w:cs="Arial"/>
                      <w:color w:val="000000"/>
                    </w:rPr>
                    <w:t>Single people privately renting low cost homes for the short term</w:t>
                  </w:r>
                </w:p>
              </w:tc>
              <w:tc>
                <w:tcPr>
                  <w:tcW w:w="1252" w:type="dxa"/>
                  <w:shd w:val="clear" w:color="auto" w:fill="auto"/>
                  <w:noWrap/>
                  <w:hideMark/>
                </w:tcPr>
                <w:p w:rsidR="007D0CB8" w:rsidRPr="00231EB2" w:rsidRDefault="007D0CB8" w:rsidP="00084BD3">
                  <w:pPr>
                    <w:rPr>
                      <w:rFonts w:ascii="Arial" w:hAnsi="Arial" w:cs="Arial"/>
                      <w:color w:val="000000"/>
                    </w:rPr>
                  </w:pPr>
                  <w:r w:rsidRPr="00231EB2">
                    <w:rPr>
                      <w:rFonts w:ascii="Arial" w:hAnsi="Arial" w:cs="Arial"/>
                      <w:color w:val="000000"/>
                    </w:rPr>
                    <w:t>593</w:t>
                  </w:r>
                </w:p>
              </w:tc>
            </w:tr>
            <w:tr w:rsidR="007D0CB8" w:rsidRPr="00231EB2" w:rsidTr="007D0CB8">
              <w:trPr>
                <w:trHeight w:val="315"/>
              </w:trPr>
              <w:tc>
                <w:tcPr>
                  <w:tcW w:w="0" w:type="auto"/>
                  <w:shd w:val="clear" w:color="auto" w:fill="auto"/>
                  <w:noWrap/>
                  <w:hideMark/>
                </w:tcPr>
                <w:p w:rsidR="007D0CB8" w:rsidRPr="00231EB2" w:rsidRDefault="007D0CB8" w:rsidP="00084BD3">
                  <w:pPr>
                    <w:rPr>
                      <w:rFonts w:ascii="Arial" w:hAnsi="Arial" w:cs="Arial"/>
                      <w:color w:val="000000"/>
                    </w:rPr>
                  </w:pPr>
                </w:p>
              </w:tc>
              <w:tc>
                <w:tcPr>
                  <w:tcW w:w="4745" w:type="dxa"/>
                  <w:shd w:val="clear" w:color="auto" w:fill="auto"/>
                  <w:noWrap/>
                  <w:hideMark/>
                </w:tcPr>
                <w:p w:rsidR="007D0CB8" w:rsidRPr="00231EB2" w:rsidRDefault="007D0CB8" w:rsidP="00084BD3">
                  <w:pPr>
                    <w:rPr>
                      <w:rFonts w:ascii="Arial" w:hAnsi="Arial" w:cs="Arial"/>
                      <w:color w:val="000000"/>
                    </w:rPr>
                  </w:pPr>
                </w:p>
              </w:tc>
              <w:tc>
                <w:tcPr>
                  <w:tcW w:w="1252" w:type="dxa"/>
                  <w:shd w:val="clear" w:color="auto" w:fill="auto"/>
                  <w:noWrap/>
                  <w:hideMark/>
                </w:tcPr>
                <w:p w:rsidR="007D0CB8" w:rsidRPr="00231EB2" w:rsidRDefault="007D0CB8" w:rsidP="00084BD3">
                  <w:pPr>
                    <w:rPr>
                      <w:rFonts w:ascii="Arial" w:hAnsi="Arial" w:cs="Arial"/>
                      <w:color w:val="000000"/>
                    </w:rPr>
                  </w:pPr>
                  <w:r>
                    <w:rPr>
                      <w:rFonts w:ascii="Arial" w:hAnsi="Arial" w:cs="Arial"/>
                      <w:color w:val="000000"/>
                    </w:rPr>
                    <w:t>39,396</w:t>
                  </w:r>
                </w:p>
              </w:tc>
            </w:tr>
          </w:tbl>
          <w:p w:rsidR="007D0CB8" w:rsidRDefault="007D0CB8" w:rsidP="00084BD3">
            <w:pPr>
              <w:autoSpaceDE w:val="0"/>
              <w:autoSpaceDN w:val="0"/>
              <w:rPr>
                <w:rFonts w:ascii="Arial" w:hAnsi="Arial" w:cs="Arial"/>
                <w:szCs w:val="24"/>
              </w:rPr>
            </w:pPr>
          </w:p>
          <w:p w:rsidR="007D0CB8" w:rsidRDefault="007D0CB8" w:rsidP="00084BD3">
            <w:pPr>
              <w:autoSpaceDE w:val="0"/>
              <w:autoSpaceDN w:val="0"/>
              <w:adjustRightInd w:val="0"/>
              <w:jc w:val="both"/>
              <w:rPr>
                <w:rFonts w:ascii="Arial" w:hAnsi="Arial" w:cs="Arial"/>
                <w:szCs w:val="24"/>
              </w:rPr>
            </w:pPr>
          </w:p>
          <w:p w:rsidR="00D67485" w:rsidRDefault="00D67485" w:rsidP="00084BD3">
            <w:pPr>
              <w:autoSpaceDE w:val="0"/>
              <w:autoSpaceDN w:val="0"/>
              <w:adjustRightInd w:val="0"/>
              <w:jc w:val="both"/>
              <w:rPr>
                <w:rFonts w:ascii="Arial" w:hAnsi="Arial" w:cs="Arial"/>
                <w:szCs w:val="24"/>
              </w:rPr>
            </w:pPr>
          </w:p>
          <w:p w:rsidR="00D67485" w:rsidRDefault="00D67485" w:rsidP="00084BD3">
            <w:pPr>
              <w:autoSpaceDE w:val="0"/>
              <w:autoSpaceDN w:val="0"/>
              <w:adjustRightInd w:val="0"/>
              <w:jc w:val="both"/>
              <w:rPr>
                <w:rFonts w:ascii="Arial" w:hAnsi="Arial" w:cs="Arial"/>
                <w:szCs w:val="24"/>
              </w:rPr>
            </w:pPr>
          </w:p>
          <w:p w:rsidR="00D67485" w:rsidRDefault="00D67485" w:rsidP="00084BD3">
            <w:pPr>
              <w:autoSpaceDE w:val="0"/>
              <w:autoSpaceDN w:val="0"/>
              <w:adjustRightInd w:val="0"/>
              <w:jc w:val="both"/>
              <w:rPr>
                <w:rFonts w:ascii="Arial" w:hAnsi="Arial" w:cs="Arial"/>
                <w:szCs w:val="24"/>
              </w:rPr>
            </w:pPr>
          </w:p>
          <w:p w:rsidR="00D67485" w:rsidRDefault="00D67485" w:rsidP="00084BD3">
            <w:pPr>
              <w:autoSpaceDE w:val="0"/>
              <w:autoSpaceDN w:val="0"/>
              <w:adjustRightInd w:val="0"/>
              <w:jc w:val="both"/>
              <w:rPr>
                <w:rFonts w:ascii="Arial" w:hAnsi="Arial" w:cs="Arial"/>
                <w:szCs w:val="24"/>
              </w:rPr>
            </w:pPr>
          </w:p>
          <w:p w:rsidR="00D67485" w:rsidRDefault="00D67485" w:rsidP="00084BD3">
            <w:pPr>
              <w:autoSpaceDE w:val="0"/>
              <w:autoSpaceDN w:val="0"/>
              <w:adjustRightInd w:val="0"/>
              <w:jc w:val="both"/>
              <w:rPr>
                <w:rFonts w:ascii="Arial" w:hAnsi="Arial" w:cs="Arial"/>
                <w:szCs w:val="24"/>
              </w:rPr>
            </w:pPr>
          </w:p>
          <w:p w:rsidR="00D67485" w:rsidRDefault="00D67485" w:rsidP="00084BD3">
            <w:pPr>
              <w:autoSpaceDE w:val="0"/>
              <w:autoSpaceDN w:val="0"/>
              <w:adjustRightInd w:val="0"/>
              <w:jc w:val="both"/>
              <w:rPr>
                <w:rFonts w:ascii="Arial" w:hAnsi="Arial" w:cs="Arial"/>
                <w:szCs w:val="24"/>
              </w:rPr>
            </w:pPr>
          </w:p>
          <w:p w:rsidR="00881ECB" w:rsidRDefault="00881ECB" w:rsidP="00881ECB">
            <w:pPr>
              <w:jc w:val="right"/>
              <w:rPr>
                <w:rFonts w:ascii="Arial" w:hAnsi="Arial" w:cs="Arial"/>
                <w:b/>
                <w:noProof/>
                <w:szCs w:val="24"/>
              </w:rPr>
            </w:pPr>
          </w:p>
          <w:p w:rsidR="00881ECB" w:rsidRPr="008F516C" w:rsidRDefault="00881ECB" w:rsidP="00881ECB">
            <w:pPr>
              <w:jc w:val="right"/>
              <w:rPr>
                <w:rFonts w:ascii="Arial" w:hAnsi="Arial" w:cs="Arial"/>
                <w:b/>
                <w:noProof/>
                <w:szCs w:val="24"/>
              </w:rPr>
            </w:pPr>
            <w:r w:rsidRPr="008F516C">
              <w:rPr>
                <w:rFonts w:ascii="Arial" w:hAnsi="Arial" w:cs="Arial"/>
                <w:b/>
                <w:noProof/>
                <w:szCs w:val="24"/>
              </w:rPr>
              <w:t>Appendix A</w:t>
            </w:r>
            <w:r>
              <w:rPr>
                <w:rFonts w:ascii="Arial" w:hAnsi="Arial" w:cs="Arial"/>
                <w:b/>
                <w:noProof/>
                <w:szCs w:val="24"/>
              </w:rPr>
              <w:t xml:space="preserve"> (cont)</w:t>
            </w:r>
          </w:p>
          <w:p w:rsidR="00881ECB" w:rsidRPr="009E65AF" w:rsidRDefault="00881ECB" w:rsidP="00881ECB">
            <w:pPr>
              <w:jc w:val="right"/>
              <w:rPr>
                <w:rFonts w:ascii="Arial" w:hAnsi="Arial" w:cs="Arial"/>
                <w:b/>
                <w:bCs/>
                <w:szCs w:val="24"/>
              </w:rPr>
            </w:pPr>
            <w:r>
              <w:rPr>
                <w:rFonts w:ascii="Arial" w:hAnsi="Arial" w:cs="Arial"/>
                <w:b/>
                <w:bCs/>
                <w:szCs w:val="24"/>
              </w:rPr>
              <w:t xml:space="preserve">All </w:t>
            </w:r>
            <w:r w:rsidRPr="009E65AF">
              <w:rPr>
                <w:rFonts w:ascii="Arial" w:hAnsi="Arial" w:cs="Arial"/>
                <w:b/>
                <w:bCs/>
                <w:szCs w:val="24"/>
              </w:rPr>
              <w:t xml:space="preserve">High Life </w:t>
            </w:r>
            <w:r>
              <w:rPr>
                <w:rFonts w:ascii="Arial" w:hAnsi="Arial" w:cs="Arial"/>
                <w:b/>
                <w:bCs/>
                <w:szCs w:val="24"/>
              </w:rPr>
              <w:t xml:space="preserve">Leisure </w:t>
            </w:r>
            <w:r w:rsidRPr="009E65AF">
              <w:rPr>
                <w:rFonts w:ascii="Arial" w:hAnsi="Arial" w:cs="Arial"/>
                <w:b/>
                <w:bCs/>
                <w:szCs w:val="24"/>
              </w:rPr>
              <w:t>Memberships</w:t>
            </w:r>
          </w:p>
          <w:p w:rsidR="00D67485" w:rsidRPr="0013376F" w:rsidRDefault="00D67485" w:rsidP="00084BD3">
            <w:pPr>
              <w:autoSpaceDE w:val="0"/>
              <w:autoSpaceDN w:val="0"/>
              <w:adjustRightInd w:val="0"/>
              <w:jc w:val="both"/>
              <w:rPr>
                <w:rFonts w:ascii="Arial" w:hAnsi="Arial" w:cs="Arial"/>
                <w:szCs w:val="24"/>
              </w:rPr>
            </w:pPr>
          </w:p>
        </w:tc>
      </w:tr>
      <w:tr w:rsidR="00881ECB" w:rsidRPr="002B502D" w:rsidTr="00881ECB">
        <w:tc>
          <w:tcPr>
            <w:tcW w:w="146" w:type="pct"/>
            <w:vMerge/>
          </w:tcPr>
          <w:p w:rsidR="00881ECB" w:rsidRDefault="00881ECB" w:rsidP="00B05BD9">
            <w:pPr>
              <w:autoSpaceDE w:val="0"/>
              <w:autoSpaceDN w:val="0"/>
              <w:adjustRightInd w:val="0"/>
              <w:ind w:left="113" w:right="113"/>
              <w:jc w:val="center"/>
              <w:rPr>
                <w:rFonts w:ascii="Arial" w:hAnsi="Arial" w:cs="Arial"/>
                <w:szCs w:val="24"/>
              </w:rPr>
            </w:pPr>
          </w:p>
        </w:tc>
        <w:tc>
          <w:tcPr>
            <w:tcW w:w="4854" w:type="pct"/>
          </w:tcPr>
          <w:p w:rsidR="00881ECB" w:rsidRDefault="00881ECB" w:rsidP="00881ECB">
            <w:pPr>
              <w:autoSpaceDE w:val="0"/>
              <w:autoSpaceDN w:val="0"/>
              <w:ind w:left="113" w:right="113"/>
              <w:jc w:val="both"/>
              <w:rPr>
                <w:rFonts w:ascii="Arial" w:hAnsi="Arial" w:cs="Arial"/>
                <w:szCs w:val="24"/>
              </w:rPr>
            </w:pPr>
            <w:r>
              <w:rPr>
                <w:rFonts w:ascii="Arial" w:hAnsi="Arial" w:cs="Arial"/>
                <w:szCs w:val="24"/>
              </w:rPr>
              <w:t xml:space="preserve">The table below re-lists the Mosaic Profile Groups ranked by the “Index” column. </w:t>
            </w:r>
            <w:r w:rsidRPr="002B502D">
              <w:rPr>
                <w:rFonts w:ascii="Arial" w:hAnsi="Arial" w:cs="Arial"/>
                <w:szCs w:val="24"/>
              </w:rPr>
              <w:t xml:space="preserve">Index is a percentage measure of the “target %” column (number of High Life members) compared to the “base %” column (Highland population). An index of 100 means the percentage of members is equal to the percentage of that market segment in the Highland population. An index below 100 means </w:t>
            </w:r>
            <w:r>
              <w:rPr>
                <w:rFonts w:ascii="Arial" w:hAnsi="Arial" w:cs="Arial"/>
                <w:szCs w:val="24"/>
              </w:rPr>
              <w:t xml:space="preserve">that </w:t>
            </w:r>
            <w:r w:rsidRPr="002B502D">
              <w:rPr>
                <w:rFonts w:ascii="Arial" w:hAnsi="Arial" w:cs="Arial"/>
                <w:szCs w:val="24"/>
              </w:rPr>
              <w:t xml:space="preserve">the number of members is under represented. An index above 100 means </w:t>
            </w:r>
            <w:r>
              <w:rPr>
                <w:rFonts w:ascii="Arial" w:hAnsi="Arial" w:cs="Arial"/>
                <w:szCs w:val="24"/>
              </w:rPr>
              <w:t xml:space="preserve">that </w:t>
            </w:r>
            <w:r w:rsidRPr="002B502D">
              <w:rPr>
                <w:rFonts w:ascii="Arial" w:hAnsi="Arial" w:cs="Arial"/>
                <w:szCs w:val="24"/>
              </w:rPr>
              <w:t xml:space="preserve">the number of members </w:t>
            </w:r>
            <w:r>
              <w:rPr>
                <w:rFonts w:ascii="Arial" w:hAnsi="Arial" w:cs="Arial"/>
                <w:szCs w:val="24"/>
              </w:rPr>
              <w:t xml:space="preserve">is </w:t>
            </w:r>
            <w:r w:rsidRPr="002B502D">
              <w:rPr>
                <w:rFonts w:ascii="Arial" w:hAnsi="Arial" w:cs="Arial"/>
                <w:szCs w:val="24"/>
              </w:rPr>
              <w:t>over represented.</w:t>
            </w:r>
            <w:r>
              <w:rPr>
                <w:rFonts w:ascii="Arial" w:hAnsi="Arial" w:cs="Arial"/>
                <w:szCs w:val="24"/>
              </w:rPr>
              <w:t xml:space="preserve"> </w:t>
            </w: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r w:rsidRPr="00881ECB">
              <w:rPr>
                <w:rFonts w:ascii="Arial" w:hAnsi="Arial" w:cs="Arial"/>
                <w:noProof/>
                <w:szCs w:val="24"/>
              </w:rPr>
              <w:drawing>
                <wp:inline distT="0" distB="0" distL="0" distR="0" wp14:anchorId="2CEF3D30" wp14:editId="710B3253">
                  <wp:extent cx="5417388" cy="3035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18655" cy="3036415"/>
                          </a:xfrm>
                          <a:prstGeom prst="rect">
                            <a:avLst/>
                          </a:prstGeom>
                        </pic:spPr>
                      </pic:pic>
                    </a:graphicData>
                  </a:graphic>
                </wp:inline>
              </w:drawing>
            </w: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right="113"/>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Default="00881ECB" w:rsidP="00881ECB">
            <w:pPr>
              <w:autoSpaceDE w:val="0"/>
              <w:autoSpaceDN w:val="0"/>
              <w:ind w:left="113" w:right="113"/>
              <w:jc w:val="center"/>
              <w:rPr>
                <w:rFonts w:ascii="Arial" w:hAnsi="Arial" w:cs="Arial"/>
                <w:szCs w:val="24"/>
              </w:rPr>
            </w:pPr>
          </w:p>
          <w:p w:rsidR="00881ECB" w:rsidRPr="0017000F" w:rsidRDefault="00881ECB" w:rsidP="00881ECB">
            <w:pPr>
              <w:autoSpaceDE w:val="0"/>
              <w:autoSpaceDN w:val="0"/>
              <w:ind w:left="113" w:right="113"/>
              <w:jc w:val="center"/>
              <w:rPr>
                <w:rFonts w:ascii="Arial" w:hAnsi="Arial" w:cs="Arial"/>
                <w:szCs w:val="24"/>
              </w:rPr>
            </w:pPr>
          </w:p>
        </w:tc>
      </w:tr>
    </w:tbl>
    <w:p w:rsidR="00881ECB" w:rsidRDefault="00881ECB" w:rsidP="00881ECB">
      <w:pPr>
        <w:jc w:val="right"/>
        <w:rPr>
          <w:rFonts w:ascii="Arial" w:hAnsi="Arial" w:cs="Arial"/>
          <w:b/>
          <w:noProof/>
          <w:szCs w:val="24"/>
        </w:rPr>
      </w:pPr>
    </w:p>
    <w:p w:rsidR="00881ECB" w:rsidRPr="008F516C" w:rsidRDefault="00881ECB" w:rsidP="00881ECB">
      <w:pPr>
        <w:jc w:val="right"/>
        <w:rPr>
          <w:rFonts w:ascii="Arial" w:hAnsi="Arial" w:cs="Arial"/>
          <w:b/>
          <w:noProof/>
          <w:szCs w:val="24"/>
        </w:rPr>
      </w:pPr>
      <w:r w:rsidRPr="008F516C">
        <w:rPr>
          <w:rFonts w:ascii="Arial" w:hAnsi="Arial" w:cs="Arial"/>
          <w:b/>
          <w:noProof/>
          <w:szCs w:val="24"/>
        </w:rPr>
        <w:t>Appendix A</w:t>
      </w:r>
      <w:r>
        <w:rPr>
          <w:rFonts w:ascii="Arial" w:hAnsi="Arial" w:cs="Arial"/>
          <w:b/>
          <w:noProof/>
          <w:szCs w:val="24"/>
        </w:rPr>
        <w:t xml:space="preserve"> (cont)</w:t>
      </w:r>
    </w:p>
    <w:p w:rsidR="00881ECB" w:rsidRPr="009E65AF" w:rsidRDefault="00881ECB" w:rsidP="00881ECB">
      <w:pPr>
        <w:jc w:val="right"/>
        <w:rPr>
          <w:rFonts w:ascii="Arial" w:hAnsi="Arial" w:cs="Arial"/>
          <w:b/>
          <w:bCs/>
          <w:szCs w:val="24"/>
        </w:rPr>
      </w:pPr>
      <w:r>
        <w:rPr>
          <w:rFonts w:ascii="Arial" w:hAnsi="Arial" w:cs="Arial"/>
          <w:b/>
          <w:bCs/>
          <w:szCs w:val="24"/>
        </w:rPr>
        <w:t xml:space="preserve">All </w:t>
      </w:r>
      <w:r w:rsidRPr="009E65AF">
        <w:rPr>
          <w:rFonts w:ascii="Arial" w:hAnsi="Arial" w:cs="Arial"/>
          <w:b/>
          <w:bCs/>
          <w:szCs w:val="24"/>
        </w:rPr>
        <w:t xml:space="preserve">High Life </w:t>
      </w:r>
      <w:r>
        <w:rPr>
          <w:rFonts w:ascii="Arial" w:hAnsi="Arial" w:cs="Arial"/>
          <w:b/>
          <w:bCs/>
          <w:szCs w:val="24"/>
        </w:rPr>
        <w:t xml:space="preserve">Leisure </w:t>
      </w:r>
      <w:r w:rsidRPr="009E65AF">
        <w:rPr>
          <w:rFonts w:ascii="Arial" w:hAnsi="Arial" w:cs="Arial"/>
          <w:b/>
          <w:bCs/>
          <w:szCs w:val="24"/>
        </w:rPr>
        <w:t>Memberships</w:t>
      </w:r>
    </w:p>
    <w:p w:rsidR="00881ECB" w:rsidRDefault="00881ECB" w:rsidP="00084BD3">
      <w:pPr>
        <w:autoSpaceDE w:val="0"/>
        <w:autoSpaceDN w:val="0"/>
        <w:adjustRightInd w:val="0"/>
        <w:rPr>
          <w:rFonts w:ascii="Arial" w:hAnsi="Arial" w:cs="Arial"/>
          <w:szCs w:val="24"/>
        </w:rPr>
      </w:pPr>
    </w:p>
    <w:p w:rsidR="00881ECB" w:rsidRPr="00C15F70" w:rsidRDefault="00881ECB" w:rsidP="00881ECB">
      <w:pPr>
        <w:rPr>
          <w:rFonts w:ascii="Arial" w:hAnsi="Arial" w:cs="Arial"/>
          <w:b/>
          <w:bCs/>
          <w:szCs w:val="24"/>
        </w:rPr>
      </w:pPr>
      <w:r w:rsidRPr="00C15F70">
        <w:rPr>
          <w:rFonts w:ascii="Arial" w:hAnsi="Arial" w:cs="Arial"/>
          <w:b/>
          <w:bCs/>
          <w:szCs w:val="24"/>
        </w:rPr>
        <w:t xml:space="preserve">Dot Map Showing High Life Member Locations – </w:t>
      </w:r>
      <w:r w:rsidRPr="00C15F70">
        <w:rPr>
          <w:rFonts w:ascii="Arial" w:hAnsi="Arial" w:cs="Arial"/>
          <w:b/>
          <w:szCs w:val="24"/>
        </w:rPr>
        <w:t>All High Life Leisure Members</w:t>
      </w:r>
    </w:p>
    <w:p w:rsidR="00881ECB" w:rsidRDefault="00881ECB" w:rsidP="00084BD3">
      <w:pPr>
        <w:autoSpaceDE w:val="0"/>
        <w:autoSpaceDN w:val="0"/>
        <w:adjustRightInd w:val="0"/>
        <w:rPr>
          <w:rFonts w:ascii="Arial" w:hAnsi="Arial" w:cs="Arial"/>
          <w:szCs w:val="24"/>
        </w:rPr>
      </w:pPr>
    </w:p>
    <w:p w:rsidR="00881ECB" w:rsidRDefault="00881ECB" w:rsidP="00084BD3">
      <w:pPr>
        <w:autoSpaceDE w:val="0"/>
        <w:autoSpaceDN w:val="0"/>
        <w:adjustRightInd w:val="0"/>
        <w:rPr>
          <w:rFonts w:ascii="Arial" w:hAnsi="Arial" w:cs="Arial"/>
          <w:szCs w:val="24"/>
        </w:rPr>
      </w:pPr>
      <w:r>
        <w:rPr>
          <w:noProof/>
        </w:rPr>
        <w:drawing>
          <wp:inline distT="0" distB="0" distL="0" distR="0" wp14:anchorId="42DB73C5" wp14:editId="77F52B0C">
            <wp:extent cx="5505450" cy="7667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05450" cy="7667625"/>
                    </a:xfrm>
                    <a:prstGeom prst="rect">
                      <a:avLst/>
                    </a:prstGeom>
                  </pic:spPr>
                </pic:pic>
              </a:graphicData>
            </a:graphic>
          </wp:inline>
        </w:drawing>
      </w:r>
    </w:p>
    <w:p w:rsidR="00881ECB" w:rsidRDefault="00881ECB" w:rsidP="00084BD3">
      <w:pPr>
        <w:autoSpaceDE w:val="0"/>
        <w:autoSpaceDN w:val="0"/>
        <w:adjustRightInd w:val="0"/>
        <w:rPr>
          <w:rFonts w:ascii="Arial" w:hAnsi="Arial" w:cs="Arial"/>
          <w:szCs w:val="24"/>
        </w:rPr>
      </w:pPr>
    </w:p>
    <w:p w:rsidR="00881ECB" w:rsidRPr="009E65AF" w:rsidRDefault="00881ECB" w:rsidP="00881ECB">
      <w:pPr>
        <w:pStyle w:val="Default"/>
        <w:ind w:left="1440" w:firstLine="720"/>
        <w:jc w:val="right"/>
        <w:rPr>
          <w:b/>
          <w:color w:val="auto"/>
        </w:rPr>
      </w:pPr>
      <w:r w:rsidRPr="009E65AF">
        <w:rPr>
          <w:b/>
          <w:bCs/>
          <w:color w:val="auto"/>
        </w:rPr>
        <w:t xml:space="preserve">Appendix </w:t>
      </w:r>
      <w:r>
        <w:rPr>
          <w:b/>
          <w:bCs/>
          <w:color w:val="auto"/>
        </w:rPr>
        <w:t>B</w:t>
      </w:r>
      <w:r w:rsidRPr="009E65AF">
        <w:rPr>
          <w:b/>
          <w:color w:val="auto"/>
        </w:rPr>
        <w:t xml:space="preserve"> </w:t>
      </w:r>
    </w:p>
    <w:p w:rsidR="00881ECB" w:rsidRDefault="00881ECB" w:rsidP="00881ECB">
      <w:pPr>
        <w:pStyle w:val="Default"/>
        <w:jc w:val="right"/>
        <w:rPr>
          <w:b/>
          <w:color w:val="auto"/>
        </w:rPr>
      </w:pPr>
      <w:r w:rsidRPr="0084450A">
        <w:rPr>
          <w:b/>
          <w:color w:val="auto"/>
        </w:rPr>
        <w:t xml:space="preserve">Paid </w:t>
      </w:r>
      <w:r w:rsidRPr="006C5FB4">
        <w:rPr>
          <w:b/>
          <w:color w:val="auto"/>
        </w:rPr>
        <w:t xml:space="preserve">Memberships: </w:t>
      </w:r>
      <w:r w:rsidRPr="006C5FB4">
        <w:rPr>
          <w:b/>
        </w:rPr>
        <w:t>Individual and Family High Life Leisure Members</w:t>
      </w:r>
    </w:p>
    <w:p w:rsidR="00881ECB" w:rsidRDefault="00881ECB" w:rsidP="00881ECB">
      <w:pPr>
        <w:pStyle w:val="Default"/>
        <w:jc w:val="both"/>
        <w:rPr>
          <w:b/>
          <w:color w:val="auto"/>
        </w:rPr>
      </w:pPr>
    </w:p>
    <w:tbl>
      <w:tblPr>
        <w:tblW w:w="5000" w:type="pct"/>
        <w:tblLook w:val="0000" w:firstRow="0" w:lastRow="0" w:firstColumn="0" w:lastColumn="0" w:noHBand="0" w:noVBand="0"/>
      </w:tblPr>
      <w:tblGrid>
        <w:gridCol w:w="222"/>
        <w:gridCol w:w="9020"/>
      </w:tblGrid>
      <w:tr w:rsidR="00881ECB" w:rsidRPr="009E65AF" w:rsidTr="00B05BD9">
        <w:tc>
          <w:tcPr>
            <w:tcW w:w="120" w:type="pct"/>
          </w:tcPr>
          <w:p w:rsidR="00881ECB" w:rsidRPr="009E65AF" w:rsidRDefault="00881ECB" w:rsidP="00B05BD9">
            <w:pPr>
              <w:autoSpaceDE w:val="0"/>
              <w:autoSpaceDN w:val="0"/>
              <w:adjustRightInd w:val="0"/>
              <w:jc w:val="both"/>
              <w:rPr>
                <w:rFonts w:ascii="Arial" w:hAnsi="Arial" w:cs="Arial"/>
                <w:szCs w:val="24"/>
              </w:rPr>
            </w:pPr>
          </w:p>
        </w:tc>
        <w:tc>
          <w:tcPr>
            <w:tcW w:w="4880" w:type="pct"/>
          </w:tcPr>
          <w:p w:rsidR="00881ECB" w:rsidRPr="009E65AF" w:rsidRDefault="00881ECB" w:rsidP="00B05BD9">
            <w:pPr>
              <w:autoSpaceDE w:val="0"/>
              <w:autoSpaceDN w:val="0"/>
              <w:adjustRightInd w:val="0"/>
              <w:jc w:val="both"/>
              <w:rPr>
                <w:rFonts w:ascii="Arial" w:hAnsi="Arial" w:cs="Arial"/>
                <w:szCs w:val="24"/>
              </w:rPr>
            </w:pPr>
            <w:r w:rsidRPr="009E65AF">
              <w:rPr>
                <w:rFonts w:ascii="Arial" w:hAnsi="Arial" w:cs="Arial"/>
                <w:szCs w:val="24"/>
              </w:rPr>
              <w:t xml:space="preserve">This appendix </w:t>
            </w:r>
            <w:r>
              <w:rPr>
                <w:rFonts w:ascii="Arial" w:hAnsi="Arial" w:cs="Arial"/>
                <w:szCs w:val="24"/>
              </w:rPr>
              <w:t xml:space="preserve">provides information on </w:t>
            </w:r>
            <w:r w:rsidRPr="009E65AF">
              <w:rPr>
                <w:rFonts w:ascii="Arial" w:hAnsi="Arial" w:cs="Arial"/>
                <w:szCs w:val="24"/>
              </w:rPr>
              <w:t xml:space="preserve">memberships </w:t>
            </w:r>
            <w:r>
              <w:rPr>
                <w:rFonts w:ascii="Arial" w:hAnsi="Arial" w:cs="Arial"/>
                <w:szCs w:val="24"/>
              </w:rPr>
              <w:t xml:space="preserve">for which a subscription is paid by the customer </w:t>
            </w:r>
            <w:r w:rsidRPr="009E65AF">
              <w:rPr>
                <w:rFonts w:ascii="Arial" w:hAnsi="Arial" w:cs="Arial"/>
                <w:szCs w:val="24"/>
              </w:rPr>
              <w:t xml:space="preserve">(individual and family memberships). </w:t>
            </w:r>
          </w:p>
          <w:p w:rsidR="00881ECB" w:rsidRPr="009E65AF" w:rsidRDefault="00881ECB" w:rsidP="00B05BD9">
            <w:pPr>
              <w:autoSpaceDE w:val="0"/>
              <w:autoSpaceDN w:val="0"/>
              <w:rPr>
                <w:rFonts w:ascii="Arial" w:hAnsi="Arial" w:cs="Arial"/>
                <w:szCs w:val="24"/>
              </w:rPr>
            </w:pPr>
          </w:p>
        </w:tc>
      </w:tr>
      <w:tr w:rsidR="00881ECB" w:rsidRPr="00FC0D1D" w:rsidTr="00B05BD9">
        <w:trPr>
          <w:cantSplit/>
          <w:trHeight w:val="1134"/>
        </w:trPr>
        <w:tc>
          <w:tcPr>
            <w:tcW w:w="120" w:type="pct"/>
            <w:textDirection w:val="btLr"/>
          </w:tcPr>
          <w:p w:rsidR="00881ECB" w:rsidRPr="009E65AF" w:rsidRDefault="00881ECB" w:rsidP="00B05BD9">
            <w:pPr>
              <w:pStyle w:val="Default"/>
              <w:ind w:left="113" w:right="113"/>
              <w:jc w:val="center"/>
            </w:pPr>
          </w:p>
        </w:tc>
        <w:tc>
          <w:tcPr>
            <w:tcW w:w="4880" w:type="pct"/>
          </w:tcPr>
          <w:p w:rsidR="00881ECB" w:rsidRPr="002B502D" w:rsidRDefault="00881ECB" w:rsidP="00B05BD9">
            <w:pPr>
              <w:autoSpaceDE w:val="0"/>
              <w:autoSpaceDN w:val="0"/>
              <w:jc w:val="both"/>
              <w:rPr>
                <w:rFonts w:ascii="Arial" w:hAnsi="Arial" w:cs="Arial"/>
                <w:szCs w:val="24"/>
              </w:rPr>
            </w:pPr>
            <w:r w:rsidRPr="00EB773A">
              <w:rPr>
                <w:rFonts w:ascii="Arial" w:hAnsi="Arial" w:cs="Arial"/>
                <w:szCs w:val="24"/>
              </w:rPr>
              <w:t xml:space="preserve">The table below shows the </w:t>
            </w:r>
            <w:r>
              <w:rPr>
                <w:rFonts w:ascii="Arial" w:hAnsi="Arial" w:cs="Arial"/>
                <w:szCs w:val="24"/>
              </w:rPr>
              <w:t xml:space="preserve">results of the analysis by Mosaic Profile Group. In it, the </w:t>
            </w:r>
            <w:r w:rsidRPr="002B502D">
              <w:rPr>
                <w:rFonts w:ascii="Arial" w:hAnsi="Arial" w:cs="Arial"/>
                <w:szCs w:val="24"/>
              </w:rPr>
              <w:t xml:space="preserve">number of High Life members are compared with the </w:t>
            </w:r>
            <w:r>
              <w:rPr>
                <w:rFonts w:ascii="Arial" w:hAnsi="Arial" w:cs="Arial"/>
                <w:szCs w:val="24"/>
              </w:rPr>
              <w:t>number</w:t>
            </w:r>
            <w:r w:rsidRPr="002B502D">
              <w:rPr>
                <w:rFonts w:ascii="Arial" w:hAnsi="Arial" w:cs="Arial"/>
                <w:szCs w:val="24"/>
              </w:rPr>
              <w:t xml:space="preserve"> of people in the Highland population in each group. </w:t>
            </w:r>
            <w:r>
              <w:rPr>
                <w:rFonts w:ascii="Arial" w:hAnsi="Arial" w:cs="Arial"/>
                <w:szCs w:val="24"/>
              </w:rPr>
              <w:t>The</w:t>
            </w:r>
            <w:r w:rsidRPr="002B502D">
              <w:rPr>
                <w:rFonts w:ascii="Arial" w:hAnsi="Arial" w:cs="Arial"/>
                <w:szCs w:val="24"/>
              </w:rPr>
              <w:t xml:space="preserve"> following terms are used in the column headings:</w:t>
            </w:r>
          </w:p>
          <w:p w:rsidR="00881ECB" w:rsidRPr="002B502D" w:rsidRDefault="00881ECB"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“Target” is the number of High Life members in each Mosaic Profile Group.</w:t>
            </w:r>
          </w:p>
          <w:p w:rsidR="00881ECB" w:rsidRPr="002B502D" w:rsidRDefault="00881ECB"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“Base” is the Highland population in each Mosaic Profile Group.</w:t>
            </w:r>
          </w:p>
          <w:p w:rsidR="00881ECB" w:rsidRPr="002B502D" w:rsidRDefault="00881ECB" w:rsidP="00B05BD9">
            <w:pPr>
              <w:numPr>
                <w:ilvl w:val="0"/>
                <w:numId w:val="3"/>
              </w:numPr>
              <w:autoSpaceDE w:val="0"/>
              <w:autoSpaceDN w:val="0"/>
              <w:adjustRightInd w:val="0"/>
              <w:jc w:val="both"/>
              <w:rPr>
                <w:rFonts w:ascii="Arial" w:hAnsi="Arial" w:cs="Arial"/>
                <w:szCs w:val="24"/>
              </w:rPr>
            </w:pPr>
            <w:r>
              <w:rPr>
                <w:rFonts w:ascii="Arial" w:hAnsi="Arial" w:cs="Arial"/>
                <w:szCs w:val="24"/>
              </w:rPr>
              <w:t>“</w:t>
            </w:r>
            <w:r w:rsidRPr="002B502D">
              <w:rPr>
                <w:rFonts w:ascii="Arial" w:hAnsi="Arial" w:cs="Arial"/>
                <w:szCs w:val="24"/>
              </w:rPr>
              <w:t>Pen</w:t>
            </w:r>
            <w:r>
              <w:rPr>
                <w:rFonts w:ascii="Arial" w:hAnsi="Arial" w:cs="Arial"/>
                <w:szCs w:val="24"/>
              </w:rPr>
              <w:t>”</w:t>
            </w:r>
            <w:r w:rsidRPr="002B502D">
              <w:rPr>
                <w:rFonts w:ascii="Arial" w:hAnsi="Arial" w:cs="Arial"/>
                <w:szCs w:val="24"/>
              </w:rPr>
              <w:t xml:space="preserve"> is a percentage measure of the “target” column (number of High Life members) compared to the “base” column (Highland population).</w:t>
            </w:r>
          </w:p>
          <w:p w:rsidR="00881ECB" w:rsidRPr="002B502D" w:rsidRDefault="00881ECB"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“Index” is a percentage measure of the “target %” column (number of High Life members) compared to the “base %” column (Highland population). An index of 100 means the percentage of members is equal to the percentage of that market segment in the Highland population. An index below 100 means the number of members is under represented. An index above 100 means the number of members over represented.</w:t>
            </w:r>
          </w:p>
          <w:p w:rsidR="00881ECB" w:rsidRDefault="00881ECB" w:rsidP="00B05BD9">
            <w:pPr>
              <w:pStyle w:val="Default"/>
              <w:jc w:val="both"/>
              <w:rPr>
                <w:color w:val="auto"/>
              </w:rPr>
            </w:pPr>
          </w:p>
          <w:p w:rsidR="00881ECB" w:rsidRDefault="00881ECB" w:rsidP="00B05BD9">
            <w:pPr>
              <w:pStyle w:val="Default"/>
              <w:jc w:val="both"/>
              <w:rPr>
                <w:color w:val="auto"/>
              </w:rPr>
            </w:pPr>
            <w:r>
              <w:rPr>
                <w:noProof/>
              </w:rPr>
              <w:drawing>
                <wp:inline distT="0" distB="0" distL="0" distR="0" wp14:anchorId="399E9375" wp14:editId="138BC7D9">
                  <wp:extent cx="5432410" cy="302787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32823" cy="3028102"/>
                          </a:xfrm>
                          <a:prstGeom prst="rect">
                            <a:avLst/>
                          </a:prstGeom>
                        </pic:spPr>
                      </pic:pic>
                    </a:graphicData>
                  </a:graphic>
                </wp:inline>
              </w:drawing>
            </w:r>
          </w:p>
          <w:p w:rsidR="00881ECB" w:rsidRDefault="00881ECB" w:rsidP="00B05BD9">
            <w:pPr>
              <w:pStyle w:val="Default"/>
              <w:jc w:val="both"/>
              <w:rPr>
                <w:color w:val="auto"/>
              </w:rPr>
            </w:pPr>
          </w:p>
          <w:p w:rsidR="00881ECB" w:rsidRDefault="00881ECB" w:rsidP="00B05BD9">
            <w:pPr>
              <w:pStyle w:val="Default"/>
              <w:jc w:val="both"/>
              <w:rPr>
                <w:color w:val="auto"/>
              </w:rPr>
            </w:pPr>
          </w:p>
          <w:p w:rsidR="00881ECB" w:rsidRDefault="00881ECB" w:rsidP="00B05BD9">
            <w:pPr>
              <w:pStyle w:val="Default"/>
              <w:jc w:val="both"/>
              <w:rPr>
                <w:color w:val="auto"/>
              </w:rPr>
            </w:pPr>
          </w:p>
          <w:p w:rsidR="00881ECB" w:rsidRDefault="00881ECB" w:rsidP="00B05BD9">
            <w:pPr>
              <w:pStyle w:val="Default"/>
              <w:jc w:val="both"/>
              <w:rPr>
                <w:color w:val="auto"/>
              </w:rPr>
            </w:pPr>
          </w:p>
          <w:p w:rsidR="00881ECB" w:rsidRDefault="00881ECB" w:rsidP="00B05BD9">
            <w:pPr>
              <w:pStyle w:val="Default"/>
              <w:jc w:val="both"/>
              <w:rPr>
                <w:color w:val="auto"/>
              </w:rPr>
            </w:pPr>
          </w:p>
          <w:p w:rsidR="00881ECB" w:rsidRDefault="00881ECB" w:rsidP="00B05BD9">
            <w:pPr>
              <w:pStyle w:val="Default"/>
              <w:jc w:val="both"/>
              <w:rPr>
                <w:color w:val="auto"/>
              </w:rPr>
            </w:pPr>
          </w:p>
          <w:p w:rsidR="00881ECB" w:rsidRDefault="00881ECB" w:rsidP="00B05BD9">
            <w:pPr>
              <w:pStyle w:val="Default"/>
              <w:jc w:val="both"/>
              <w:rPr>
                <w:color w:val="auto"/>
              </w:rPr>
            </w:pPr>
          </w:p>
          <w:p w:rsidR="00881ECB" w:rsidRDefault="00881ECB" w:rsidP="00B05BD9">
            <w:pPr>
              <w:pStyle w:val="Default"/>
              <w:jc w:val="both"/>
              <w:rPr>
                <w:color w:val="auto"/>
              </w:rPr>
            </w:pPr>
          </w:p>
          <w:p w:rsidR="00881ECB" w:rsidRDefault="00881ECB" w:rsidP="00B05BD9">
            <w:pPr>
              <w:pStyle w:val="Default"/>
              <w:jc w:val="both"/>
              <w:rPr>
                <w:color w:val="auto"/>
              </w:rPr>
            </w:pPr>
          </w:p>
          <w:p w:rsidR="00881ECB" w:rsidRDefault="00881ECB" w:rsidP="00B05BD9">
            <w:pPr>
              <w:pStyle w:val="Default"/>
              <w:jc w:val="both"/>
              <w:rPr>
                <w:color w:val="auto"/>
              </w:rPr>
            </w:pPr>
          </w:p>
          <w:p w:rsidR="00881ECB" w:rsidRPr="00FC0D1D" w:rsidRDefault="00881ECB" w:rsidP="00B05BD9">
            <w:pPr>
              <w:pStyle w:val="Default"/>
              <w:jc w:val="both"/>
              <w:rPr>
                <w:color w:val="auto"/>
              </w:rPr>
            </w:pPr>
          </w:p>
        </w:tc>
      </w:tr>
    </w:tbl>
    <w:p w:rsidR="00881ECB" w:rsidRDefault="00881ECB" w:rsidP="00084BD3">
      <w:pPr>
        <w:autoSpaceDE w:val="0"/>
        <w:autoSpaceDN w:val="0"/>
        <w:adjustRightInd w:val="0"/>
        <w:rPr>
          <w:rFonts w:ascii="Arial" w:hAnsi="Arial" w:cs="Arial"/>
          <w:szCs w:val="24"/>
        </w:rPr>
      </w:pPr>
    </w:p>
    <w:tbl>
      <w:tblPr>
        <w:tblW w:w="5000" w:type="pct"/>
        <w:tblLook w:val="0000" w:firstRow="0" w:lastRow="0" w:firstColumn="0" w:lastColumn="0" w:noHBand="0" w:noVBand="0"/>
      </w:tblPr>
      <w:tblGrid>
        <w:gridCol w:w="220"/>
        <w:gridCol w:w="9022"/>
      </w:tblGrid>
      <w:tr w:rsidR="00A27433" w:rsidRPr="002B502D" w:rsidTr="00A27433">
        <w:trPr>
          <w:cantSplit/>
          <w:trHeight w:val="1134"/>
        </w:trPr>
        <w:tc>
          <w:tcPr>
            <w:tcW w:w="119" w:type="pct"/>
            <w:vMerge w:val="restart"/>
            <w:textDirection w:val="btLr"/>
          </w:tcPr>
          <w:p w:rsidR="00A27433" w:rsidRDefault="00A27433" w:rsidP="00B05BD9">
            <w:pPr>
              <w:pStyle w:val="Default"/>
              <w:ind w:left="113" w:right="113"/>
              <w:jc w:val="center"/>
            </w:pPr>
          </w:p>
        </w:tc>
        <w:tc>
          <w:tcPr>
            <w:tcW w:w="4881" w:type="pct"/>
          </w:tcPr>
          <w:p w:rsidR="00A27433" w:rsidRPr="009E65AF" w:rsidRDefault="00A27433" w:rsidP="00A27433">
            <w:pPr>
              <w:pStyle w:val="Default"/>
              <w:ind w:left="1440" w:firstLine="720"/>
              <w:jc w:val="right"/>
              <w:rPr>
                <w:b/>
                <w:color w:val="auto"/>
              </w:rPr>
            </w:pPr>
            <w:r w:rsidRPr="009E65AF">
              <w:rPr>
                <w:b/>
                <w:bCs/>
                <w:color w:val="auto"/>
              </w:rPr>
              <w:t xml:space="preserve">Appendix </w:t>
            </w:r>
            <w:r>
              <w:rPr>
                <w:b/>
                <w:bCs/>
                <w:color w:val="auto"/>
              </w:rPr>
              <w:t>B</w:t>
            </w:r>
            <w:r w:rsidR="00902E0B">
              <w:rPr>
                <w:b/>
                <w:bCs/>
                <w:color w:val="auto"/>
              </w:rPr>
              <w:t xml:space="preserve"> (cont)</w:t>
            </w:r>
            <w:r w:rsidRPr="009E65AF">
              <w:rPr>
                <w:b/>
                <w:color w:val="auto"/>
              </w:rPr>
              <w:t xml:space="preserve"> </w:t>
            </w:r>
          </w:p>
          <w:p w:rsidR="00A27433" w:rsidRDefault="00A27433" w:rsidP="00A27433">
            <w:pPr>
              <w:pStyle w:val="Default"/>
              <w:jc w:val="right"/>
              <w:rPr>
                <w:b/>
                <w:color w:val="auto"/>
              </w:rPr>
            </w:pPr>
            <w:r w:rsidRPr="0084450A">
              <w:rPr>
                <w:b/>
                <w:color w:val="auto"/>
              </w:rPr>
              <w:t xml:space="preserve">Paid </w:t>
            </w:r>
            <w:r w:rsidRPr="006C5FB4">
              <w:rPr>
                <w:b/>
                <w:color w:val="auto"/>
              </w:rPr>
              <w:t xml:space="preserve">Memberships: </w:t>
            </w:r>
            <w:r w:rsidRPr="006C5FB4">
              <w:rPr>
                <w:b/>
              </w:rPr>
              <w:t>Individual and Family High Life Leisure Members</w:t>
            </w: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r>
              <w:rPr>
                <w:rFonts w:ascii="Arial" w:hAnsi="Arial" w:cs="Arial"/>
                <w:szCs w:val="24"/>
              </w:rPr>
              <w:t>The graph below shows the number of members in each Mosaic Profile Group in order of size.</w:t>
            </w: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r>
              <w:rPr>
                <w:noProof/>
              </w:rPr>
              <w:drawing>
                <wp:inline distT="0" distB="0" distL="0" distR="0" wp14:anchorId="2C1BDB19" wp14:editId="43B10A8D">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7433" w:rsidRPr="0013376F" w:rsidRDefault="00A27433" w:rsidP="00B05BD9">
            <w:pPr>
              <w:autoSpaceDE w:val="0"/>
              <w:autoSpaceDN w:val="0"/>
              <w:adjustRightInd w:val="0"/>
              <w:jc w:val="both"/>
              <w:rPr>
                <w:rFonts w:ascii="Arial" w:hAnsi="Arial" w:cs="Arial"/>
                <w:szCs w:val="24"/>
              </w:rPr>
            </w:pPr>
          </w:p>
        </w:tc>
      </w:tr>
      <w:tr w:rsidR="00A27433" w:rsidRPr="009242A5" w:rsidTr="00A27433">
        <w:tc>
          <w:tcPr>
            <w:tcW w:w="119" w:type="pct"/>
            <w:vMerge/>
          </w:tcPr>
          <w:p w:rsidR="00A27433" w:rsidRDefault="00A27433" w:rsidP="00B05BD9">
            <w:pPr>
              <w:autoSpaceDE w:val="0"/>
              <w:autoSpaceDN w:val="0"/>
              <w:rPr>
                <w:rFonts w:ascii="Arial" w:hAnsi="Arial" w:cs="Arial"/>
                <w:szCs w:val="24"/>
              </w:rPr>
            </w:pPr>
          </w:p>
        </w:tc>
        <w:tc>
          <w:tcPr>
            <w:tcW w:w="4881" w:type="pct"/>
          </w:tcPr>
          <w:p w:rsidR="00A27433" w:rsidRDefault="00A27433" w:rsidP="00B05BD9">
            <w:pPr>
              <w:autoSpaceDE w:val="0"/>
              <w:autoSpaceDN w:val="0"/>
              <w:rPr>
                <w:rFonts w:ascii="Arial" w:hAnsi="Arial" w:cs="Arial"/>
                <w:szCs w:val="24"/>
              </w:rPr>
            </w:pPr>
            <w:r>
              <w:rPr>
                <w:rFonts w:ascii="Arial" w:hAnsi="Arial" w:cs="Arial"/>
                <w:szCs w:val="24"/>
              </w:rPr>
              <w:t xml:space="preserve">The table below lists </w:t>
            </w:r>
            <w:r w:rsidRPr="00222402">
              <w:rPr>
                <w:rFonts w:ascii="Arial" w:hAnsi="Arial" w:cs="Arial"/>
                <w:szCs w:val="24"/>
              </w:rPr>
              <w:t xml:space="preserve">the groups considered to be </w:t>
            </w:r>
            <w:r>
              <w:rPr>
                <w:rFonts w:ascii="Arial" w:hAnsi="Arial" w:cs="Arial"/>
                <w:color w:val="000000"/>
                <w:szCs w:val="24"/>
              </w:rPr>
              <w:t>mid to low</w:t>
            </w:r>
            <w:r w:rsidRPr="00222402">
              <w:rPr>
                <w:rFonts w:ascii="Arial" w:hAnsi="Arial" w:cs="Arial"/>
                <w:color w:val="000000"/>
                <w:szCs w:val="24"/>
              </w:rPr>
              <w:t xml:space="preserve"> earning </w:t>
            </w:r>
            <w:r>
              <w:rPr>
                <w:rFonts w:ascii="Arial" w:hAnsi="Arial" w:cs="Arial"/>
                <w:szCs w:val="24"/>
              </w:rPr>
              <w:t>and</w:t>
            </w:r>
            <w:r w:rsidRPr="00222402">
              <w:rPr>
                <w:rFonts w:ascii="Arial" w:hAnsi="Arial" w:cs="Arial"/>
                <w:szCs w:val="24"/>
              </w:rPr>
              <w:t xml:space="preserve"> they account for </w:t>
            </w:r>
            <w:r>
              <w:rPr>
                <w:rFonts w:ascii="Arial" w:hAnsi="Arial" w:cs="Arial"/>
                <w:szCs w:val="24"/>
              </w:rPr>
              <w:t>61%</w:t>
            </w:r>
            <w:r w:rsidRPr="00222402">
              <w:rPr>
                <w:rFonts w:ascii="Arial" w:hAnsi="Arial" w:cs="Arial"/>
                <w:szCs w:val="24"/>
              </w:rPr>
              <w:t xml:space="preserve"> of the </w:t>
            </w:r>
            <w:r>
              <w:rPr>
                <w:rFonts w:ascii="Arial" w:hAnsi="Arial" w:cs="Arial"/>
                <w:szCs w:val="24"/>
              </w:rPr>
              <w:t xml:space="preserve">individual and family </w:t>
            </w:r>
            <w:r w:rsidRPr="00222402">
              <w:rPr>
                <w:rFonts w:ascii="Arial" w:hAnsi="Arial" w:cs="Arial"/>
                <w:szCs w:val="24"/>
              </w:rPr>
              <w:t xml:space="preserve">membership. </w:t>
            </w:r>
          </w:p>
          <w:p w:rsidR="00A27433" w:rsidRPr="009242A5" w:rsidRDefault="00A27433" w:rsidP="00B05BD9">
            <w:pPr>
              <w:autoSpaceDE w:val="0"/>
              <w:autoSpaceDN w:val="0"/>
              <w:rPr>
                <w:rFonts w:ascii="Arial" w:hAnsi="Arial"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5655"/>
              <w:gridCol w:w="1225"/>
            </w:tblGrid>
            <w:tr w:rsidR="00A27433" w:rsidRPr="009242A5" w:rsidTr="00B05BD9">
              <w:trPr>
                <w:trHeight w:val="300"/>
              </w:trPr>
              <w:tc>
                <w:tcPr>
                  <w:tcW w:w="123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Rural Reality</w:t>
                  </w:r>
                </w:p>
              </w:tc>
              <w:tc>
                <w:tcPr>
                  <w:tcW w:w="2746" w:type="pct"/>
                  <w:shd w:val="clear" w:color="auto" w:fill="auto"/>
                  <w:noWrap/>
                  <w:vAlign w:val="bottom"/>
                  <w:hideMark/>
                </w:tcPr>
                <w:p w:rsidR="00A27433" w:rsidRPr="009242A5" w:rsidRDefault="00A27433" w:rsidP="00B05BD9">
                  <w:pPr>
                    <w:jc w:val="both"/>
                    <w:rPr>
                      <w:rFonts w:ascii="Arial" w:hAnsi="Arial" w:cs="Arial"/>
                      <w:szCs w:val="24"/>
                    </w:rPr>
                  </w:pPr>
                  <w:r w:rsidRPr="009242A5">
                    <w:rPr>
                      <w:rFonts w:ascii="Arial" w:hAnsi="Arial" w:cs="Arial"/>
                      <w:szCs w:val="24"/>
                    </w:rPr>
                    <w:t>Householders living in inexpensive homes in village communities</w:t>
                  </w:r>
                </w:p>
              </w:tc>
              <w:tc>
                <w:tcPr>
                  <w:tcW w:w="102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 xml:space="preserve">         19,654 </w:t>
                  </w:r>
                </w:p>
              </w:tc>
            </w:tr>
            <w:tr w:rsidR="00A27433" w:rsidRPr="009242A5" w:rsidTr="00B05BD9">
              <w:trPr>
                <w:trHeight w:val="300"/>
              </w:trPr>
              <w:tc>
                <w:tcPr>
                  <w:tcW w:w="123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Aspiring Homemakers</w:t>
                  </w:r>
                </w:p>
              </w:tc>
              <w:tc>
                <w:tcPr>
                  <w:tcW w:w="2746" w:type="pct"/>
                  <w:shd w:val="clear" w:color="auto" w:fill="auto"/>
                  <w:noWrap/>
                  <w:vAlign w:val="bottom"/>
                  <w:hideMark/>
                </w:tcPr>
                <w:p w:rsidR="00A27433" w:rsidRPr="009242A5" w:rsidRDefault="00A27433" w:rsidP="00B05BD9">
                  <w:pPr>
                    <w:jc w:val="both"/>
                    <w:rPr>
                      <w:rFonts w:ascii="Arial" w:hAnsi="Arial" w:cs="Arial"/>
                      <w:szCs w:val="24"/>
                    </w:rPr>
                  </w:pPr>
                  <w:r w:rsidRPr="009242A5">
                    <w:rPr>
                      <w:rFonts w:ascii="Arial" w:hAnsi="Arial" w:cs="Arial"/>
                      <w:szCs w:val="24"/>
                    </w:rPr>
                    <w:t>Younger households settling down in housing priced within their means</w:t>
                  </w:r>
                </w:p>
              </w:tc>
              <w:tc>
                <w:tcPr>
                  <w:tcW w:w="102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 xml:space="preserve">           2,977 </w:t>
                  </w:r>
                </w:p>
              </w:tc>
            </w:tr>
            <w:tr w:rsidR="00A27433" w:rsidRPr="009242A5" w:rsidTr="00B05BD9">
              <w:trPr>
                <w:trHeight w:val="300"/>
              </w:trPr>
              <w:tc>
                <w:tcPr>
                  <w:tcW w:w="123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Family basics</w:t>
                  </w:r>
                </w:p>
              </w:tc>
              <w:tc>
                <w:tcPr>
                  <w:tcW w:w="2746" w:type="pct"/>
                  <w:shd w:val="clear" w:color="auto" w:fill="auto"/>
                  <w:noWrap/>
                  <w:vAlign w:val="bottom"/>
                  <w:hideMark/>
                </w:tcPr>
                <w:p w:rsidR="00A27433" w:rsidRPr="009242A5" w:rsidRDefault="00A27433" w:rsidP="00B05BD9">
                  <w:pPr>
                    <w:jc w:val="both"/>
                    <w:rPr>
                      <w:rFonts w:ascii="Arial" w:hAnsi="Arial" w:cs="Arial"/>
                      <w:szCs w:val="24"/>
                    </w:rPr>
                  </w:pPr>
                  <w:r w:rsidRPr="009242A5">
                    <w:rPr>
                      <w:rFonts w:ascii="Arial" w:hAnsi="Arial" w:cs="Arial"/>
                      <w:szCs w:val="24"/>
                    </w:rPr>
                    <w:t>Families with limited resources who have to budget to make ends meet</w:t>
                  </w:r>
                </w:p>
              </w:tc>
              <w:tc>
                <w:tcPr>
                  <w:tcW w:w="102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 xml:space="preserve">           1,513 </w:t>
                  </w:r>
                </w:p>
              </w:tc>
            </w:tr>
            <w:tr w:rsidR="00A27433" w:rsidRPr="009242A5" w:rsidTr="00B05BD9">
              <w:trPr>
                <w:trHeight w:val="300"/>
              </w:trPr>
              <w:tc>
                <w:tcPr>
                  <w:tcW w:w="123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Rental Hubs</w:t>
                  </w:r>
                </w:p>
              </w:tc>
              <w:tc>
                <w:tcPr>
                  <w:tcW w:w="2746" w:type="pct"/>
                  <w:shd w:val="clear" w:color="auto" w:fill="auto"/>
                  <w:noWrap/>
                  <w:vAlign w:val="bottom"/>
                  <w:hideMark/>
                </w:tcPr>
                <w:p w:rsidR="00A27433" w:rsidRPr="009242A5" w:rsidRDefault="00A27433" w:rsidP="00B05BD9">
                  <w:pPr>
                    <w:jc w:val="both"/>
                    <w:rPr>
                      <w:rFonts w:ascii="Arial" w:hAnsi="Arial" w:cs="Arial"/>
                      <w:szCs w:val="24"/>
                    </w:rPr>
                  </w:pPr>
                  <w:r w:rsidRPr="009242A5">
                    <w:rPr>
                      <w:rFonts w:ascii="Arial" w:hAnsi="Arial" w:cs="Arial"/>
                      <w:szCs w:val="24"/>
                    </w:rPr>
                    <w:t>Educated young people privately renting in urban neighbourhoods</w:t>
                  </w:r>
                </w:p>
              </w:tc>
              <w:tc>
                <w:tcPr>
                  <w:tcW w:w="102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 xml:space="preserve">           1,355 </w:t>
                  </w:r>
                </w:p>
              </w:tc>
            </w:tr>
            <w:tr w:rsidR="00A27433" w:rsidRPr="009242A5" w:rsidTr="00B05BD9">
              <w:trPr>
                <w:trHeight w:val="300"/>
              </w:trPr>
              <w:tc>
                <w:tcPr>
                  <w:tcW w:w="123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Modest Traditions</w:t>
                  </w:r>
                </w:p>
              </w:tc>
              <w:tc>
                <w:tcPr>
                  <w:tcW w:w="2746" w:type="pct"/>
                  <w:shd w:val="clear" w:color="auto" w:fill="auto"/>
                  <w:noWrap/>
                  <w:vAlign w:val="bottom"/>
                  <w:hideMark/>
                </w:tcPr>
                <w:p w:rsidR="00A27433" w:rsidRPr="009242A5" w:rsidRDefault="00A27433" w:rsidP="00B05BD9">
                  <w:pPr>
                    <w:jc w:val="both"/>
                    <w:rPr>
                      <w:rFonts w:ascii="Arial" w:hAnsi="Arial" w:cs="Arial"/>
                      <w:szCs w:val="24"/>
                    </w:rPr>
                  </w:pPr>
                  <w:r w:rsidRPr="009242A5">
                    <w:rPr>
                      <w:rFonts w:ascii="Arial" w:hAnsi="Arial" w:cs="Arial"/>
                      <w:szCs w:val="24"/>
                    </w:rPr>
                    <w:t>Mature homeowners of value homes enjoying stable lifestyles</w:t>
                  </w:r>
                </w:p>
              </w:tc>
              <w:tc>
                <w:tcPr>
                  <w:tcW w:w="102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 xml:space="preserve">           1,337 </w:t>
                  </w:r>
                </w:p>
              </w:tc>
            </w:tr>
            <w:tr w:rsidR="00A27433" w:rsidRPr="009242A5" w:rsidTr="00B05BD9">
              <w:trPr>
                <w:trHeight w:val="300"/>
              </w:trPr>
              <w:tc>
                <w:tcPr>
                  <w:tcW w:w="123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Municipal Challenge</w:t>
                  </w:r>
                </w:p>
              </w:tc>
              <w:tc>
                <w:tcPr>
                  <w:tcW w:w="2746" w:type="pct"/>
                  <w:shd w:val="clear" w:color="auto" w:fill="auto"/>
                  <w:noWrap/>
                  <w:vAlign w:val="bottom"/>
                  <w:hideMark/>
                </w:tcPr>
                <w:p w:rsidR="00A27433" w:rsidRPr="009242A5" w:rsidRDefault="00A27433" w:rsidP="00B05BD9">
                  <w:pPr>
                    <w:jc w:val="both"/>
                    <w:rPr>
                      <w:rFonts w:ascii="Arial" w:hAnsi="Arial" w:cs="Arial"/>
                      <w:szCs w:val="24"/>
                    </w:rPr>
                  </w:pPr>
                  <w:r w:rsidRPr="009242A5">
                    <w:rPr>
                      <w:rFonts w:ascii="Arial" w:hAnsi="Arial" w:cs="Arial"/>
                      <w:szCs w:val="24"/>
                    </w:rPr>
                    <w:t>Urban renters of social housing facing an array of challenges</w:t>
                  </w:r>
                </w:p>
              </w:tc>
              <w:tc>
                <w:tcPr>
                  <w:tcW w:w="102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 xml:space="preserve">           1,311 </w:t>
                  </w:r>
                </w:p>
              </w:tc>
            </w:tr>
            <w:tr w:rsidR="00A27433" w:rsidRPr="009242A5" w:rsidTr="00B05BD9">
              <w:trPr>
                <w:trHeight w:val="300"/>
              </w:trPr>
              <w:tc>
                <w:tcPr>
                  <w:tcW w:w="123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Vintage Value</w:t>
                  </w:r>
                </w:p>
              </w:tc>
              <w:tc>
                <w:tcPr>
                  <w:tcW w:w="2746" w:type="pct"/>
                  <w:shd w:val="clear" w:color="auto" w:fill="auto"/>
                  <w:noWrap/>
                  <w:vAlign w:val="bottom"/>
                  <w:hideMark/>
                </w:tcPr>
                <w:p w:rsidR="00A27433" w:rsidRPr="009242A5" w:rsidRDefault="00A27433" w:rsidP="00B05BD9">
                  <w:pPr>
                    <w:jc w:val="both"/>
                    <w:rPr>
                      <w:rFonts w:ascii="Arial" w:hAnsi="Arial" w:cs="Arial"/>
                      <w:szCs w:val="24"/>
                    </w:rPr>
                  </w:pPr>
                  <w:r w:rsidRPr="009242A5">
                    <w:rPr>
                      <w:rFonts w:ascii="Arial" w:hAnsi="Arial" w:cs="Arial"/>
                      <w:szCs w:val="24"/>
                    </w:rPr>
                    <w:t>Elderly people reliant on support to meet financial or practical needs</w:t>
                  </w:r>
                </w:p>
              </w:tc>
              <w:tc>
                <w:tcPr>
                  <w:tcW w:w="102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 xml:space="preserve">           1,046 </w:t>
                  </w:r>
                </w:p>
              </w:tc>
            </w:tr>
            <w:tr w:rsidR="00A27433" w:rsidRPr="009242A5" w:rsidTr="00B05BD9">
              <w:trPr>
                <w:trHeight w:val="300"/>
              </w:trPr>
              <w:tc>
                <w:tcPr>
                  <w:tcW w:w="123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Transient Renters</w:t>
                  </w:r>
                </w:p>
              </w:tc>
              <w:tc>
                <w:tcPr>
                  <w:tcW w:w="2746" w:type="pct"/>
                  <w:shd w:val="clear" w:color="auto" w:fill="auto"/>
                  <w:noWrap/>
                  <w:vAlign w:val="bottom"/>
                  <w:hideMark/>
                </w:tcPr>
                <w:p w:rsidR="00A27433" w:rsidRPr="009242A5" w:rsidRDefault="00A27433" w:rsidP="00B05BD9">
                  <w:pPr>
                    <w:jc w:val="both"/>
                    <w:rPr>
                      <w:rFonts w:ascii="Arial" w:hAnsi="Arial" w:cs="Arial"/>
                      <w:szCs w:val="24"/>
                    </w:rPr>
                  </w:pPr>
                  <w:r w:rsidRPr="009242A5">
                    <w:rPr>
                      <w:rFonts w:ascii="Arial" w:hAnsi="Arial" w:cs="Arial"/>
                      <w:szCs w:val="24"/>
                    </w:rPr>
                    <w:t>Single people privately renting low cost homes for the short term</w:t>
                  </w:r>
                </w:p>
              </w:tc>
              <w:tc>
                <w:tcPr>
                  <w:tcW w:w="102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 xml:space="preserve">               344 </w:t>
                  </w:r>
                </w:p>
              </w:tc>
            </w:tr>
            <w:tr w:rsidR="00A27433" w:rsidRPr="009242A5" w:rsidTr="00B05BD9">
              <w:trPr>
                <w:trHeight w:val="300"/>
              </w:trPr>
              <w:tc>
                <w:tcPr>
                  <w:tcW w:w="1232" w:type="pct"/>
                  <w:shd w:val="clear" w:color="auto" w:fill="auto"/>
                  <w:noWrap/>
                  <w:vAlign w:val="bottom"/>
                  <w:hideMark/>
                </w:tcPr>
                <w:p w:rsidR="00A27433" w:rsidRPr="009242A5" w:rsidRDefault="00A27433" w:rsidP="00B05BD9">
                  <w:pPr>
                    <w:rPr>
                      <w:rFonts w:ascii="Arial" w:hAnsi="Arial" w:cs="Arial"/>
                      <w:szCs w:val="24"/>
                    </w:rPr>
                  </w:pPr>
                </w:p>
              </w:tc>
              <w:tc>
                <w:tcPr>
                  <w:tcW w:w="2746" w:type="pct"/>
                  <w:shd w:val="clear" w:color="auto" w:fill="auto"/>
                  <w:noWrap/>
                  <w:vAlign w:val="bottom"/>
                  <w:hideMark/>
                </w:tcPr>
                <w:p w:rsidR="00A27433" w:rsidRPr="009242A5" w:rsidRDefault="00A27433" w:rsidP="00B05BD9">
                  <w:pPr>
                    <w:rPr>
                      <w:rFonts w:ascii="Arial" w:hAnsi="Arial" w:cs="Arial"/>
                      <w:szCs w:val="24"/>
                    </w:rPr>
                  </w:pPr>
                </w:p>
              </w:tc>
              <w:tc>
                <w:tcPr>
                  <w:tcW w:w="1022" w:type="pct"/>
                  <w:shd w:val="clear" w:color="auto" w:fill="auto"/>
                  <w:noWrap/>
                  <w:vAlign w:val="bottom"/>
                  <w:hideMark/>
                </w:tcPr>
                <w:p w:rsidR="00A27433" w:rsidRPr="009242A5" w:rsidRDefault="00A27433" w:rsidP="00B05BD9">
                  <w:pPr>
                    <w:rPr>
                      <w:rFonts w:ascii="Arial" w:hAnsi="Arial" w:cs="Arial"/>
                      <w:szCs w:val="24"/>
                    </w:rPr>
                  </w:pPr>
                  <w:r w:rsidRPr="009242A5">
                    <w:rPr>
                      <w:rFonts w:ascii="Arial" w:hAnsi="Arial" w:cs="Arial"/>
                      <w:szCs w:val="24"/>
                    </w:rPr>
                    <w:t xml:space="preserve">         29,537 </w:t>
                  </w:r>
                </w:p>
              </w:tc>
            </w:tr>
          </w:tbl>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Pr="009E65AF" w:rsidRDefault="00A27433" w:rsidP="00A27433">
            <w:pPr>
              <w:pStyle w:val="Default"/>
              <w:ind w:left="1440" w:firstLine="720"/>
              <w:jc w:val="right"/>
              <w:rPr>
                <w:b/>
                <w:color w:val="auto"/>
              </w:rPr>
            </w:pPr>
            <w:r w:rsidRPr="009E65AF">
              <w:rPr>
                <w:b/>
                <w:bCs/>
                <w:color w:val="auto"/>
              </w:rPr>
              <w:t xml:space="preserve">Appendix </w:t>
            </w:r>
            <w:r>
              <w:rPr>
                <w:b/>
                <w:bCs/>
                <w:color w:val="auto"/>
              </w:rPr>
              <w:t>B</w:t>
            </w:r>
            <w:r w:rsidRPr="009E65AF">
              <w:rPr>
                <w:b/>
                <w:color w:val="auto"/>
              </w:rPr>
              <w:t xml:space="preserve"> </w:t>
            </w:r>
            <w:r>
              <w:rPr>
                <w:b/>
                <w:color w:val="auto"/>
              </w:rPr>
              <w:t>(cont)</w:t>
            </w:r>
          </w:p>
          <w:p w:rsidR="00A27433" w:rsidRPr="00A27433" w:rsidRDefault="00A27433" w:rsidP="00A27433">
            <w:pPr>
              <w:pStyle w:val="Default"/>
              <w:jc w:val="right"/>
              <w:rPr>
                <w:b/>
                <w:color w:val="auto"/>
              </w:rPr>
            </w:pPr>
            <w:r w:rsidRPr="0084450A">
              <w:rPr>
                <w:b/>
                <w:color w:val="auto"/>
              </w:rPr>
              <w:t xml:space="preserve">Paid </w:t>
            </w:r>
            <w:r w:rsidRPr="006C5FB4">
              <w:rPr>
                <w:b/>
                <w:color w:val="auto"/>
              </w:rPr>
              <w:t xml:space="preserve">Memberships: </w:t>
            </w:r>
            <w:r w:rsidRPr="006C5FB4">
              <w:rPr>
                <w:b/>
              </w:rPr>
              <w:t>Individual and Family High Life Leisure Members</w:t>
            </w:r>
          </w:p>
          <w:p w:rsidR="00A27433" w:rsidRPr="009242A5" w:rsidRDefault="00A27433" w:rsidP="00B05BD9">
            <w:pPr>
              <w:autoSpaceDE w:val="0"/>
              <w:autoSpaceDN w:val="0"/>
              <w:adjustRightInd w:val="0"/>
              <w:jc w:val="both"/>
              <w:rPr>
                <w:rFonts w:ascii="Arial" w:hAnsi="Arial" w:cs="Arial"/>
                <w:szCs w:val="24"/>
              </w:rPr>
            </w:pPr>
          </w:p>
        </w:tc>
      </w:tr>
    </w:tbl>
    <w:p w:rsidR="00A27433" w:rsidRDefault="00A27433" w:rsidP="00A27433">
      <w:pPr>
        <w:autoSpaceDE w:val="0"/>
        <w:autoSpaceDN w:val="0"/>
        <w:adjustRightInd w:val="0"/>
        <w:rPr>
          <w:rFonts w:ascii="Arial" w:hAnsi="Arial" w:cs="Arial"/>
          <w:szCs w:val="24"/>
        </w:rPr>
      </w:pPr>
      <w:r>
        <w:rPr>
          <w:rFonts w:ascii="Arial" w:hAnsi="Arial" w:cs="Arial"/>
          <w:szCs w:val="24"/>
        </w:rPr>
        <w:t xml:space="preserve">The table below re-lists the Mosaic Profile Groups ranked by “Index” column. </w:t>
      </w:r>
    </w:p>
    <w:p w:rsidR="00A27433" w:rsidRDefault="00A27433" w:rsidP="00A27433">
      <w:pPr>
        <w:autoSpaceDE w:val="0"/>
        <w:autoSpaceDN w:val="0"/>
        <w:rPr>
          <w:rFonts w:ascii="Arial" w:hAnsi="Arial" w:cs="Arial"/>
          <w:szCs w:val="24"/>
        </w:rPr>
      </w:pPr>
    </w:p>
    <w:p w:rsidR="00A27433" w:rsidRDefault="00A27433" w:rsidP="00A27433">
      <w:pPr>
        <w:autoSpaceDE w:val="0"/>
        <w:autoSpaceDN w:val="0"/>
        <w:rPr>
          <w:rFonts w:ascii="Arial" w:hAnsi="Arial" w:cs="Arial"/>
          <w:szCs w:val="24"/>
        </w:rPr>
      </w:pPr>
      <w:r>
        <w:rPr>
          <w:noProof/>
        </w:rPr>
        <w:drawing>
          <wp:inline distT="0" distB="0" distL="0" distR="0" wp14:anchorId="18C35E8A" wp14:editId="1A0E9686">
            <wp:extent cx="5492948" cy="30710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95900" cy="3072655"/>
                    </a:xfrm>
                    <a:prstGeom prst="rect">
                      <a:avLst/>
                    </a:prstGeom>
                  </pic:spPr>
                </pic:pic>
              </a:graphicData>
            </a:graphic>
          </wp:inline>
        </w:drawing>
      </w:r>
    </w:p>
    <w:p w:rsidR="00A27433" w:rsidRDefault="00A27433" w:rsidP="00A27433">
      <w:pPr>
        <w:autoSpaceDE w:val="0"/>
        <w:autoSpaceDN w:val="0"/>
        <w:adjustRightInd w:val="0"/>
        <w:jc w:val="both"/>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Default="00A27433" w:rsidP="00A27433">
      <w:pPr>
        <w:autoSpaceDE w:val="0"/>
        <w:autoSpaceDN w:val="0"/>
        <w:adjustRightInd w:val="0"/>
        <w:rPr>
          <w:rFonts w:ascii="Arial" w:hAnsi="Arial" w:cs="Arial"/>
          <w:szCs w:val="24"/>
        </w:rPr>
      </w:pPr>
    </w:p>
    <w:p w:rsidR="00A27433" w:rsidRPr="009E65AF" w:rsidRDefault="00A27433" w:rsidP="00A27433">
      <w:pPr>
        <w:pStyle w:val="Default"/>
        <w:ind w:left="1440" w:firstLine="720"/>
        <w:jc w:val="right"/>
        <w:rPr>
          <w:b/>
          <w:color w:val="auto"/>
        </w:rPr>
      </w:pPr>
      <w:r w:rsidRPr="009E65AF">
        <w:rPr>
          <w:b/>
          <w:bCs/>
          <w:color w:val="auto"/>
        </w:rPr>
        <w:t xml:space="preserve">Appendix </w:t>
      </w:r>
      <w:r>
        <w:rPr>
          <w:b/>
          <w:bCs/>
          <w:color w:val="auto"/>
        </w:rPr>
        <w:t>B</w:t>
      </w:r>
      <w:r w:rsidRPr="009E65AF">
        <w:rPr>
          <w:b/>
          <w:color w:val="auto"/>
        </w:rPr>
        <w:t xml:space="preserve"> </w:t>
      </w:r>
      <w:r>
        <w:rPr>
          <w:b/>
          <w:color w:val="auto"/>
        </w:rPr>
        <w:t>(cont)</w:t>
      </w:r>
    </w:p>
    <w:p w:rsidR="00A27433" w:rsidRPr="00A27433" w:rsidRDefault="00A27433" w:rsidP="00A27433">
      <w:pPr>
        <w:pStyle w:val="Default"/>
        <w:jc w:val="right"/>
        <w:rPr>
          <w:b/>
          <w:color w:val="auto"/>
        </w:rPr>
      </w:pPr>
      <w:r w:rsidRPr="0084450A">
        <w:rPr>
          <w:b/>
          <w:color w:val="auto"/>
        </w:rPr>
        <w:t xml:space="preserve">Paid </w:t>
      </w:r>
      <w:r w:rsidRPr="006C5FB4">
        <w:rPr>
          <w:b/>
          <w:color w:val="auto"/>
        </w:rPr>
        <w:t xml:space="preserve">Memberships: </w:t>
      </w:r>
      <w:r w:rsidRPr="006C5FB4">
        <w:rPr>
          <w:b/>
        </w:rPr>
        <w:t>Individual and Family High Life Leisure Members</w:t>
      </w:r>
    </w:p>
    <w:p w:rsidR="00A27433" w:rsidRDefault="00A27433" w:rsidP="00A27433">
      <w:pPr>
        <w:autoSpaceDE w:val="0"/>
        <w:autoSpaceDN w:val="0"/>
        <w:adjustRightInd w:val="0"/>
        <w:rPr>
          <w:rFonts w:ascii="Arial" w:hAnsi="Arial" w:cs="Arial"/>
          <w:szCs w:val="24"/>
        </w:rPr>
      </w:pPr>
    </w:p>
    <w:p w:rsidR="00A27433" w:rsidRDefault="00A27433" w:rsidP="00A27433">
      <w:pPr>
        <w:pStyle w:val="Default"/>
        <w:rPr>
          <w:b/>
          <w:color w:val="auto"/>
        </w:rPr>
      </w:pPr>
      <w:r>
        <w:rPr>
          <w:b/>
          <w:bCs/>
        </w:rPr>
        <w:t xml:space="preserve">Dot Map Showing High Life Member Locations – </w:t>
      </w:r>
      <w:r w:rsidRPr="0084450A">
        <w:rPr>
          <w:b/>
          <w:color w:val="auto"/>
        </w:rPr>
        <w:t xml:space="preserve">Paid </w:t>
      </w:r>
      <w:r w:rsidRPr="006C5FB4">
        <w:rPr>
          <w:b/>
          <w:color w:val="auto"/>
        </w:rPr>
        <w:t xml:space="preserve">Memberships: </w:t>
      </w:r>
      <w:r w:rsidRPr="006C5FB4">
        <w:rPr>
          <w:b/>
        </w:rPr>
        <w:t>Individual and Family High Life Leisure Members</w:t>
      </w:r>
    </w:p>
    <w:p w:rsidR="00A27433" w:rsidRDefault="00A27433" w:rsidP="00A27433">
      <w:pPr>
        <w:rPr>
          <w:rFonts w:ascii="Arial" w:hAnsi="Arial" w:cs="Arial"/>
          <w:b/>
          <w:bCs/>
          <w:szCs w:val="24"/>
        </w:rPr>
      </w:pPr>
      <w:r>
        <w:rPr>
          <w:noProof/>
        </w:rPr>
        <w:drawing>
          <wp:inline distT="0" distB="0" distL="0" distR="0" wp14:anchorId="41C7310E" wp14:editId="11B1C1F4">
            <wp:extent cx="5495925" cy="7667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95925" cy="7667625"/>
                    </a:xfrm>
                    <a:prstGeom prst="rect">
                      <a:avLst/>
                    </a:prstGeom>
                  </pic:spPr>
                </pic:pic>
              </a:graphicData>
            </a:graphic>
          </wp:inline>
        </w:drawing>
      </w:r>
    </w:p>
    <w:p w:rsidR="00A27433" w:rsidRDefault="00A27433" w:rsidP="00A27433">
      <w:pPr>
        <w:autoSpaceDE w:val="0"/>
        <w:autoSpaceDN w:val="0"/>
        <w:adjustRightInd w:val="0"/>
        <w:rPr>
          <w:rFonts w:ascii="Arial" w:hAnsi="Arial" w:cs="Arial"/>
          <w:szCs w:val="24"/>
        </w:rPr>
        <w:sectPr w:rsidR="00A27433" w:rsidSect="00F0532E">
          <w:pgSz w:w="11906" w:h="16838"/>
          <w:pgMar w:top="1440" w:right="1440" w:bottom="1440" w:left="1440" w:header="709" w:footer="709" w:gutter="0"/>
          <w:cols w:space="708"/>
          <w:docGrid w:linePitch="360"/>
        </w:sectPr>
      </w:pPr>
    </w:p>
    <w:p w:rsidR="00A27433" w:rsidRPr="005B7BB7" w:rsidRDefault="00A27433" w:rsidP="00A27433">
      <w:pPr>
        <w:jc w:val="right"/>
        <w:rPr>
          <w:rFonts w:ascii="Arial" w:hAnsi="Arial" w:cs="Arial"/>
          <w:b/>
          <w:noProof/>
          <w:szCs w:val="24"/>
        </w:rPr>
      </w:pPr>
      <w:r>
        <w:rPr>
          <w:rFonts w:ascii="Arial" w:hAnsi="Arial" w:cs="Arial"/>
          <w:b/>
          <w:noProof/>
          <w:szCs w:val="24"/>
        </w:rPr>
        <w:t>Appendi</w:t>
      </w:r>
      <w:r w:rsidRPr="005B7BB7">
        <w:rPr>
          <w:rFonts w:ascii="Arial" w:hAnsi="Arial" w:cs="Arial"/>
          <w:b/>
          <w:noProof/>
          <w:szCs w:val="24"/>
        </w:rPr>
        <w:t xml:space="preserve">x </w:t>
      </w:r>
      <w:r>
        <w:rPr>
          <w:rFonts w:ascii="Arial" w:hAnsi="Arial" w:cs="Arial"/>
          <w:b/>
          <w:noProof/>
          <w:szCs w:val="24"/>
        </w:rPr>
        <w:t>C</w:t>
      </w:r>
    </w:p>
    <w:p w:rsidR="00A27433" w:rsidRDefault="00A27433" w:rsidP="00A27433">
      <w:pPr>
        <w:tabs>
          <w:tab w:val="left" w:pos="2304"/>
        </w:tabs>
        <w:jc w:val="right"/>
        <w:rPr>
          <w:rFonts w:ascii="Arial" w:hAnsi="Arial" w:cs="Arial"/>
          <w:b/>
          <w:szCs w:val="24"/>
        </w:rPr>
      </w:pPr>
      <w:r>
        <w:rPr>
          <w:rFonts w:ascii="Arial" w:hAnsi="Arial" w:cs="Arial"/>
          <w:b/>
          <w:szCs w:val="24"/>
        </w:rPr>
        <w:t xml:space="preserve">High Life </w:t>
      </w:r>
      <w:r w:rsidRPr="00D354FA">
        <w:rPr>
          <w:rFonts w:ascii="Arial" w:hAnsi="Arial" w:cs="Arial"/>
          <w:b/>
          <w:szCs w:val="24"/>
        </w:rPr>
        <w:t xml:space="preserve">Budget </w:t>
      </w:r>
      <w:r>
        <w:rPr>
          <w:rFonts w:ascii="Arial" w:hAnsi="Arial" w:cs="Arial"/>
          <w:b/>
          <w:szCs w:val="24"/>
        </w:rPr>
        <w:t xml:space="preserve">Members </w:t>
      </w:r>
    </w:p>
    <w:p w:rsidR="00A27433" w:rsidRDefault="00A27433" w:rsidP="00A27433">
      <w:pPr>
        <w:rPr>
          <w:rFonts w:ascii="Arial" w:hAnsi="Arial" w:cs="Arial"/>
          <w:b/>
          <w:noProof/>
          <w:szCs w:val="24"/>
        </w:rPr>
      </w:pPr>
    </w:p>
    <w:tbl>
      <w:tblPr>
        <w:tblW w:w="5000" w:type="pct"/>
        <w:tblLook w:val="0000" w:firstRow="0" w:lastRow="0" w:firstColumn="0" w:lastColumn="0" w:noHBand="0" w:noVBand="0"/>
      </w:tblPr>
      <w:tblGrid>
        <w:gridCol w:w="534"/>
        <w:gridCol w:w="8708"/>
      </w:tblGrid>
      <w:tr w:rsidR="00A27433" w:rsidRPr="00FC0D1D" w:rsidTr="00B05BD9">
        <w:tc>
          <w:tcPr>
            <w:tcW w:w="599" w:type="pct"/>
            <w:vMerge w:val="restart"/>
            <w:textDirection w:val="btLr"/>
          </w:tcPr>
          <w:p w:rsidR="00A27433" w:rsidRPr="009E65AF" w:rsidRDefault="00A27433" w:rsidP="00A27433">
            <w:pPr>
              <w:tabs>
                <w:tab w:val="left" w:pos="2304"/>
              </w:tabs>
              <w:ind w:left="113" w:right="113"/>
              <w:jc w:val="center"/>
              <w:rPr>
                <w:rFonts w:ascii="Arial" w:hAnsi="Arial" w:cs="Arial"/>
                <w:szCs w:val="24"/>
              </w:rPr>
            </w:pPr>
          </w:p>
        </w:tc>
        <w:tc>
          <w:tcPr>
            <w:tcW w:w="4401" w:type="pct"/>
          </w:tcPr>
          <w:p w:rsidR="00A27433" w:rsidRPr="009E65AF" w:rsidRDefault="00A27433" w:rsidP="00B05BD9">
            <w:pPr>
              <w:autoSpaceDE w:val="0"/>
              <w:autoSpaceDN w:val="0"/>
              <w:adjustRightInd w:val="0"/>
              <w:jc w:val="both"/>
              <w:rPr>
                <w:rFonts w:ascii="Arial" w:hAnsi="Arial" w:cs="Arial"/>
                <w:szCs w:val="24"/>
              </w:rPr>
            </w:pPr>
            <w:r w:rsidRPr="009E65AF">
              <w:rPr>
                <w:rFonts w:ascii="Arial" w:hAnsi="Arial" w:cs="Arial"/>
                <w:szCs w:val="24"/>
              </w:rPr>
              <w:t xml:space="preserve">This appendix </w:t>
            </w:r>
            <w:r>
              <w:rPr>
                <w:rFonts w:ascii="Arial" w:hAnsi="Arial" w:cs="Arial"/>
                <w:szCs w:val="24"/>
              </w:rPr>
              <w:t xml:space="preserve">provides information on budget </w:t>
            </w:r>
            <w:r w:rsidRPr="009E65AF">
              <w:rPr>
                <w:rFonts w:ascii="Arial" w:hAnsi="Arial" w:cs="Arial"/>
                <w:szCs w:val="24"/>
              </w:rPr>
              <w:t>memberships</w:t>
            </w:r>
            <w:r>
              <w:rPr>
                <w:rFonts w:ascii="Arial" w:hAnsi="Arial" w:cs="Arial"/>
                <w:szCs w:val="24"/>
              </w:rPr>
              <w:t xml:space="preserve"> (Budget membership is for individuals and families on benefits. There is no subscription charge, budget members pay £0.50 per person per activity)</w:t>
            </w:r>
            <w:r w:rsidRPr="009E65AF">
              <w:rPr>
                <w:rFonts w:ascii="Arial" w:hAnsi="Arial" w:cs="Arial"/>
                <w:szCs w:val="24"/>
              </w:rPr>
              <w:t xml:space="preserve">. </w:t>
            </w:r>
          </w:p>
          <w:p w:rsidR="00A27433" w:rsidRPr="00FC0D1D" w:rsidRDefault="00A27433" w:rsidP="00B05BD9">
            <w:pPr>
              <w:jc w:val="both"/>
              <w:rPr>
                <w:rFonts w:ascii="Arial" w:hAnsi="Arial" w:cs="Arial"/>
                <w:szCs w:val="24"/>
              </w:rPr>
            </w:pPr>
          </w:p>
        </w:tc>
      </w:tr>
      <w:tr w:rsidR="00A27433" w:rsidRPr="00FC0D1D" w:rsidTr="00B05BD9">
        <w:tc>
          <w:tcPr>
            <w:tcW w:w="599" w:type="pct"/>
            <w:vMerge/>
          </w:tcPr>
          <w:p w:rsidR="00A27433" w:rsidRPr="00EB773A" w:rsidRDefault="00A27433" w:rsidP="00B05BD9">
            <w:pPr>
              <w:autoSpaceDE w:val="0"/>
              <w:autoSpaceDN w:val="0"/>
              <w:rPr>
                <w:rFonts w:ascii="Arial" w:hAnsi="Arial" w:cs="Arial"/>
                <w:szCs w:val="24"/>
              </w:rPr>
            </w:pPr>
          </w:p>
        </w:tc>
        <w:tc>
          <w:tcPr>
            <w:tcW w:w="4401" w:type="pct"/>
          </w:tcPr>
          <w:p w:rsidR="00A27433" w:rsidRDefault="00A27433" w:rsidP="00B05BD9">
            <w:pPr>
              <w:autoSpaceDE w:val="0"/>
              <w:autoSpaceDN w:val="0"/>
              <w:jc w:val="both"/>
              <w:rPr>
                <w:rFonts w:ascii="Arial" w:hAnsi="Arial" w:cs="Arial"/>
                <w:szCs w:val="24"/>
              </w:rPr>
            </w:pPr>
            <w:r w:rsidRPr="00EB773A">
              <w:rPr>
                <w:rFonts w:ascii="Arial" w:hAnsi="Arial" w:cs="Arial"/>
                <w:szCs w:val="24"/>
              </w:rPr>
              <w:t xml:space="preserve">The table below shows the </w:t>
            </w:r>
            <w:r>
              <w:rPr>
                <w:rFonts w:ascii="Arial" w:hAnsi="Arial" w:cs="Arial"/>
                <w:szCs w:val="24"/>
              </w:rPr>
              <w:t xml:space="preserve">results of the analysis by Mosaic Profile Group. In it, the </w:t>
            </w:r>
            <w:r w:rsidRPr="002B502D">
              <w:rPr>
                <w:rFonts w:ascii="Arial" w:hAnsi="Arial" w:cs="Arial"/>
                <w:szCs w:val="24"/>
              </w:rPr>
              <w:t xml:space="preserve">number of High Life </w:t>
            </w:r>
            <w:r>
              <w:rPr>
                <w:rFonts w:ascii="Arial" w:hAnsi="Arial" w:cs="Arial"/>
                <w:szCs w:val="24"/>
              </w:rPr>
              <w:t xml:space="preserve">Budget </w:t>
            </w:r>
            <w:r w:rsidRPr="002B502D">
              <w:rPr>
                <w:rFonts w:ascii="Arial" w:hAnsi="Arial" w:cs="Arial"/>
                <w:szCs w:val="24"/>
              </w:rPr>
              <w:t xml:space="preserve">members are compared with the </w:t>
            </w:r>
            <w:r>
              <w:rPr>
                <w:rFonts w:ascii="Arial" w:hAnsi="Arial" w:cs="Arial"/>
                <w:szCs w:val="24"/>
              </w:rPr>
              <w:t>number</w:t>
            </w:r>
            <w:r w:rsidRPr="002B502D">
              <w:rPr>
                <w:rFonts w:ascii="Arial" w:hAnsi="Arial" w:cs="Arial"/>
                <w:szCs w:val="24"/>
              </w:rPr>
              <w:t xml:space="preserve"> of people in the Highland population in each group. </w:t>
            </w:r>
            <w:r>
              <w:rPr>
                <w:rFonts w:ascii="Arial" w:hAnsi="Arial" w:cs="Arial"/>
                <w:szCs w:val="24"/>
              </w:rPr>
              <w:t>The</w:t>
            </w:r>
            <w:r w:rsidRPr="002B502D">
              <w:rPr>
                <w:rFonts w:ascii="Arial" w:hAnsi="Arial" w:cs="Arial"/>
                <w:szCs w:val="24"/>
              </w:rPr>
              <w:t xml:space="preserve"> following terms are used in the column headings:</w:t>
            </w:r>
          </w:p>
          <w:p w:rsidR="00A27433" w:rsidRPr="002B502D" w:rsidRDefault="00A27433" w:rsidP="00B05BD9">
            <w:pPr>
              <w:autoSpaceDE w:val="0"/>
              <w:autoSpaceDN w:val="0"/>
              <w:jc w:val="both"/>
              <w:rPr>
                <w:rFonts w:ascii="Arial" w:hAnsi="Arial" w:cs="Arial"/>
                <w:szCs w:val="24"/>
              </w:rPr>
            </w:pPr>
          </w:p>
          <w:p w:rsidR="00A27433" w:rsidRPr="002B502D" w:rsidRDefault="00A27433"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“Target” is the number of High Life members in each Mosaic Profile Group.</w:t>
            </w:r>
          </w:p>
          <w:p w:rsidR="00A27433" w:rsidRPr="002B502D" w:rsidRDefault="00A27433"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“Base” is the Highland population in each Mosaic Profile Group.</w:t>
            </w:r>
          </w:p>
          <w:p w:rsidR="00A27433" w:rsidRPr="002B502D" w:rsidRDefault="00A27433" w:rsidP="00B05BD9">
            <w:pPr>
              <w:numPr>
                <w:ilvl w:val="0"/>
                <w:numId w:val="3"/>
              </w:numPr>
              <w:autoSpaceDE w:val="0"/>
              <w:autoSpaceDN w:val="0"/>
              <w:adjustRightInd w:val="0"/>
              <w:jc w:val="both"/>
              <w:rPr>
                <w:rFonts w:ascii="Arial" w:hAnsi="Arial" w:cs="Arial"/>
                <w:szCs w:val="24"/>
              </w:rPr>
            </w:pPr>
            <w:r>
              <w:rPr>
                <w:rFonts w:ascii="Arial" w:hAnsi="Arial" w:cs="Arial"/>
                <w:szCs w:val="24"/>
              </w:rPr>
              <w:t>“</w:t>
            </w:r>
            <w:r w:rsidRPr="002B502D">
              <w:rPr>
                <w:rFonts w:ascii="Arial" w:hAnsi="Arial" w:cs="Arial"/>
                <w:szCs w:val="24"/>
              </w:rPr>
              <w:t>Pen</w:t>
            </w:r>
            <w:r>
              <w:rPr>
                <w:rFonts w:ascii="Arial" w:hAnsi="Arial" w:cs="Arial"/>
                <w:szCs w:val="24"/>
              </w:rPr>
              <w:t>”</w:t>
            </w:r>
            <w:r w:rsidRPr="002B502D">
              <w:rPr>
                <w:rFonts w:ascii="Arial" w:hAnsi="Arial" w:cs="Arial"/>
                <w:szCs w:val="24"/>
              </w:rPr>
              <w:t xml:space="preserve"> is a percentage measure of the “target” column (number of High Life members) compared to the “base” column (Highland population).</w:t>
            </w:r>
          </w:p>
          <w:p w:rsidR="00A27433" w:rsidRPr="002B502D" w:rsidRDefault="00A27433"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“Index” is a percentage measure of the “target %” column (number of High Life members) compared to the “base %” column (Highland population). An index of 100 means the percentage of members is equal to the percentage of that market segment in the Highland population. An index below 100 means the number of members is under represented. An index above 100 means the number of members over represented.</w:t>
            </w:r>
          </w:p>
          <w:p w:rsidR="00A27433" w:rsidRDefault="00A27433" w:rsidP="00B05BD9">
            <w:pPr>
              <w:pStyle w:val="Default"/>
              <w:jc w:val="both"/>
              <w:rPr>
                <w:color w:val="auto"/>
              </w:rPr>
            </w:pPr>
          </w:p>
          <w:p w:rsidR="00A27433" w:rsidRDefault="00A27433" w:rsidP="00B05BD9">
            <w:pPr>
              <w:pStyle w:val="Default"/>
              <w:jc w:val="both"/>
              <w:rPr>
                <w:color w:val="auto"/>
              </w:rPr>
            </w:pPr>
            <w:r>
              <w:rPr>
                <w:noProof/>
              </w:rPr>
              <w:drawing>
                <wp:inline distT="0" distB="0" distL="0" distR="0" wp14:anchorId="00BFAE38" wp14:editId="548B3F35">
                  <wp:extent cx="5392869" cy="304097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92869" cy="3040979"/>
                          </a:xfrm>
                          <a:prstGeom prst="rect">
                            <a:avLst/>
                          </a:prstGeom>
                        </pic:spPr>
                      </pic:pic>
                    </a:graphicData>
                  </a:graphic>
                </wp:inline>
              </w:drawing>
            </w:r>
          </w:p>
          <w:p w:rsidR="00A27433" w:rsidRDefault="00A27433" w:rsidP="00B05BD9">
            <w:pPr>
              <w:pStyle w:val="Default"/>
              <w:jc w:val="both"/>
              <w:rPr>
                <w:color w:val="auto"/>
              </w:rPr>
            </w:pPr>
          </w:p>
          <w:p w:rsidR="00A27433" w:rsidRDefault="00A27433" w:rsidP="00B05BD9">
            <w:pPr>
              <w:pStyle w:val="Default"/>
              <w:jc w:val="both"/>
              <w:rPr>
                <w:color w:val="auto"/>
              </w:rPr>
            </w:pPr>
          </w:p>
          <w:p w:rsidR="00A27433" w:rsidRDefault="00A27433" w:rsidP="00B05BD9">
            <w:pPr>
              <w:pStyle w:val="Default"/>
              <w:jc w:val="both"/>
              <w:rPr>
                <w:color w:val="auto"/>
              </w:rPr>
            </w:pPr>
          </w:p>
          <w:p w:rsidR="00A27433" w:rsidRDefault="00A27433" w:rsidP="00B05BD9">
            <w:pPr>
              <w:pStyle w:val="Default"/>
              <w:jc w:val="both"/>
              <w:rPr>
                <w:color w:val="auto"/>
              </w:rPr>
            </w:pPr>
          </w:p>
          <w:p w:rsidR="00A27433" w:rsidRDefault="00A27433" w:rsidP="00B05BD9">
            <w:pPr>
              <w:pStyle w:val="Default"/>
              <w:jc w:val="both"/>
              <w:rPr>
                <w:color w:val="auto"/>
              </w:rPr>
            </w:pPr>
          </w:p>
          <w:p w:rsidR="00A27433" w:rsidRDefault="00A27433" w:rsidP="00B05BD9">
            <w:pPr>
              <w:pStyle w:val="Default"/>
              <w:jc w:val="both"/>
              <w:rPr>
                <w:color w:val="auto"/>
              </w:rPr>
            </w:pPr>
          </w:p>
          <w:p w:rsidR="00A27433" w:rsidRDefault="00A27433" w:rsidP="00B05BD9">
            <w:pPr>
              <w:pStyle w:val="Default"/>
              <w:jc w:val="both"/>
              <w:rPr>
                <w:color w:val="auto"/>
              </w:rPr>
            </w:pPr>
          </w:p>
          <w:p w:rsidR="00A27433" w:rsidRDefault="00A27433" w:rsidP="00B05BD9">
            <w:pPr>
              <w:pStyle w:val="Default"/>
              <w:jc w:val="both"/>
              <w:rPr>
                <w:color w:val="auto"/>
              </w:rPr>
            </w:pPr>
          </w:p>
          <w:p w:rsidR="00A27433" w:rsidRPr="00FC0D1D" w:rsidRDefault="00A27433" w:rsidP="00B05BD9">
            <w:pPr>
              <w:pStyle w:val="Default"/>
              <w:jc w:val="both"/>
              <w:rPr>
                <w:color w:val="auto"/>
              </w:rPr>
            </w:pPr>
          </w:p>
        </w:tc>
      </w:tr>
    </w:tbl>
    <w:p w:rsidR="00A27433" w:rsidRDefault="00A27433" w:rsidP="00A27433">
      <w:pPr>
        <w:autoSpaceDE w:val="0"/>
        <w:autoSpaceDN w:val="0"/>
        <w:adjustRightInd w:val="0"/>
        <w:jc w:val="both"/>
        <w:rPr>
          <w:rFonts w:ascii="Arial" w:hAnsi="Arial" w:cs="Arial"/>
          <w:szCs w:val="24"/>
        </w:rPr>
        <w:sectPr w:rsidR="00A27433" w:rsidSect="00F0532E">
          <w:pgSz w:w="11906" w:h="16838"/>
          <w:pgMar w:top="1440" w:right="1440" w:bottom="1440" w:left="1440" w:header="709" w:footer="709" w:gutter="0"/>
          <w:cols w:space="708"/>
          <w:docGrid w:linePitch="360"/>
        </w:sectPr>
      </w:pPr>
    </w:p>
    <w:tbl>
      <w:tblPr>
        <w:tblW w:w="5000" w:type="pct"/>
        <w:tblLook w:val="0000" w:firstRow="0" w:lastRow="0" w:firstColumn="0" w:lastColumn="0" w:noHBand="0" w:noVBand="0"/>
      </w:tblPr>
      <w:tblGrid>
        <w:gridCol w:w="222"/>
        <w:gridCol w:w="9020"/>
      </w:tblGrid>
      <w:tr w:rsidR="00A27433" w:rsidRPr="002B502D" w:rsidTr="00B05BD9">
        <w:tc>
          <w:tcPr>
            <w:tcW w:w="599" w:type="pct"/>
            <w:vMerge w:val="restart"/>
            <w:textDirection w:val="btLr"/>
          </w:tcPr>
          <w:p w:rsidR="00A27433" w:rsidRDefault="00A27433" w:rsidP="00A27433">
            <w:pPr>
              <w:tabs>
                <w:tab w:val="left" w:pos="2304"/>
              </w:tabs>
              <w:ind w:left="113" w:right="113"/>
              <w:jc w:val="center"/>
              <w:rPr>
                <w:rFonts w:ascii="Arial" w:hAnsi="Arial" w:cs="Arial"/>
                <w:szCs w:val="24"/>
              </w:rPr>
            </w:pPr>
          </w:p>
        </w:tc>
        <w:tc>
          <w:tcPr>
            <w:tcW w:w="4401" w:type="pct"/>
          </w:tcPr>
          <w:p w:rsidR="00A27433" w:rsidRPr="005B7BB7" w:rsidRDefault="00A27433" w:rsidP="00A27433">
            <w:pPr>
              <w:jc w:val="right"/>
              <w:rPr>
                <w:rFonts w:ascii="Arial" w:hAnsi="Arial" w:cs="Arial"/>
                <w:b/>
                <w:noProof/>
                <w:szCs w:val="24"/>
              </w:rPr>
            </w:pPr>
            <w:r>
              <w:rPr>
                <w:rFonts w:ascii="Arial" w:hAnsi="Arial" w:cs="Arial"/>
                <w:b/>
                <w:noProof/>
                <w:szCs w:val="24"/>
              </w:rPr>
              <w:t>Appendi</w:t>
            </w:r>
            <w:r w:rsidRPr="005B7BB7">
              <w:rPr>
                <w:rFonts w:ascii="Arial" w:hAnsi="Arial" w:cs="Arial"/>
                <w:b/>
                <w:noProof/>
                <w:szCs w:val="24"/>
              </w:rPr>
              <w:t xml:space="preserve">x </w:t>
            </w:r>
            <w:r>
              <w:rPr>
                <w:rFonts w:ascii="Arial" w:hAnsi="Arial" w:cs="Arial"/>
                <w:b/>
                <w:noProof/>
                <w:szCs w:val="24"/>
              </w:rPr>
              <w:t>C (cont)</w:t>
            </w:r>
          </w:p>
          <w:p w:rsidR="00A27433" w:rsidRDefault="00A27433" w:rsidP="00A27433">
            <w:pPr>
              <w:tabs>
                <w:tab w:val="left" w:pos="2304"/>
              </w:tabs>
              <w:jc w:val="right"/>
              <w:rPr>
                <w:rFonts w:ascii="Arial" w:hAnsi="Arial" w:cs="Arial"/>
                <w:b/>
                <w:szCs w:val="24"/>
              </w:rPr>
            </w:pPr>
            <w:r>
              <w:rPr>
                <w:rFonts w:ascii="Arial" w:hAnsi="Arial" w:cs="Arial"/>
                <w:b/>
                <w:szCs w:val="24"/>
              </w:rPr>
              <w:t xml:space="preserve">High Life </w:t>
            </w:r>
            <w:r w:rsidRPr="00D354FA">
              <w:rPr>
                <w:rFonts w:ascii="Arial" w:hAnsi="Arial" w:cs="Arial"/>
                <w:b/>
                <w:szCs w:val="24"/>
              </w:rPr>
              <w:t xml:space="preserve">Budget </w:t>
            </w:r>
            <w:r>
              <w:rPr>
                <w:rFonts w:ascii="Arial" w:hAnsi="Arial" w:cs="Arial"/>
                <w:b/>
                <w:szCs w:val="24"/>
              </w:rPr>
              <w:t xml:space="preserve">Members </w:t>
            </w: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r>
              <w:rPr>
                <w:rFonts w:ascii="Arial" w:hAnsi="Arial" w:cs="Arial"/>
                <w:szCs w:val="24"/>
              </w:rPr>
              <w:t>The graph below shows the number of Budget members in each Mosaic Profile Group in order of size.</w:t>
            </w:r>
          </w:p>
          <w:p w:rsidR="00A27433" w:rsidRPr="00843F1E"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r>
              <w:rPr>
                <w:noProof/>
              </w:rPr>
              <w:drawing>
                <wp:inline distT="0" distB="0" distL="0" distR="0" wp14:anchorId="471551F1" wp14:editId="17F56704">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27433" w:rsidRPr="0013376F" w:rsidRDefault="00A27433" w:rsidP="00B05BD9">
            <w:pPr>
              <w:autoSpaceDE w:val="0"/>
              <w:autoSpaceDN w:val="0"/>
              <w:adjustRightInd w:val="0"/>
              <w:jc w:val="both"/>
              <w:rPr>
                <w:rFonts w:ascii="Arial" w:hAnsi="Arial" w:cs="Arial"/>
                <w:szCs w:val="24"/>
              </w:rPr>
            </w:pPr>
          </w:p>
        </w:tc>
      </w:tr>
      <w:tr w:rsidR="00A27433" w:rsidRPr="002B502D" w:rsidTr="00B05BD9">
        <w:tc>
          <w:tcPr>
            <w:tcW w:w="599" w:type="pct"/>
            <w:vMerge/>
          </w:tcPr>
          <w:p w:rsidR="00A27433" w:rsidRDefault="00A27433" w:rsidP="00B05BD9">
            <w:pPr>
              <w:autoSpaceDE w:val="0"/>
              <w:autoSpaceDN w:val="0"/>
              <w:adjustRightInd w:val="0"/>
              <w:rPr>
                <w:rFonts w:ascii="Arial" w:hAnsi="Arial" w:cs="Arial"/>
                <w:szCs w:val="24"/>
              </w:rPr>
            </w:pPr>
          </w:p>
        </w:tc>
        <w:tc>
          <w:tcPr>
            <w:tcW w:w="4401" w:type="pct"/>
          </w:tcPr>
          <w:p w:rsidR="00A27433" w:rsidRDefault="00A27433" w:rsidP="00B05BD9">
            <w:pPr>
              <w:autoSpaceDE w:val="0"/>
              <w:autoSpaceDN w:val="0"/>
              <w:adjustRightInd w:val="0"/>
              <w:rPr>
                <w:rFonts w:ascii="Arial" w:hAnsi="Arial" w:cs="Arial"/>
                <w:szCs w:val="24"/>
              </w:rPr>
            </w:pPr>
          </w:p>
          <w:p w:rsidR="00A27433" w:rsidRDefault="00A27433" w:rsidP="00B05BD9">
            <w:pPr>
              <w:autoSpaceDE w:val="0"/>
              <w:autoSpaceDN w:val="0"/>
              <w:adjustRightInd w:val="0"/>
              <w:rPr>
                <w:rFonts w:ascii="Arial" w:hAnsi="Arial" w:cs="Arial"/>
                <w:szCs w:val="24"/>
              </w:rPr>
            </w:pPr>
          </w:p>
          <w:p w:rsidR="00A27433" w:rsidRDefault="00A27433" w:rsidP="00B05BD9">
            <w:pPr>
              <w:autoSpaceDE w:val="0"/>
              <w:autoSpaceDN w:val="0"/>
              <w:adjustRightInd w:val="0"/>
              <w:rPr>
                <w:rFonts w:ascii="Arial" w:hAnsi="Arial" w:cs="Arial"/>
                <w:szCs w:val="24"/>
              </w:rPr>
            </w:pPr>
            <w:r>
              <w:rPr>
                <w:rFonts w:ascii="Arial" w:hAnsi="Arial" w:cs="Arial"/>
                <w:szCs w:val="24"/>
              </w:rPr>
              <w:t xml:space="preserve">The table below re-lists the Budget member Mosaic Profile Groups ranked by “Index” column. </w:t>
            </w: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r>
              <w:rPr>
                <w:noProof/>
              </w:rPr>
              <w:drawing>
                <wp:inline distT="0" distB="0" distL="0" distR="0" wp14:anchorId="3C7DBD79" wp14:editId="3EDAAD90">
                  <wp:extent cx="5391509" cy="304712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97092" cy="3050279"/>
                          </a:xfrm>
                          <a:prstGeom prst="rect">
                            <a:avLst/>
                          </a:prstGeom>
                        </pic:spPr>
                      </pic:pic>
                    </a:graphicData>
                  </a:graphic>
                </wp:inline>
              </w:drawing>
            </w:r>
          </w:p>
          <w:p w:rsidR="00A27433" w:rsidRDefault="00A27433" w:rsidP="00B05BD9">
            <w:pPr>
              <w:autoSpaceDE w:val="0"/>
              <w:autoSpaceDN w:val="0"/>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Pr="005B7BB7" w:rsidRDefault="00A27433" w:rsidP="00A27433">
            <w:pPr>
              <w:jc w:val="right"/>
              <w:rPr>
                <w:rFonts w:ascii="Arial" w:hAnsi="Arial" w:cs="Arial"/>
                <w:b/>
                <w:noProof/>
                <w:szCs w:val="24"/>
              </w:rPr>
            </w:pPr>
            <w:r>
              <w:rPr>
                <w:rFonts w:ascii="Arial" w:hAnsi="Arial" w:cs="Arial"/>
                <w:b/>
                <w:noProof/>
                <w:szCs w:val="24"/>
              </w:rPr>
              <w:t>Appendi</w:t>
            </w:r>
            <w:r w:rsidRPr="005B7BB7">
              <w:rPr>
                <w:rFonts w:ascii="Arial" w:hAnsi="Arial" w:cs="Arial"/>
                <w:b/>
                <w:noProof/>
                <w:szCs w:val="24"/>
              </w:rPr>
              <w:t xml:space="preserve">x </w:t>
            </w:r>
            <w:r>
              <w:rPr>
                <w:rFonts w:ascii="Arial" w:hAnsi="Arial" w:cs="Arial"/>
                <w:b/>
                <w:noProof/>
                <w:szCs w:val="24"/>
              </w:rPr>
              <w:t>C (cont)</w:t>
            </w:r>
          </w:p>
          <w:p w:rsidR="00A27433" w:rsidRDefault="00A27433" w:rsidP="00A27433">
            <w:pPr>
              <w:tabs>
                <w:tab w:val="left" w:pos="2304"/>
              </w:tabs>
              <w:jc w:val="right"/>
              <w:rPr>
                <w:rFonts w:ascii="Arial" w:hAnsi="Arial" w:cs="Arial"/>
                <w:b/>
                <w:szCs w:val="24"/>
              </w:rPr>
            </w:pPr>
            <w:r>
              <w:rPr>
                <w:rFonts w:ascii="Arial" w:hAnsi="Arial" w:cs="Arial"/>
                <w:b/>
                <w:szCs w:val="24"/>
              </w:rPr>
              <w:t xml:space="preserve">High Life </w:t>
            </w:r>
            <w:r w:rsidRPr="00D354FA">
              <w:rPr>
                <w:rFonts w:ascii="Arial" w:hAnsi="Arial" w:cs="Arial"/>
                <w:b/>
                <w:szCs w:val="24"/>
              </w:rPr>
              <w:t xml:space="preserve">Budget </w:t>
            </w:r>
            <w:r>
              <w:rPr>
                <w:rFonts w:ascii="Arial" w:hAnsi="Arial" w:cs="Arial"/>
                <w:b/>
                <w:szCs w:val="24"/>
              </w:rPr>
              <w:t xml:space="preserve">Members </w:t>
            </w:r>
          </w:p>
          <w:p w:rsidR="00A27433" w:rsidRDefault="00A27433" w:rsidP="00A27433">
            <w:pPr>
              <w:autoSpaceDE w:val="0"/>
              <w:autoSpaceDN w:val="0"/>
              <w:adjustRightInd w:val="0"/>
              <w:jc w:val="both"/>
              <w:rPr>
                <w:rFonts w:ascii="Arial" w:hAnsi="Arial" w:cs="Arial"/>
                <w:szCs w:val="24"/>
              </w:rPr>
            </w:pPr>
          </w:p>
          <w:p w:rsidR="00A27433" w:rsidRDefault="00A27433" w:rsidP="00A27433">
            <w:pPr>
              <w:rPr>
                <w:rFonts w:ascii="Arial" w:hAnsi="Arial" w:cs="Arial"/>
                <w:b/>
                <w:bCs/>
                <w:szCs w:val="24"/>
              </w:rPr>
            </w:pPr>
            <w:r>
              <w:rPr>
                <w:rFonts w:ascii="Arial" w:hAnsi="Arial" w:cs="Arial"/>
                <w:b/>
                <w:bCs/>
                <w:szCs w:val="24"/>
              </w:rPr>
              <w:t xml:space="preserve">Dot Map Showing High Life </w:t>
            </w:r>
            <w:r w:rsidRPr="00C15F70">
              <w:rPr>
                <w:rFonts w:ascii="Arial" w:hAnsi="Arial" w:cs="Arial"/>
                <w:b/>
                <w:bCs/>
                <w:szCs w:val="24"/>
              </w:rPr>
              <w:t xml:space="preserve">Member Locations – </w:t>
            </w:r>
            <w:r w:rsidRPr="00C15F70">
              <w:rPr>
                <w:rFonts w:ascii="Arial" w:hAnsi="Arial" w:cs="Arial"/>
                <w:b/>
                <w:szCs w:val="24"/>
              </w:rPr>
              <w:t>High Life Budget Members</w:t>
            </w: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r>
              <w:rPr>
                <w:noProof/>
              </w:rPr>
              <w:drawing>
                <wp:inline distT="0" distB="0" distL="0" distR="0" wp14:anchorId="664148A6" wp14:editId="718CF240">
                  <wp:extent cx="5505450" cy="7648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05450" cy="7648575"/>
                          </a:xfrm>
                          <a:prstGeom prst="rect">
                            <a:avLst/>
                          </a:prstGeom>
                        </pic:spPr>
                      </pic:pic>
                    </a:graphicData>
                  </a:graphic>
                </wp:inline>
              </w:drawing>
            </w:r>
          </w:p>
          <w:p w:rsidR="00A27433" w:rsidRDefault="00A27433" w:rsidP="00B05BD9">
            <w:pPr>
              <w:autoSpaceDE w:val="0"/>
              <w:autoSpaceDN w:val="0"/>
              <w:adjustRightInd w:val="0"/>
              <w:jc w:val="both"/>
              <w:rPr>
                <w:rFonts w:ascii="Arial" w:hAnsi="Arial" w:cs="Arial"/>
                <w:szCs w:val="24"/>
              </w:rPr>
            </w:pPr>
          </w:p>
          <w:p w:rsidR="00F701BB" w:rsidRPr="005B7BB7" w:rsidRDefault="00F701BB" w:rsidP="00F701BB">
            <w:pPr>
              <w:jc w:val="right"/>
              <w:rPr>
                <w:rFonts w:ascii="Arial" w:hAnsi="Arial" w:cs="Arial"/>
                <w:b/>
                <w:noProof/>
                <w:szCs w:val="24"/>
              </w:rPr>
            </w:pPr>
            <w:r>
              <w:rPr>
                <w:rFonts w:ascii="Arial" w:hAnsi="Arial" w:cs="Arial"/>
                <w:b/>
                <w:noProof/>
                <w:szCs w:val="24"/>
              </w:rPr>
              <w:t>Appendix D</w:t>
            </w:r>
          </w:p>
          <w:p w:rsidR="00F701BB" w:rsidRPr="006C5FB4" w:rsidRDefault="00F701BB" w:rsidP="00F701BB">
            <w:pPr>
              <w:jc w:val="right"/>
              <w:rPr>
                <w:rFonts w:ascii="Arial" w:hAnsi="Arial" w:cs="Arial"/>
                <w:b/>
                <w:szCs w:val="24"/>
              </w:rPr>
            </w:pPr>
            <w:r w:rsidRPr="006C5FB4">
              <w:rPr>
                <w:rFonts w:ascii="Arial" w:hAnsi="Arial" w:cs="Arial"/>
                <w:b/>
                <w:szCs w:val="24"/>
              </w:rPr>
              <w:t>Library Members</w:t>
            </w:r>
          </w:p>
          <w:p w:rsidR="00F701BB" w:rsidRDefault="00F701BB" w:rsidP="00F701BB">
            <w:pPr>
              <w:rPr>
                <w:rFonts w:ascii="Arial" w:hAnsi="Arial" w:cs="Arial"/>
                <w:b/>
                <w:noProof/>
                <w:szCs w:val="24"/>
              </w:rPr>
            </w:pPr>
          </w:p>
          <w:tbl>
            <w:tblPr>
              <w:tblW w:w="5000" w:type="pct"/>
              <w:tblLook w:val="0000" w:firstRow="0" w:lastRow="0" w:firstColumn="0" w:lastColumn="0" w:noHBand="0" w:noVBand="0"/>
            </w:tblPr>
            <w:tblGrid>
              <w:gridCol w:w="222"/>
              <w:gridCol w:w="8582"/>
            </w:tblGrid>
            <w:tr w:rsidR="00F701BB" w:rsidRPr="003A57C3" w:rsidTr="00B05BD9">
              <w:tc>
                <w:tcPr>
                  <w:tcW w:w="2500" w:type="pct"/>
                </w:tcPr>
                <w:p w:rsidR="00F701BB" w:rsidRPr="009E65AF" w:rsidRDefault="00F701BB" w:rsidP="00B05BD9">
                  <w:pPr>
                    <w:autoSpaceDE w:val="0"/>
                    <w:autoSpaceDN w:val="0"/>
                    <w:adjustRightInd w:val="0"/>
                    <w:jc w:val="both"/>
                    <w:rPr>
                      <w:rFonts w:ascii="Arial" w:hAnsi="Arial" w:cs="Arial"/>
                      <w:szCs w:val="24"/>
                    </w:rPr>
                  </w:pPr>
                </w:p>
              </w:tc>
              <w:tc>
                <w:tcPr>
                  <w:tcW w:w="2500" w:type="pct"/>
                </w:tcPr>
                <w:p w:rsidR="00F701BB" w:rsidRPr="009E65AF" w:rsidRDefault="00F701BB" w:rsidP="00B05BD9">
                  <w:pPr>
                    <w:autoSpaceDE w:val="0"/>
                    <w:autoSpaceDN w:val="0"/>
                    <w:adjustRightInd w:val="0"/>
                    <w:jc w:val="both"/>
                    <w:rPr>
                      <w:rFonts w:ascii="Arial" w:hAnsi="Arial" w:cs="Arial"/>
                      <w:szCs w:val="24"/>
                    </w:rPr>
                  </w:pPr>
                  <w:r w:rsidRPr="009E65AF">
                    <w:rPr>
                      <w:rFonts w:ascii="Arial" w:hAnsi="Arial" w:cs="Arial"/>
                      <w:szCs w:val="24"/>
                    </w:rPr>
                    <w:t xml:space="preserve">This appendix </w:t>
                  </w:r>
                  <w:r>
                    <w:rPr>
                      <w:rFonts w:ascii="Arial" w:hAnsi="Arial" w:cs="Arial"/>
                      <w:szCs w:val="24"/>
                    </w:rPr>
                    <w:t xml:space="preserve">provides information on the library </w:t>
                  </w:r>
                  <w:r w:rsidRPr="009E65AF">
                    <w:rPr>
                      <w:rFonts w:ascii="Arial" w:hAnsi="Arial" w:cs="Arial"/>
                      <w:szCs w:val="24"/>
                    </w:rPr>
                    <w:t xml:space="preserve">membership. </w:t>
                  </w:r>
                </w:p>
                <w:p w:rsidR="00F701BB" w:rsidRPr="003A57C3" w:rsidRDefault="00F701BB" w:rsidP="00B05BD9">
                  <w:pPr>
                    <w:autoSpaceDE w:val="0"/>
                    <w:autoSpaceDN w:val="0"/>
                    <w:rPr>
                      <w:rFonts w:ascii="Arial" w:hAnsi="Arial" w:cs="Arial"/>
                      <w:szCs w:val="24"/>
                    </w:rPr>
                  </w:pPr>
                </w:p>
              </w:tc>
            </w:tr>
            <w:tr w:rsidR="00F701BB" w:rsidRPr="00FC0D1D" w:rsidTr="00B05BD9">
              <w:trPr>
                <w:cantSplit/>
                <w:trHeight w:val="1134"/>
              </w:trPr>
              <w:tc>
                <w:tcPr>
                  <w:tcW w:w="2500" w:type="pct"/>
                  <w:textDirection w:val="btLr"/>
                </w:tcPr>
                <w:p w:rsidR="00F701BB" w:rsidRPr="00EB773A" w:rsidRDefault="00F701BB" w:rsidP="00F701BB">
                  <w:pPr>
                    <w:tabs>
                      <w:tab w:val="left" w:pos="2304"/>
                    </w:tabs>
                    <w:ind w:left="113" w:right="113"/>
                    <w:jc w:val="center"/>
                    <w:rPr>
                      <w:rFonts w:ascii="Arial" w:hAnsi="Arial" w:cs="Arial"/>
                      <w:szCs w:val="24"/>
                    </w:rPr>
                  </w:pPr>
                </w:p>
              </w:tc>
              <w:tc>
                <w:tcPr>
                  <w:tcW w:w="2500" w:type="pct"/>
                </w:tcPr>
                <w:p w:rsidR="00F701BB" w:rsidRPr="002B502D" w:rsidRDefault="00F701BB" w:rsidP="00B05BD9">
                  <w:pPr>
                    <w:autoSpaceDE w:val="0"/>
                    <w:autoSpaceDN w:val="0"/>
                    <w:jc w:val="both"/>
                    <w:rPr>
                      <w:rFonts w:ascii="Arial" w:hAnsi="Arial" w:cs="Arial"/>
                      <w:szCs w:val="24"/>
                    </w:rPr>
                  </w:pPr>
                  <w:r w:rsidRPr="00EB773A">
                    <w:rPr>
                      <w:rFonts w:ascii="Arial" w:hAnsi="Arial" w:cs="Arial"/>
                      <w:szCs w:val="24"/>
                    </w:rPr>
                    <w:t xml:space="preserve">The table below shows the </w:t>
                  </w:r>
                  <w:r>
                    <w:rPr>
                      <w:rFonts w:ascii="Arial" w:hAnsi="Arial" w:cs="Arial"/>
                      <w:szCs w:val="24"/>
                    </w:rPr>
                    <w:t xml:space="preserve">results of the analysis by Mosaic Profile Group. In it, the </w:t>
                  </w:r>
                  <w:r w:rsidRPr="002B502D">
                    <w:rPr>
                      <w:rFonts w:ascii="Arial" w:hAnsi="Arial" w:cs="Arial"/>
                      <w:szCs w:val="24"/>
                    </w:rPr>
                    <w:t xml:space="preserve">number of </w:t>
                  </w:r>
                  <w:r>
                    <w:rPr>
                      <w:rFonts w:ascii="Arial" w:hAnsi="Arial" w:cs="Arial"/>
                      <w:szCs w:val="24"/>
                    </w:rPr>
                    <w:t>library</w:t>
                  </w:r>
                  <w:r w:rsidRPr="002B502D">
                    <w:rPr>
                      <w:rFonts w:ascii="Arial" w:hAnsi="Arial" w:cs="Arial"/>
                      <w:szCs w:val="24"/>
                    </w:rPr>
                    <w:t xml:space="preserve"> members are compared with the </w:t>
                  </w:r>
                  <w:r>
                    <w:rPr>
                      <w:rFonts w:ascii="Arial" w:hAnsi="Arial" w:cs="Arial"/>
                      <w:szCs w:val="24"/>
                    </w:rPr>
                    <w:t>number</w:t>
                  </w:r>
                  <w:r w:rsidRPr="002B502D">
                    <w:rPr>
                      <w:rFonts w:ascii="Arial" w:hAnsi="Arial" w:cs="Arial"/>
                      <w:szCs w:val="24"/>
                    </w:rPr>
                    <w:t xml:space="preserve"> of people in the Highland population in each group. </w:t>
                  </w:r>
                  <w:r>
                    <w:rPr>
                      <w:rFonts w:ascii="Arial" w:hAnsi="Arial" w:cs="Arial"/>
                      <w:szCs w:val="24"/>
                    </w:rPr>
                    <w:t>The</w:t>
                  </w:r>
                  <w:r w:rsidRPr="002B502D">
                    <w:rPr>
                      <w:rFonts w:ascii="Arial" w:hAnsi="Arial" w:cs="Arial"/>
                      <w:szCs w:val="24"/>
                    </w:rPr>
                    <w:t xml:space="preserve"> following terms are used in the column headings:</w:t>
                  </w:r>
                </w:p>
                <w:p w:rsidR="00F701BB" w:rsidRPr="002B502D" w:rsidRDefault="00F701BB"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“Target” is the number of High Life members in each Mosaic Profile Group.</w:t>
                  </w:r>
                </w:p>
                <w:p w:rsidR="00F701BB" w:rsidRPr="002B502D" w:rsidRDefault="00F701BB"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“Base” is the Highland population in each Mosaic Profile Group.</w:t>
                  </w:r>
                </w:p>
                <w:p w:rsidR="00F701BB" w:rsidRPr="002B502D" w:rsidRDefault="00F701BB" w:rsidP="00B05BD9">
                  <w:pPr>
                    <w:numPr>
                      <w:ilvl w:val="0"/>
                      <w:numId w:val="3"/>
                    </w:numPr>
                    <w:autoSpaceDE w:val="0"/>
                    <w:autoSpaceDN w:val="0"/>
                    <w:adjustRightInd w:val="0"/>
                    <w:jc w:val="both"/>
                    <w:rPr>
                      <w:rFonts w:ascii="Arial" w:hAnsi="Arial" w:cs="Arial"/>
                      <w:szCs w:val="24"/>
                    </w:rPr>
                  </w:pPr>
                  <w:r>
                    <w:rPr>
                      <w:rFonts w:ascii="Arial" w:hAnsi="Arial" w:cs="Arial"/>
                      <w:szCs w:val="24"/>
                    </w:rPr>
                    <w:t>“</w:t>
                  </w:r>
                  <w:r w:rsidRPr="002B502D">
                    <w:rPr>
                      <w:rFonts w:ascii="Arial" w:hAnsi="Arial" w:cs="Arial"/>
                      <w:szCs w:val="24"/>
                    </w:rPr>
                    <w:t>Pen</w:t>
                  </w:r>
                  <w:r>
                    <w:rPr>
                      <w:rFonts w:ascii="Arial" w:hAnsi="Arial" w:cs="Arial"/>
                      <w:szCs w:val="24"/>
                    </w:rPr>
                    <w:t>”</w:t>
                  </w:r>
                  <w:r w:rsidRPr="002B502D">
                    <w:rPr>
                      <w:rFonts w:ascii="Arial" w:hAnsi="Arial" w:cs="Arial"/>
                      <w:szCs w:val="24"/>
                    </w:rPr>
                    <w:t xml:space="preserve"> is a percentage measure of the “target” column (number of High Life members) compared to the “base” column (Highland population).</w:t>
                  </w:r>
                </w:p>
                <w:p w:rsidR="00F701BB" w:rsidRPr="002B502D" w:rsidRDefault="00F701BB"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“Index” is a percentage measure of the “target %” column (number of High Life members) compared to the “base %” column (Highland population). An index of 100 means the percentage of members is equal to the percentage of that market segment in the Highland population. An index below 100 means the number of members is under represented. An index above 100 means the number of members over represented.</w:t>
                  </w:r>
                </w:p>
                <w:p w:rsidR="00F701BB" w:rsidRDefault="00F701BB" w:rsidP="00B05BD9">
                  <w:pPr>
                    <w:autoSpaceDE w:val="0"/>
                    <w:autoSpaceDN w:val="0"/>
                    <w:adjustRightInd w:val="0"/>
                    <w:ind w:left="720"/>
                    <w:rPr>
                      <w:rFonts w:ascii="Arial" w:hAnsi="Arial" w:cs="Arial"/>
                      <w:szCs w:val="24"/>
                    </w:rPr>
                  </w:pPr>
                </w:p>
                <w:p w:rsidR="00F701BB" w:rsidRDefault="00F701BB" w:rsidP="00B05BD9">
                  <w:pPr>
                    <w:autoSpaceDE w:val="0"/>
                    <w:autoSpaceDN w:val="0"/>
                    <w:adjustRightInd w:val="0"/>
                    <w:rPr>
                      <w:rFonts w:ascii="Arial" w:hAnsi="Arial" w:cs="Arial"/>
                      <w:szCs w:val="24"/>
                    </w:rPr>
                  </w:pPr>
                  <w:r>
                    <w:rPr>
                      <w:noProof/>
                    </w:rPr>
                    <w:drawing>
                      <wp:inline distT="0" distB="0" distL="0" distR="0" wp14:anchorId="402EF389" wp14:editId="6441A024">
                        <wp:extent cx="5417388" cy="3033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28586" cy="3039660"/>
                                </a:xfrm>
                                <a:prstGeom prst="rect">
                                  <a:avLst/>
                                </a:prstGeom>
                              </pic:spPr>
                            </pic:pic>
                          </a:graphicData>
                        </a:graphic>
                      </wp:inline>
                    </w:drawing>
                  </w:r>
                </w:p>
                <w:p w:rsidR="00F701BB" w:rsidRDefault="00F701BB" w:rsidP="00B05BD9">
                  <w:pPr>
                    <w:autoSpaceDE w:val="0"/>
                    <w:autoSpaceDN w:val="0"/>
                    <w:adjustRightInd w:val="0"/>
                    <w:rPr>
                      <w:rFonts w:ascii="Arial" w:hAnsi="Arial" w:cs="Arial"/>
                      <w:szCs w:val="24"/>
                    </w:rPr>
                  </w:pPr>
                </w:p>
                <w:p w:rsidR="00F701BB" w:rsidRDefault="00F701BB" w:rsidP="00B05BD9">
                  <w:pPr>
                    <w:autoSpaceDE w:val="0"/>
                    <w:autoSpaceDN w:val="0"/>
                    <w:adjustRightInd w:val="0"/>
                    <w:rPr>
                      <w:rFonts w:ascii="Arial" w:hAnsi="Arial" w:cs="Arial"/>
                      <w:szCs w:val="24"/>
                    </w:rPr>
                  </w:pPr>
                </w:p>
                <w:p w:rsidR="00F701BB" w:rsidRDefault="00F701BB" w:rsidP="00B05BD9">
                  <w:pPr>
                    <w:autoSpaceDE w:val="0"/>
                    <w:autoSpaceDN w:val="0"/>
                    <w:adjustRightInd w:val="0"/>
                    <w:rPr>
                      <w:rFonts w:ascii="Arial" w:hAnsi="Arial" w:cs="Arial"/>
                      <w:szCs w:val="24"/>
                    </w:rPr>
                  </w:pPr>
                </w:p>
                <w:p w:rsidR="00F701BB" w:rsidRDefault="00F701BB" w:rsidP="00B05BD9">
                  <w:pPr>
                    <w:autoSpaceDE w:val="0"/>
                    <w:autoSpaceDN w:val="0"/>
                    <w:adjustRightInd w:val="0"/>
                    <w:rPr>
                      <w:rFonts w:ascii="Arial" w:hAnsi="Arial" w:cs="Arial"/>
                      <w:szCs w:val="24"/>
                    </w:rPr>
                  </w:pPr>
                </w:p>
                <w:p w:rsidR="00F701BB" w:rsidRDefault="00F701BB" w:rsidP="00B05BD9">
                  <w:pPr>
                    <w:autoSpaceDE w:val="0"/>
                    <w:autoSpaceDN w:val="0"/>
                    <w:adjustRightInd w:val="0"/>
                    <w:rPr>
                      <w:rFonts w:ascii="Arial" w:hAnsi="Arial" w:cs="Arial"/>
                      <w:szCs w:val="24"/>
                    </w:rPr>
                  </w:pPr>
                </w:p>
                <w:p w:rsidR="00F701BB" w:rsidRDefault="00F701BB" w:rsidP="00B05BD9">
                  <w:pPr>
                    <w:autoSpaceDE w:val="0"/>
                    <w:autoSpaceDN w:val="0"/>
                    <w:adjustRightInd w:val="0"/>
                    <w:rPr>
                      <w:rFonts w:ascii="Arial" w:hAnsi="Arial" w:cs="Arial"/>
                      <w:szCs w:val="24"/>
                    </w:rPr>
                  </w:pPr>
                </w:p>
                <w:p w:rsidR="00F701BB" w:rsidRDefault="00F701BB" w:rsidP="00B05BD9">
                  <w:pPr>
                    <w:autoSpaceDE w:val="0"/>
                    <w:autoSpaceDN w:val="0"/>
                    <w:adjustRightInd w:val="0"/>
                    <w:rPr>
                      <w:rFonts w:ascii="Arial" w:hAnsi="Arial" w:cs="Arial"/>
                      <w:szCs w:val="24"/>
                    </w:rPr>
                  </w:pPr>
                </w:p>
                <w:p w:rsidR="00F701BB" w:rsidRDefault="00F701BB" w:rsidP="00B05BD9">
                  <w:pPr>
                    <w:autoSpaceDE w:val="0"/>
                    <w:autoSpaceDN w:val="0"/>
                    <w:adjustRightInd w:val="0"/>
                    <w:rPr>
                      <w:rFonts w:ascii="Arial" w:hAnsi="Arial" w:cs="Arial"/>
                      <w:szCs w:val="24"/>
                    </w:rPr>
                  </w:pPr>
                </w:p>
                <w:p w:rsidR="00F701BB" w:rsidRDefault="00F701BB" w:rsidP="00B05BD9">
                  <w:pPr>
                    <w:autoSpaceDE w:val="0"/>
                    <w:autoSpaceDN w:val="0"/>
                    <w:adjustRightInd w:val="0"/>
                    <w:rPr>
                      <w:rFonts w:ascii="Arial" w:hAnsi="Arial" w:cs="Arial"/>
                      <w:szCs w:val="24"/>
                    </w:rPr>
                  </w:pPr>
                </w:p>
                <w:p w:rsidR="00F701BB" w:rsidRPr="002B502D" w:rsidRDefault="00F701BB" w:rsidP="00B05BD9">
                  <w:pPr>
                    <w:autoSpaceDE w:val="0"/>
                    <w:autoSpaceDN w:val="0"/>
                    <w:adjustRightInd w:val="0"/>
                    <w:rPr>
                      <w:rFonts w:ascii="Arial" w:hAnsi="Arial" w:cs="Arial"/>
                      <w:szCs w:val="24"/>
                    </w:rPr>
                  </w:pPr>
                </w:p>
                <w:p w:rsidR="00F701BB" w:rsidRPr="00FC0D1D" w:rsidRDefault="00F701BB" w:rsidP="00B05BD9">
                  <w:pPr>
                    <w:pStyle w:val="Default"/>
                    <w:jc w:val="both"/>
                    <w:rPr>
                      <w:color w:val="auto"/>
                    </w:rPr>
                  </w:pPr>
                </w:p>
              </w:tc>
            </w:tr>
          </w:tbl>
          <w:p w:rsidR="00A27433" w:rsidRDefault="00A27433" w:rsidP="00B05BD9">
            <w:pPr>
              <w:autoSpaceDE w:val="0"/>
              <w:autoSpaceDN w:val="0"/>
              <w:adjustRightInd w:val="0"/>
              <w:jc w:val="both"/>
              <w:rPr>
                <w:rFonts w:ascii="Arial" w:hAnsi="Arial" w:cs="Arial"/>
                <w:szCs w:val="24"/>
              </w:rPr>
            </w:pPr>
          </w:p>
          <w:p w:rsidR="00A27433" w:rsidRPr="0013376F" w:rsidRDefault="00A27433" w:rsidP="00B05BD9">
            <w:pPr>
              <w:autoSpaceDE w:val="0"/>
              <w:autoSpaceDN w:val="0"/>
              <w:adjustRightInd w:val="0"/>
              <w:jc w:val="both"/>
              <w:rPr>
                <w:rFonts w:ascii="Arial" w:hAnsi="Arial" w:cs="Arial"/>
                <w:szCs w:val="24"/>
              </w:rPr>
            </w:pPr>
          </w:p>
        </w:tc>
      </w:tr>
    </w:tbl>
    <w:p w:rsidR="00A27433" w:rsidRDefault="00A27433" w:rsidP="00A27433">
      <w:pPr>
        <w:rPr>
          <w:rFonts w:ascii="Arial" w:hAnsi="Arial" w:cs="Arial"/>
          <w:b/>
          <w:bCs/>
          <w:szCs w:val="24"/>
        </w:rPr>
        <w:sectPr w:rsidR="00A27433" w:rsidSect="00F0532E">
          <w:pgSz w:w="11906" w:h="16838"/>
          <w:pgMar w:top="1440" w:right="1440" w:bottom="1440" w:left="1440" w:header="709" w:footer="709" w:gutter="0"/>
          <w:cols w:space="708"/>
          <w:docGrid w:linePitch="360"/>
        </w:sectPr>
      </w:pPr>
    </w:p>
    <w:p w:rsidR="00F701BB" w:rsidRPr="005B7BB7" w:rsidRDefault="00F701BB" w:rsidP="00F701BB">
      <w:pPr>
        <w:jc w:val="right"/>
        <w:rPr>
          <w:rFonts w:ascii="Arial" w:hAnsi="Arial" w:cs="Arial"/>
          <w:b/>
          <w:noProof/>
          <w:szCs w:val="24"/>
        </w:rPr>
      </w:pPr>
      <w:r>
        <w:rPr>
          <w:rFonts w:ascii="Arial" w:hAnsi="Arial" w:cs="Arial"/>
          <w:b/>
          <w:noProof/>
          <w:szCs w:val="24"/>
        </w:rPr>
        <w:t>Appendix D (cont)</w:t>
      </w:r>
    </w:p>
    <w:p w:rsidR="00F701BB" w:rsidRPr="006C5FB4" w:rsidRDefault="00F701BB" w:rsidP="00F701BB">
      <w:pPr>
        <w:jc w:val="right"/>
        <w:rPr>
          <w:rFonts w:ascii="Arial" w:hAnsi="Arial" w:cs="Arial"/>
          <w:b/>
          <w:szCs w:val="24"/>
        </w:rPr>
      </w:pPr>
      <w:r w:rsidRPr="006C5FB4">
        <w:rPr>
          <w:rFonts w:ascii="Arial" w:hAnsi="Arial" w:cs="Arial"/>
          <w:b/>
          <w:szCs w:val="24"/>
        </w:rPr>
        <w:t>Library Members</w:t>
      </w:r>
    </w:p>
    <w:p w:rsidR="00A27433" w:rsidRDefault="00A27433" w:rsidP="00A27433">
      <w:pPr>
        <w:autoSpaceDE w:val="0"/>
        <w:autoSpaceDN w:val="0"/>
        <w:adjustRightInd w:val="0"/>
        <w:jc w:val="both"/>
        <w:rPr>
          <w:rFonts w:ascii="Arial" w:hAnsi="Arial" w:cs="Arial"/>
          <w:szCs w:val="24"/>
        </w:rPr>
      </w:pPr>
    </w:p>
    <w:p w:rsidR="00F701BB" w:rsidRDefault="00F701BB" w:rsidP="00A27433">
      <w:pPr>
        <w:autoSpaceDE w:val="0"/>
        <w:autoSpaceDN w:val="0"/>
        <w:adjustRightInd w:val="0"/>
        <w:jc w:val="both"/>
        <w:rPr>
          <w:rFonts w:ascii="Arial" w:hAnsi="Arial" w:cs="Arial"/>
          <w:szCs w:val="24"/>
        </w:rPr>
      </w:pPr>
    </w:p>
    <w:tbl>
      <w:tblPr>
        <w:tblW w:w="5000" w:type="pct"/>
        <w:tblLook w:val="0000" w:firstRow="0" w:lastRow="0" w:firstColumn="0" w:lastColumn="0" w:noHBand="0" w:noVBand="0"/>
      </w:tblPr>
      <w:tblGrid>
        <w:gridCol w:w="442"/>
        <w:gridCol w:w="8800"/>
      </w:tblGrid>
      <w:tr w:rsidR="001E03CD" w:rsidRPr="0013376F" w:rsidTr="001E03CD">
        <w:tc>
          <w:tcPr>
            <w:tcW w:w="239" w:type="pct"/>
            <w:vMerge w:val="restart"/>
            <w:textDirection w:val="btLr"/>
          </w:tcPr>
          <w:p w:rsidR="001E03CD" w:rsidRPr="001E03CD" w:rsidRDefault="001E03CD" w:rsidP="001E03CD">
            <w:pPr>
              <w:tabs>
                <w:tab w:val="left" w:pos="2304"/>
              </w:tabs>
              <w:ind w:left="113" w:right="113"/>
              <w:jc w:val="center"/>
              <w:rPr>
                <w:rFonts w:ascii="Arial" w:hAnsi="Arial" w:cs="Arial"/>
                <w:b/>
                <w:szCs w:val="24"/>
              </w:rPr>
            </w:pPr>
          </w:p>
        </w:tc>
        <w:tc>
          <w:tcPr>
            <w:tcW w:w="4761" w:type="pct"/>
          </w:tcPr>
          <w:p w:rsidR="001E03CD" w:rsidRDefault="001E03CD" w:rsidP="00B05BD9">
            <w:pPr>
              <w:autoSpaceDE w:val="0"/>
              <w:autoSpaceDN w:val="0"/>
              <w:adjustRightInd w:val="0"/>
              <w:jc w:val="both"/>
              <w:rPr>
                <w:rFonts w:ascii="Arial" w:hAnsi="Arial" w:cs="Arial"/>
                <w:szCs w:val="24"/>
              </w:rPr>
            </w:pPr>
            <w:r>
              <w:rPr>
                <w:rFonts w:ascii="Arial" w:hAnsi="Arial" w:cs="Arial"/>
                <w:szCs w:val="24"/>
              </w:rPr>
              <w:t>The graph below shows the number of library members in each Mosaic Profile Group in order of size.</w:t>
            </w:r>
          </w:p>
          <w:p w:rsidR="001E03CD" w:rsidRPr="00843F1E" w:rsidRDefault="001E03CD" w:rsidP="00B05BD9">
            <w:pPr>
              <w:autoSpaceDE w:val="0"/>
              <w:autoSpaceDN w:val="0"/>
              <w:adjustRightInd w:val="0"/>
              <w:jc w:val="both"/>
              <w:rPr>
                <w:rFonts w:ascii="Arial" w:hAnsi="Arial" w:cs="Arial"/>
                <w:szCs w:val="24"/>
              </w:rPr>
            </w:pPr>
          </w:p>
          <w:p w:rsidR="001E03CD" w:rsidRDefault="001E03CD" w:rsidP="00B05BD9">
            <w:pPr>
              <w:autoSpaceDE w:val="0"/>
              <w:autoSpaceDN w:val="0"/>
              <w:adjustRightInd w:val="0"/>
              <w:jc w:val="both"/>
              <w:rPr>
                <w:rFonts w:ascii="Arial" w:hAnsi="Arial" w:cs="Arial"/>
                <w:szCs w:val="24"/>
              </w:rPr>
            </w:pPr>
            <w:r w:rsidRPr="001E03CD">
              <w:rPr>
                <w:rFonts w:ascii="Arial" w:hAnsi="Arial" w:cs="Arial"/>
                <w:noProof/>
                <w:szCs w:val="24"/>
              </w:rPr>
              <w:drawing>
                <wp:inline distT="0" distB="0" distL="0" distR="0" wp14:anchorId="5D293664" wp14:editId="11187FB6">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03CD" w:rsidRPr="0013376F" w:rsidRDefault="001E03CD" w:rsidP="00B05BD9">
            <w:pPr>
              <w:autoSpaceDE w:val="0"/>
              <w:autoSpaceDN w:val="0"/>
              <w:adjustRightInd w:val="0"/>
              <w:jc w:val="both"/>
              <w:rPr>
                <w:rFonts w:ascii="Arial" w:hAnsi="Arial" w:cs="Arial"/>
                <w:szCs w:val="24"/>
              </w:rPr>
            </w:pPr>
          </w:p>
        </w:tc>
      </w:tr>
      <w:tr w:rsidR="001E03CD" w:rsidTr="001E03CD">
        <w:tc>
          <w:tcPr>
            <w:tcW w:w="239" w:type="pct"/>
            <w:vMerge w:val="restart"/>
            <w:textDirection w:val="btLr"/>
          </w:tcPr>
          <w:p w:rsidR="001E03CD" w:rsidRPr="001E03CD" w:rsidRDefault="001E03CD" w:rsidP="001E03CD">
            <w:pPr>
              <w:tabs>
                <w:tab w:val="left" w:pos="2304"/>
              </w:tabs>
              <w:ind w:left="113" w:right="113"/>
              <w:jc w:val="center"/>
              <w:rPr>
                <w:rFonts w:ascii="Arial" w:hAnsi="Arial" w:cs="Arial"/>
                <w:b/>
                <w:szCs w:val="24"/>
              </w:rPr>
            </w:pPr>
          </w:p>
        </w:tc>
        <w:tc>
          <w:tcPr>
            <w:tcW w:w="4761" w:type="pct"/>
          </w:tcPr>
          <w:p w:rsidR="001E03CD" w:rsidRDefault="001E03CD" w:rsidP="001E03CD">
            <w:pPr>
              <w:autoSpaceDE w:val="0"/>
              <w:autoSpaceDN w:val="0"/>
              <w:adjustRightInd w:val="0"/>
              <w:jc w:val="both"/>
              <w:rPr>
                <w:rFonts w:ascii="Arial" w:hAnsi="Arial" w:cs="Arial"/>
                <w:szCs w:val="24"/>
              </w:rPr>
            </w:pPr>
          </w:p>
        </w:tc>
      </w:tr>
      <w:tr w:rsidR="001E03CD" w:rsidRPr="0013376F" w:rsidTr="001E03CD">
        <w:tc>
          <w:tcPr>
            <w:tcW w:w="239" w:type="pct"/>
            <w:textDirection w:val="btLr"/>
          </w:tcPr>
          <w:p w:rsidR="001E03CD" w:rsidRPr="001E03CD" w:rsidRDefault="001E03CD" w:rsidP="001E03CD">
            <w:pPr>
              <w:tabs>
                <w:tab w:val="left" w:pos="2304"/>
              </w:tabs>
              <w:ind w:left="113" w:right="113"/>
              <w:jc w:val="center"/>
              <w:rPr>
                <w:rFonts w:ascii="Arial" w:hAnsi="Arial" w:cs="Arial"/>
                <w:b/>
                <w:szCs w:val="24"/>
              </w:rPr>
            </w:pPr>
          </w:p>
        </w:tc>
        <w:tc>
          <w:tcPr>
            <w:tcW w:w="4761" w:type="pct"/>
          </w:tcPr>
          <w:p w:rsidR="001E03CD" w:rsidRDefault="001E03CD" w:rsidP="001E03CD">
            <w:pPr>
              <w:autoSpaceDE w:val="0"/>
              <w:autoSpaceDN w:val="0"/>
              <w:adjustRightInd w:val="0"/>
              <w:jc w:val="both"/>
              <w:rPr>
                <w:rFonts w:ascii="Arial" w:hAnsi="Arial" w:cs="Arial"/>
                <w:szCs w:val="24"/>
              </w:rPr>
            </w:pPr>
            <w:r>
              <w:rPr>
                <w:rFonts w:ascii="Arial" w:hAnsi="Arial" w:cs="Arial"/>
                <w:szCs w:val="24"/>
              </w:rPr>
              <w:t xml:space="preserve">The table below re-lists the library member Mosaic Profile Groups ranked by “Index” column. </w:t>
            </w:r>
          </w:p>
          <w:p w:rsidR="001E03CD" w:rsidRDefault="001E03CD" w:rsidP="001E03CD">
            <w:pPr>
              <w:autoSpaceDE w:val="0"/>
              <w:autoSpaceDN w:val="0"/>
              <w:adjustRightInd w:val="0"/>
              <w:jc w:val="both"/>
              <w:rPr>
                <w:rFonts w:ascii="Arial" w:hAnsi="Arial" w:cs="Arial"/>
                <w:szCs w:val="24"/>
              </w:rPr>
            </w:pPr>
          </w:p>
          <w:p w:rsidR="001E03CD" w:rsidRDefault="001E03CD" w:rsidP="001E03CD">
            <w:pPr>
              <w:autoSpaceDE w:val="0"/>
              <w:autoSpaceDN w:val="0"/>
              <w:adjustRightInd w:val="0"/>
              <w:jc w:val="both"/>
              <w:rPr>
                <w:rFonts w:ascii="Arial" w:hAnsi="Arial" w:cs="Arial"/>
                <w:szCs w:val="24"/>
              </w:rPr>
            </w:pPr>
            <w:r w:rsidRPr="001E03CD">
              <w:rPr>
                <w:rFonts w:ascii="Arial" w:hAnsi="Arial" w:cs="Arial"/>
                <w:noProof/>
                <w:szCs w:val="24"/>
              </w:rPr>
              <w:drawing>
                <wp:inline distT="0" distB="0" distL="0" distR="0" wp14:anchorId="73E81360" wp14:editId="293C34CD">
                  <wp:extent cx="5440919" cy="30192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45707" cy="3021902"/>
                          </a:xfrm>
                          <a:prstGeom prst="rect">
                            <a:avLst/>
                          </a:prstGeom>
                        </pic:spPr>
                      </pic:pic>
                    </a:graphicData>
                  </a:graphic>
                </wp:inline>
              </w:drawing>
            </w:r>
          </w:p>
          <w:p w:rsidR="001E03CD" w:rsidRDefault="001E03CD" w:rsidP="00B05BD9">
            <w:pPr>
              <w:autoSpaceDE w:val="0"/>
              <w:autoSpaceDN w:val="0"/>
              <w:adjustRightInd w:val="0"/>
              <w:jc w:val="both"/>
              <w:rPr>
                <w:rFonts w:ascii="Arial" w:hAnsi="Arial" w:cs="Arial"/>
                <w:szCs w:val="24"/>
              </w:rPr>
            </w:pPr>
          </w:p>
          <w:p w:rsidR="001E03CD" w:rsidRDefault="001E03CD" w:rsidP="00B05BD9">
            <w:pPr>
              <w:autoSpaceDE w:val="0"/>
              <w:autoSpaceDN w:val="0"/>
              <w:adjustRightInd w:val="0"/>
              <w:jc w:val="both"/>
              <w:rPr>
                <w:rFonts w:ascii="Arial" w:hAnsi="Arial" w:cs="Arial"/>
                <w:szCs w:val="24"/>
              </w:rPr>
            </w:pPr>
          </w:p>
          <w:p w:rsidR="001E03CD" w:rsidRDefault="001E03CD" w:rsidP="001E03CD">
            <w:pPr>
              <w:autoSpaceDE w:val="0"/>
              <w:autoSpaceDN w:val="0"/>
              <w:adjustRightInd w:val="0"/>
              <w:jc w:val="both"/>
              <w:rPr>
                <w:rFonts w:ascii="Arial" w:hAnsi="Arial" w:cs="Arial"/>
                <w:szCs w:val="24"/>
              </w:rPr>
            </w:pPr>
          </w:p>
          <w:p w:rsidR="001E03CD" w:rsidRDefault="001E03CD" w:rsidP="001E03CD">
            <w:pPr>
              <w:autoSpaceDE w:val="0"/>
              <w:autoSpaceDN w:val="0"/>
              <w:adjustRightInd w:val="0"/>
              <w:jc w:val="both"/>
              <w:rPr>
                <w:rFonts w:ascii="Arial" w:hAnsi="Arial" w:cs="Arial"/>
                <w:szCs w:val="24"/>
              </w:rPr>
            </w:pPr>
          </w:p>
          <w:p w:rsidR="001E03CD" w:rsidRDefault="001E03CD" w:rsidP="00B05BD9">
            <w:pPr>
              <w:autoSpaceDE w:val="0"/>
              <w:autoSpaceDN w:val="0"/>
              <w:adjustRightInd w:val="0"/>
              <w:jc w:val="both"/>
              <w:rPr>
                <w:rFonts w:ascii="Arial" w:hAnsi="Arial" w:cs="Arial"/>
                <w:szCs w:val="24"/>
              </w:rPr>
            </w:pPr>
          </w:p>
          <w:p w:rsidR="001E03CD" w:rsidRPr="005B7BB7" w:rsidRDefault="001E03CD" w:rsidP="001E03CD">
            <w:pPr>
              <w:jc w:val="right"/>
              <w:rPr>
                <w:rFonts w:ascii="Arial" w:hAnsi="Arial" w:cs="Arial"/>
                <w:b/>
                <w:noProof/>
                <w:szCs w:val="24"/>
              </w:rPr>
            </w:pPr>
            <w:r>
              <w:rPr>
                <w:rFonts w:ascii="Arial" w:hAnsi="Arial" w:cs="Arial"/>
                <w:b/>
                <w:noProof/>
                <w:szCs w:val="24"/>
              </w:rPr>
              <w:t>Appendix D (cont)</w:t>
            </w:r>
          </w:p>
          <w:p w:rsidR="001E03CD" w:rsidRPr="006C5FB4" w:rsidRDefault="001E03CD" w:rsidP="001E03CD">
            <w:pPr>
              <w:jc w:val="right"/>
              <w:rPr>
                <w:rFonts w:ascii="Arial" w:hAnsi="Arial" w:cs="Arial"/>
                <w:b/>
                <w:szCs w:val="24"/>
              </w:rPr>
            </w:pPr>
            <w:r w:rsidRPr="006C5FB4">
              <w:rPr>
                <w:rFonts w:ascii="Arial" w:hAnsi="Arial" w:cs="Arial"/>
                <w:b/>
                <w:szCs w:val="24"/>
              </w:rPr>
              <w:t>Library Members</w:t>
            </w:r>
          </w:p>
          <w:p w:rsidR="001E03CD" w:rsidRDefault="001E03CD" w:rsidP="00B05BD9">
            <w:pPr>
              <w:autoSpaceDE w:val="0"/>
              <w:autoSpaceDN w:val="0"/>
              <w:adjustRightInd w:val="0"/>
              <w:jc w:val="both"/>
              <w:rPr>
                <w:rFonts w:ascii="Arial" w:hAnsi="Arial" w:cs="Arial"/>
                <w:szCs w:val="24"/>
              </w:rPr>
            </w:pPr>
          </w:p>
          <w:p w:rsidR="001E03CD" w:rsidRDefault="001E03CD" w:rsidP="00B05BD9">
            <w:pPr>
              <w:autoSpaceDE w:val="0"/>
              <w:autoSpaceDN w:val="0"/>
              <w:adjustRightInd w:val="0"/>
              <w:jc w:val="both"/>
              <w:rPr>
                <w:rFonts w:ascii="Arial" w:hAnsi="Arial" w:cs="Arial"/>
                <w:szCs w:val="24"/>
              </w:rPr>
            </w:pPr>
          </w:p>
          <w:p w:rsidR="001E03CD" w:rsidRDefault="001E03CD" w:rsidP="001E03CD">
            <w:pPr>
              <w:autoSpaceDE w:val="0"/>
              <w:autoSpaceDN w:val="0"/>
              <w:rPr>
                <w:rFonts w:ascii="Arial" w:hAnsi="Arial" w:cs="Arial"/>
                <w:szCs w:val="24"/>
              </w:rPr>
            </w:pPr>
            <w:r>
              <w:rPr>
                <w:rFonts w:ascii="Arial" w:hAnsi="Arial" w:cs="Arial"/>
                <w:szCs w:val="24"/>
              </w:rPr>
              <w:t xml:space="preserve">The table below lists </w:t>
            </w:r>
            <w:r w:rsidRPr="00222402">
              <w:rPr>
                <w:rFonts w:ascii="Arial" w:hAnsi="Arial" w:cs="Arial"/>
                <w:szCs w:val="24"/>
              </w:rPr>
              <w:t xml:space="preserve">the groups considered to be </w:t>
            </w:r>
            <w:r>
              <w:rPr>
                <w:rFonts w:ascii="Arial" w:hAnsi="Arial" w:cs="Arial"/>
                <w:color w:val="000000"/>
                <w:szCs w:val="24"/>
              </w:rPr>
              <w:t>mid to low</w:t>
            </w:r>
            <w:r w:rsidRPr="00222402">
              <w:rPr>
                <w:rFonts w:ascii="Arial" w:hAnsi="Arial" w:cs="Arial"/>
                <w:color w:val="000000"/>
                <w:szCs w:val="24"/>
              </w:rPr>
              <w:t xml:space="preserve"> earning </w:t>
            </w:r>
            <w:r>
              <w:rPr>
                <w:rFonts w:ascii="Arial" w:hAnsi="Arial" w:cs="Arial"/>
                <w:szCs w:val="24"/>
              </w:rPr>
              <w:t>and</w:t>
            </w:r>
            <w:r w:rsidRPr="00222402">
              <w:rPr>
                <w:rFonts w:ascii="Arial" w:hAnsi="Arial" w:cs="Arial"/>
                <w:szCs w:val="24"/>
              </w:rPr>
              <w:t xml:space="preserve"> they account for </w:t>
            </w:r>
            <w:r>
              <w:rPr>
                <w:rFonts w:ascii="Arial" w:hAnsi="Arial" w:cs="Arial"/>
                <w:szCs w:val="24"/>
              </w:rPr>
              <w:t>67%</w:t>
            </w:r>
            <w:r w:rsidRPr="00222402">
              <w:rPr>
                <w:rFonts w:ascii="Arial" w:hAnsi="Arial" w:cs="Arial"/>
                <w:szCs w:val="24"/>
              </w:rPr>
              <w:t xml:space="preserve"> of the </w:t>
            </w:r>
            <w:r>
              <w:rPr>
                <w:rFonts w:ascii="Arial" w:hAnsi="Arial" w:cs="Arial"/>
                <w:szCs w:val="24"/>
              </w:rPr>
              <w:t xml:space="preserve">library </w:t>
            </w:r>
            <w:r w:rsidRPr="00222402">
              <w:rPr>
                <w:rFonts w:ascii="Arial" w:hAnsi="Arial" w:cs="Arial"/>
                <w:szCs w:val="24"/>
              </w:rPr>
              <w:t xml:space="preserve">membership. </w:t>
            </w:r>
          </w:p>
          <w:p w:rsidR="001E03CD" w:rsidRDefault="001E03CD" w:rsidP="001E03CD">
            <w:pPr>
              <w:autoSpaceDE w:val="0"/>
              <w:autoSpaceDN w:val="0"/>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4745"/>
              <w:gridCol w:w="1252"/>
            </w:tblGrid>
            <w:tr w:rsidR="001E03CD" w:rsidRPr="00231EB2" w:rsidTr="00B05BD9">
              <w:trPr>
                <w:trHeight w:val="315"/>
              </w:trPr>
              <w:tc>
                <w:tcPr>
                  <w:tcW w:w="0" w:type="auto"/>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Rural Reality</w:t>
                  </w:r>
                </w:p>
              </w:tc>
              <w:tc>
                <w:tcPr>
                  <w:tcW w:w="4745" w:type="dxa"/>
                  <w:shd w:val="clear" w:color="auto" w:fill="auto"/>
                  <w:noWrap/>
                  <w:hideMark/>
                </w:tcPr>
                <w:p w:rsidR="001E03CD" w:rsidRPr="00231EB2" w:rsidRDefault="001E03CD" w:rsidP="00B05BD9">
                  <w:pPr>
                    <w:jc w:val="both"/>
                    <w:rPr>
                      <w:rFonts w:ascii="Arial" w:hAnsi="Arial" w:cs="Arial"/>
                      <w:color w:val="000000"/>
                    </w:rPr>
                  </w:pPr>
                  <w:r w:rsidRPr="00231EB2">
                    <w:rPr>
                      <w:rFonts w:ascii="Arial" w:hAnsi="Arial" w:cs="Arial"/>
                      <w:color w:val="000000"/>
                    </w:rPr>
                    <w:t>Householders living in inexpensive homes in village communities</w:t>
                  </w:r>
                </w:p>
              </w:tc>
              <w:tc>
                <w:tcPr>
                  <w:tcW w:w="1252" w:type="dxa"/>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25,090</w:t>
                  </w:r>
                </w:p>
              </w:tc>
            </w:tr>
            <w:tr w:rsidR="001E03CD" w:rsidRPr="00231EB2" w:rsidTr="00B05BD9">
              <w:trPr>
                <w:trHeight w:val="315"/>
              </w:trPr>
              <w:tc>
                <w:tcPr>
                  <w:tcW w:w="0" w:type="auto"/>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Aspiring Homemakers</w:t>
                  </w:r>
                </w:p>
              </w:tc>
              <w:tc>
                <w:tcPr>
                  <w:tcW w:w="4745" w:type="dxa"/>
                  <w:shd w:val="clear" w:color="auto" w:fill="auto"/>
                  <w:noWrap/>
                  <w:hideMark/>
                </w:tcPr>
                <w:p w:rsidR="001E03CD" w:rsidRPr="00231EB2" w:rsidRDefault="001E03CD" w:rsidP="00B05BD9">
                  <w:pPr>
                    <w:jc w:val="both"/>
                    <w:rPr>
                      <w:rFonts w:ascii="Arial" w:hAnsi="Arial" w:cs="Arial"/>
                      <w:color w:val="000000"/>
                    </w:rPr>
                  </w:pPr>
                  <w:r w:rsidRPr="00231EB2">
                    <w:rPr>
                      <w:rFonts w:ascii="Arial" w:hAnsi="Arial" w:cs="Arial"/>
                      <w:color w:val="000000"/>
                    </w:rPr>
                    <w:t>Younger households settling down in housing priced within their means</w:t>
                  </w:r>
                </w:p>
              </w:tc>
              <w:tc>
                <w:tcPr>
                  <w:tcW w:w="1252" w:type="dxa"/>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3,588</w:t>
                  </w:r>
                </w:p>
              </w:tc>
            </w:tr>
            <w:tr w:rsidR="001E03CD" w:rsidRPr="00231EB2" w:rsidTr="00B05BD9">
              <w:trPr>
                <w:trHeight w:val="315"/>
              </w:trPr>
              <w:tc>
                <w:tcPr>
                  <w:tcW w:w="0" w:type="auto"/>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Municipal Challenge</w:t>
                  </w:r>
                </w:p>
              </w:tc>
              <w:tc>
                <w:tcPr>
                  <w:tcW w:w="4745" w:type="dxa"/>
                  <w:shd w:val="clear" w:color="auto" w:fill="auto"/>
                  <w:noWrap/>
                  <w:hideMark/>
                </w:tcPr>
                <w:p w:rsidR="001E03CD" w:rsidRPr="00231EB2" w:rsidRDefault="001E03CD" w:rsidP="00B05BD9">
                  <w:pPr>
                    <w:jc w:val="both"/>
                    <w:rPr>
                      <w:rFonts w:ascii="Arial" w:hAnsi="Arial" w:cs="Arial"/>
                      <w:color w:val="000000"/>
                    </w:rPr>
                  </w:pPr>
                  <w:r w:rsidRPr="00231EB2">
                    <w:rPr>
                      <w:rFonts w:ascii="Arial" w:hAnsi="Arial" w:cs="Arial"/>
                      <w:color w:val="000000"/>
                    </w:rPr>
                    <w:t>Urban renters of social housing facing an array of challenges</w:t>
                  </w:r>
                </w:p>
              </w:tc>
              <w:tc>
                <w:tcPr>
                  <w:tcW w:w="1252" w:type="dxa"/>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3,342</w:t>
                  </w:r>
                </w:p>
              </w:tc>
            </w:tr>
            <w:tr w:rsidR="001E03CD" w:rsidRPr="00231EB2" w:rsidTr="00B05BD9">
              <w:trPr>
                <w:trHeight w:val="315"/>
              </w:trPr>
              <w:tc>
                <w:tcPr>
                  <w:tcW w:w="0" w:type="auto"/>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Family basics</w:t>
                  </w:r>
                </w:p>
              </w:tc>
              <w:tc>
                <w:tcPr>
                  <w:tcW w:w="4745" w:type="dxa"/>
                  <w:shd w:val="clear" w:color="auto" w:fill="auto"/>
                  <w:noWrap/>
                  <w:hideMark/>
                </w:tcPr>
                <w:p w:rsidR="001E03CD" w:rsidRPr="00231EB2" w:rsidRDefault="001E03CD" w:rsidP="00B05BD9">
                  <w:pPr>
                    <w:jc w:val="both"/>
                    <w:rPr>
                      <w:rFonts w:ascii="Arial" w:hAnsi="Arial" w:cs="Arial"/>
                      <w:color w:val="000000"/>
                    </w:rPr>
                  </w:pPr>
                  <w:r w:rsidRPr="00231EB2">
                    <w:rPr>
                      <w:rFonts w:ascii="Arial" w:hAnsi="Arial" w:cs="Arial"/>
                      <w:color w:val="000000"/>
                    </w:rPr>
                    <w:t>Families with limited resources who have to budget to make ends meet</w:t>
                  </w:r>
                </w:p>
              </w:tc>
              <w:tc>
                <w:tcPr>
                  <w:tcW w:w="1252" w:type="dxa"/>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2,922</w:t>
                  </w:r>
                </w:p>
              </w:tc>
            </w:tr>
            <w:tr w:rsidR="001E03CD" w:rsidRPr="00231EB2" w:rsidTr="00B05BD9">
              <w:trPr>
                <w:trHeight w:val="315"/>
              </w:trPr>
              <w:tc>
                <w:tcPr>
                  <w:tcW w:w="0" w:type="auto"/>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Rental Hubs</w:t>
                  </w:r>
                </w:p>
              </w:tc>
              <w:tc>
                <w:tcPr>
                  <w:tcW w:w="4745" w:type="dxa"/>
                  <w:shd w:val="clear" w:color="auto" w:fill="auto"/>
                  <w:noWrap/>
                  <w:hideMark/>
                </w:tcPr>
                <w:p w:rsidR="001E03CD" w:rsidRPr="00231EB2" w:rsidRDefault="001E03CD" w:rsidP="00B05BD9">
                  <w:pPr>
                    <w:jc w:val="both"/>
                    <w:rPr>
                      <w:rFonts w:ascii="Arial" w:hAnsi="Arial" w:cs="Arial"/>
                      <w:color w:val="000000"/>
                    </w:rPr>
                  </w:pPr>
                  <w:r w:rsidRPr="00231EB2">
                    <w:rPr>
                      <w:rFonts w:ascii="Arial" w:hAnsi="Arial" w:cs="Arial"/>
                      <w:color w:val="000000"/>
                    </w:rPr>
                    <w:t>Educated young people privately renting in urban neighbourhoods</w:t>
                  </w:r>
                </w:p>
              </w:tc>
              <w:tc>
                <w:tcPr>
                  <w:tcW w:w="1252" w:type="dxa"/>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2,083</w:t>
                  </w:r>
                </w:p>
              </w:tc>
            </w:tr>
            <w:tr w:rsidR="001E03CD" w:rsidRPr="00231EB2" w:rsidTr="00B05BD9">
              <w:trPr>
                <w:trHeight w:val="315"/>
              </w:trPr>
              <w:tc>
                <w:tcPr>
                  <w:tcW w:w="0" w:type="auto"/>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Vintage Value</w:t>
                  </w:r>
                </w:p>
              </w:tc>
              <w:tc>
                <w:tcPr>
                  <w:tcW w:w="4745" w:type="dxa"/>
                  <w:shd w:val="clear" w:color="auto" w:fill="auto"/>
                  <w:noWrap/>
                  <w:hideMark/>
                </w:tcPr>
                <w:p w:rsidR="001E03CD" w:rsidRPr="00231EB2" w:rsidRDefault="001E03CD" w:rsidP="00B05BD9">
                  <w:pPr>
                    <w:jc w:val="both"/>
                    <w:rPr>
                      <w:rFonts w:ascii="Arial" w:hAnsi="Arial" w:cs="Arial"/>
                      <w:color w:val="000000"/>
                    </w:rPr>
                  </w:pPr>
                  <w:r w:rsidRPr="00231EB2">
                    <w:rPr>
                      <w:rFonts w:ascii="Arial" w:hAnsi="Arial" w:cs="Arial"/>
                      <w:color w:val="000000"/>
                    </w:rPr>
                    <w:t>Elderly people reliant on support to meet financial or practical needs</w:t>
                  </w:r>
                </w:p>
              </w:tc>
              <w:tc>
                <w:tcPr>
                  <w:tcW w:w="1252" w:type="dxa"/>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1,778</w:t>
                  </w:r>
                </w:p>
              </w:tc>
            </w:tr>
            <w:tr w:rsidR="001E03CD" w:rsidRPr="00231EB2" w:rsidTr="00B05BD9">
              <w:trPr>
                <w:trHeight w:val="315"/>
              </w:trPr>
              <w:tc>
                <w:tcPr>
                  <w:tcW w:w="0" w:type="auto"/>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Transient Renters</w:t>
                  </w:r>
                </w:p>
              </w:tc>
              <w:tc>
                <w:tcPr>
                  <w:tcW w:w="4745" w:type="dxa"/>
                  <w:shd w:val="clear" w:color="auto" w:fill="auto"/>
                  <w:noWrap/>
                  <w:hideMark/>
                </w:tcPr>
                <w:p w:rsidR="001E03CD" w:rsidRPr="00231EB2" w:rsidRDefault="001E03CD" w:rsidP="00B05BD9">
                  <w:pPr>
                    <w:jc w:val="both"/>
                    <w:rPr>
                      <w:rFonts w:ascii="Arial" w:hAnsi="Arial" w:cs="Arial"/>
                      <w:color w:val="000000"/>
                    </w:rPr>
                  </w:pPr>
                  <w:r w:rsidRPr="00231EB2">
                    <w:rPr>
                      <w:rFonts w:ascii="Arial" w:hAnsi="Arial" w:cs="Arial"/>
                      <w:color w:val="000000"/>
                    </w:rPr>
                    <w:t>Single people privately renting low cost homes for the short term</w:t>
                  </w:r>
                </w:p>
              </w:tc>
              <w:tc>
                <w:tcPr>
                  <w:tcW w:w="1252" w:type="dxa"/>
                  <w:shd w:val="clear" w:color="auto" w:fill="auto"/>
                  <w:noWrap/>
                  <w:hideMark/>
                </w:tcPr>
                <w:p w:rsidR="001E03CD" w:rsidRPr="00231EB2" w:rsidRDefault="001E03CD" w:rsidP="00B05BD9">
                  <w:pPr>
                    <w:rPr>
                      <w:rFonts w:ascii="Arial" w:hAnsi="Arial" w:cs="Arial"/>
                      <w:color w:val="000000"/>
                    </w:rPr>
                  </w:pPr>
                  <w:r w:rsidRPr="00231EB2">
                    <w:rPr>
                      <w:rFonts w:ascii="Arial" w:hAnsi="Arial" w:cs="Arial"/>
                      <w:color w:val="000000"/>
                    </w:rPr>
                    <w:t>593</w:t>
                  </w:r>
                </w:p>
              </w:tc>
            </w:tr>
            <w:tr w:rsidR="001E03CD" w:rsidRPr="00231EB2" w:rsidTr="00B05BD9">
              <w:trPr>
                <w:trHeight w:val="315"/>
              </w:trPr>
              <w:tc>
                <w:tcPr>
                  <w:tcW w:w="0" w:type="auto"/>
                  <w:shd w:val="clear" w:color="auto" w:fill="auto"/>
                  <w:noWrap/>
                  <w:hideMark/>
                </w:tcPr>
                <w:p w:rsidR="001E03CD" w:rsidRPr="00231EB2" w:rsidRDefault="001E03CD" w:rsidP="00B05BD9">
                  <w:pPr>
                    <w:rPr>
                      <w:rFonts w:ascii="Arial" w:hAnsi="Arial" w:cs="Arial"/>
                      <w:color w:val="000000"/>
                    </w:rPr>
                  </w:pPr>
                </w:p>
              </w:tc>
              <w:tc>
                <w:tcPr>
                  <w:tcW w:w="4745" w:type="dxa"/>
                  <w:shd w:val="clear" w:color="auto" w:fill="auto"/>
                  <w:noWrap/>
                  <w:hideMark/>
                </w:tcPr>
                <w:p w:rsidR="001E03CD" w:rsidRPr="00231EB2" w:rsidRDefault="001E03CD" w:rsidP="00B05BD9">
                  <w:pPr>
                    <w:rPr>
                      <w:rFonts w:ascii="Arial" w:hAnsi="Arial" w:cs="Arial"/>
                      <w:color w:val="000000"/>
                    </w:rPr>
                  </w:pPr>
                </w:p>
              </w:tc>
              <w:tc>
                <w:tcPr>
                  <w:tcW w:w="1252" w:type="dxa"/>
                  <w:shd w:val="clear" w:color="auto" w:fill="auto"/>
                  <w:noWrap/>
                  <w:hideMark/>
                </w:tcPr>
                <w:p w:rsidR="001E03CD" w:rsidRPr="00231EB2" w:rsidRDefault="001E03CD" w:rsidP="00B05BD9">
                  <w:pPr>
                    <w:rPr>
                      <w:rFonts w:ascii="Arial" w:hAnsi="Arial" w:cs="Arial"/>
                      <w:color w:val="000000"/>
                    </w:rPr>
                  </w:pPr>
                  <w:r>
                    <w:rPr>
                      <w:rFonts w:ascii="Arial" w:hAnsi="Arial" w:cs="Arial"/>
                      <w:color w:val="000000"/>
                    </w:rPr>
                    <w:t>39,396</w:t>
                  </w:r>
                </w:p>
              </w:tc>
            </w:tr>
          </w:tbl>
          <w:p w:rsidR="001E03CD" w:rsidRPr="0013376F" w:rsidRDefault="001E03CD" w:rsidP="00B05BD9">
            <w:pPr>
              <w:autoSpaceDE w:val="0"/>
              <w:autoSpaceDN w:val="0"/>
              <w:adjustRightInd w:val="0"/>
              <w:jc w:val="both"/>
              <w:rPr>
                <w:rFonts w:ascii="Arial" w:hAnsi="Arial" w:cs="Arial"/>
                <w:szCs w:val="24"/>
              </w:rPr>
            </w:pPr>
          </w:p>
        </w:tc>
      </w:tr>
    </w:tbl>
    <w:p w:rsidR="00A27433" w:rsidRDefault="00A27433" w:rsidP="00A27433">
      <w:pPr>
        <w:rPr>
          <w:rFonts w:ascii="Arial" w:hAnsi="Arial" w:cs="Arial"/>
          <w:b/>
          <w:bCs/>
          <w:szCs w:val="24"/>
        </w:rPr>
      </w:pPr>
      <w:r>
        <w:rPr>
          <w:rFonts w:ascii="Arial" w:hAnsi="Arial" w:cs="Arial"/>
          <w:b/>
          <w:bCs/>
          <w:szCs w:val="24"/>
        </w:rPr>
        <w:br w:type="page"/>
      </w:r>
    </w:p>
    <w:p w:rsidR="001E03CD" w:rsidRPr="005B7BB7" w:rsidRDefault="001E03CD" w:rsidP="001E03CD">
      <w:pPr>
        <w:jc w:val="right"/>
        <w:rPr>
          <w:rFonts w:ascii="Arial" w:hAnsi="Arial" w:cs="Arial"/>
          <w:b/>
          <w:noProof/>
          <w:szCs w:val="24"/>
        </w:rPr>
      </w:pPr>
      <w:r>
        <w:rPr>
          <w:rFonts w:ascii="Arial" w:hAnsi="Arial" w:cs="Arial"/>
          <w:b/>
          <w:noProof/>
          <w:szCs w:val="24"/>
        </w:rPr>
        <w:t>Appendix D (cont)</w:t>
      </w:r>
    </w:p>
    <w:p w:rsidR="001E03CD" w:rsidRDefault="001E03CD" w:rsidP="001E03CD">
      <w:pPr>
        <w:jc w:val="right"/>
        <w:rPr>
          <w:rFonts w:ascii="Arial" w:hAnsi="Arial" w:cs="Arial"/>
          <w:b/>
          <w:szCs w:val="24"/>
        </w:rPr>
      </w:pPr>
      <w:r w:rsidRPr="006C5FB4">
        <w:rPr>
          <w:rFonts w:ascii="Arial" w:hAnsi="Arial" w:cs="Arial"/>
          <w:b/>
          <w:szCs w:val="24"/>
        </w:rPr>
        <w:t>Library Members</w:t>
      </w:r>
    </w:p>
    <w:p w:rsidR="001E03CD" w:rsidRPr="001E03CD" w:rsidRDefault="001E03CD" w:rsidP="001E03CD">
      <w:pPr>
        <w:jc w:val="right"/>
        <w:rPr>
          <w:rFonts w:ascii="Arial" w:hAnsi="Arial" w:cs="Arial"/>
          <w:b/>
          <w:szCs w:val="24"/>
        </w:rPr>
      </w:pPr>
    </w:p>
    <w:p w:rsidR="00A27433" w:rsidRDefault="00A27433" w:rsidP="00A27433">
      <w:pPr>
        <w:rPr>
          <w:rFonts w:ascii="Arial" w:hAnsi="Arial" w:cs="Arial"/>
          <w:b/>
          <w:bCs/>
          <w:szCs w:val="24"/>
        </w:rPr>
      </w:pPr>
      <w:r>
        <w:rPr>
          <w:rFonts w:ascii="Arial" w:hAnsi="Arial" w:cs="Arial"/>
          <w:b/>
          <w:bCs/>
          <w:szCs w:val="24"/>
        </w:rPr>
        <w:t>Dot Map Showing Library Member Locations</w:t>
      </w:r>
    </w:p>
    <w:p w:rsidR="00A27433" w:rsidRDefault="00A27433" w:rsidP="00A27433">
      <w:pPr>
        <w:rPr>
          <w:rFonts w:ascii="Arial" w:hAnsi="Arial" w:cs="Arial"/>
          <w:b/>
          <w:noProof/>
          <w:szCs w:val="24"/>
        </w:rPr>
      </w:pPr>
    </w:p>
    <w:p w:rsidR="00A27433" w:rsidRDefault="00A27433" w:rsidP="00A27433">
      <w:pPr>
        <w:rPr>
          <w:rFonts w:ascii="Arial" w:hAnsi="Arial" w:cs="Arial"/>
          <w:b/>
          <w:noProof/>
          <w:szCs w:val="24"/>
        </w:rPr>
      </w:pPr>
      <w:r>
        <w:rPr>
          <w:noProof/>
        </w:rPr>
        <w:drawing>
          <wp:inline distT="0" distB="0" distL="0" distR="0" wp14:anchorId="4452BCEE" wp14:editId="3526CEF4">
            <wp:extent cx="5486400" cy="7648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7648575"/>
                    </a:xfrm>
                    <a:prstGeom prst="rect">
                      <a:avLst/>
                    </a:prstGeom>
                  </pic:spPr>
                </pic:pic>
              </a:graphicData>
            </a:graphic>
          </wp:inline>
        </w:drawing>
      </w:r>
    </w:p>
    <w:p w:rsidR="00A27433" w:rsidRDefault="00A27433" w:rsidP="00A27433">
      <w:pPr>
        <w:rPr>
          <w:rFonts w:ascii="Arial" w:hAnsi="Arial" w:cs="Arial"/>
          <w:b/>
          <w:noProof/>
          <w:szCs w:val="24"/>
        </w:rPr>
      </w:pPr>
    </w:p>
    <w:p w:rsidR="00A27433" w:rsidRDefault="00A27433" w:rsidP="00A27433">
      <w:pPr>
        <w:rPr>
          <w:rFonts w:ascii="Arial" w:hAnsi="Arial" w:cs="Arial"/>
          <w:b/>
          <w:noProof/>
          <w:szCs w:val="24"/>
        </w:rPr>
        <w:sectPr w:rsidR="00A27433" w:rsidSect="00F0532E">
          <w:pgSz w:w="11906" w:h="16838"/>
          <w:pgMar w:top="1440" w:right="1440" w:bottom="1440" w:left="1440" w:header="709" w:footer="709" w:gutter="0"/>
          <w:cols w:space="708"/>
          <w:docGrid w:linePitch="360"/>
        </w:sectPr>
      </w:pPr>
    </w:p>
    <w:p w:rsidR="00A27433" w:rsidRPr="005B7BB7" w:rsidRDefault="00A27433" w:rsidP="00A27433">
      <w:pPr>
        <w:jc w:val="right"/>
        <w:rPr>
          <w:rFonts w:ascii="Arial" w:hAnsi="Arial" w:cs="Arial"/>
          <w:b/>
          <w:noProof/>
          <w:szCs w:val="24"/>
        </w:rPr>
      </w:pPr>
      <w:r>
        <w:rPr>
          <w:rFonts w:ascii="Arial" w:hAnsi="Arial" w:cs="Arial"/>
          <w:b/>
          <w:noProof/>
          <w:szCs w:val="24"/>
        </w:rPr>
        <w:t>Appendix E</w:t>
      </w:r>
    </w:p>
    <w:p w:rsidR="00A27433" w:rsidRDefault="00A27433" w:rsidP="00A27433">
      <w:pPr>
        <w:autoSpaceDE w:val="0"/>
        <w:autoSpaceDN w:val="0"/>
        <w:adjustRightInd w:val="0"/>
        <w:jc w:val="right"/>
        <w:rPr>
          <w:rFonts w:ascii="Arial" w:hAnsi="Arial" w:cs="Arial"/>
          <w:b/>
          <w:szCs w:val="24"/>
        </w:rPr>
      </w:pPr>
      <w:r>
        <w:rPr>
          <w:rFonts w:ascii="Arial" w:hAnsi="Arial" w:cs="Arial"/>
          <w:b/>
          <w:szCs w:val="24"/>
        </w:rPr>
        <w:t>Leisure and Library Membership</w:t>
      </w:r>
      <w:r w:rsidRPr="000A4348">
        <w:rPr>
          <w:rFonts w:ascii="Arial" w:hAnsi="Arial" w:cs="Arial"/>
          <w:b/>
          <w:szCs w:val="24"/>
        </w:rPr>
        <w:t xml:space="preserve"> </w:t>
      </w:r>
      <w:r>
        <w:rPr>
          <w:rFonts w:ascii="Arial" w:hAnsi="Arial" w:cs="Arial"/>
          <w:b/>
          <w:szCs w:val="24"/>
        </w:rPr>
        <w:t>by Highland Council Electoral Ward</w:t>
      </w:r>
    </w:p>
    <w:p w:rsidR="00A27433" w:rsidRDefault="00A27433" w:rsidP="00A27433">
      <w:pPr>
        <w:autoSpaceDE w:val="0"/>
        <w:autoSpaceDN w:val="0"/>
        <w:adjustRightInd w:val="0"/>
        <w:jc w:val="both"/>
        <w:rPr>
          <w:rFonts w:ascii="Arial" w:hAnsi="Arial" w:cs="Arial"/>
          <w:b/>
          <w:szCs w:val="24"/>
        </w:rPr>
      </w:pPr>
    </w:p>
    <w:p w:rsidR="00A27433" w:rsidRDefault="00A27433" w:rsidP="00A27433">
      <w:pPr>
        <w:rPr>
          <w:rFonts w:ascii="Arial" w:hAnsi="Arial" w:cs="Arial"/>
          <w:noProof/>
          <w:szCs w:val="24"/>
        </w:rPr>
      </w:pPr>
      <w:r>
        <w:rPr>
          <w:rFonts w:ascii="Arial" w:hAnsi="Arial" w:cs="Arial"/>
          <w:noProof/>
          <w:szCs w:val="24"/>
        </w:rPr>
        <w:t xml:space="preserve">The table below provides </w:t>
      </w:r>
      <w:r w:rsidRPr="004245D9">
        <w:rPr>
          <w:rFonts w:ascii="Arial" w:hAnsi="Arial" w:cs="Arial"/>
          <w:szCs w:val="24"/>
        </w:rPr>
        <w:t xml:space="preserve">a breakdown of library and leisure </w:t>
      </w:r>
      <w:r w:rsidRPr="005B7BB7">
        <w:rPr>
          <w:rFonts w:ascii="Arial" w:hAnsi="Arial" w:cs="Arial"/>
          <w:szCs w:val="24"/>
        </w:rPr>
        <w:t xml:space="preserve">memberships by Council </w:t>
      </w:r>
      <w:r w:rsidRPr="005B7BB7">
        <w:rPr>
          <w:rFonts w:ascii="Arial" w:hAnsi="Arial" w:cs="Arial"/>
          <w:noProof/>
          <w:szCs w:val="24"/>
        </w:rPr>
        <w:t xml:space="preserve">Electoral </w:t>
      </w:r>
      <w:r w:rsidRPr="005B7BB7">
        <w:rPr>
          <w:rFonts w:ascii="Arial" w:hAnsi="Arial" w:cs="Arial"/>
          <w:szCs w:val="24"/>
        </w:rPr>
        <w:t>Ward</w:t>
      </w:r>
      <w:r>
        <w:rPr>
          <w:rFonts w:ascii="Arial" w:hAnsi="Arial" w:cs="Arial"/>
          <w:szCs w:val="24"/>
        </w:rPr>
        <w:t>.</w:t>
      </w:r>
    </w:p>
    <w:p w:rsidR="00A27433" w:rsidRDefault="00A27433" w:rsidP="00A27433">
      <w:pPr>
        <w:rPr>
          <w:rFonts w:ascii="Arial" w:hAnsi="Arial" w:cs="Arial"/>
          <w:noProof/>
          <w:szCs w:val="24"/>
        </w:rPr>
      </w:pPr>
    </w:p>
    <w:tbl>
      <w:tblPr>
        <w:tblW w:w="5000" w:type="pct"/>
        <w:tblLook w:val="04A0" w:firstRow="1" w:lastRow="0" w:firstColumn="1" w:lastColumn="0" w:noHBand="0" w:noVBand="1"/>
      </w:tblPr>
      <w:tblGrid>
        <w:gridCol w:w="2870"/>
        <w:gridCol w:w="1152"/>
        <w:gridCol w:w="1139"/>
        <w:gridCol w:w="939"/>
        <w:gridCol w:w="930"/>
        <w:gridCol w:w="939"/>
        <w:gridCol w:w="930"/>
        <w:gridCol w:w="939"/>
        <w:gridCol w:w="939"/>
        <w:gridCol w:w="1041"/>
        <w:gridCol w:w="1178"/>
        <w:gridCol w:w="1178"/>
      </w:tblGrid>
      <w:tr w:rsidR="00A27433" w:rsidRPr="00BB3D4F" w:rsidTr="00B05BD9">
        <w:trPr>
          <w:trHeight w:val="1275"/>
        </w:trPr>
        <w:tc>
          <w:tcPr>
            <w:tcW w:w="924" w:type="pct"/>
            <w:tcBorders>
              <w:top w:val="single" w:sz="4" w:space="0" w:color="A6A6A6"/>
              <w:left w:val="single" w:sz="4" w:space="0" w:color="A6A6A6"/>
              <w:bottom w:val="single" w:sz="4" w:space="0" w:color="A6A6A6"/>
              <w:right w:val="single" w:sz="4" w:space="0" w:color="A6A6A6"/>
            </w:tcBorders>
            <w:shd w:val="clear" w:color="000000" w:fill="DCE6F1"/>
            <w:vAlign w:val="center"/>
            <w:hideMark/>
          </w:tcPr>
          <w:p w:rsidR="00A27433" w:rsidRPr="00BB3D4F" w:rsidRDefault="00A27433" w:rsidP="00B05BD9">
            <w:pPr>
              <w:rPr>
                <w:rFonts w:ascii="Calibri" w:hAnsi="Calibri"/>
                <w:b/>
                <w:bCs/>
                <w:color w:val="000000"/>
                <w:szCs w:val="24"/>
              </w:rPr>
            </w:pPr>
            <w:r w:rsidRPr="00BB3D4F">
              <w:rPr>
                <w:rFonts w:ascii="Calibri" w:hAnsi="Calibri"/>
                <w:b/>
                <w:bCs/>
                <w:color w:val="000000"/>
                <w:szCs w:val="24"/>
              </w:rPr>
              <w:t>Highland Electoral Wards</w:t>
            </w:r>
          </w:p>
        </w:tc>
        <w:tc>
          <w:tcPr>
            <w:tcW w:w="361" w:type="pct"/>
            <w:tcBorders>
              <w:top w:val="single" w:sz="4" w:space="0" w:color="A6A6A6"/>
              <w:left w:val="nil"/>
              <w:bottom w:val="single" w:sz="4" w:space="0" w:color="A6A6A6"/>
              <w:right w:val="single" w:sz="4" w:space="0" w:color="A6A6A6"/>
            </w:tcBorders>
            <w:shd w:val="clear" w:color="000000" w:fill="DCE6F1"/>
            <w:vAlign w:val="center"/>
            <w:hideMark/>
          </w:tcPr>
          <w:p w:rsidR="00A27433" w:rsidRPr="00BB3D4F" w:rsidRDefault="00A27433" w:rsidP="00B05BD9">
            <w:pPr>
              <w:jc w:val="center"/>
              <w:rPr>
                <w:rFonts w:ascii="Calibri" w:hAnsi="Calibri"/>
                <w:b/>
                <w:bCs/>
                <w:color w:val="000000"/>
                <w:szCs w:val="24"/>
              </w:rPr>
            </w:pPr>
            <w:r w:rsidRPr="00BB3D4F">
              <w:rPr>
                <w:rFonts w:ascii="Calibri" w:hAnsi="Calibri"/>
                <w:b/>
                <w:bCs/>
                <w:color w:val="000000"/>
                <w:szCs w:val="24"/>
              </w:rPr>
              <w:t>No. Of High Life Subscription Members</w:t>
            </w:r>
          </w:p>
        </w:tc>
        <w:tc>
          <w:tcPr>
            <w:tcW w:w="361" w:type="pct"/>
            <w:tcBorders>
              <w:top w:val="single" w:sz="4" w:space="0" w:color="A6A6A6"/>
              <w:left w:val="nil"/>
              <w:bottom w:val="single" w:sz="4" w:space="0" w:color="A6A6A6"/>
              <w:right w:val="single" w:sz="4" w:space="0" w:color="A6A6A6"/>
            </w:tcBorders>
            <w:shd w:val="clear" w:color="000000" w:fill="DCE6F1"/>
            <w:vAlign w:val="center"/>
            <w:hideMark/>
          </w:tcPr>
          <w:p w:rsidR="00A27433" w:rsidRPr="00BB3D4F" w:rsidRDefault="00A27433" w:rsidP="00B05BD9">
            <w:pPr>
              <w:jc w:val="center"/>
              <w:rPr>
                <w:rFonts w:ascii="Calibri" w:hAnsi="Calibri"/>
                <w:b/>
                <w:bCs/>
                <w:i/>
                <w:iCs/>
                <w:color w:val="000000"/>
                <w:szCs w:val="24"/>
              </w:rPr>
            </w:pPr>
            <w:r w:rsidRPr="00BB3D4F">
              <w:rPr>
                <w:rFonts w:ascii="Calibri" w:hAnsi="Calibri"/>
                <w:b/>
                <w:bCs/>
                <w:i/>
                <w:iCs/>
                <w:color w:val="000000"/>
                <w:szCs w:val="24"/>
              </w:rPr>
              <w:t>% Of High Life Subscription Members</w:t>
            </w:r>
          </w:p>
        </w:tc>
        <w:tc>
          <w:tcPr>
            <w:tcW w:w="361" w:type="pct"/>
            <w:tcBorders>
              <w:top w:val="single" w:sz="4" w:space="0" w:color="A6A6A6"/>
              <w:left w:val="nil"/>
              <w:bottom w:val="single" w:sz="4" w:space="0" w:color="A6A6A6"/>
              <w:right w:val="single" w:sz="4" w:space="0" w:color="A6A6A6"/>
            </w:tcBorders>
            <w:shd w:val="clear" w:color="000000" w:fill="DCE6F1"/>
            <w:vAlign w:val="center"/>
            <w:hideMark/>
          </w:tcPr>
          <w:p w:rsidR="00A27433" w:rsidRPr="00BB3D4F" w:rsidRDefault="00A27433" w:rsidP="00B05BD9">
            <w:pPr>
              <w:jc w:val="center"/>
              <w:rPr>
                <w:rFonts w:ascii="Calibri" w:hAnsi="Calibri"/>
                <w:b/>
                <w:bCs/>
                <w:color w:val="000000"/>
                <w:szCs w:val="24"/>
              </w:rPr>
            </w:pPr>
            <w:r w:rsidRPr="00BB3D4F">
              <w:rPr>
                <w:rFonts w:ascii="Calibri" w:hAnsi="Calibri"/>
                <w:b/>
                <w:bCs/>
                <w:color w:val="000000"/>
                <w:szCs w:val="24"/>
              </w:rPr>
              <w:t>No. Of High Life Budget Members</w:t>
            </w:r>
          </w:p>
        </w:tc>
        <w:tc>
          <w:tcPr>
            <w:tcW w:w="361" w:type="pct"/>
            <w:tcBorders>
              <w:top w:val="single" w:sz="4" w:space="0" w:color="A6A6A6"/>
              <w:left w:val="nil"/>
              <w:bottom w:val="single" w:sz="4" w:space="0" w:color="A6A6A6"/>
              <w:right w:val="single" w:sz="4" w:space="0" w:color="A6A6A6"/>
            </w:tcBorders>
            <w:shd w:val="clear" w:color="000000" w:fill="DCE6F1"/>
            <w:vAlign w:val="center"/>
            <w:hideMark/>
          </w:tcPr>
          <w:p w:rsidR="00A27433" w:rsidRPr="00BB3D4F" w:rsidRDefault="00A27433" w:rsidP="00B05BD9">
            <w:pPr>
              <w:jc w:val="center"/>
              <w:rPr>
                <w:rFonts w:ascii="Calibri" w:hAnsi="Calibri"/>
                <w:b/>
                <w:bCs/>
                <w:i/>
                <w:iCs/>
                <w:color w:val="000000"/>
                <w:szCs w:val="24"/>
              </w:rPr>
            </w:pPr>
            <w:r w:rsidRPr="00BB3D4F">
              <w:rPr>
                <w:rFonts w:ascii="Calibri" w:hAnsi="Calibri"/>
                <w:b/>
                <w:bCs/>
                <w:i/>
                <w:iCs/>
                <w:color w:val="000000"/>
                <w:szCs w:val="24"/>
              </w:rPr>
              <w:t>% Of High Life Budget Members</w:t>
            </w:r>
          </w:p>
        </w:tc>
        <w:tc>
          <w:tcPr>
            <w:tcW w:w="361" w:type="pct"/>
            <w:tcBorders>
              <w:top w:val="single" w:sz="4" w:space="0" w:color="A6A6A6"/>
              <w:left w:val="nil"/>
              <w:bottom w:val="single" w:sz="4" w:space="0" w:color="A6A6A6"/>
              <w:right w:val="single" w:sz="4" w:space="0" w:color="A6A6A6"/>
            </w:tcBorders>
            <w:shd w:val="clear" w:color="000000" w:fill="DCE6F1"/>
            <w:vAlign w:val="center"/>
            <w:hideMark/>
          </w:tcPr>
          <w:p w:rsidR="00A27433" w:rsidRPr="00BB3D4F" w:rsidRDefault="00A27433" w:rsidP="00B05BD9">
            <w:pPr>
              <w:jc w:val="center"/>
              <w:rPr>
                <w:rFonts w:ascii="Calibri" w:hAnsi="Calibri"/>
                <w:b/>
                <w:bCs/>
                <w:color w:val="000000"/>
                <w:szCs w:val="24"/>
              </w:rPr>
            </w:pPr>
            <w:r w:rsidRPr="00BB3D4F">
              <w:rPr>
                <w:rFonts w:ascii="Calibri" w:hAnsi="Calibri"/>
                <w:b/>
                <w:bCs/>
                <w:color w:val="000000"/>
                <w:szCs w:val="24"/>
              </w:rPr>
              <w:t>Total No. Of ALL High Life Members</w:t>
            </w:r>
          </w:p>
        </w:tc>
        <w:tc>
          <w:tcPr>
            <w:tcW w:w="361" w:type="pct"/>
            <w:tcBorders>
              <w:top w:val="single" w:sz="4" w:space="0" w:color="A6A6A6"/>
              <w:left w:val="nil"/>
              <w:bottom w:val="single" w:sz="4" w:space="0" w:color="A6A6A6"/>
              <w:right w:val="single" w:sz="4" w:space="0" w:color="A6A6A6"/>
            </w:tcBorders>
            <w:shd w:val="clear" w:color="000000" w:fill="DCE6F1"/>
            <w:vAlign w:val="center"/>
            <w:hideMark/>
          </w:tcPr>
          <w:p w:rsidR="00A27433" w:rsidRPr="00BB3D4F" w:rsidRDefault="00A27433" w:rsidP="00B05BD9">
            <w:pPr>
              <w:jc w:val="center"/>
              <w:rPr>
                <w:rFonts w:ascii="Calibri" w:hAnsi="Calibri"/>
                <w:b/>
                <w:bCs/>
                <w:i/>
                <w:iCs/>
                <w:color w:val="000000"/>
                <w:szCs w:val="24"/>
              </w:rPr>
            </w:pPr>
            <w:r w:rsidRPr="00BB3D4F">
              <w:rPr>
                <w:rFonts w:ascii="Calibri" w:hAnsi="Calibri"/>
                <w:b/>
                <w:bCs/>
                <w:i/>
                <w:iCs/>
                <w:color w:val="000000"/>
                <w:szCs w:val="24"/>
              </w:rPr>
              <w:t>Total % Of ALL High Life Members</w:t>
            </w:r>
          </w:p>
        </w:tc>
        <w:tc>
          <w:tcPr>
            <w:tcW w:w="361" w:type="pct"/>
            <w:tcBorders>
              <w:top w:val="single" w:sz="4" w:space="0" w:color="A6A6A6"/>
              <w:left w:val="nil"/>
              <w:bottom w:val="single" w:sz="4" w:space="0" w:color="A6A6A6"/>
              <w:right w:val="single" w:sz="4" w:space="0" w:color="A6A6A6"/>
            </w:tcBorders>
            <w:shd w:val="clear" w:color="000000" w:fill="DCE6F1"/>
            <w:vAlign w:val="center"/>
            <w:hideMark/>
          </w:tcPr>
          <w:p w:rsidR="00A27433" w:rsidRPr="00BB3D4F" w:rsidRDefault="00A27433" w:rsidP="00B05BD9">
            <w:pPr>
              <w:jc w:val="center"/>
              <w:rPr>
                <w:rFonts w:ascii="Calibri" w:hAnsi="Calibri"/>
                <w:b/>
                <w:bCs/>
                <w:color w:val="000000"/>
                <w:szCs w:val="24"/>
              </w:rPr>
            </w:pPr>
            <w:r w:rsidRPr="00BB3D4F">
              <w:rPr>
                <w:rFonts w:ascii="Calibri" w:hAnsi="Calibri"/>
                <w:b/>
                <w:bCs/>
                <w:color w:val="000000"/>
                <w:szCs w:val="24"/>
              </w:rPr>
              <w:t>No. Of Highland Library Members</w:t>
            </w:r>
          </w:p>
        </w:tc>
        <w:tc>
          <w:tcPr>
            <w:tcW w:w="361" w:type="pct"/>
            <w:tcBorders>
              <w:top w:val="single" w:sz="4" w:space="0" w:color="A6A6A6"/>
              <w:left w:val="nil"/>
              <w:bottom w:val="single" w:sz="4" w:space="0" w:color="A6A6A6"/>
              <w:right w:val="single" w:sz="4" w:space="0" w:color="A6A6A6"/>
            </w:tcBorders>
            <w:shd w:val="clear" w:color="000000" w:fill="DCE6F1"/>
            <w:vAlign w:val="center"/>
            <w:hideMark/>
          </w:tcPr>
          <w:p w:rsidR="00A27433" w:rsidRPr="00BB3D4F" w:rsidRDefault="00A27433" w:rsidP="00B05BD9">
            <w:pPr>
              <w:jc w:val="center"/>
              <w:rPr>
                <w:rFonts w:ascii="Calibri" w:hAnsi="Calibri"/>
                <w:b/>
                <w:bCs/>
                <w:color w:val="000000"/>
                <w:szCs w:val="24"/>
              </w:rPr>
            </w:pPr>
            <w:r w:rsidRPr="00BB3D4F">
              <w:rPr>
                <w:rFonts w:ascii="Calibri" w:hAnsi="Calibri"/>
                <w:b/>
                <w:bCs/>
                <w:color w:val="000000"/>
                <w:szCs w:val="24"/>
              </w:rPr>
              <w:t>% Of Highland Library Members</w:t>
            </w:r>
          </w:p>
        </w:tc>
        <w:tc>
          <w:tcPr>
            <w:tcW w:w="314" w:type="pct"/>
            <w:tcBorders>
              <w:top w:val="single" w:sz="4" w:space="0" w:color="A6A6A6"/>
              <w:left w:val="nil"/>
              <w:bottom w:val="single" w:sz="4" w:space="0" w:color="A6A6A6"/>
              <w:right w:val="single" w:sz="4" w:space="0" w:color="A6A6A6"/>
            </w:tcBorders>
            <w:shd w:val="clear" w:color="000000" w:fill="DCE6F1"/>
            <w:vAlign w:val="center"/>
            <w:hideMark/>
          </w:tcPr>
          <w:p w:rsidR="00A27433" w:rsidRPr="00BB3D4F" w:rsidRDefault="00A27433" w:rsidP="00B05BD9">
            <w:pPr>
              <w:jc w:val="center"/>
              <w:rPr>
                <w:rFonts w:ascii="Calibri" w:hAnsi="Calibri"/>
                <w:b/>
                <w:bCs/>
                <w:color w:val="1F497D"/>
                <w:szCs w:val="24"/>
              </w:rPr>
            </w:pPr>
            <w:r w:rsidRPr="00BB3D4F">
              <w:rPr>
                <w:rFonts w:ascii="Calibri" w:hAnsi="Calibri"/>
                <w:b/>
                <w:bCs/>
                <w:color w:val="1F497D"/>
                <w:szCs w:val="24"/>
              </w:rPr>
              <w:t>Total Population</w:t>
            </w:r>
          </w:p>
        </w:tc>
        <w:tc>
          <w:tcPr>
            <w:tcW w:w="436" w:type="pct"/>
            <w:tcBorders>
              <w:top w:val="single" w:sz="4" w:space="0" w:color="A6A6A6"/>
              <w:left w:val="nil"/>
              <w:bottom w:val="single" w:sz="4" w:space="0" w:color="A6A6A6"/>
              <w:right w:val="single" w:sz="4" w:space="0" w:color="A6A6A6"/>
            </w:tcBorders>
            <w:shd w:val="clear" w:color="000000" w:fill="FDE9D9"/>
            <w:vAlign w:val="center"/>
            <w:hideMark/>
          </w:tcPr>
          <w:p w:rsidR="00A27433" w:rsidRPr="00BB3D4F" w:rsidRDefault="00A27433" w:rsidP="00B05BD9">
            <w:pPr>
              <w:jc w:val="center"/>
              <w:rPr>
                <w:rFonts w:ascii="Calibri" w:hAnsi="Calibri"/>
                <w:b/>
                <w:bCs/>
                <w:color w:val="000000"/>
                <w:szCs w:val="24"/>
              </w:rPr>
            </w:pPr>
            <w:r w:rsidRPr="00BB3D4F">
              <w:rPr>
                <w:rFonts w:ascii="Calibri" w:hAnsi="Calibri"/>
                <w:b/>
                <w:bCs/>
                <w:color w:val="000000"/>
                <w:szCs w:val="24"/>
              </w:rPr>
              <w:t>% Of Population that have a High Life Membership</w:t>
            </w:r>
          </w:p>
        </w:tc>
        <w:tc>
          <w:tcPr>
            <w:tcW w:w="436" w:type="pct"/>
            <w:tcBorders>
              <w:top w:val="single" w:sz="4" w:space="0" w:color="A6A6A6"/>
              <w:left w:val="nil"/>
              <w:bottom w:val="single" w:sz="4" w:space="0" w:color="A6A6A6"/>
              <w:right w:val="single" w:sz="4" w:space="0" w:color="A6A6A6"/>
            </w:tcBorders>
            <w:shd w:val="clear" w:color="000000" w:fill="EBF1DE"/>
            <w:vAlign w:val="center"/>
            <w:hideMark/>
          </w:tcPr>
          <w:p w:rsidR="00A27433" w:rsidRPr="00BB3D4F" w:rsidRDefault="00A27433" w:rsidP="00B05BD9">
            <w:pPr>
              <w:jc w:val="center"/>
              <w:rPr>
                <w:rFonts w:ascii="Calibri" w:hAnsi="Calibri"/>
                <w:b/>
                <w:bCs/>
                <w:color w:val="000000"/>
                <w:szCs w:val="24"/>
              </w:rPr>
            </w:pPr>
            <w:r w:rsidRPr="00BB3D4F">
              <w:rPr>
                <w:rFonts w:ascii="Calibri" w:hAnsi="Calibri"/>
                <w:b/>
                <w:bCs/>
                <w:color w:val="000000"/>
                <w:szCs w:val="24"/>
              </w:rPr>
              <w:t>% Of Population that have a Library Membership</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Aird and Loch Ness</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2,002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4.10%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304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2.24%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2,306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3.69%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3,531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5.22%</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11,970</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19.26%</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29.50%</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Badenoch and Strathspey</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4,535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9.28%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403</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2.96%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4,938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7.90%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4,566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6.75%</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15,027</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32.86%</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30.39%</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Black Isle</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2,806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5.74%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312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2.29%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3,118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4.99%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3,558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5.26%</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10,840</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28.76%</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32.82%</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Caol and Mallaig</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1,782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3.65%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204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1.50%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1,986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3.18%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2,596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3.84%</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9,122</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21.77%</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28.46%</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Cromarty Firth</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3,104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6.35%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1,750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12.87%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4,854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7.77%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3,292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4.87%</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12,893</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37.65%</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25.53%</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Culloden and Ardersier</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2,324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4.75%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679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4.99%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3,003</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4.81%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3,239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4.79%</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11,639</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25.80%</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27.83%</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Dingwall and Seaforth</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3,134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6.41%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658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4.84%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3,792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6.07%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3,394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5.02%</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12,127</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31.27%</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27.99%</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East Sutherland and Edderton</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1,213</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2.48%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571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4.20%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1,784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2.86%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2,442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3.61%</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8,046</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22.17%</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30.35%</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Eilean a'Cheo</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1,834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3.75%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211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1.55%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2,045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3.27%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3,867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5.72%</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11,527</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17.74%</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33.55%</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Fort William and Ardnamurchan</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2,242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4.59%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570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4.19%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2,812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4.50%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3,479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5.14%</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11,863</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23.70%</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29.33%</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Inverness Central</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2,333</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4.77%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1,948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14.32%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4,281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6.85%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2,842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4.20%</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14,365</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29.80%</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19.78%</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Inverness Millburn</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1,716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3.51%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394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2.90%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2,110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3.38%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2,063</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3.05%</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8,707</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24.23%</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23.69%</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Inverness Ness-Side</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2,539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5.19%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567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4.17%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3,106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4.97%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2,612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3.86%</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11,513</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26.98%</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22.69%</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Inverness South</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3,649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7.46%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424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3.12%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4,073</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6.52%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3,746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5.54%</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13,860</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29.39%</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27.03%</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Inverness West</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2,261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4.63%</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726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5.34%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2,987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4.78%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1,819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2.69%</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8,854</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33.74%</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20.54%</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Landward Caithness</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1,240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2.54%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475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3.49%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1,715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2.74%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2,999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4.43%</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11,237</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15.26%</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26.69%</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Nairn</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2,382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4.87%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902E0B" w:rsidP="00B05BD9">
            <w:pPr>
              <w:jc w:val="center"/>
              <w:rPr>
                <w:rFonts w:ascii="Calibri" w:hAnsi="Calibri"/>
                <w:color w:val="000000"/>
                <w:sz w:val="22"/>
                <w:szCs w:val="22"/>
              </w:rPr>
            </w:pPr>
            <w:r>
              <w:rPr>
                <w:rFonts w:ascii="Calibri" w:hAnsi="Calibri"/>
                <w:i/>
                <w:iCs/>
                <w:noProof/>
                <w:color w:val="000000"/>
                <w:sz w:val="22"/>
                <w:szCs w:val="22"/>
              </w:rPr>
              <mc:AlternateContent>
                <mc:Choice Requires="wps">
                  <w:drawing>
                    <wp:anchor distT="0" distB="0" distL="114300" distR="114300" simplePos="0" relativeHeight="251659264" behindDoc="0" locked="0" layoutInCell="1" allowOverlap="1" wp14:anchorId="31F90910" wp14:editId="39DD7D16">
                      <wp:simplePos x="0" y="0"/>
                      <wp:positionH relativeFrom="column">
                        <wp:posOffset>257175</wp:posOffset>
                      </wp:positionH>
                      <wp:positionV relativeFrom="paragraph">
                        <wp:posOffset>-560070</wp:posOffset>
                      </wp:positionV>
                      <wp:extent cx="5488305" cy="736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48830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03CD" w:rsidRPr="005B7BB7" w:rsidRDefault="001E03CD" w:rsidP="001E03CD">
                                  <w:pPr>
                                    <w:jc w:val="right"/>
                                    <w:rPr>
                                      <w:rFonts w:ascii="Arial" w:hAnsi="Arial" w:cs="Arial"/>
                                      <w:b/>
                                      <w:noProof/>
                                      <w:szCs w:val="24"/>
                                    </w:rPr>
                                  </w:pPr>
                                  <w:r>
                                    <w:rPr>
                                      <w:rFonts w:ascii="Arial" w:hAnsi="Arial" w:cs="Arial"/>
                                      <w:b/>
                                      <w:noProof/>
                                      <w:szCs w:val="24"/>
                                    </w:rPr>
                                    <w:t>Appendix E (cont)</w:t>
                                  </w:r>
                                </w:p>
                                <w:p w:rsidR="001E03CD" w:rsidRDefault="001E03CD" w:rsidP="001E03CD">
                                  <w:pPr>
                                    <w:autoSpaceDE w:val="0"/>
                                    <w:autoSpaceDN w:val="0"/>
                                    <w:adjustRightInd w:val="0"/>
                                    <w:jc w:val="right"/>
                                    <w:rPr>
                                      <w:rFonts w:ascii="Arial" w:hAnsi="Arial" w:cs="Arial"/>
                                      <w:b/>
                                      <w:szCs w:val="24"/>
                                    </w:rPr>
                                  </w:pPr>
                                  <w:r>
                                    <w:rPr>
                                      <w:rFonts w:ascii="Arial" w:hAnsi="Arial" w:cs="Arial"/>
                                      <w:b/>
                                      <w:szCs w:val="24"/>
                                    </w:rPr>
                                    <w:t>Leisure and Library Membership</w:t>
                                  </w:r>
                                  <w:r w:rsidRPr="000A4348">
                                    <w:rPr>
                                      <w:rFonts w:ascii="Arial" w:hAnsi="Arial" w:cs="Arial"/>
                                      <w:b/>
                                      <w:szCs w:val="24"/>
                                    </w:rPr>
                                    <w:t xml:space="preserve"> </w:t>
                                  </w:r>
                                  <w:r>
                                    <w:rPr>
                                      <w:rFonts w:ascii="Arial" w:hAnsi="Arial" w:cs="Arial"/>
                                      <w:b/>
                                      <w:szCs w:val="24"/>
                                    </w:rPr>
                                    <w:t>by Highland Council Electoral Ward</w:t>
                                  </w:r>
                                </w:p>
                                <w:p w:rsidR="001E03CD" w:rsidRDefault="001E03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0.25pt;margin-top:-44.1pt;width:432.15pt;height: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" filled="f" stroked="f" strokeweight=".5pt">
                      <v:textbox>
                        <w:txbxContent>
                          <w:p w:rsidR="001E03CD" w:rsidRPr="005B7BB7" w:rsidRDefault="001E03CD" w:rsidP="001E03CD">
                            <w:pPr>
                              <w:jc w:val="right"/>
                              <w:rPr>
                                <w:rFonts w:ascii="Arial" w:hAnsi="Arial" w:cs="Arial"/>
                                <w:b/>
                                <w:noProof/>
                                <w:szCs w:val="24"/>
                              </w:rPr>
                            </w:pPr>
                            <w:r>
                              <w:rPr>
                                <w:rFonts w:ascii="Arial" w:hAnsi="Arial" w:cs="Arial"/>
                                <w:b/>
                                <w:noProof/>
                                <w:szCs w:val="24"/>
                              </w:rPr>
                              <w:t xml:space="preserve">Appendix </w:t>
                            </w:r>
                            <w:r>
                              <w:rPr>
                                <w:rFonts w:ascii="Arial" w:hAnsi="Arial" w:cs="Arial"/>
                                <w:b/>
                                <w:noProof/>
                                <w:szCs w:val="24"/>
                              </w:rPr>
                              <w:t>E (cont)</w:t>
                            </w:r>
                          </w:p>
                          <w:p w:rsidR="001E03CD" w:rsidRDefault="001E03CD" w:rsidP="001E03CD">
                            <w:pPr>
                              <w:autoSpaceDE w:val="0"/>
                              <w:autoSpaceDN w:val="0"/>
                              <w:adjustRightInd w:val="0"/>
                              <w:jc w:val="right"/>
                              <w:rPr>
                                <w:rFonts w:ascii="Arial" w:hAnsi="Arial" w:cs="Arial"/>
                                <w:b/>
                                <w:szCs w:val="24"/>
                              </w:rPr>
                            </w:pPr>
                            <w:r>
                              <w:rPr>
                                <w:rFonts w:ascii="Arial" w:hAnsi="Arial" w:cs="Arial"/>
                                <w:b/>
                                <w:szCs w:val="24"/>
                              </w:rPr>
                              <w:t>Leisure and Library Membership</w:t>
                            </w:r>
                            <w:r w:rsidRPr="000A4348">
                              <w:rPr>
                                <w:rFonts w:ascii="Arial" w:hAnsi="Arial" w:cs="Arial"/>
                                <w:b/>
                                <w:szCs w:val="24"/>
                              </w:rPr>
                              <w:t xml:space="preserve"> </w:t>
                            </w:r>
                            <w:r>
                              <w:rPr>
                                <w:rFonts w:ascii="Arial" w:hAnsi="Arial" w:cs="Arial"/>
                                <w:b/>
                                <w:szCs w:val="24"/>
                              </w:rPr>
                              <w:t>by Highland Council Electoral Ward</w:t>
                            </w:r>
                          </w:p>
                          <w:p w:rsidR="001E03CD" w:rsidRDefault="001E03CD"/>
                        </w:txbxContent>
                      </v:textbox>
                    </v:shape>
                  </w:pict>
                </mc:Fallback>
              </mc:AlternateContent>
            </w:r>
            <w:r w:rsidR="00A27433" w:rsidRPr="00BB3D4F">
              <w:rPr>
                <w:rFonts w:ascii="Calibri" w:hAnsi="Calibri"/>
                <w:color w:val="000000"/>
                <w:sz w:val="22"/>
                <w:szCs w:val="22"/>
              </w:rPr>
              <w:t>685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5.04%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3,067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4.91%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3,978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5.88%</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12,179</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25.18%</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32.66%</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North, West and Central Sutherland</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514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1.05%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171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1.26%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685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1.10%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1,825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2.70%</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6,909</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9.91%</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26.41%</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Tain and Easter Ross</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2,109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4.31%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763</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5.61%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2,872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4.60%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2,765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4.09%</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9,442</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30.42%</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29.28%</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Thurso</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1,160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2.37%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727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5.35%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1,887</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3.02%</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2,186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3.23%</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8,088</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23.33%</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27.03%</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Wester Ross, Strathpeffer and Lochalsh</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2,458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5.03%</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328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2.41%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2,786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4.46%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4,414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6.52%</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13,669</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20.38%</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32.29%</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color w:val="000000"/>
                <w:sz w:val="22"/>
                <w:szCs w:val="22"/>
              </w:rPr>
            </w:pPr>
            <w:r w:rsidRPr="00BB3D4F">
              <w:rPr>
                <w:rFonts w:ascii="Calibri" w:hAnsi="Calibri"/>
                <w:color w:val="000000"/>
                <w:sz w:val="22"/>
                <w:szCs w:val="22"/>
              </w:rPr>
              <w:t>Wick (Highland)</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1,064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2.18%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616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4.53%</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1,680</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2.69%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color w:val="000000"/>
                <w:sz w:val="22"/>
                <w:szCs w:val="22"/>
              </w:rPr>
            </w:pPr>
            <w:r w:rsidRPr="00BB3D4F">
              <w:rPr>
                <w:rFonts w:ascii="Calibri" w:hAnsi="Calibri"/>
                <w:color w:val="000000"/>
                <w:sz w:val="22"/>
                <w:szCs w:val="22"/>
              </w:rPr>
              <w:t>1,931</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2.85%</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7,828</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21.46%</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24.67%</w:t>
            </w:r>
          </w:p>
        </w:tc>
      </w:tr>
      <w:tr w:rsidR="00A27433" w:rsidRPr="00BB3D4F" w:rsidTr="00B05BD9">
        <w:trPr>
          <w:trHeight w:val="300"/>
        </w:trPr>
        <w:tc>
          <w:tcPr>
            <w:tcW w:w="924" w:type="pct"/>
            <w:tcBorders>
              <w:top w:val="nil"/>
              <w:left w:val="single" w:sz="4" w:space="0" w:color="A6A6A6"/>
              <w:bottom w:val="single" w:sz="4" w:space="0" w:color="A6A6A6"/>
              <w:right w:val="single" w:sz="4" w:space="0" w:color="A6A6A6"/>
            </w:tcBorders>
            <w:shd w:val="clear" w:color="auto" w:fill="auto"/>
            <w:noWrap/>
            <w:vAlign w:val="bottom"/>
            <w:hideMark/>
          </w:tcPr>
          <w:p w:rsidR="00A27433" w:rsidRPr="00BB3D4F" w:rsidRDefault="00A27433" w:rsidP="00B05BD9">
            <w:pPr>
              <w:rPr>
                <w:rFonts w:ascii="Calibri" w:hAnsi="Calibri"/>
                <w:b/>
                <w:bCs/>
                <w:i/>
                <w:iCs/>
                <w:color w:val="FF0000"/>
                <w:sz w:val="22"/>
                <w:szCs w:val="22"/>
              </w:rPr>
            </w:pPr>
            <w:r w:rsidRPr="00BB3D4F">
              <w:rPr>
                <w:rFonts w:ascii="Calibri" w:hAnsi="Calibri"/>
                <w:b/>
                <w:bCs/>
                <w:i/>
                <w:iCs/>
                <w:color w:val="FF0000"/>
                <w:sz w:val="22"/>
                <w:szCs w:val="22"/>
              </w:rPr>
              <w:t>Proportion outside Highland</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b/>
                <w:bCs/>
                <w:i/>
                <w:iCs/>
                <w:color w:val="FF0000"/>
                <w:sz w:val="22"/>
                <w:szCs w:val="22"/>
              </w:rPr>
            </w:pPr>
            <w:r w:rsidRPr="00BB3D4F">
              <w:rPr>
                <w:rFonts w:ascii="Calibri" w:hAnsi="Calibri"/>
                <w:b/>
                <w:bCs/>
                <w:i/>
                <w:iCs/>
                <w:color w:val="FF0000"/>
                <w:sz w:val="22"/>
                <w:szCs w:val="22"/>
              </w:rPr>
              <w:t>485</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b/>
                <w:bCs/>
                <w:i/>
                <w:iCs/>
                <w:color w:val="FF0000"/>
                <w:sz w:val="22"/>
                <w:szCs w:val="22"/>
              </w:rPr>
            </w:pPr>
            <w:r w:rsidRPr="00BB3D4F">
              <w:rPr>
                <w:rFonts w:ascii="Calibri" w:hAnsi="Calibri"/>
                <w:b/>
                <w:bCs/>
                <w:i/>
                <w:iCs/>
                <w:color w:val="FF0000"/>
                <w:sz w:val="22"/>
                <w:szCs w:val="22"/>
              </w:rPr>
              <w:t>0.99%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b/>
                <w:bCs/>
                <w:i/>
                <w:iCs/>
                <w:color w:val="FF0000"/>
                <w:sz w:val="22"/>
                <w:szCs w:val="22"/>
              </w:rPr>
            </w:pPr>
            <w:r w:rsidRPr="00BB3D4F">
              <w:rPr>
                <w:rFonts w:ascii="Calibri" w:hAnsi="Calibri"/>
                <w:b/>
                <w:bCs/>
                <w:i/>
                <w:iCs/>
                <w:color w:val="FF0000"/>
                <w:sz w:val="22"/>
                <w:szCs w:val="22"/>
              </w:rPr>
              <w:t>114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b/>
                <w:bCs/>
                <w:i/>
                <w:iCs/>
                <w:color w:val="FF0000"/>
                <w:sz w:val="22"/>
                <w:szCs w:val="22"/>
              </w:rPr>
            </w:pPr>
            <w:r w:rsidRPr="00BB3D4F">
              <w:rPr>
                <w:rFonts w:ascii="Calibri" w:hAnsi="Calibri"/>
                <w:b/>
                <w:bCs/>
                <w:i/>
                <w:iCs/>
                <w:color w:val="FF0000"/>
                <w:sz w:val="22"/>
                <w:szCs w:val="22"/>
              </w:rPr>
              <w:t>0.84%</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b/>
                <w:bCs/>
                <w:i/>
                <w:iCs/>
                <w:color w:val="FF0000"/>
                <w:sz w:val="22"/>
                <w:szCs w:val="22"/>
              </w:rPr>
            </w:pPr>
            <w:r w:rsidRPr="00BB3D4F">
              <w:rPr>
                <w:rFonts w:ascii="Calibri" w:hAnsi="Calibri"/>
                <w:b/>
                <w:bCs/>
                <w:i/>
                <w:iCs/>
                <w:color w:val="FF0000"/>
                <w:sz w:val="22"/>
                <w:szCs w:val="22"/>
              </w:rPr>
              <w:t>599</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b/>
                <w:bCs/>
                <w:i/>
                <w:iCs/>
                <w:color w:val="FF0000"/>
                <w:sz w:val="22"/>
                <w:szCs w:val="22"/>
              </w:rPr>
            </w:pPr>
            <w:r w:rsidRPr="00BB3D4F">
              <w:rPr>
                <w:rFonts w:ascii="Calibri" w:hAnsi="Calibri"/>
                <w:b/>
                <w:bCs/>
                <w:i/>
                <w:iCs/>
                <w:color w:val="FF0000"/>
                <w:sz w:val="22"/>
                <w:szCs w:val="22"/>
              </w:rPr>
              <w:t>0.96%</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b/>
                <w:bCs/>
                <w:i/>
                <w:iCs/>
                <w:color w:val="FF0000"/>
                <w:sz w:val="22"/>
                <w:szCs w:val="22"/>
              </w:rPr>
            </w:pPr>
            <w:r w:rsidRPr="00BB3D4F">
              <w:rPr>
                <w:rFonts w:ascii="Calibri" w:hAnsi="Calibri"/>
                <w:b/>
                <w:bCs/>
                <w:i/>
                <w:iCs/>
                <w:color w:val="FF0000"/>
                <w:sz w:val="22"/>
                <w:szCs w:val="22"/>
              </w:rPr>
              <w:t>518</w:t>
            </w:r>
          </w:p>
        </w:tc>
        <w:tc>
          <w:tcPr>
            <w:tcW w:w="361" w:type="pct"/>
            <w:tcBorders>
              <w:top w:val="nil"/>
              <w:left w:val="nil"/>
              <w:bottom w:val="single" w:sz="4" w:space="0" w:color="A6A6A6"/>
              <w:right w:val="single" w:sz="4" w:space="0" w:color="A6A6A6"/>
            </w:tcBorders>
            <w:shd w:val="clear" w:color="auto" w:fill="auto"/>
            <w:noWrap/>
            <w:vAlign w:val="bottom"/>
            <w:hideMark/>
          </w:tcPr>
          <w:p w:rsidR="00A27433" w:rsidRPr="00BB3D4F" w:rsidRDefault="00A27433" w:rsidP="00B05BD9">
            <w:pPr>
              <w:jc w:val="center"/>
              <w:rPr>
                <w:rFonts w:ascii="Calibri" w:hAnsi="Calibri"/>
                <w:b/>
                <w:bCs/>
                <w:i/>
                <w:iCs/>
                <w:color w:val="FF0000"/>
                <w:sz w:val="22"/>
                <w:szCs w:val="22"/>
              </w:rPr>
            </w:pPr>
            <w:r w:rsidRPr="00BB3D4F">
              <w:rPr>
                <w:rFonts w:ascii="Calibri" w:hAnsi="Calibri"/>
                <w:b/>
                <w:bCs/>
                <w:i/>
                <w:iCs/>
                <w:color w:val="FF0000"/>
                <w:sz w:val="22"/>
                <w:szCs w:val="22"/>
              </w:rPr>
              <w:t>0.77%</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 w:val="22"/>
                <w:szCs w:val="22"/>
              </w:rPr>
            </w:pPr>
            <w:r w:rsidRPr="00BB3D4F">
              <w:rPr>
                <w:rFonts w:ascii="Calibri" w:hAnsi="Calibri"/>
                <w:b/>
                <w:bCs/>
                <w:color w:val="1F497D"/>
                <w:sz w:val="22"/>
                <w:szCs w:val="22"/>
              </w:rPr>
              <w:t xml:space="preserve"> - -</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b/>
                <w:bCs/>
                <w:i/>
                <w:iCs/>
                <w:sz w:val="22"/>
                <w:szCs w:val="22"/>
              </w:rPr>
            </w:pPr>
            <w:r w:rsidRPr="00BB3D4F">
              <w:rPr>
                <w:rFonts w:ascii="Calibri" w:hAnsi="Calibri"/>
                <w:b/>
                <w:bCs/>
                <w:i/>
                <w:iCs/>
                <w:sz w:val="22"/>
                <w:szCs w:val="22"/>
              </w:rPr>
              <w:t xml:space="preserve"> - -</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b/>
                <w:bCs/>
                <w:i/>
                <w:iCs/>
                <w:sz w:val="22"/>
                <w:szCs w:val="22"/>
              </w:rPr>
            </w:pPr>
            <w:r w:rsidRPr="00BB3D4F">
              <w:rPr>
                <w:rFonts w:ascii="Calibri" w:hAnsi="Calibri"/>
                <w:b/>
                <w:bCs/>
                <w:i/>
                <w:iCs/>
                <w:sz w:val="22"/>
                <w:szCs w:val="22"/>
              </w:rPr>
              <w:t xml:space="preserve"> - -</w:t>
            </w:r>
          </w:p>
        </w:tc>
      </w:tr>
      <w:tr w:rsidR="00A27433" w:rsidRPr="00BB3D4F" w:rsidTr="00B05BD9">
        <w:trPr>
          <w:trHeight w:val="315"/>
        </w:trPr>
        <w:tc>
          <w:tcPr>
            <w:tcW w:w="924" w:type="pct"/>
            <w:tcBorders>
              <w:top w:val="nil"/>
              <w:left w:val="single" w:sz="4" w:space="0" w:color="A6A6A6"/>
              <w:bottom w:val="single" w:sz="4" w:space="0" w:color="A6A6A6"/>
              <w:right w:val="single" w:sz="4" w:space="0" w:color="A6A6A6"/>
            </w:tcBorders>
            <w:shd w:val="clear" w:color="000000" w:fill="DCE6F1"/>
            <w:noWrap/>
            <w:vAlign w:val="bottom"/>
            <w:hideMark/>
          </w:tcPr>
          <w:p w:rsidR="00A27433" w:rsidRPr="00BB3D4F" w:rsidRDefault="00A27433" w:rsidP="00B05BD9">
            <w:pPr>
              <w:jc w:val="right"/>
              <w:rPr>
                <w:rFonts w:ascii="Calibri" w:hAnsi="Calibri"/>
                <w:b/>
                <w:bCs/>
                <w:color w:val="1F497D"/>
                <w:szCs w:val="24"/>
              </w:rPr>
            </w:pPr>
            <w:r w:rsidRPr="00BB3D4F">
              <w:rPr>
                <w:rFonts w:ascii="Calibri" w:hAnsi="Calibri"/>
                <w:b/>
                <w:bCs/>
                <w:color w:val="1F497D"/>
                <w:szCs w:val="24"/>
              </w:rPr>
              <w:t>Totals</w:t>
            </w:r>
          </w:p>
        </w:tc>
        <w:tc>
          <w:tcPr>
            <w:tcW w:w="361"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Cs w:val="24"/>
              </w:rPr>
            </w:pPr>
            <w:r w:rsidRPr="00BB3D4F">
              <w:rPr>
                <w:rFonts w:ascii="Calibri" w:hAnsi="Calibri"/>
                <w:b/>
                <w:bCs/>
                <w:color w:val="1F497D"/>
                <w:szCs w:val="24"/>
              </w:rPr>
              <w:t>48,886</w:t>
            </w:r>
          </w:p>
        </w:tc>
        <w:tc>
          <w:tcPr>
            <w:tcW w:w="361"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i/>
                <w:iCs/>
                <w:color w:val="1F497D"/>
                <w:szCs w:val="24"/>
              </w:rPr>
            </w:pPr>
            <w:r w:rsidRPr="00BB3D4F">
              <w:rPr>
                <w:rFonts w:ascii="Calibri" w:hAnsi="Calibri"/>
                <w:b/>
                <w:bCs/>
                <w:i/>
                <w:iCs/>
                <w:color w:val="1F497D"/>
                <w:szCs w:val="24"/>
              </w:rPr>
              <w:t>100.00%</w:t>
            </w:r>
          </w:p>
        </w:tc>
        <w:tc>
          <w:tcPr>
            <w:tcW w:w="361"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Cs w:val="24"/>
              </w:rPr>
            </w:pPr>
            <w:r w:rsidRPr="00BB3D4F">
              <w:rPr>
                <w:rFonts w:ascii="Calibri" w:hAnsi="Calibri"/>
                <w:b/>
                <w:bCs/>
                <w:color w:val="1F497D"/>
                <w:szCs w:val="24"/>
              </w:rPr>
              <w:t>13,600</w:t>
            </w:r>
          </w:p>
        </w:tc>
        <w:tc>
          <w:tcPr>
            <w:tcW w:w="361"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i/>
                <w:iCs/>
                <w:color w:val="1F497D"/>
                <w:szCs w:val="24"/>
              </w:rPr>
            </w:pPr>
            <w:r w:rsidRPr="00BB3D4F">
              <w:rPr>
                <w:rFonts w:ascii="Calibri" w:hAnsi="Calibri"/>
                <w:b/>
                <w:bCs/>
                <w:i/>
                <w:iCs/>
                <w:color w:val="1F497D"/>
                <w:szCs w:val="24"/>
              </w:rPr>
              <w:t>100.00%</w:t>
            </w:r>
          </w:p>
        </w:tc>
        <w:tc>
          <w:tcPr>
            <w:tcW w:w="361"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Cs w:val="24"/>
              </w:rPr>
            </w:pPr>
            <w:r w:rsidRPr="00BB3D4F">
              <w:rPr>
                <w:rFonts w:ascii="Calibri" w:hAnsi="Calibri"/>
                <w:b/>
                <w:bCs/>
                <w:color w:val="1F497D"/>
                <w:szCs w:val="24"/>
              </w:rPr>
              <w:t>62,486</w:t>
            </w:r>
          </w:p>
        </w:tc>
        <w:tc>
          <w:tcPr>
            <w:tcW w:w="361"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i/>
                <w:iCs/>
                <w:color w:val="1F497D"/>
                <w:szCs w:val="24"/>
              </w:rPr>
            </w:pPr>
            <w:r w:rsidRPr="00BB3D4F">
              <w:rPr>
                <w:rFonts w:ascii="Calibri" w:hAnsi="Calibri"/>
                <w:b/>
                <w:bCs/>
                <w:i/>
                <w:iCs/>
                <w:color w:val="1F497D"/>
                <w:szCs w:val="24"/>
              </w:rPr>
              <w:t>100.00%</w:t>
            </w:r>
          </w:p>
        </w:tc>
        <w:tc>
          <w:tcPr>
            <w:tcW w:w="361"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Cs w:val="24"/>
              </w:rPr>
            </w:pPr>
            <w:r w:rsidRPr="00BB3D4F">
              <w:rPr>
                <w:rFonts w:ascii="Calibri" w:hAnsi="Calibri"/>
                <w:b/>
                <w:bCs/>
                <w:color w:val="1F497D"/>
                <w:szCs w:val="24"/>
              </w:rPr>
              <w:t>67,662</w:t>
            </w:r>
          </w:p>
        </w:tc>
        <w:tc>
          <w:tcPr>
            <w:tcW w:w="361"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i/>
                <w:iCs/>
                <w:color w:val="1F497D"/>
                <w:szCs w:val="24"/>
              </w:rPr>
            </w:pPr>
            <w:r w:rsidRPr="00BB3D4F">
              <w:rPr>
                <w:rFonts w:ascii="Calibri" w:hAnsi="Calibri"/>
                <w:b/>
                <w:bCs/>
                <w:i/>
                <w:iCs/>
                <w:color w:val="1F497D"/>
                <w:szCs w:val="24"/>
              </w:rPr>
              <w:t>100.00%</w:t>
            </w:r>
          </w:p>
        </w:tc>
        <w:tc>
          <w:tcPr>
            <w:tcW w:w="314" w:type="pct"/>
            <w:tcBorders>
              <w:top w:val="nil"/>
              <w:left w:val="nil"/>
              <w:bottom w:val="single" w:sz="4" w:space="0" w:color="A6A6A6"/>
              <w:right w:val="single" w:sz="4" w:space="0" w:color="A6A6A6"/>
            </w:tcBorders>
            <w:shd w:val="clear" w:color="000000" w:fill="DCE6F1"/>
            <w:noWrap/>
            <w:vAlign w:val="bottom"/>
            <w:hideMark/>
          </w:tcPr>
          <w:p w:rsidR="00A27433" w:rsidRPr="00BB3D4F" w:rsidRDefault="00A27433" w:rsidP="00B05BD9">
            <w:pPr>
              <w:jc w:val="center"/>
              <w:rPr>
                <w:rFonts w:ascii="Calibri" w:hAnsi="Calibri"/>
                <w:b/>
                <w:bCs/>
                <w:color w:val="1F497D"/>
                <w:szCs w:val="24"/>
              </w:rPr>
            </w:pPr>
            <w:r w:rsidRPr="00BB3D4F">
              <w:rPr>
                <w:rFonts w:ascii="Calibri" w:hAnsi="Calibri"/>
                <w:b/>
                <w:bCs/>
                <w:color w:val="1F497D"/>
                <w:szCs w:val="24"/>
              </w:rPr>
              <w:t>241,705</w:t>
            </w:r>
          </w:p>
        </w:tc>
        <w:tc>
          <w:tcPr>
            <w:tcW w:w="436" w:type="pct"/>
            <w:tcBorders>
              <w:top w:val="nil"/>
              <w:left w:val="nil"/>
              <w:bottom w:val="single" w:sz="4" w:space="0" w:color="A6A6A6"/>
              <w:right w:val="single" w:sz="4" w:space="0" w:color="A6A6A6"/>
            </w:tcBorders>
            <w:shd w:val="clear" w:color="000000" w:fill="FDE9D9"/>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25.85%</w:t>
            </w:r>
          </w:p>
        </w:tc>
        <w:tc>
          <w:tcPr>
            <w:tcW w:w="436" w:type="pct"/>
            <w:tcBorders>
              <w:top w:val="nil"/>
              <w:left w:val="nil"/>
              <w:bottom w:val="single" w:sz="4" w:space="0" w:color="A6A6A6"/>
              <w:right w:val="single" w:sz="4" w:space="0" w:color="A6A6A6"/>
            </w:tcBorders>
            <w:shd w:val="clear" w:color="000000" w:fill="EBF1DE"/>
            <w:noWrap/>
            <w:vAlign w:val="bottom"/>
            <w:hideMark/>
          </w:tcPr>
          <w:p w:rsidR="00A27433" w:rsidRPr="00BB3D4F" w:rsidRDefault="00A27433" w:rsidP="00B05BD9">
            <w:pPr>
              <w:jc w:val="center"/>
              <w:rPr>
                <w:rFonts w:ascii="Calibri" w:hAnsi="Calibri"/>
                <w:i/>
                <w:iCs/>
                <w:color w:val="000000"/>
                <w:sz w:val="22"/>
                <w:szCs w:val="22"/>
              </w:rPr>
            </w:pPr>
            <w:r w:rsidRPr="00BB3D4F">
              <w:rPr>
                <w:rFonts w:ascii="Calibri" w:hAnsi="Calibri"/>
                <w:i/>
                <w:iCs/>
                <w:color w:val="000000"/>
                <w:sz w:val="22"/>
                <w:szCs w:val="22"/>
              </w:rPr>
              <w:t>27.99%</w:t>
            </w:r>
          </w:p>
        </w:tc>
      </w:tr>
    </w:tbl>
    <w:p w:rsidR="00A27433" w:rsidRDefault="00A27433" w:rsidP="00A27433">
      <w:pPr>
        <w:rPr>
          <w:rFonts w:ascii="Arial" w:hAnsi="Arial" w:cs="Arial"/>
          <w:noProof/>
          <w:szCs w:val="24"/>
        </w:rPr>
      </w:pPr>
    </w:p>
    <w:p w:rsidR="00A27433" w:rsidRDefault="00A27433" w:rsidP="00A27433">
      <w:pPr>
        <w:rPr>
          <w:rFonts w:ascii="Arial" w:hAnsi="Arial" w:cs="Arial"/>
          <w:b/>
          <w:noProof/>
          <w:szCs w:val="24"/>
        </w:rPr>
      </w:pPr>
    </w:p>
    <w:p w:rsidR="00A27433" w:rsidRDefault="00A27433" w:rsidP="00A27433">
      <w:pPr>
        <w:rPr>
          <w:rFonts w:ascii="Arial" w:hAnsi="Arial" w:cs="Arial"/>
          <w:b/>
          <w:noProof/>
          <w:szCs w:val="24"/>
        </w:rPr>
      </w:pPr>
    </w:p>
    <w:p w:rsidR="00A27433" w:rsidRDefault="00A27433" w:rsidP="00A27433">
      <w:pPr>
        <w:rPr>
          <w:rFonts w:ascii="Arial" w:hAnsi="Arial" w:cs="Arial"/>
          <w:b/>
          <w:noProof/>
          <w:szCs w:val="24"/>
        </w:rPr>
      </w:pPr>
    </w:p>
    <w:p w:rsidR="00A27433" w:rsidRDefault="00A27433" w:rsidP="00A27433">
      <w:pPr>
        <w:rPr>
          <w:rFonts w:ascii="Arial" w:hAnsi="Arial" w:cs="Arial"/>
          <w:b/>
          <w:noProof/>
          <w:szCs w:val="24"/>
        </w:rPr>
      </w:pPr>
    </w:p>
    <w:p w:rsidR="00A27433" w:rsidRDefault="00A27433" w:rsidP="00A27433">
      <w:pPr>
        <w:rPr>
          <w:rFonts w:ascii="Arial" w:hAnsi="Arial" w:cs="Arial"/>
          <w:b/>
          <w:noProof/>
          <w:szCs w:val="24"/>
        </w:rPr>
      </w:pPr>
    </w:p>
    <w:p w:rsidR="00A27433" w:rsidRDefault="00A27433" w:rsidP="00A27433">
      <w:pPr>
        <w:rPr>
          <w:rFonts w:ascii="Arial" w:hAnsi="Arial" w:cs="Arial"/>
          <w:b/>
          <w:noProof/>
          <w:szCs w:val="24"/>
        </w:rPr>
      </w:pPr>
    </w:p>
    <w:p w:rsidR="00A27433" w:rsidRDefault="00A27433" w:rsidP="00A27433">
      <w:pPr>
        <w:rPr>
          <w:rFonts w:ascii="Arial" w:hAnsi="Arial" w:cs="Arial"/>
          <w:b/>
          <w:noProof/>
          <w:szCs w:val="24"/>
        </w:rPr>
        <w:sectPr w:rsidR="00A27433" w:rsidSect="005B7BB7">
          <w:pgSz w:w="16838" w:h="11906" w:orient="landscape"/>
          <w:pgMar w:top="1440" w:right="1440" w:bottom="1440" w:left="1440" w:header="709" w:footer="709" w:gutter="0"/>
          <w:cols w:space="708"/>
          <w:docGrid w:linePitch="360"/>
        </w:sectPr>
      </w:pPr>
    </w:p>
    <w:p w:rsidR="001E03CD" w:rsidRPr="005B7BB7" w:rsidRDefault="001E03CD" w:rsidP="001E03CD">
      <w:pPr>
        <w:jc w:val="right"/>
        <w:rPr>
          <w:rFonts w:ascii="Arial" w:hAnsi="Arial" w:cs="Arial"/>
          <w:b/>
          <w:noProof/>
          <w:szCs w:val="24"/>
        </w:rPr>
      </w:pPr>
      <w:r>
        <w:rPr>
          <w:rFonts w:ascii="Arial" w:hAnsi="Arial" w:cs="Arial"/>
          <w:b/>
          <w:noProof/>
          <w:szCs w:val="24"/>
        </w:rPr>
        <w:t>Appendix E (cont)</w:t>
      </w:r>
    </w:p>
    <w:p w:rsidR="001E03CD" w:rsidRDefault="001E03CD" w:rsidP="001E03CD">
      <w:pPr>
        <w:autoSpaceDE w:val="0"/>
        <w:autoSpaceDN w:val="0"/>
        <w:adjustRightInd w:val="0"/>
        <w:jc w:val="right"/>
        <w:rPr>
          <w:rFonts w:ascii="Arial" w:hAnsi="Arial" w:cs="Arial"/>
          <w:b/>
          <w:szCs w:val="24"/>
        </w:rPr>
      </w:pPr>
      <w:r>
        <w:rPr>
          <w:rFonts w:ascii="Arial" w:hAnsi="Arial" w:cs="Arial"/>
          <w:b/>
          <w:szCs w:val="24"/>
        </w:rPr>
        <w:t>Leisure and Library Membership</w:t>
      </w:r>
      <w:r w:rsidRPr="000A4348">
        <w:rPr>
          <w:rFonts w:ascii="Arial" w:hAnsi="Arial" w:cs="Arial"/>
          <w:b/>
          <w:szCs w:val="24"/>
        </w:rPr>
        <w:t xml:space="preserve"> </w:t>
      </w:r>
      <w:r>
        <w:rPr>
          <w:rFonts w:ascii="Arial" w:hAnsi="Arial" w:cs="Arial"/>
          <w:b/>
          <w:szCs w:val="24"/>
        </w:rPr>
        <w:t>by Highland Council Electoral Ward</w:t>
      </w:r>
    </w:p>
    <w:p w:rsidR="00A27433" w:rsidRDefault="00A27433" w:rsidP="00A27433">
      <w:pPr>
        <w:rPr>
          <w:rFonts w:ascii="Arial" w:hAnsi="Arial" w:cs="Arial"/>
          <w:b/>
          <w:noProof/>
          <w:szCs w:val="24"/>
        </w:rPr>
      </w:pPr>
    </w:p>
    <w:tbl>
      <w:tblPr>
        <w:tblW w:w="5000" w:type="pct"/>
        <w:tblLook w:val="0000" w:firstRow="0" w:lastRow="0" w:firstColumn="0" w:lastColumn="0" w:noHBand="0" w:noVBand="0"/>
      </w:tblPr>
      <w:tblGrid>
        <w:gridCol w:w="446"/>
        <w:gridCol w:w="8796"/>
      </w:tblGrid>
      <w:tr w:rsidR="00A27433" w:rsidRPr="00DD2907" w:rsidTr="00B05BD9">
        <w:tc>
          <w:tcPr>
            <w:tcW w:w="260" w:type="pct"/>
            <w:vMerge w:val="restart"/>
            <w:textDirection w:val="btLr"/>
          </w:tcPr>
          <w:p w:rsidR="00A27433" w:rsidRDefault="00A27433" w:rsidP="001E03CD">
            <w:pPr>
              <w:autoSpaceDE w:val="0"/>
              <w:autoSpaceDN w:val="0"/>
              <w:adjustRightInd w:val="0"/>
              <w:jc w:val="center"/>
              <w:rPr>
                <w:rFonts w:ascii="Arial" w:hAnsi="Arial" w:cs="Arial"/>
                <w:szCs w:val="24"/>
              </w:rPr>
            </w:pPr>
          </w:p>
        </w:tc>
        <w:tc>
          <w:tcPr>
            <w:tcW w:w="4740" w:type="pct"/>
          </w:tcPr>
          <w:p w:rsidR="00A27433" w:rsidRDefault="00A27433" w:rsidP="00B05BD9">
            <w:pPr>
              <w:autoSpaceDE w:val="0"/>
              <w:autoSpaceDN w:val="0"/>
              <w:adjustRightInd w:val="0"/>
              <w:jc w:val="both"/>
              <w:rPr>
                <w:rFonts w:ascii="Arial" w:hAnsi="Arial" w:cs="Arial"/>
                <w:szCs w:val="24"/>
              </w:rPr>
            </w:pPr>
            <w:r>
              <w:rPr>
                <w:rFonts w:ascii="Arial" w:hAnsi="Arial" w:cs="Arial"/>
                <w:szCs w:val="24"/>
              </w:rPr>
              <w:t xml:space="preserve">The graphs below show the percentage uptake for each Ward of: all High Life subscriptions; High Life paid subscriptions; High Life Budget memberships; and Library Memberships. </w:t>
            </w:r>
          </w:p>
          <w:p w:rsidR="00A27433" w:rsidRPr="004245D9" w:rsidRDefault="00A27433" w:rsidP="00B05BD9">
            <w:pPr>
              <w:autoSpaceDE w:val="0"/>
              <w:autoSpaceDN w:val="0"/>
              <w:adjustRightInd w:val="0"/>
              <w:jc w:val="both"/>
              <w:rPr>
                <w:rFonts w:ascii="Arial" w:hAnsi="Arial" w:cs="Arial"/>
                <w:b/>
                <w:szCs w:val="24"/>
              </w:rPr>
            </w:pPr>
          </w:p>
        </w:tc>
      </w:tr>
      <w:tr w:rsidR="00A27433" w:rsidRPr="00DD2907" w:rsidTr="00B05BD9">
        <w:tc>
          <w:tcPr>
            <w:tcW w:w="260" w:type="pct"/>
            <w:vMerge/>
            <w:textDirection w:val="btLr"/>
          </w:tcPr>
          <w:p w:rsidR="00A27433" w:rsidRDefault="00A27433" w:rsidP="00B05BD9">
            <w:pPr>
              <w:autoSpaceDE w:val="0"/>
              <w:autoSpaceDN w:val="0"/>
              <w:adjustRightInd w:val="0"/>
              <w:ind w:left="113" w:right="113"/>
              <w:jc w:val="center"/>
              <w:rPr>
                <w:noProof/>
              </w:rPr>
            </w:pPr>
          </w:p>
        </w:tc>
        <w:tc>
          <w:tcPr>
            <w:tcW w:w="4740" w:type="pct"/>
          </w:tcPr>
          <w:p w:rsidR="00A27433" w:rsidRDefault="00A27433" w:rsidP="00B05BD9">
            <w:pPr>
              <w:autoSpaceDE w:val="0"/>
              <w:autoSpaceDN w:val="0"/>
              <w:adjustRightInd w:val="0"/>
              <w:jc w:val="both"/>
              <w:rPr>
                <w:rFonts w:ascii="Arial" w:hAnsi="Arial" w:cs="Arial"/>
                <w:b/>
                <w:szCs w:val="24"/>
              </w:rPr>
            </w:pPr>
            <w:r>
              <w:rPr>
                <w:noProof/>
              </w:rPr>
              <w:drawing>
                <wp:inline distT="0" distB="0" distL="0" distR="0" wp14:anchorId="2CDE2DF9" wp14:editId="6296804C">
                  <wp:extent cx="5365630" cy="3502325"/>
                  <wp:effectExtent l="0" t="0" r="26035" b="222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7433" w:rsidRPr="004245D9" w:rsidRDefault="00A27433" w:rsidP="00B05BD9">
            <w:pPr>
              <w:autoSpaceDE w:val="0"/>
              <w:autoSpaceDN w:val="0"/>
              <w:adjustRightInd w:val="0"/>
              <w:jc w:val="both"/>
              <w:rPr>
                <w:rFonts w:ascii="Arial" w:hAnsi="Arial" w:cs="Arial"/>
                <w:b/>
                <w:szCs w:val="24"/>
              </w:rPr>
            </w:pPr>
          </w:p>
        </w:tc>
      </w:tr>
      <w:tr w:rsidR="00A27433" w:rsidRPr="00E65D74" w:rsidTr="00B05BD9">
        <w:tc>
          <w:tcPr>
            <w:tcW w:w="260" w:type="pct"/>
            <w:vMerge/>
          </w:tcPr>
          <w:p w:rsidR="00A27433" w:rsidRDefault="00A27433" w:rsidP="00B05BD9">
            <w:pPr>
              <w:autoSpaceDE w:val="0"/>
              <w:autoSpaceDN w:val="0"/>
              <w:adjustRightInd w:val="0"/>
              <w:jc w:val="both"/>
              <w:rPr>
                <w:noProof/>
              </w:rPr>
            </w:pPr>
          </w:p>
        </w:tc>
        <w:tc>
          <w:tcPr>
            <w:tcW w:w="4740" w:type="pct"/>
          </w:tcPr>
          <w:p w:rsidR="00A27433" w:rsidRPr="00E65D74" w:rsidRDefault="00A27433" w:rsidP="00B05BD9">
            <w:pPr>
              <w:autoSpaceDE w:val="0"/>
              <w:autoSpaceDN w:val="0"/>
              <w:adjustRightInd w:val="0"/>
              <w:jc w:val="both"/>
              <w:rPr>
                <w:rFonts w:ascii="Arial" w:hAnsi="Arial" w:cs="Arial"/>
                <w:szCs w:val="24"/>
              </w:rPr>
            </w:pPr>
            <w:r>
              <w:rPr>
                <w:noProof/>
              </w:rPr>
              <w:drawing>
                <wp:inline distT="0" distB="0" distL="0" distR="0" wp14:anchorId="42C4D174" wp14:editId="13A433EC">
                  <wp:extent cx="5434641" cy="3717985"/>
                  <wp:effectExtent l="0" t="0" r="13970" b="158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1E03CD" w:rsidRDefault="001E03CD" w:rsidP="001E03CD">
      <w:pPr>
        <w:jc w:val="right"/>
        <w:rPr>
          <w:rFonts w:ascii="Arial" w:hAnsi="Arial" w:cs="Arial"/>
          <w:b/>
          <w:noProof/>
          <w:szCs w:val="24"/>
        </w:rPr>
      </w:pPr>
    </w:p>
    <w:p w:rsidR="001E03CD" w:rsidRPr="005B7BB7" w:rsidRDefault="001E03CD" w:rsidP="001E03CD">
      <w:pPr>
        <w:jc w:val="right"/>
        <w:rPr>
          <w:rFonts w:ascii="Arial" w:hAnsi="Arial" w:cs="Arial"/>
          <w:b/>
          <w:noProof/>
          <w:szCs w:val="24"/>
        </w:rPr>
      </w:pPr>
      <w:r>
        <w:rPr>
          <w:rFonts w:ascii="Arial" w:hAnsi="Arial" w:cs="Arial"/>
          <w:b/>
          <w:noProof/>
          <w:szCs w:val="24"/>
        </w:rPr>
        <w:t>Appendix E (cont)</w:t>
      </w:r>
    </w:p>
    <w:p w:rsidR="001E03CD" w:rsidRDefault="001E03CD" w:rsidP="001E03CD">
      <w:pPr>
        <w:autoSpaceDE w:val="0"/>
        <w:autoSpaceDN w:val="0"/>
        <w:adjustRightInd w:val="0"/>
        <w:jc w:val="right"/>
        <w:rPr>
          <w:rFonts w:ascii="Arial" w:hAnsi="Arial" w:cs="Arial"/>
          <w:b/>
          <w:szCs w:val="24"/>
        </w:rPr>
      </w:pPr>
      <w:r>
        <w:rPr>
          <w:rFonts w:ascii="Arial" w:hAnsi="Arial" w:cs="Arial"/>
          <w:b/>
          <w:szCs w:val="24"/>
        </w:rPr>
        <w:t>Leisure and Library Membership</w:t>
      </w:r>
      <w:r w:rsidRPr="000A4348">
        <w:rPr>
          <w:rFonts w:ascii="Arial" w:hAnsi="Arial" w:cs="Arial"/>
          <w:b/>
          <w:szCs w:val="24"/>
        </w:rPr>
        <w:t xml:space="preserve"> </w:t>
      </w:r>
      <w:r>
        <w:rPr>
          <w:rFonts w:ascii="Arial" w:hAnsi="Arial" w:cs="Arial"/>
          <w:b/>
          <w:szCs w:val="24"/>
        </w:rPr>
        <w:t>by Highland Council Electoral Ward</w:t>
      </w:r>
    </w:p>
    <w:p w:rsidR="00A27433" w:rsidRDefault="00A27433" w:rsidP="00A27433">
      <w:pPr>
        <w:rPr>
          <w:rFonts w:ascii="Arial" w:hAnsi="Arial" w:cs="Arial"/>
          <w:b/>
          <w:bCs/>
          <w:color w:val="FF0000"/>
          <w:szCs w:val="24"/>
        </w:rPr>
      </w:pPr>
    </w:p>
    <w:tbl>
      <w:tblPr>
        <w:tblW w:w="5000" w:type="pct"/>
        <w:tblLook w:val="0000" w:firstRow="0" w:lastRow="0" w:firstColumn="0" w:lastColumn="0" w:noHBand="0" w:noVBand="0"/>
      </w:tblPr>
      <w:tblGrid>
        <w:gridCol w:w="222"/>
        <w:gridCol w:w="9020"/>
      </w:tblGrid>
      <w:tr w:rsidR="00A27433" w:rsidRPr="00E65D74" w:rsidTr="00B05BD9">
        <w:tc>
          <w:tcPr>
            <w:tcW w:w="120" w:type="pct"/>
            <w:vMerge w:val="restart"/>
            <w:textDirection w:val="btLr"/>
          </w:tcPr>
          <w:p w:rsidR="00A27433" w:rsidRDefault="00A27433" w:rsidP="001E03CD">
            <w:pPr>
              <w:autoSpaceDE w:val="0"/>
              <w:autoSpaceDN w:val="0"/>
              <w:adjustRightInd w:val="0"/>
              <w:ind w:left="113" w:right="113"/>
              <w:jc w:val="center"/>
              <w:rPr>
                <w:rFonts w:ascii="Arial" w:hAnsi="Arial" w:cs="Arial"/>
                <w:szCs w:val="24"/>
              </w:rPr>
            </w:pPr>
          </w:p>
        </w:tc>
        <w:tc>
          <w:tcPr>
            <w:tcW w:w="4880" w:type="pct"/>
          </w:tcPr>
          <w:p w:rsidR="00A27433" w:rsidRDefault="00A27433" w:rsidP="00B05BD9">
            <w:pPr>
              <w:autoSpaceDE w:val="0"/>
              <w:autoSpaceDN w:val="0"/>
              <w:adjustRightInd w:val="0"/>
              <w:jc w:val="both"/>
              <w:rPr>
                <w:rFonts w:ascii="Arial" w:hAnsi="Arial" w:cs="Arial"/>
                <w:szCs w:val="24"/>
              </w:rPr>
            </w:pPr>
          </w:p>
          <w:p w:rsidR="00A27433" w:rsidRPr="001F4DD7" w:rsidRDefault="00A27433" w:rsidP="00B05BD9">
            <w:pPr>
              <w:autoSpaceDE w:val="0"/>
              <w:autoSpaceDN w:val="0"/>
              <w:adjustRightInd w:val="0"/>
              <w:jc w:val="both"/>
              <w:rPr>
                <w:rFonts w:ascii="Arial" w:hAnsi="Arial" w:cs="Arial"/>
                <w:szCs w:val="24"/>
              </w:rPr>
            </w:pPr>
            <w:r>
              <w:rPr>
                <w:noProof/>
              </w:rPr>
              <w:drawing>
                <wp:inline distT="0" distB="0" distL="0" distR="0" wp14:anchorId="1D68A3FA" wp14:editId="52676CFC">
                  <wp:extent cx="5469147" cy="3252159"/>
                  <wp:effectExtent l="0" t="0" r="17780" b="2476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A27433" w:rsidRPr="00991B17" w:rsidTr="00B05BD9">
        <w:tc>
          <w:tcPr>
            <w:tcW w:w="120" w:type="pct"/>
            <w:vMerge/>
          </w:tcPr>
          <w:p w:rsidR="00A27433" w:rsidRPr="00991B17" w:rsidRDefault="00A27433" w:rsidP="00B05BD9">
            <w:pPr>
              <w:autoSpaceDE w:val="0"/>
              <w:autoSpaceDN w:val="0"/>
              <w:adjustRightInd w:val="0"/>
              <w:jc w:val="both"/>
              <w:rPr>
                <w:noProof/>
              </w:rPr>
            </w:pPr>
          </w:p>
        </w:tc>
        <w:tc>
          <w:tcPr>
            <w:tcW w:w="4880" w:type="pct"/>
          </w:tcPr>
          <w:p w:rsidR="00A27433" w:rsidRPr="00991B17" w:rsidRDefault="00A27433" w:rsidP="00B05BD9">
            <w:pPr>
              <w:autoSpaceDE w:val="0"/>
              <w:autoSpaceDN w:val="0"/>
              <w:adjustRightInd w:val="0"/>
              <w:jc w:val="both"/>
              <w:rPr>
                <w:rFonts w:ascii="Arial" w:hAnsi="Arial" w:cs="Arial"/>
                <w:szCs w:val="24"/>
              </w:rPr>
            </w:pPr>
            <w:r w:rsidRPr="00991B17">
              <w:rPr>
                <w:noProof/>
              </w:rPr>
              <w:drawing>
                <wp:inline distT="0" distB="0" distL="0" distR="0" wp14:anchorId="64CCDE1B" wp14:editId="2271947E">
                  <wp:extent cx="5417389" cy="3562709"/>
                  <wp:effectExtent l="0" t="0" r="12065"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27433" w:rsidRPr="00991B17" w:rsidRDefault="00A27433" w:rsidP="00B05BD9">
            <w:pPr>
              <w:autoSpaceDE w:val="0"/>
              <w:autoSpaceDN w:val="0"/>
              <w:adjustRightInd w:val="0"/>
              <w:jc w:val="both"/>
              <w:rPr>
                <w:rFonts w:ascii="Arial" w:hAnsi="Arial" w:cs="Arial"/>
                <w:szCs w:val="24"/>
              </w:rPr>
            </w:pPr>
          </w:p>
          <w:p w:rsidR="00A27433" w:rsidRPr="00991B17" w:rsidRDefault="00A27433" w:rsidP="00B05BD9">
            <w:pPr>
              <w:autoSpaceDE w:val="0"/>
              <w:autoSpaceDN w:val="0"/>
              <w:adjustRightInd w:val="0"/>
              <w:jc w:val="both"/>
              <w:rPr>
                <w:rFonts w:ascii="Arial" w:hAnsi="Arial" w:cs="Arial"/>
                <w:szCs w:val="24"/>
              </w:rPr>
            </w:pPr>
          </w:p>
        </w:tc>
      </w:tr>
    </w:tbl>
    <w:p w:rsidR="00A27433" w:rsidRDefault="00A27433" w:rsidP="00A27433">
      <w:pPr>
        <w:rPr>
          <w:rFonts w:ascii="Arial" w:hAnsi="Arial" w:cs="Arial"/>
          <w:b/>
          <w:bCs/>
          <w:color w:val="FF0000"/>
          <w:szCs w:val="24"/>
        </w:rPr>
      </w:pPr>
    </w:p>
    <w:p w:rsidR="00A27433" w:rsidRDefault="00A27433" w:rsidP="00A27433">
      <w:pPr>
        <w:rPr>
          <w:rFonts w:ascii="Arial" w:hAnsi="Arial" w:cs="Arial"/>
          <w:b/>
          <w:bCs/>
          <w:color w:val="FF0000"/>
          <w:szCs w:val="24"/>
        </w:rPr>
      </w:pPr>
    </w:p>
    <w:p w:rsidR="00A27433" w:rsidRDefault="00A27433" w:rsidP="00A27433">
      <w:pPr>
        <w:rPr>
          <w:rFonts w:ascii="Arial" w:hAnsi="Arial" w:cs="Arial"/>
          <w:b/>
          <w:bCs/>
          <w:color w:val="FF0000"/>
          <w:szCs w:val="24"/>
        </w:rPr>
      </w:pPr>
    </w:p>
    <w:p w:rsidR="00A27433" w:rsidRDefault="00A27433" w:rsidP="00A27433">
      <w:pPr>
        <w:rPr>
          <w:rFonts w:ascii="Arial" w:hAnsi="Arial" w:cs="Arial"/>
          <w:b/>
          <w:bCs/>
          <w:color w:val="FF0000"/>
          <w:szCs w:val="24"/>
        </w:rPr>
      </w:pPr>
    </w:p>
    <w:p w:rsidR="00A27433" w:rsidRDefault="00A27433" w:rsidP="00A27433">
      <w:pPr>
        <w:jc w:val="right"/>
        <w:rPr>
          <w:rFonts w:ascii="Arial" w:hAnsi="Arial" w:cs="Arial"/>
          <w:b/>
          <w:bCs/>
          <w:szCs w:val="24"/>
        </w:rPr>
        <w:sectPr w:rsidR="00A27433" w:rsidSect="005B7BB7">
          <w:pgSz w:w="11906" w:h="16838"/>
          <w:pgMar w:top="1440" w:right="1440" w:bottom="1440" w:left="1440" w:header="709" w:footer="709" w:gutter="0"/>
          <w:cols w:space="708"/>
          <w:docGrid w:linePitch="360"/>
        </w:sectPr>
      </w:pPr>
    </w:p>
    <w:p w:rsidR="00A27433" w:rsidRPr="005B7BB7" w:rsidRDefault="00A27433" w:rsidP="00A27433">
      <w:pPr>
        <w:jc w:val="right"/>
        <w:rPr>
          <w:rFonts w:ascii="Arial" w:hAnsi="Arial" w:cs="Arial"/>
          <w:b/>
          <w:bCs/>
          <w:szCs w:val="24"/>
        </w:rPr>
      </w:pPr>
      <w:r w:rsidRPr="005B7BB7">
        <w:rPr>
          <w:rFonts w:ascii="Arial" w:hAnsi="Arial" w:cs="Arial"/>
          <w:b/>
          <w:bCs/>
          <w:szCs w:val="24"/>
        </w:rPr>
        <w:t xml:space="preserve">Appendix </w:t>
      </w:r>
      <w:r>
        <w:rPr>
          <w:rFonts w:ascii="Arial" w:hAnsi="Arial" w:cs="Arial"/>
          <w:b/>
          <w:bCs/>
          <w:szCs w:val="24"/>
        </w:rPr>
        <w:t>F</w:t>
      </w:r>
    </w:p>
    <w:p w:rsidR="00A27433" w:rsidRDefault="00A27433" w:rsidP="00A27433">
      <w:pPr>
        <w:autoSpaceDE w:val="0"/>
        <w:autoSpaceDN w:val="0"/>
        <w:adjustRightInd w:val="0"/>
        <w:jc w:val="right"/>
        <w:rPr>
          <w:rFonts w:ascii="Arial" w:hAnsi="Arial" w:cs="Arial"/>
          <w:b/>
          <w:szCs w:val="24"/>
        </w:rPr>
      </w:pPr>
      <w:r w:rsidRPr="00EA5335">
        <w:rPr>
          <w:rFonts w:ascii="Arial" w:hAnsi="Arial" w:cs="Arial"/>
          <w:b/>
          <w:szCs w:val="24"/>
        </w:rPr>
        <w:t xml:space="preserve">Sport and Recreation Trust Association </w:t>
      </w:r>
      <w:r>
        <w:rPr>
          <w:rFonts w:ascii="Arial" w:hAnsi="Arial" w:cs="Arial"/>
          <w:b/>
          <w:szCs w:val="24"/>
        </w:rPr>
        <w:t xml:space="preserve">(Scotland) </w:t>
      </w:r>
      <w:r w:rsidRPr="00EA5335">
        <w:rPr>
          <w:rFonts w:ascii="Arial" w:hAnsi="Arial" w:cs="Arial"/>
          <w:b/>
          <w:szCs w:val="24"/>
        </w:rPr>
        <w:t xml:space="preserve">Leisure Membership </w:t>
      </w:r>
    </w:p>
    <w:p w:rsidR="00A27433" w:rsidRDefault="00A27433" w:rsidP="00A27433">
      <w:pPr>
        <w:autoSpaceDE w:val="0"/>
        <w:autoSpaceDN w:val="0"/>
        <w:adjustRightInd w:val="0"/>
        <w:jc w:val="both"/>
        <w:rPr>
          <w:rFonts w:ascii="Arial" w:hAnsi="Arial" w:cs="Arial"/>
          <w:b/>
          <w:bCs/>
          <w:color w:val="FF0000"/>
          <w:szCs w:val="24"/>
        </w:rPr>
      </w:pPr>
    </w:p>
    <w:tbl>
      <w:tblPr>
        <w:tblW w:w="5000" w:type="pct"/>
        <w:tblLook w:val="0000" w:firstRow="0" w:lastRow="0" w:firstColumn="0" w:lastColumn="0" w:noHBand="0" w:noVBand="0"/>
      </w:tblPr>
      <w:tblGrid>
        <w:gridCol w:w="624"/>
        <w:gridCol w:w="8618"/>
      </w:tblGrid>
      <w:tr w:rsidR="00A27433" w:rsidRPr="00EA5335" w:rsidTr="00B05BD9">
        <w:tc>
          <w:tcPr>
            <w:tcW w:w="365" w:type="pct"/>
            <w:vMerge w:val="restart"/>
            <w:textDirection w:val="btLr"/>
          </w:tcPr>
          <w:p w:rsidR="00A27433" w:rsidRDefault="00A27433" w:rsidP="00B05BD9">
            <w:pPr>
              <w:autoSpaceDE w:val="0"/>
              <w:autoSpaceDN w:val="0"/>
              <w:adjustRightInd w:val="0"/>
              <w:ind w:left="113" w:right="113"/>
              <w:jc w:val="center"/>
              <w:rPr>
                <w:rFonts w:ascii="Arial" w:hAnsi="Arial" w:cs="Arial"/>
                <w:b/>
                <w:szCs w:val="24"/>
              </w:rPr>
            </w:pPr>
          </w:p>
          <w:p w:rsidR="00A27433" w:rsidRPr="001F4DD7" w:rsidRDefault="00A27433" w:rsidP="00B05BD9">
            <w:pPr>
              <w:autoSpaceDE w:val="0"/>
              <w:autoSpaceDN w:val="0"/>
              <w:adjustRightInd w:val="0"/>
              <w:ind w:left="113" w:right="113"/>
              <w:jc w:val="center"/>
              <w:rPr>
                <w:rFonts w:ascii="Arial" w:hAnsi="Arial" w:cs="Arial"/>
                <w:szCs w:val="24"/>
              </w:rPr>
            </w:pPr>
          </w:p>
        </w:tc>
        <w:tc>
          <w:tcPr>
            <w:tcW w:w="4635" w:type="pct"/>
          </w:tcPr>
          <w:p w:rsidR="00A27433" w:rsidRPr="00843F1E" w:rsidRDefault="00A27433" w:rsidP="00B05BD9">
            <w:pPr>
              <w:autoSpaceDE w:val="0"/>
              <w:autoSpaceDN w:val="0"/>
              <w:adjustRightInd w:val="0"/>
              <w:jc w:val="both"/>
              <w:rPr>
                <w:rFonts w:ascii="Arial" w:hAnsi="Arial" w:cs="Arial"/>
                <w:szCs w:val="24"/>
              </w:rPr>
            </w:pPr>
            <w:r w:rsidRPr="001F4DD7">
              <w:rPr>
                <w:rFonts w:ascii="Arial" w:hAnsi="Arial" w:cs="Arial"/>
                <w:szCs w:val="24"/>
              </w:rPr>
              <w:t xml:space="preserve">This appendix provides information on </w:t>
            </w:r>
            <w:r>
              <w:rPr>
                <w:rFonts w:ascii="Arial" w:hAnsi="Arial" w:cs="Arial"/>
                <w:szCs w:val="24"/>
              </w:rPr>
              <w:t>Sporta Scotland</w:t>
            </w:r>
            <w:r w:rsidRPr="001F4DD7">
              <w:rPr>
                <w:rFonts w:ascii="Arial" w:hAnsi="Arial" w:cs="Arial"/>
                <w:szCs w:val="24"/>
              </w:rPr>
              <w:t xml:space="preserve"> memberships.</w:t>
            </w:r>
          </w:p>
          <w:p w:rsidR="00A27433" w:rsidRPr="00EA5335" w:rsidRDefault="00A27433" w:rsidP="00B05BD9">
            <w:pPr>
              <w:autoSpaceDE w:val="0"/>
              <w:autoSpaceDN w:val="0"/>
              <w:adjustRightInd w:val="0"/>
              <w:rPr>
                <w:rFonts w:ascii="Arial" w:hAnsi="Arial" w:cs="Arial"/>
                <w:szCs w:val="24"/>
              </w:rPr>
            </w:pPr>
          </w:p>
        </w:tc>
      </w:tr>
      <w:tr w:rsidR="00A27433" w:rsidRPr="00EA5335" w:rsidTr="00B05BD9">
        <w:trPr>
          <w:trHeight w:val="10240"/>
        </w:trPr>
        <w:tc>
          <w:tcPr>
            <w:tcW w:w="365" w:type="pct"/>
            <w:vMerge/>
          </w:tcPr>
          <w:p w:rsidR="00A27433" w:rsidRDefault="00A27433" w:rsidP="00B05BD9">
            <w:pPr>
              <w:autoSpaceDE w:val="0"/>
              <w:autoSpaceDN w:val="0"/>
              <w:adjustRightInd w:val="0"/>
              <w:rPr>
                <w:rFonts w:ascii="Arial" w:hAnsi="Arial" w:cs="Arial"/>
                <w:szCs w:val="24"/>
              </w:rPr>
            </w:pPr>
          </w:p>
        </w:tc>
        <w:tc>
          <w:tcPr>
            <w:tcW w:w="4635" w:type="pct"/>
          </w:tcPr>
          <w:p w:rsidR="00A27433" w:rsidRPr="00EA5335" w:rsidRDefault="00A27433" w:rsidP="00B05BD9">
            <w:pPr>
              <w:autoSpaceDE w:val="0"/>
              <w:autoSpaceDN w:val="0"/>
              <w:adjustRightInd w:val="0"/>
              <w:rPr>
                <w:rFonts w:ascii="Arial" w:hAnsi="Arial" w:cs="Arial"/>
                <w:szCs w:val="24"/>
              </w:rPr>
            </w:pPr>
            <w:r>
              <w:rPr>
                <w:rFonts w:ascii="Arial" w:hAnsi="Arial" w:cs="Arial"/>
                <w:szCs w:val="24"/>
              </w:rPr>
              <w:t>The organisations who participated were:</w:t>
            </w:r>
          </w:p>
          <w:p w:rsidR="00A27433" w:rsidRPr="00EA5335" w:rsidRDefault="00A27433" w:rsidP="00B05BD9">
            <w:pPr>
              <w:autoSpaceDE w:val="0"/>
              <w:autoSpaceDN w:val="0"/>
              <w:adjustRightInd w:val="0"/>
              <w:rPr>
                <w:rFonts w:ascii="Arial" w:hAnsi="Arial" w:cs="Arial"/>
                <w:szCs w:val="24"/>
              </w:rPr>
            </w:pP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5"/>
              <w:gridCol w:w="4067"/>
            </w:tblGrid>
            <w:tr w:rsidR="00A27433" w:rsidRPr="00EA5335" w:rsidTr="00B05BD9">
              <w:trPr>
                <w:trHeight w:val="300"/>
              </w:trPr>
              <w:tc>
                <w:tcPr>
                  <w:tcW w:w="4325" w:type="dxa"/>
                  <w:noWrap/>
                  <w:tcMar>
                    <w:top w:w="0" w:type="dxa"/>
                    <w:left w:w="108" w:type="dxa"/>
                    <w:bottom w:w="0" w:type="dxa"/>
                    <w:right w:w="108" w:type="dxa"/>
                  </w:tcMar>
                  <w:hideMark/>
                </w:tcPr>
                <w:p w:rsidR="00A27433" w:rsidRPr="00EA5335" w:rsidRDefault="00A27433" w:rsidP="00B05BD9">
                  <w:pPr>
                    <w:rPr>
                      <w:rFonts w:ascii="Arial" w:hAnsi="Arial" w:cs="Arial"/>
                      <w:color w:val="000000"/>
                    </w:rPr>
                  </w:pPr>
                  <w:r w:rsidRPr="00EA5335">
                    <w:rPr>
                      <w:rFonts w:ascii="Arial" w:hAnsi="Arial" w:cs="Arial"/>
                      <w:color w:val="000000"/>
                    </w:rPr>
                    <w:t xml:space="preserve">Aberdeen </w:t>
                  </w:r>
                </w:p>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(Sport Aberdeen)</w:t>
                  </w:r>
                </w:p>
              </w:tc>
              <w:tc>
                <w:tcPr>
                  <w:tcW w:w="4067" w:type="dxa"/>
                </w:tcPr>
                <w:p w:rsidR="00A27433" w:rsidRPr="00EA5335" w:rsidRDefault="00A27433" w:rsidP="00B05BD9">
                  <w:pPr>
                    <w:rPr>
                      <w:rFonts w:ascii="Arial" w:hAnsi="Arial" w:cs="Arial"/>
                      <w:color w:val="000000"/>
                    </w:rPr>
                  </w:pPr>
                  <w:r w:rsidRPr="00EA5335">
                    <w:rPr>
                      <w:rFonts w:ascii="Arial" w:hAnsi="Arial" w:cs="Arial"/>
                      <w:color w:val="000000"/>
                    </w:rPr>
                    <w:t xml:space="preserve">Kilmarnock Leisure </w:t>
                  </w:r>
                </w:p>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(The Galleon Centre)</w:t>
                  </w:r>
                </w:p>
              </w:tc>
            </w:tr>
            <w:tr w:rsidR="00A27433" w:rsidRPr="00EA5335" w:rsidTr="00B05BD9">
              <w:trPr>
                <w:trHeight w:val="300"/>
              </w:trPr>
              <w:tc>
                <w:tcPr>
                  <w:tcW w:w="4325" w:type="dxa"/>
                  <w:noWrap/>
                  <w:tcMar>
                    <w:top w:w="0" w:type="dxa"/>
                    <w:left w:w="108" w:type="dxa"/>
                    <w:bottom w:w="0" w:type="dxa"/>
                    <w:right w:w="108" w:type="dxa"/>
                  </w:tcMar>
                  <w:hideMark/>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Angus Council</w:t>
                  </w:r>
                </w:p>
              </w:tc>
              <w:tc>
                <w:tcPr>
                  <w:tcW w:w="4067" w:type="dxa"/>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North Ayrshire (K.A. Leisure)</w:t>
                  </w:r>
                </w:p>
              </w:tc>
            </w:tr>
            <w:tr w:rsidR="00A27433" w:rsidRPr="00EA5335" w:rsidTr="00B05BD9">
              <w:trPr>
                <w:trHeight w:val="300"/>
              </w:trPr>
              <w:tc>
                <w:tcPr>
                  <w:tcW w:w="4325" w:type="dxa"/>
                  <w:noWrap/>
                  <w:tcMar>
                    <w:top w:w="0" w:type="dxa"/>
                    <w:left w:w="108" w:type="dxa"/>
                    <w:bottom w:w="0" w:type="dxa"/>
                    <w:right w:w="108" w:type="dxa"/>
                  </w:tcMar>
                  <w:hideMark/>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Borders Sport &amp; Leisure Trust</w:t>
                  </w:r>
                </w:p>
              </w:tc>
              <w:tc>
                <w:tcPr>
                  <w:tcW w:w="4067" w:type="dxa"/>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North Lanarkshire Leisure</w:t>
                  </w:r>
                </w:p>
              </w:tc>
            </w:tr>
            <w:tr w:rsidR="00A27433" w:rsidRPr="00EA5335" w:rsidTr="00B05BD9">
              <w:trPr>
                <w:trHeight w:val="300"/>
              </w:trPr>
              <w:tc>
                <w:tcPr>
                  <w:tcW w:w="4325" w:type="dxa"/>
                  <w:noWrap/>
                  <w:tcMar>
                    <w:top w:w="0" w:type="dxa"/>
                    <w:left w:w="108" w:type="dxa"/>
                    <w:bottom w:w="0" w:type="dxa"/>
                    <w:right w:w="108" w:type="dxa"/>
                  </w:tcMar>
                  <w:hideMark/>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East Dunbartonshire Leisure &amp; Culture</w:t>
                  </w:r>
                </w:p>
              </w:tc>
              <w:tc>
                <w:tcPr>
                  <w:tcW w:w="4067" w:type="dxa"/>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Orkney (Pickaquoy Centre)</w:t>
                  </w:r>
                </w:p>
              </w:tc>
            </w:tr>
            <w:tr w:rsidR="00A27433" w:rsidRPr="00EA5335" w:rsidTr="00B05BD9">
              <w:trPr>
                <w:trHeight w:val="300"/>
              </w:trPr>
              <w:tc>
                <w:tcPr>
                  <w:tcW w:w="4325" w:type="dxa"/>
                  <w:noWrap/>
                  <w:tcMar>
                    <w:top w:w="0" w:type="dxa"/>
                    <w:left w:w="108" w:type="dxa"/>
                    <w:bottom w:w="0" w:type="dxa"/>
                    <w:right w:w="108" w:type="dxa"/>
                  </w:tcMar>
                  <w:hideMark/>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East Lothian (Enjoy Leisure)</w:t>
                  </w:r>
                </w:p>
              </w:tc>
              <w:tc>
                <w:tcPr>
                  <w:tcW w:w="4067" w:type="dxa"/>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Perth &amp; Kinross (Live Active Leisure)</w:t>
                  </w:r>
                </w:p>
              </w:tc>
            </w:tr>
            <w:tr w:rsidR="00A27433" w:rsidRPr="00EA5335" w:rsidTr="00B05BD9">
              <w:trPr>
                <w:trHeight w:val="300"/>
              </w:trPr>
              <w:tc>
                <w:tcPr>
                  <w:tcW w:w="4325" w:type="dxa"/>
                  <w:noWrap/>
                  <w:tcMar>
                    <w:top w:w="0" w:type="dxa"/>
                    <w:left w:w="108" w:type="dxa"/>
                    <w:bottom w:w="0" w:type="dxa"/>
                    <w:right w:w="108" w:type="dxa"/>
                  </w:tcMar>
                  <w:hideMark/>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Edinburgh Leisure</w:t>
                  </w:r>
                </w:p>
              </w:tc>
              <w:tc>
                <w:tcPr>
                  <w:tcW w:w="4067" w:type="dxa"/>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Renfrewshire Leisure</w:t>
                  </w:r>
                </w:p>
              </w:tc>
            </w:tr>
            <w:tr w:rsidR="00A27433" w:rsidRPr="00EA5335" w:rsidTr="00B05BD9">
              <w:trPr>
                <w:trHeight w:val="300"/>
              </w:trPr>
              <w:tc>
                <w:tcPr>
                  <w:tcW w:w="4325" w:type="dxa"/>
                  <w:noWrap/>
                  <w:tcMar>
                    <w:top w:w="0" w:type="dxa"/>
                    <w:left w:w="108" w:type="dxa"/>
                    <w:bottom w:w="0" w:type="dxa"/>
                    <w:right w:w="108" w:type="dxa"/>
                  </w:tcMar>
                  <w:hideMark/>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Falkirk Community Trust</w:t>
                  </w:r>
                </w:p>
              </w:tc>
              <w:tc>
                <w:tcPr>
                  <w:tcW w:w="4067" w:type="dxa"/>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Shetland Recreational Trust</w:t>
                  </w:r>
                </w:p>
              </w:tc>
            </w:tr>
            <w:tr w:rsidR="00A27433" w:rsidRPr="00EA5335" w:rsidTr="00B05BD9">
              <w:trPr>
                <w:trHeight w:val="300"/>
              </w:trPr>
              <w:tc>
                <w:tcPr>
                  <w:tcW w:w="4325" w:type="dxa"/>
                  <w:noWrap/>
                  <w:tcMar>
                    <w:top w:w="0" w:type="dxa"/>
                    <w:left w:w="108" w:type="dxa"/>
                    <w:bottom w:w="0" w:type="dxa"/>
                    <w:right w:w="108" w:type="dxa"/>
                  </w:tcMar>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Glasgow Life</w:t>
                  </w:r>
                </w:p>
              </w:tc>
              <w:tc>
                <w:tcPr>
                  <w:tcW w:w="4067" w:type="dxa"/>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South Lanarkshire Leisure &amp; Culture</w:t>
                  </w:r>
                </w:p>
              </w:tc>
            </w:tr>
            <w:tr w:rsidR="00A27433" w:rsidRPr="00EA5335" w:rsidTr="00B05BD9">
              <w:trPr>
                <w:trHeight w:val="300"/>
              </w:trPr>
              <w:tc>
                <w:tcPr>
                  <w:tcW w:w="4325" w:type="dxa"/>
                  <w:noWrap/>
                  <w:tcMar>
                    <w:top w:w="0" w:type="dxa"/>
                    <w:left w:w="108" w:type="dxa"/>
                    <w:bottom w:w="0" w:type="dxa"/>
                    <w:right w:w="108" w:type="dxa"/>
                  </w:tcMar>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Jedburgh Leisure Facilities Trust</w:t>
                  </w:r>
                </w:p>
              </w:tc>
              <w:tc>
                <w:tcPr>
                  <w:tcW w:w="4067" w:type="dxa"/>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Stirling (Active Stirling)</w:t>
                  </w:r>
                </w:p>
              </w:tc>
            </w:tr>
            <w:tr w:rsidR="00A27433" w:rsidRPr="00EA5335" w:rsidTr="00B05BD9">
              <w:trPr>
                <w:trHeight w:val="300"/>
              </w:trPr>
              <w:tc>
                <w:tcPr>
                  <w:tcW w:w="4325" w:type="dxa"/>
                  <w:noWrap/>
                  <w:tcMar>
                    <w:top w:w="0" w:type="dxa"/>
                    <w:left w:w="108" w:type="dxa"/>
                    <w:bottom w:w="0" w:type="dxa"/>
                    <w:right w:w="108" w:type="dxa"/>
                  </w:tcMar>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High Life Highland</w:t>
                  </w:r>
                </w:p>
              </w:tc>
              <w:tc>
                <w:tcPr>
                  <w:tcW w:w="4067" w:type="dxa"/>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West Dunbartonshire Leisure</w:t>
                  </w:r>
                </w:p>
              </w:tc>
            </w:tr>
            <w:tr w:rsidR="00A27433" w:rsidRPr="00EA5335" w:rsidTr="00B05BD9">
              <w:trPr>
                <w:trHeight w:val="300"/>
              </w:trPr>
              <w:tc>
                <w:tcPr>
                  <w:tcW w:w="4325" w:type="dxa"/>
                  <w:noWrap/>
                  <w:tcMar>
                    <w:top w:w="0" w:type="dxa"/>
                    <w:left w:w="108" w:type="dxa"/>
                    <w:bottom w:w="0" w:type="dxa"/>
                    <w:right w:w="108" w:type="dxa"/>
                  </w:tcMar>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Inverclyde Leisure</w:t>
                  </w:r>
                </w:p>
              </w:tc>
              <w:tc>
                <w:tcPr>
                  <w:tcW w:w="4067" w:type="dxa"/>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West Lothian Leisure</w:t>
                  </w:r>
                </w:p>
              </w:tc>
            </w:tr>
            <w:tr w:rsidR="00A27433" w:rsidRPr="00EA5335" w:rsidTr="00B05BD9">
              <w:trPr>
                <w:trHeight w:val="300"/>
              </w:trPr>
              <w:tc>
                <w:tcPr>
                  <w:tcW w:w="4325" w:type="dxa"/>
                  <w:noWrap/>
                  <w:tcMar>
                    <w:top w:w="0" w:type="dxa"/>
                    <w:left w:w="108" w:type="dxa"/>
                    <w:bottom w:w="0" w:type="dxa"/>
                    <w:right w:w="108" w:type="dxa"/>
                  </w:tcMar>
                </w:tcPr>
                <w:p w:rsidR="00A27433" w:rsidRPr="00EA5335" w:rsidRDefault="00A27433" w:rsidP="00B05BD9">
                  <w:pPr>
                    <w:rPr>
                      <w:rFonts w:ascii="Arial" w:eastAsia="Calibri" w:hAnsi="Arial" w:cs="Arial"/>
                      <w:sz w:val="22"/>
                      <w:szCs w:val="22"/>
                      <w:lang w:eastAsia="en-US"/>
                    </w:rPr>
                  </w:pPr>
                  <w:r w:rsidRPr="00EA5335">
                    <w:rPr>
                      <w:rFonts w:ascii="Arial" w:hAnsi="Arial" w:cs="Arial"/>
                      <w:color w:val="000000"/>
                    </w:rPr>
                    <w:t>Inverness Leisure</w:t>
                  </w:r>
                </w:p>
              </w:tc>
              <w:tc>
                <w:tcPr>
                  <w:tcW w:w="4067" w:type="dxa"/>
                </w:tcPr>
                <w:p w:rsidR="00A27433" w:rsidRPr="00EA5335" w:rsidRDefault="00A27433" w:rsidP="00B05BD9">
                  <w:pPr>
                    <w:rPr>
                      <w:rFonts w:ascii="Arial" w:hAnsi="Arial" w:cs="Arial"/>
                      <w:color w:val="000000"/>
                    </w:rPr>
                  </w:pPr>
                </w:p>
              </w:tc>
            </w:tr>
          </w:tbl>
          <w:p w:rsidR="00A27433" w:rsidRPr="00EA5335" w:rsidRDefault="00A27433" w:rsidP="00B05BD9">
            <w:pPr>
              <w:autoSpaceDE w:val="0"/>
              <w:autoSpaceDN w:val="0"/>
              <w:adjustRightInd w:val="0"/>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Pr="00EA5335" w:rsidRDefault="00A27433" w:rsidP="00B05BD9">
            <w:pPr>
              <w:autoSpaceDE w:val="0"/>
              <w:autoSpaceDN w:val="0"/>
              <w:adjustRightInd w:val="0"/>
              <w:jc w:val="both"/>
              <w:rPr>
                <w:rFonts w:ascii="Arial" w:hAnsi="Arial" w:cs="Arial"/>
                <w:szCs w:val="24"/>
              </w:rPr>
            </w:pPr>
          </w:p>
        </w:tc>
      </w:tr>
    </w:tbl>
    <w:p w:rsidR="00A27433" w:rsidRDefault="00A27433" w:rsidP="00A27433">
      <w:pPr>
        <w:autoSpaceDE w:val="0"/>
        <w:autoSpaceDN w:val="0"/>
        <w:rPr>
          <w:rFonts w:ascii="Arial" w:hAnsi="Arial" w:cs="Arial"/>
          <w:szCs w:val="24"/>
        </w:rPr>
        <w:sectPr w:rsidR="00A27433" w:rsidSect="00967FE4">
          <w:pgSz w:w="11906" w:h="16838"/>
          <w:pgMar w:top="1440" w:right="1440" w:bottom="1440" w:left="1440" w:header="709" w:footer="709" w:gutter="0"/>
          <w:cols w:space="708"/>
          <w:docGrid w:linePitch="360"/>
        </w:sectPr>
      </w:pPr>
    </w:p>
    <w:tbl>
      <w:tblPr>
        <w:tblW w:w="5000" w:type="pct"/>
        <w:tblLook w:val="0000" w:firstRow="0" w:lastRow="0" w:firstColumn="0" w:lastColumn="0" w:noHBand="0" w:noVBand="0"/>
      </w:tblPr>
      <w:tblGrid>
        <w:gridCol w:w="536"/>
        <w:gridCol w:w="8706"/>
      </w:tblGrid>
      <w:tr w:rsidR="00A27433" w:rsidRPr="00F334F9" w:rsidTr="00B05BD9">
        <w:trPr>
          <w:cantSplit/>
          <w:trHeight w:val="1134"/>
        </w:trPr>
        <w:tc>
          <w:tcPr>
            <w:tcW w:w="2500" w:type="pct"/>
            <w:textDirection w:val="btLr"/>
          </w:tcPr>
          <w:p w:rsidR="00A27433" w:rsidRPr="00EB773A" w:rsidRDefault="00A27433" w:rsidP="001E03CD">
            <w:pPr>
              <w:autoSpaceDE w:val="0"/>
              <w:autoSpaceDN w:val="0"/>
              <w:adjustRightInd w:val="0"/>
              <w:ind w:left="113" w:right="113"/>
              <w:jc w:val="center"/>
              <w:rPr>
                <w:rFonts w:ascii="Arial" w:hAnsi="Arial" w:cs="Arial"/>
                <w:szCs w:val="24"/>
              </w:rPr>
            </w:pPr>
          </w:p>
        </w:tc>
        <w:tc>
          <w:tcPr>
            <w:tcW w:w="2500" w:type="pct"/>
          </w:tcPr>
          <w:p w:rsidR="001E03CD" w:rsidRPr="005B7BB7" w:rsidRDefault="001E03CD" w:rsidP="001E03CD">
            <w:pPr>
              <w:jc w:val="right"/>
              <w:rPr>
                <w:rFonts w:ascii="Arial" w:hAnsi="Arial" w:cs="Arial"/>
                <w:b/>
                <w:bCs/>
                <w:szCs w:val="24"/>
              </w:rPr>
            </w:pPr>
            <w:r w:rsidRPr="005B7BB7">
              <w:rPr>
                <w:rFonts w:ascii="Arial" w:hAnsi="Arial" w:cs="Arial"/>
                <w:b/>
                <w:bCs/>
                <w:szCs w:val="24"/>
              </w:rPr>
              <w:t xml:space="preserve">Appendix </w:t>
            </w:r>
            <w:r>
              <w:rPr>
                <w:rFonts w:ascii="Arial" w:hAnsi="Arial" w:cs="Arial"/>
                <w:b/>
                <w:bCs/>
                <w:szCs w:val="24"/>
              </w:rPr>
              <w:t>F (cont)</w:t>
            </w:r>
          </w:p>
          <w:p w:rsidR="001E03CD" w:rsidRDefault="001E03CD" w:rsidP="001E03CD">
            <w:pPr>
              <w:autoSpaceDE w:val="0"/>
              <w:autoSpaceDN w:val="0"/>
              <w:adjustRightInd w:val="0"/>
              <w:jc w:val="right"/>
              <w:rPr>
                <w:rFonts w:ascii="Arial" w:hAnsi="Arial" w:cs="Arial"/>
                <w:b/>
                <w:szCs w:val="24"/>
              </w:rPr>
            </w:pPr>
            <w:r w:rsidRPr="00EA5335">
              <w:rPr>
                <w:rFonts w:ascii="Arial" w:hAnsi="Arial" w:cs="Arial"/>
                <w:b/>
                <w:szCs w:val="24"/>
              </w:rPr>
              <w:t xml:space="preserve">Sport and Recreation Trust Association </w:t>
            </w:r>
            <w:r>
              <w:rPr>
                <w:rFonts w:ascii="Arial" w:hAnsi="Arial" w:cs="Arial"/>
                <w:b/>
                <w:szCs w:val="24"/>
              </w:rPr>
              <w:t xml:space="preserve">(Scotland) </w:t>
            </w:r>
            <w:r w:rsidRPr="00EA5335">
              <w:rPr>
                <w:rFonts w:ascii="Arial" w:hAnsi="Arial" w:cs="Arial"/>
                <w:b/>
                <w:szCs w:val="24"/>
              </w:rPr>
              <w:t xml:space="preserve">Leisure Membership </w:t>
            </w:r>
          </w:p>
          <w:p w:rsidR="001E03CD" w:rsidRDefault="001E03CD" w:rsidP="00B05BD9">
            <w:pPr>
              <w:autoSpaceDE w:val="0"/>
              <w:autoSpaceDN w:val="0"/>
              <w:jc w:val="both"/>
              <w:rPr>
                <w:rFonts w:ascii="Arial" w:hAnsi="Arial" w:cs="Arial"/>
                <w:szCs w:val="24"/>
              </w:rPr>
            </w:pPr>
          </w:p>
          <w:p w:rsidR="001E03CD" w:rsidRDefault="001E03CD" w:rsidP="00B05BD9">
            <w:pPr>
              <w:autoSpaceDE w:val="0"/>
              <w:autoSpaceDN w:val="0"/>
              <w:jc w:val="both"/>
              <w:rPr>
                <w:rFonts w:ascii="Arial" w:hAnsi="Arial" w:cs="Arial"/>
                <w:szCs w:val="24"/>
              </w:rPr>
            </w:pPr>
          </w:p>
          <w:p w:rsidR="00A27433" w:rsidRDefault="00A27433" w:rsidP="00B05BD9">
            <w:pPr>
              <w:autoSpaceDE w:val="0"/>
              <w:autoSpaceDN w:val="0"/>
              <w:jc w:val="both"/>
              <w:rPr>
                <w:rFonts w:ascii="Arial" w:hAnsi="Arial" w:cs="Arial"/>
                <w:szCs w:val="24"/>
              </w:rPr>
            </w:pPr>
            <w:r w:rsidRPr="00EB773A">
              <w:rPr>
                <w:rFonts w:ascii="Arial" w:hAnsi="Arial" w:cs="Arial"/>
                <w:szCs w:val="24"/>
              </w:rPr>
              <w:t xml:space="preserve">The table below shows the </w:t>
            </w:r>
            <w:r>
              <w:rPr>
                <w:rFonts w:ascii="Arial" w:hAnsi="Arial" w:cs="Arial"/>
                <w:szCs w:val="24"/>
              </w:rPr>
              <w:t xml:space="preserve">results of the analysis by Mosaic Profile Group. In it, the </w:t>
            </w:r>
            <w:r w:rsidRPr="002B502D">
              <w:rPr>
                <w:rFonts w:ascii="Arial" w:hAnsi="Arial" w:cs="Arial"/>
                <w:szCs w:val="24"/>
              </w:rPr>
              <w:t xml:space="preserve">number of </w:t>
            </w:r>
            <w:r>
              <w:rPr>
                <w:rFonts w:ascii="Arial" w:hAnsi="Arial" w:cs="Arial"/>
                <w:szCs w:val="24"/>
              </w:rPr>
              <w:t xml:space="preserve">Sporta Scotland Leisure </w:t>
            </w:r>
            <w:r w:rsidRPr="002B502D">
              <w:rPr>
                <w:rFonts w:ascii="Arial" w:hAnsi="Arial" w:cs="Arial"/>
                <w:szCs w:val="24"/>
              </w:rPr>
              <w:t xml:space="preserve">members are compared with the </w:t>
            </w:r>
            <w:r>
              <w:rPr>
                <w:rFonts w:ascii="Arial" w:hAnsi="Arial" w:cs="Arial"/>
                <w:szCs w:val="24"/>
              </w:rPr>
              <w:t>number</w:t>
            </w:r>
            <w:r w:rsidRPr="002B502D">
              <w:rPr>
                <w:rFonts w:ascii="Arial" w:hAnsi="Arial" w:cs="Arial"/>
                <w:szCs w:val="24"/>
              </w:rPr>
              <w:t xml:space="preserve"> of people in the </w:t>
            </w:r>
            <w:r>
              <w:rPr>
                <w:rFonts w:ascii="Arial" w:hAnsi="Arial" w:cs="Arial"/>
                <w:szCs w:val="24"/>
              </w:rPr>
              <w:t>Scottish</w:t>
            </w:r>
            <w:r w:rsidRPr="002B502D">
              <w:rPr>
                <w:rFonts w:ascii="Arial" w:hAnsi="Arial" w:cs="Arial"/>
                <w:szCs w:val="24"/>
              </w:rPr>
              <w:t xml:space="preserve"> population in each group. </w:t>
            </w:r>
            <w:r>
              <w:rPr>
                <w:rFonts w:ascii="Arial" w:hAnsi="Arial" w:cs="Arial"/>
                <w:szCs w:val="24"/>
              </w:rPr>
              <w:t>The</w:t>
            </w:r>
            <w:r w:rsidRPr="002B502D">
              <w:rPr>
                <w:rFonts w:ascii="Arial" w:hAnsi="Arial" w:cs="Arial"/>
                <w:szCs w:val="24"/>
              </w:rPr>
              <w:t xml:space="preserve"> following terms are used in the column headings:</w:t>
            </w:r>
          </w:p>
          <w:p w:rsidR="00A27433" w:rsidRPr="002B502D" w:rsidRDefault="00A27433" w:rsidP="00B05BD9">
            <w:pPr>
              <w:autoSpaceDE w:val="0"/>
              <w:autoSpaceDN w:val="0"/>
              <w:jc w:val="both"/>
              <w:rPr>
                <w:rFonts w:ascii="Arial" w:hAnsi="Arial" w:cs="Arial"/>
                <w:szCs w:val="24"/>
              </w:rPr>
            </w:pPr>
          </w:p>
          <w:p w:rsidR="00A27433" w:rsidRPr="002B502D" w:rsidRDefault="00A27433"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“Target” is the number of High Life members in each Mosaic Profile Group.</w:t>
            </w:r>
          </w:p>
          <w:p w:rsidR="00A27433" w:rsidRPr="002B502D" w:rsidRDefault="00A27433"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“Base” is the Highland population in each Mosaic Profile Group.</w:t>
            </w:r>
          </w:p>
          <w:p w:rsidR="00A27433" w:rsidRPr="002B502D" w:rsidRDefault="00A27433" w:rsidP="00B05BD9">
            <w:pPr>
              <w:numPr>
                <w:ilvl w:val="0"/>
                <w:numId w:val="3"/>
              </w:numPr>
              <w:autoSpaceDE w:val="0"/>
              <w:autoSpaceDN w:val="0"/>
              <w:adjustRightInd w:val="0"/>
              <w:jc w:val="both"/>
              <w:rPr>
                <w:rFonts w:ascii="Arial" w:hAnsi="Arial" w:cs="Arial"/>
                <w:szCs w:val="24"/>
              </w:rPr>
            </w:pPr>
            <w:r>
              <w:rPr>
                <w:rFonts w:ascii="Arial" w:hAnsi="Arial" w:cs="Arial"/>
                <w:szCs w:val="24"/>
              </w:rPr>
              <w:t>“</w:t>
            </w:r>
            <w:r w:rsidRPr="002B502D">
              <w:rPr>
                <w:rFonts w:ascii="Arial" w:hAnsi="Arial" w:cs="Arial"/>
                <w:szCs w:val="24"/>
              </w:rPr>
              <w:t>Pen</w:t>
            </w:r>
            <w:r>
              <w:rPr>
                <w:rFonts w:ascii="Arial" w:hAnsi="Arial" w:cs="Arial"/>
                <w:szCs w:val="24"/>
              </w:rPr>
              <w:t>”</w:t>
            </w:r>
            <w:r w:rsidRPr="002B502D">
              <w:rPr>
                <w:rFonts w:ascii="Arial" w:hAnsi="Arial" w:cs="Arial"/>
                <w:szCs w:val="24"/>
              </w:rPr>
              <w:t xml:space="preserve"> is a percentage measure of the “target” column (number of High Life members) compared to the “base” column (Highland population).</w:t>
            </w:r>
          </w:p>
          <w:p w:rsidR="00A27433" w:rsidRPr="002B502D" w:rsidRDefault="00A27433" w:rsidP="00B05BD9">
            <w:pPr>
              <w:numPr>
                <w:ilvl w:val="0"/>
                <w:numId w:val="3"/>
              </w:numPr>
              <w:autoSpaceDE w:val="0"/>
              <w:autoSpaceDN w:val="0"/>
              <w:adjustRightInd w:val="0"/>
              <w:jc w:val="both"/>
              <w:rPr>
                <w:rFonts w:ascii="Arial" w:hAnsi="Arial" w:cs="Arial"/>
                <w:szCs w:val="24"/>
              </w:rPr>
            </w:pPr>
            <w:r w:rsidRPr="002B502D">
              <w:rPr>
                <w:rFonts w:ascii="Arial" w:hAnsi="Arial" w:cs="Arial"/>
                <w:szCs w:val="24"/>
              </w:rPr>
              <w:t>“Index” is a percentage measure of the “target %” column (number of High Life members) compared to the “base %” column (Highland population). An index of 100 means the percentage of members is equal to the percentage of that market segment in the Highland population. An index below 100 means the number of members is under represented. An index above 100 means the number of members over represented.</w:t>
            </w:r>
          </w:p>
          <w:p w:rsidR="00A27433" w:rsidRPr="00F334F9" w:rsidRDefault="00A27433" w:rsidP="00B05BD9">
            <w:pPr>
              <w:autoSpaceDE w:val="0"/>
              <w:autoSpaceDN w:val="0"/>
              <w:rPr>
                <w:rFonts w:ascii="Arial" w:hAnsi="Arial" w:cs="Arial"/>
                <w:szCs w:val="24"/>
              </w:rPr>
            </w:pPr>
          </w:p>
          <w:p w:rsidR="00A27433" w:rsidRPr="00F334F9" w:rsidRDefault="00A27433" w:rsidP="00B05BD9">
            <w:pPr>
              <w:autoSpaceDE w:val="0"/>
              <w:autoSpaceDN w:val="0"/>
              <w:rPr>
                <w:noProof/>
              </w:rPr>
            </w:pPr>
            <w:r w:rsidRPr="00F334F9">
              <w:rPr>
                <w:noProof/>
              </w:rPr>
              <w:drawing>
                <wp:inline distT="0" distB="0" distL="0" distR="0" wp14:anchorId="7A5A61B6" wp14:editId="78638F4E">
                  <wp:extent cx="5391509" cy="3027540"/>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91509" cy="3027540"/>
                          </a:xfrm>
                          <a:prstGeom prst="rect">
                            <a:avLst/>
                          </a:prstGeom>
                        </pic:spPr>
                      </pic:pic>
                    </a:graphicData>
                  </a:graphic>
                </wp:inline>
              </w:drawing>
            </w: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Default="00A27433" w:rsidP="00B05BD9">
            <w:pPr>
              <w:autoSpaceDE w:val="0"/>
              <w:autoSpaceDN w:val="0"/>
              <w:rPr>
                <w:rFonts w:ascii="Arial" w:hAnsi="Arial" w:cs="Arial"/>
                <w:szCs w:val="24"/>
              </w:rPr>
            </w:pPr>
          </w:p>
          <w:p w:rsidR="00A27433" w:rsidRPr="00F334F9" w:rsidRDefault="00A27433" w:rsidP="00B05BD9">
            <w:pPr>
              <w:autoSpaceDE w:val="0"/>
              <w:autoSpaceDN w:val="0"/>
              <w:rPr>
                <w:rFonts w:ascii="Arial" w:hAnsi="Arial" w:cs="Arial"/>
                <w:szCs w:val="24"/>
              </w:rPr>
            </w:pPr>
          </w:p>
        </w:tc>
      </w:tr>
    </w:tbl>
    <w:p w:rsidR="00A27433" w:rsidRDefault="00A27433" w:rsidP="00A27433">
      <w:pPr>
        <w:autoSpaceDE w:val="0"/>
        <w:autoSpaceDN w:val="0"/>
        <w:adjustRightInd w:val="0"/>
        <w:jc w:val="both"/>
        <w:rPr>
          <w:rFonts w:ascii="Arial" w:hAnsi="Arial" w:cs="Arial"/>
          <w:szCs w:val="24"/>
        </w:rPr>
        <w:sectPr w:rsidR="00A27433" w:rsidSect="00967FE4">
          <w:pgSz w:w="11906" w:h="16838"/>
          <w:pgMar w:top="1440" w:right="1440" w:bottom="1440" w:left="1440" w:header="709" w:footer="709" w:gutter="0"/>
          <w:cols w:space="708"/>
          <w:docGrid w:linePitch="360"/>
        </w:sectPr>
      </w:pPr>
    </w:p>
    <w:tbl>
      <w:tblPr>
        <w:tblW w:w="5000" w:type="pct"/>
        <w:tblLook w:val="0000" w:firstRow="0" w:lastRow="0" w:firstColumn="0" w:lastColumn="0" w:noHBand="0" w:noVBand="0"/>
      </w:tblPr>
      <w:tblGrid>
        <w:gridCol w:w="421"/>
        <w:gridCol w:w="8821"/>
      </w:tblGrid>
      <w:tr w:rsidR="00A27433" w:rsidRPr="002B502D" w:rsidTr="001E03CD">
        <w:tc>
          <w:tcPr>
            <w:tcW w:w="228" w:type="pct"/>
            <w:vMerge w:val="restart"/>
            <w:textDirection w:val="btLr"/>
          </w:tcPr>
          <w:p w:rsidR="00A27433" w:rsidRDefault="00A27433" w:rsidP="001E03CD">
            <w:pPr>
              <w:autoSpaceDE w:val="0"/>
              <w:autoSpaceDN w:val="0"/>
              <w:adjustRightInd w:val="0"/>
              <w:ind w:left="113" w:right="113"/>
              <w:jc w:val="center"/>
              <w:rPr>
                <w:rFonts w:ascii="Arial" w:hAnsi="Arial" w:cs="Arial"/>
                <w:szCs w:val="24"/>
              </w:rPr>
            </w:pPr>
          </w:p>
        </w:tc>
        <w:tc>
          <w:tcPr>
            <w:tcW w:w="4772" w:type="pct"/>
          </w:tcPr>
          <w:p w:rsidR="001E03CD" w:rsidRPr="005B7BB7" w:rsidRDefault="001E03CD" w:rsidP="001E03CD">
            <w:pPr>
              <w:jc w:val="right"/>
              <w:rPr>
                <w:rFonts w:ascii="Arial" w:hAnsi="Arial" w:cs="Arial"/>
                <w:b/>
                <w:bCs/>
                <w:szCs w:val="24"/>
              </w:rPr>
            </w:pPr>
            <w:r w:rsidRPr="005B7BB7">
              <w:rPr>
                <w:rFonts w:ascii="Arial" w:hAnsi="Arial" w:cs="Arial"/>
                <w:b/>
                <w:bCs/>
                <w:szCs w:val="24"/>
              </w:rPr>
              <w:t xml:space="preserve">Appendix </w:t>
            </w:r>
            <w:r>
              <w:rPr>
                <w:rFonts w:ascii="Arial" w:hAnsi="Arial" w:cs="Arial"/>
                <w:b/>
                <w:bCs/>
                <w:szCs w:val="24"/>
              </w:rPr>
              <w:t>F (cont)</w:t>
            </w:r>
          </w:p>
          <w:p w:rsidR="001E03CD" w:rsidRDefault="001E03CD" w:rsidP="001E03CD">
            <w:pPr>
              <w:autoSpaceDE w:val="0"/>
              <w:autoSpaceDN w:val="0"/>
              <w:adjustRightInd w:val="0"/>
              <w:jc w:val="right"/>
              <w:rPr>
                <w:rFonts w:ascii="Arial" w:hAnsi="Arial" w:cs="Arial"/>
                <w:b/>
                <w:szCs w:val="24"/>
              </w:rPr>
            </w:pPr>
            <w:r w:rsidRPr="00EA5335">
              <w:rPr>
                <w:rFonts w:ascii="Arial" w:hAnsi="Arial" w:cs="Arial"/>
                <w:b/>
                <w:szCs w:val="24"/>
              </w:rPr>
              <w:t xml:space="preserve">Sport and Recreation Trust Association </w:t>
            </w:r>
            <w:r>
              <w:rPr>
                <w:rFonts w:ascii="Arial" w:hAnsi="Arial" w:cs="Arial"/>
                <w:b/>
                <w:szCs w:val="24"/>
              </w:rPr>
              <w:t xml:space="preserve">(Scotland) </w:t>
            </w:r>
            <w:r w:rsidRPr="00EA5335">
              <w:rPr>
                <w:rFonts w:ascii="Arial" w:hAnsi="Arial" w:cs="Arial"/>
                <w:b/>
                <w:szCs w:val="24"/>
              </w:rPr>
              <w:t xml:space="preserve">Leisure Membership </w:t>
            </w:r>
          </w:p>
          <w:p w:rsidR="001E03CD" w:rsidRDefault="001E03CD"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r>
              <w:rPr>
                <w:rFonts w:ascii="Arial" w:hAnsi="Arial" w:cs="Arial"/>
                <w:szCs w:val="24"/>
              </w:rPr>
              <w:t>The graph below shows the number of Sporta Scotland members in each Mosaic Profile Group in order of size.</w:t>
            </w: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rPr>
                <w:rFonts w:ascii="Arial" w:hAnsi="Arial" w:cs="Arial"/>
                <w:color w:val="000000"/>
                <w:szCs w:val="24"/>
              </w:rPr>
            </w:pPr>
            <w:r>
              <w:rPr>
                <w:noProof/>
              </w:rPr>
              <w:drawing>
                <wp:inline distT="0" distB="0" distL="0" distR="0" wp14:anchorId="5183D6F1" wp14:editId="49D9B025">
                  <wp:extent cx="4431030" cy="2762250"/>
                  <wp:effectExtent l="0" t="0" r="2667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27433" w:rsidRDefault="00A27433" w:rsidP="00B05BD9">
            <w:pPr>
              <w:autoSpaceDE w:val="0"/>
              <w:autoSpaceDN w:val="0"/>
              <w:adjustRightInd w:val="0"/>
              <w:jc w:val="both"/>
              <w:rPr>
                <w:rFonts w:ascii="Arial" w:hAnsi="Arial" w:cs="Arial"/>
                <w:szCs w:val="24"/>
              </w:rPr>
            </w:pPr>
          </w:p>
        </w:tc>
      </w:tr>
      <w:tr w:rsidR="00A27433" w:rsidRPr="00F334F9" w:rsidTr="001E03CD">
        <w:tc>
          <w:tcPr>
            <w:tcW w:w="228" w:type="pct"/>
            <w:vMerge/>
          </w:tcPr>
          <w:p w:rsidR="00A27433" w:rsidRDefault="00A27433" w:rsidP="00B05BD9">
            <w:pPr>
              <w:autoSpaceDE w:val="0"/>
              <w:autoSpaceDN w:val="0"/>
              <w:rPr>
                <w:rFonts w:ascii="Arial" w:hAnsi="Arial" w:cs="Arial"/>
                <w:szCs w:val="24"/>
              </w:rPr>
            </w:pPr>
          </w:p>
        </w:tc>
        <w:tc>
          <w:tcPr>
            <w:tcW w:w="4772" w:type="pct"/>
          </w:tcPr>
          <w:p w:rsidR="00A27433" w:rsidRDefault="00A27433" w:rsidP="00B05BD9">
            <w:pPr>
              <w:autoSpaceDE w:val="0"/>
              <w:autoSpaceDN w:val="0"/>
              <w:rPr>
                <w:rFonts w:ascii="Arial" w:hAnsi="Arial" w:cs="Arial"/>
                <w:szCs w:val="24"/>
              </w:rPr>
            </w:pPr>
            <w:r>
              <w:rPr>
                <w:rFonts w:ascii="Arial" w:hAnsi="Arial" w:cs="Arial"/>
                <w:szCs w:val="24"/>
              </w:rPr>
              <w:t xml:space="preserve">The table below lists </w:t>
            </w:r>
            <w:r w:rsidRPr="00222402">
              <w:rPr>
                <w:rFonts w:ascii="Arial" w:hAnsi="Arial" w:cs="Arial"/>
                <w:szCs w:val="24"/>
              </w:rPr>
              <w:t xml:space="preserve">the groups considered to be </w:t>
            </w:r>
            <w:r>
              <w:rPr>
                <w:rFonts w:ascii="Arial" w:hAnsi="Arial" w:cs="Arial"/>
                <w:color w:val="000000"/>
                <w:szCs w:val="24"/>
              </w:rPr>
              <w:t>mid to low</w:t>
            </w:r>
            <w:r w:rsidRPr="00222402">
              <w:rPr>
                <w:rFonts w:ascii="Arial" w:hAnsi="Arial" w:cs="Arial"/>
                <w:color w:val="000000"/>
                <w:szCs w:val="24"/>
              </w:rPr>
              <w:t xml:space="preserve"> earning </w:t>
            </w:r>
            <w:r>
              <w:rPr>
                <w:rFonts w:ascii="Arial" w:hAnsi="Arial" w:cs="Arial"/>
                <w:szCs w:val="24"/>
              </w:rPr>
              <w:t>and</w:t>
            </w:r>
            <w:r w:rsidRPr="00222402">
              <w:rPr>
                <w:rFonts w:ascii="Arial" w:hAnsi="Arial" w:cs="Arial"/>
                <w:szCs w:val="24"/>
              </w:rPr>
              <w:t xml:space="preserve"> they account for </w:t>
            </w:r>
            <w:r>
              <w:rPr>
                <w:rFonts w:ascii="Arial" w:hAnsi="Arial" w:cs="Arial"/>
                <w:szCs w:val="24"/>
              </w:rPr>
              <w:t>54%</w:t>
            </w:r>
            <w:r w:rsidRPr="00222402">
              <w:rPr>
                <w:rFonts w:ascii="Arial" w:hAnsi="Arial" w:cs="Arial"/>
                <w:szCs w:val="24"/>
              </w:rPr>
              <w:t xml:space="preserve"> of the </w:t>
            </w:r>
            <w:r>
              <w:rPr>
                <w:rFonts w:ascii="Arial" w:hAnsi="Arial" w:cs="Arial"/>
                <w:szCs w:val="24"/>
              </w:rPr>
              <w:t xml:space="preserve">Sporta Scotland </w:t>
            </w:r>
            <w:r w:rsidRPr="00222402">
              <w:rPr>
                <w:rFonts w:ascii="Arial" w:hAnsi="Arial" w:cs="Arial"/>
                <w:szCs w:val="24"/>
              </w:rPr>
              <w:t xml:space="preserve">membership. </w:t>
            </w:r>
          </w:p>
          <w:p w:rsidR="00A27433" w:rsidRPr="00F334F9" w:rsidRDefault="00A27433" w:rsidP="00B05BD9">
            <w:pPr>
              <w:autoSpaceDE w:val="0"/>
              <w:autoSpaceDN w:val="0"/>
              <w:rPr>
                <w:rFonts w:ascii="Arial" w:hAnsi="Arial" w:cs="Arial"/>
                <w:szCs w:val="24"/>
              </w:rPr>
            </w:pPr>
          </w:p>
          <w:tbl>
            <w:tblPr>
              <w:tblW w:w="8605" w:type="dxa"/>
              <w:tblLook w:val="04A0" w:firstRow="1" w:lastRow="0" w:firstColumn="1" w:lastColumn="0" w:noHBand="0" w:noVBand="1"/>
            </w:tblPr>
            <w:tblGrid>
              <w:gridCol w:w="2380"/>
              <w:gridCol w:w="5065"/>
              <w:gridCol w:w="1160"/>
            </w:tblGrid>
            <w:tr w:rsidR="00A27433" w:rsidRPr="00F334F9" w:rsidTr="00B05BD9">
              <w:trPr>
                <w:trHeight w:val="225"/>
              </w:trPr>
              <w:tc>
                <w:tcPr>
                  <w:tcW w:w="238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Rural Reality</w:t>
                  </w:r>
                </w:p>
              </w:tc>
              <w:tc>
                <w:tcPr>
                  <w:tcW w:w="5065" w:type="dxa"/>
                  <w:tcBorders>
                    <w:top w:val="nil"/>
                    <w:left w:val="nil"/>
                    <w:bottom w:val="nil"/>
                    <w:right w:val="nil"/>
                  </w:tcBorders>
                  <w:shd w:val="clear" w:color="auto" w:fill="auto"/>
                  <w:noWrap/>
                  <w:hideMark/>
                </w:tcPr>
                <w:p w:rsidR="00A27433" w:rsidRPr="00F334F9" w:rsidRDefault="00A27433" w:rsidP="00B05BD9">
                  <w:pPr>
                    <w:jc w:val="both"/>
                    <w:rPr>
                      <w:rFonts w:ascii="Arial" w:hAnsi="Arial" w:cs="Arial"/>
                      <w:color w:val="000000"/>
                      <w:szCs w:val="24"/>
                    </w:rPr>
                  </w:pPr>
                  <w:r w:rsidRPr="00F334F9">
                    <w:rPr>
                      <w:rFonts w:ascii="Arial" w:hAnsi="Arial" w:cs="Arial"/>
                      <w:color w:val="000000"/>
                      <w:szCs w:val="24"/>
                    </w:rPr>
                    <w:t>Householders living in inexpensive homes in village communities</w:t>
                  </w:r>
                </w:p>
              </w:tc>
              <w:tc>
                <w:tcPr>
                  <w:tcW w:w="116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 xml:space="preserve">40,132 </w:t>
                  </w:r>
                </w:p>
              </w:tc>
            </w:tr>
            <w:tr w:rsidR="00A27433" w:rsidRPr="00F334F9" w:rsidTr="00B05BD9">
              <w:trPr>
                <w:trHeight w:val="225"/>
              </w:trPr>
              <w:tc>
                <w:tcPr>
                  <w:tcW w:w="238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Municipal Challenge</w:t>
                  </w:r>
                </w:p>
              </w:tc>
              <w:tc>
                <w:tcPr>
                  <w:tcW w:w="5065" w:type="dxa"/>
                  <w:tcBorders>
                    <w:top w:val="nil"/>
                    <w:left w:val="nil"/>
                    <w:bottom w:val="nil"/>
                    <w:right w:val="nil"/>
                  </w:tcBorders>
                  <w:shd w:val="clear" w:color="auto" w:fill="auto"/>
                  <w:noWrap/>
                  <w:hideMark/>
                </w:tcPr>
                <w:p w:rsidR="00A27433" w:rsidRPr="00F334F9" w:rsidRDefault="00A27433" w:rsidP="00B05BD9">
                  <w:pPr>
                    <w:jc w:val="both"/>
                    <w:rPr>
                      <w:rFonts w:ascii="Arial" w:hAnsi="Arial" w:cs="Arial"/>
                      <w:color w:val="000000"/>
                      <w:szCs w:val="24"/>
                    </w:rPr>
                  </w:pPr>
                  <w:r w:rsidRPr="00F334F9">
                    <w:rPr>
                      <w:rFonts w:ascii="Arial" w:hAnsi="Arial" w:cs="Arial"/>
                      <w:color w:val="000000"/>
                      <w:szCs w:val="24"/>
                    </w:rPr>
                    <w:t>Urban renters of social housing facing an array of challenges</w:t>
                  </w:r>
                </w:p>
              </w:tc>
              <w:tc>
                <w:tcPr>
                  <w:tcW w:w="116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 xml:space="preserve">33,022 </w:t>
                  </w:r>
                </w:p>
              </w:tc>
            </w:tr>
            <w:tr w:rsidR="00A27433" w:rsidRPr="00F334F9" w:rsidTr="00B05BD9">
              <w:trPr>
                <w:trHeight w:val="225"/>
              </w:trPr>
              <w:tc>
                <w:tcPr>
                  <w:tcW w:w="238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Aspiring Homemakers</w:t>
                  </w:r>
                </w:p>
              </w:tc>
              <w:tc>
                <w:tcPr>
                  <w:tcW w:w="5065" w:type="dxa"/>
                  <w:tcBorders>
                    <w:top w:val="nil"/>
                    <w:left w:val="nil"/>
                    <w:bottom w:val="nil"/>
                    <w:right w:val="nil"/>
                  </w:tcBorders>
                  <w:shd w:val="clear" w:color="auto" w:fill="auto"/>
                  <w:noWrap/>
                  <w:hideMark/>
                </w:tcPr>
                <w:p w:rsidR="00A27433" w:rsidRPr="00F334F9" w:rsidRDefault="00A27433" w:rsidP="00B05BD9">
                  <w:pPr>
                    <w:jc w:val="both"/>
                    <w:rPr>
                      <w:rFonts w:ascii="Arial" w:hAnsi="Arial" w:cs="Arial"/>
                      <w:color w:val="000000"/>
                      <w:szCs w:val="24"/>
                    </w:rPr>
                  </w:pPr>
                  <w:r w:rsidRPr="00F334F9">
                    <w:rPr>
                      <w:rFonts w:ascii="Arial" w:hAnsi="Arial" w:cs="Arial"/>
                      <w:color w:val="000000"/>
                      <w:szCs w:val="24"/>
                    </w:rPr>
                    <w:t>Younger households settling down in housing priced within their means</w:t>
                  </w:r>
                </w:p>
              </w:tc>
              <w:tc>
                <w:tcPr>
                  <w:tcW w:w="116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 xml:space="preserve">24,008 </w:t>
                  </w:r>
                </w:p>
              </w:tc>
            </w:tr>
            <w:tr w:rsidR="00A27433" w:rsidRPr="00F334F9" w:rsidTr="00B05BD9">
              <w:trPr>
                <w:trHeight w:val="225"/>
              </w:trPr>
              <w:tc>
                <w:tcPr>
                  <w:tcW w:w="238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Vintage Value</w:t>
                  </w:r>
                </w:p>
              </w:tc>
              <w:tc>
                <w:tcPr>
                  <w:tcW w:w="5065" w:type="dxa"/>
                  <w:tcBorders>
                    <w:top w:val="nil"/>
                    <w:left w:val="nil"/>
                    <w:bottom w:val="nil"/>
                    <w:right w:val="nil"/>
                  </w:tcBorders>
                  <w:shd w:val="clear" w:color="auto" w:fill="auto"/>
                  <w:noWrap/>
                  <w:hideMark/>
                </w:tcPr>
                <w:p w:rsidR="00A27433" w:rsidRPr="00F334F9" w:rsidRDefault="00A27433" w:rsidP="00B05BD9">
                  <w:pPr>
                    <w:jc w:val="both"/>
                    <w:rPr>
                      <w:rFonts w:ascii="Arial" w:hAnsi="Arial" w:cs="Arial"/>
                      <w:color w:val="000000"/>
                      <w:szCs w:val="24"/>
                    </w:rPr>
                  </w:pPr>
                  <w:r w:rsidRPr="00F334F9">
                    <w:rPr>
                      <w:rFonts w:ascii="Arial" w:hAnsi="Arial" w:cs="Arial"/>
                      <w:color w:val="000000"/>
                      <w:szCs w:val="24"/>
                    </w:rPr>
                    <w:t>Elderly people reliant on support to meet financial or practical needs</w:t>
                  </w:r>
                </w:p>
              </w:tc>
              <w:tc>
                <w:tcPr>
                  <w:tcW w:w="116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 xml:space="preserve">21,049 </w:t>
                  </w:r>
                </w:p>
              </w:tc>
            </w:tr>
            <w:tr w:rsidR="00A27433" w:rsidRPr="00F334F9" w:rsidTr="00B05BD9">
              <w:trPr>
                <w:trHeight w:val="225"/>
              </w:trPr>
              <w:tc>
                <w:tcPr>
                  <w:tcW w:w="238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Rental Hubs</w:t>
                  </w:r>
                </w:p>
              </w:tc>
              <w:tc>
                <w:tcPr>
                  <w:tcW w:w="5065" w:type="dxa"/>
                  <w:tcBorders>
                    <w:top w:val="nil"/>
                    <w:left w:val="nil"/>
                    <w:bottom w:val="nil"/>
                    <w:right w:val="nil"/>
                  </w:tcBorders>
                  <w:shd w:val="clear" w:color="auto" w:fill="auto"/>
                  <w:noWrap/>
                  <w:hideMark/>
                </w:tcPr>
                <w:p w:rsidR="00A27433" w:rsidRPr="00F334F9" w:rsidRDefault="00A27433" w:rsidP="00B05BD9">
                  <w:pPr>
                    <w:jc w:val="both"/>
                    <w:rPr>
                      <w:rFonts w:ascii="Arial" w:hAnsi="Arial" w:cs="Arial"/>
                      <w:color w:val="000000"/>
                      <w:szCs w:val="24"/>
                    </w:rPr>
                  </w:pPr>
                  <w:r w:rsidRPr="00F334F9">
                    <w:rPr>
                      <w:rFonts w:ascii="Arial" w:hAnsi="Arial" w:cs="Arial"/>
                      <w:color w:val="000000"/>
                      <w:szCs w:val="24"/>
                    </w:rPr>
                    <w:t>Educated young people privately renting in urban neighbourhoods</w:t>
                  </w:r>
                </w:p>
              </w:tc>
              <w:tc>
                <w:tcPr>
                  <w:tcW w:w="116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 xml:space="preserve">20,689 </w:t>
                  </w:r>
                </w:p>
              </w:tc>
            </w:tr>
            <w:tr w:rsidR="00A27433" w:rsidRPr="00F334F9" w:rsidTr="00B05BD9">
              <w:trPr>
                <w:trHeight w:val="225"/>
              </w:trPr>
              <w:tc>
                <w:tcPr>
                  <w:tcW w:w="238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Family Basics</w:t>
                  </w:r>
                </w:p>
              </w:tc>
              <w:tc>
                <w:tcPr>
                  <w:tcW w:w="5065" w:type="dxa"/>
                  <w:tcBorders>
                    <w:top w:val="nil"/>
                    <w:left w:val="nil"/>
                    <w:bottom w:val="nil"/>
                    <w:right w:val="nil"/>
                  </w:tcBorders>
                  <w:shd w:val="clear" w:color="auto" w:fill="auto"/>
                  <w:noWrap/>
                  <w:hideMark/>
                </w:tcPr>
                <w:p w:rsidR="00A27433" w:rsidRPr="00F334F9" w:rsidRDefault="00A27433" w:rsidP="00B05BD9">
                  <w:pPr>
                    <w:jc w:val="both"/>
                    <w:rPr>
                      <w:rFonts w:ascii="Arial" w:hAnsi="Arial" w:cs="Arial"/>
                      <w:color w:val="000000"/>
                      <w:szCs w:val="24"/>
                    </w:rPr>
                  </w:pPr>
                  <w:r w:rsidRPr="00F334F9">
                    <w:rPr>
                      <w:rFonts w:ascii="Arial" w:hAnsi="Arial" w:cs="Arial"/>
                      <w:color w:val="000000"/>
                      <w:szCs w:val="24"/>
                    </w:rPr>
                    <w:t>Families with limited resources who have to budget to make ends meet</w:t>
                  </w:r>
                </w:p>
              </w:tc>
              <w:tc>
                <w:tcPr>
                  <w:tcW w:w="116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 xml:space="preserve">14,300 </w:t>
                  </w:r>
                </w:p>
              </w:tc>
            </w:tr>
            <w:tr w:rsidR="00A27433" w:rsidRPr="00F334F9" w:rsidTr="00B05BD9">
              <w:trPr>
                <w:trHeight w:val="225"/>
              </w:trPr>
              <w:tc>
                <w:tcPr>
                  <w:tcW w:w="238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Urban Cohesion</w:t>
                  </w:r>
                </w:p>
              </w:tc>
              <w:tc>
                <w:tcPr>
                  <w:tcW w:w="5065" w:type="dxa"/>
                  <w:tcBorders>
                    <w:top w:val="nil"/>
                    <w:left w:val="nil"/>
                    <w:bottom w:val="nil"/>
                    <w:right w:val="nil"/>
                  </w:tcBorders>
                  <w:shd w:val="clear" w:color="auto" w:fill="auto"/>
                  <w:noWrap/>
                  <w:hideMark/>
                </w:tcPr>
                <w:p w:rsidR="00A27433" w:rsidRPr="00F334F9" w:rsidRDefault="00A27433" w:rsidP="00B05BD9">
                  <w:pPr>
                    <w:jc w:val="both"/>
                    <w:rPr>
                      <w:rFonts w:ascii="Arial" w:hAnsi="Arial" w:cs="Arial"/>
                      <w:color w:val="000000"/>
                      <w:szCs w:val="24"/>
                    </w:rPr>
                  </w:pPr>
                  <w:r w:rsidRPr="00F334F9">
                    <w:rPr>
                      <w:rFonts w:ascii="Arial" w:hAnsi="Arial" w:cs="Arial"/>
                      <w:color w:val="000000"/>
                      <w:szCs w:val="24"/>
                    </w:rPr>
                    <w:t>Residents of settled urban communities with a strong sense of identity</w:t>
                  </w:r>
                </w:p>
              </w:tc>
              <w:tc>
                <w:tcPr>
                  <w:tcW w:w="116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 xml:space="preserve">4,842 </w:t>
                  </w:r>
                </w:p>
              </w:tc>
            </w:tr>
            <w:tr w:rsidR="00A27433" w:rsidRPr="00F334F9" w:rsidTr="00B05BD9">
              <w:trPr>
                <w:trHeight w:val="225"/>
              </w:trPr>
              <w:tc>
                <w:tcPr>
                  <w:tcW w:w="238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Transient Renters</w:t>
                  </w:r>
                </w:p>
              </w:tc>
              <w:tc>
                <w:tcPr>
                  <w:tcW w:w="5065" w:type="dxa"/>
                  <w:tcBorders>
                    <w:top w:val="nil"/>
                    <w:left w:val="nil"/>
                    <w:bottom w:val="nil"/>
                    <w:right w:val="nil"/>
                  </w:tcBorders>
                  <w:shd w:val="clear" w:color="auto" w:fill="auto"/>
                  <w:noWrap/>
                  <w:hideMark/>
                </w:tcPr>
                <w:p w:rsidR="00A27433" w:rsidRPr="00F334F9" w:rsidRDefault="00A27433" w:rsidP="00B05BD9">
                  <w:pPr>
                    <w:jc w:val="both"/>
                    <w:rPr>
                      <w:rFonts w:ascii="Arial" w:hAnsi="Arial" w:cs="Arial"/>
                      <w:color w:val="000000"/>
                      <w:szCs w:val="24"/>
                    </w:rPr>
                  </w:pPr>
                  <w:r w:rsidRPr="00F334F9">
                    <w:rPr>
                      <w:rFonts w:ascii="Arial" w:hAnsi="Arial" w:cs="Arial"/>
                      <w:color w:val="000000"/>
                      <w:szCs w:val="24"/>
                    </w:rPr>
                    <w:t>Single people privately renting low cost homes for the short term</w:t>
                  </w:r>
                </w:p>
              </w:tc>
              <w:tc>
                <w:tcPr>
                  <w:tcW w:w="116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 xml:space="preserve">4,279 </w:t>
                  </w:r>
                </w:p>
              </w:tc>
            </w:tr>
            <w:tr w:rsidR="00A27433" w:rsidRPr="00F334F9" w:rsidTr="00B05BD9">
              <w:trPr>
                <w:trHeight w:val="225"/>
              </w:trPr>
              <w:tc>
                <w:tcPr>
                  <w:tcW w:w="238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p>
              </w:tc>
              <w:tc>
                <w:tcPr>
                  <w:tcW w:w="5065"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p>
              </w:tc>
              <w:tc>
                <w:tcPr>
                  <w:tcW w:w="1160" w:type="dxa"/>
                  <w:tcBorders>
                    <w:top w:val="nil"/>
                    <w:left w:val="nil"/>
                    <w:bottom w:val="nil"/>
                    <w:right w:val="nil"/>
                  </w:tcBorders>
                  <w:shd w:val="clear" w:color="auto" w:fill="auto"/>
                  <w:noWrap/>
                  <w:hideMark/>
                </w:tcPr>
                <w:p w:rsidR="00A27433" w:rsidRPr="00F334F9" w:rsidRDefault="00A27433" w:rsidP="00B05BD9">
                  <w:pPr>
                    <w:rPr>
                      <w:rFonts w:ascii="Arial" w:hAnsi="Arial" w:cs="Arial"/>
                      <w:color w:val="000000"/>
                      <w:szCs w:val="24"/>
                    </w:rPr>
                  </w:pPr>
                  <w:r w:rsidRPr="00F334F9">
                    <w:rPr>
                      <w:rFonts w:ascii="Arial" w:hAnsi="Arial" w:cs="Arial"/>
                      <w:color w:val="000000"/>
                      <w:szCs w:val="24"/>
                    </w:rPr>
                    <w:t xml:space="preserve">162,321 </w:t>
                  </w:r>
                </w:p>
              </w:tc>
            </w:tr>
          </w:tbl>
          <w:p w:rsidR="00A27433" w:rsidRPr="00F334F9" w:rsidRDefault="00A27433" w:rsidP="00B05BD9">
            <w:pPr>
              <w:autoSpaceDE w:val="0"/>
              <w:autoSpaceDN w:val="0"/>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A27433" w:rsidRDefault="00A27433" w:rsidP="00B05BD9">
            <w:pPr>
              <w:autoSpaceDE w:val="0"/>
              <w:autoSpaceDN w:val="0"/>
              <w:adjustRightInd w:val="0"/>
              <w:jc w:val="both"/>
              <w:rPr>
                <w:rFonts w:ascii="Arial" w:hAnsi="Arial" w:cs="Arial"/>
                <w:szCs w:val="24"/>
              </w:rPr>
            </w:pPr>
          </w:p>
          <w:p w:rsidR="001E03CD" w:rsidRPr="005B7BB7" w:rsidRDefault="001E03CD" w:rsidP="001E03CD">
            <w:pPr>
              <w:jc w:val="right"/>
              <w:rPr>
                <w:rFonts w:ascii="Arial" w:hAnsi="Arial" w:cs="Arial"/>
                <w:b/>
                <w:bCs/>
                <w:szCs w:val="24"/>
              </w:rPr>
            </w:pPr>
            <w:r w:rsidRPr="005B7BB7">
              <w:rPr>
                <w:rFonts w:ascii="Arial" w:hAnsi="Arial" w:cs="Arial"/>
                <w:b/>
                <w:bCs/>
                <w:szCs w:val="24"/>
              </w:rPr>
              <w:t xml:space="preserve">Appendix </w:t>
            </w:r>
            <w:r>
              <w:rPr>
                <w:rFonts w:ascii="Arial" w:hAnsi="Arial" w:cs="Arial"/>
                <w:b/>
                <w:bCs/>
                <w:szCs w:val="24"/>
              </w:rPr>
              <w:t>F (cont)</w:t>
            </w:r>
          </w:p>
          <w:p w:rsidR="001E03CD" w:rsidRDefault="001E03CD" w:rsidP="001E03CD">
            <w:pPr>
              <w:autoSpaceDE w:val="0"/>
              <w:autoSpaceDN w:val="0"/>
              <w:adjustRightInd w:val="0"/>
              <w:jc w:val="right"/>
              <w:rPr>
                <w:rFonts w:ascii="Arial" w:hAnsi="Arial" w:cs="Arial"/>
                <w:b/>
                <w:szCs w:val="24"/>
              </w:rPr>
            </w:pPr>
            <w:r w:rsidRPr="00EA5335">
              <w:rPr>
                <w:rFonts w:ascii="Arial" w:hAnsi="Arial" w:cs="Arial"/>
                <w:b/>
                <w:szCs w:val="24"/>
              </w:rPr>
              <w:t xml:space="preserve">Sport and Recreation Trust Association </w:t>
            </w:r>
            <w:r>
              <w:rPr>
                <w:rFonts w:ascii="Arial" w:hAnsi="Arial" w:cs="Arial"/>
                <w:b/>
                <w:szCs w:val="24"/>
              </w:rPr>
              <w:t xml:space="preserve">(Scotland) </w:t>
            </w:r>
            <w:r w:rsidRPr="00EA5335">
              <w:rPr>
                <w:rFonts w:ascii="Arial" w:hAnsi="Arial" w:cs="Arial"/>
                <w:b/>
                <w:szCs w:val="24"/>
              </w:rPr>
              <w:t xml:space="preserve">Leisure Membership </w:t>
            </w:r>
          </w:p>
          <w:p w:rsidR="00A27433" w:rsidRDefault="00A27433" w:rsidP="00B05BD9">
            <w:pPr>
              <w:autoSpaceDE w:val="0"/>
              <w:autoSpaceDN w:val="0"/>
              <w:adjustRightInd w:val="0"/>
              <w:jc w:val="both"/>
              <w:rPr>
                <w:rFonts w:ascii="Arial" w:hAnsi="Arial" w:cs="Arial"/>
                <w:szCs w:val="24"/>
              </w:rPr>
            </w:pPr>
          </w:p>
          <w:p w:rsidR="00A27433" w:rsidRPr="00F334F9" w:rsidRDefault="00A27433" w:rsidP="00B05BD9">
            <w:pPr>
              <w:autoSpaceDE w:val="0"/>
              <w:autoSpaceDN w:val="0"/>
              <w:adjustRightInd w:val="0"/>
              <w:jc w:val="both"/>
              <w:rPr>
                <w:rFonts w:ascii="Arial" w:hAnsi="Arial" w:cs="Arial"/>
                <w:szCs w:val="24"/>
              </w:rPr>
            </w:pPr>
          </w:p>
        </w:tc>
      </w:tr>
    </w:tbl>
    <w:p w:rsidR="001E03CD" w:rsidRDefault="001E03CD" w:rsidP="001E03CD">
      <w:pPr>
        <w:autoSpaceDE w:val="0"/>
        <w:autoSpaceDN w:val="0"/>
        <w:adjustRightInd w:val="0"/>
        <w:rPr>
          <w:rFonts w:ascii="Arial" w:hAnsi="Arial" w:cs="Arial"/>
          <w:szCs w:val="24"/>
        </w:rPr>
      </w:pPr>
      <w:r w:rsidRPr="00F334F9">
        <w:rPr>
          <w:rFonts w:ascii="Arial" w:hAnsi="Arial" w:cs="Arial"/>
          <w:szCs w:val="24"/>
        </w:rPr>
        <w:t xml:space="preserve">The table below re-lists the Mosaic Profile Groups ranked by the “Index” column. </w:t>
      </w:r>
    </w:p>
    <w:p w:rsidR="001E03CD" w:rsidRPr="00F334F9" w:rsidRDefault="001E03CD" w:rsidP="001E03CD">
      <w:pPr>
        <w:autoSpaceDE w:val="0"/>
        <w:autoSpaceDN w:val="0"/>
        <w:adjustRightInd w:val="0"/>
        <w:rPr>
          <w:rFonts w:ascii="Arial" w:hAnsi="Arial" w:cs="Arial"/>
          <w:szCs w:val="24"/>
        </w:rPr>
      </w:pPr>
    </w:p>
    <w:p w:rsidR="00A27433" w:rsidRDefault="001E03CD" w:rsidP="001E03CD">
      <w:pPr>
        <w:autoSpaceDE w:val="0"/>
        <w:autoSpaceDN w:val="0"/>
        <w:rPr>
          <w:rFonts w:ascii="Arial" w:hAnsi="Arial" w:cs="Arial"/>
          <w:szCs w:val="24"/>
        </w:rPr>
      </w:pPr>
      <w:r w:rsidRPr="00F334F9">
        <w:rPr>
          <w:noProof/>
        </w:rPr>
        <w:drawing>
          <wp:inline distT="0" distB="0" distL="0" distR="0" wp14:anchorId="48A95793" wp14:editId="239186BC">
            <wp:extent cx="5287992" cy="2949072"/>
            <wp:effectExtent l="0" t="0" r="825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91434" cy="2950991"/>
                    </a:xfrm>
                    <a:prstGeom prst="rect">
                      <a:avLst/>
                    </a:prstGeom>
                  </pic:spPr>
                </pic:pic>
              </a:graphicData>
            </a:graphic>
          </wp:inline>
        </w:drawing>
      </w:r>
    </w:p>
    <w:p w:rsidR="005E55C1" w:rsidRDefault="005E55C1" w:rsidP="001E03CD">
      <w:pPr>
        <w:autoSpaceDE w:val="0"/>
        <w:autoSpaceDN w:val="0"/>
        <w:rPr>
          <w:rFonts w:ascii="Arial" w:hAnsi="Arial" w:cs="Arial"/>
          <w:szCs w:val="24"/>
        </w:rPr>
      </w:pPr>
    </w:p>
    <w:p w:rsidR="005E55C1" w:rsidRDefault="005E55C1" w:rsidP="001E03CD">
      <w:pPr>
        <w:autoSpaceDE w:val="0"/>
        <w:autoSpaceDN w:val="0"/>
        <w:rPr>
          <w:rFonts w:ascii="Arial" w:hAnsi="Arial" w:cs="Arial"/>
          <w:szCs w:val="24"/>
        </w:rPr>
      </w:pPr>
    </w:p>
    <w:sectPr w:rsidR="005E55C1" w:rsidSect="00967FE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F43" w:rsidRDefault="004B3F43">
      <w:r>
        <w:separator/>
      </w:r>
    </w:p>
  </w:endnote>
  <w:endnote w:type="continuationSeparator" w:id="0">
    <w:p w:rsidR="004B3F43" w:rsidRDefault="004B3F43">
      <w:r>
        <w:continuationSeparator/>
      </w:r>
    </w:p>
  </w:endnote>
  <w:endnote w:type="continuationNotice" w:id="1">
    <w:p w:rsidR="004B3F43" w:rsidRDefault="004B3F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F43" w:rsidRDefault="004B3F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F43" w:rsidRPr="00F0532E" w:rsidRDefault="004B3F43" w:rsidP="00CE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F43" w:rsidRDefault="004B3F43">
      <w:r>
        <w:separator/>
      </w:r>
    </w:p>
  </w:footnote>
  <w:footnote w:type="continuationSeparator" w:id="0">
    <w:p w:rsidR="004B3F43" w:rsidRDefault="004B3F43">
      <w:r>
        <w:continuationSeparator/>
      </w:r>
    </w:p>
  </w:footnote>
  <w:footnote w:type="continuationNotice" w:id="1">
    <w:p w:rsidR="004B3F43" w:rsidRDefault="004B3F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F43" w:rsidRDefault="004B3F43" w:rsidP="007F2CED">
    <w:pPr>
      <w:jc w:val="right"/>
    </w:pPr>
    <w:r w:rsidRPr="007F2CED">
      <w:rPr>
        <w:rFonts w:ascii="Arial" w:hAnsi="Arial" w:cs="Arial"/>
        <w:b/>
        <w:bCs/>
        <w:color w:val="FF0000"/>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5C5B"/>
    <w:multiLevelType w:val="hybridMultilevel"/>
    <w:tmpl w:val="A2424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482270"/>
    <w:multiLevelType w:val="hybridMultilevel"/>
    <w:tmpl w:val="A5BEF9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F584E63"/>
    <w:multiLevelType w:val="hybridMultilevel"/>
    <w:tmpl w:val="BC1E6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EF0295"/>
    <w:multiLevelType w:val="hybridMultilevel"/>
    <w:tmpl w:val="E6D89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EE1ED8"/>
    <w:multiLevelType w:val="hybridMultilevel"/>
    <w:tmpl w:val="FFC83B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1745106"/>
    <w:multiLevelType w:val="hybridMultilevel"/>
    <w:tmpl w:val="109E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377366"/>
    <w:multiLevelType w:val="hybridMultilevel"/>
    <w:tmpl w:val="D898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FB488C"/>
    <w:multiLevelType w:val="hybridMultilevel"/>
    <w:tmpl w:val="D50A883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9E405C9"/>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432D18"/>
    <w:multiLevelType w:val="hybridMultilevel"/>
    <w:tmpl w:val="6A5CB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D9B7E6F"/>
    <w:multiLevelType w:val="hybridMultilevel"/>
    <w:tmpl w:val="666A6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E30E30"/>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57583E"/>
    <w:multiLevelType w:val="hybridMultilevel"/>
    <w:tmpl w:val="F8CE9234"/>
    <w:lvl w:ilvl="0" w:tplc="08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6C1448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9DF72B8"/>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D33BFD"/>
    <w:multiLevelType w:val="hybridMultilevel"/>
    <w:tmpl w:val="CA34E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9FE50D9"/>
    <w:multiLevelType w:val="hybridMultilevel"/>
    <w:tmpl w:val="9FF27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0742E1C"/>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8A5EE6"/>
    <w:multiLevelType w:val="hybridMultilevel"/>
    <w:tmpl w:val="CAB8984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2C21BD1"/>
    <w:multiLevelType w:val="hybridMultilevel"/>
    <w:tmpl w:val="BBD2E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3470E59"/>
    <w:multiLevelType w:val="hybridMultilevel"/>
    <w:tmpl w:val="2CEA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8D248B"/>
    <w:multiLevelType w:val="hybridMultilevel"/>
    <w:tmpl w:val="3954D6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7825B6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E053B7"/>
    <w:multiLevelType w:val="hybridMultilevel"/>
    <w:tmpl w:val="F2E83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7EB6E77"/>
    <w:multiLevelType w:val="hybridMultilevel"/>
    <w:tmpl w:val="13DE7F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3AC6A6F"/>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7">
    <w:nsid w:val="7A8E598B"/>
    <w:multiLevelType w:val="hybridMultilevel"/>
    <w:tmpl w:val="F044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EC94321"/>
    <w:multiLevelType w:val="hybridMultilevel"/>
    <w:tmpl w:val="2F8C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
  </w:num>
  <w:num w:numId="4">
    <w:abstractNumId w:val="13"/>
  </w:num>
  <w:num w:numId="5">
    <w:abstractNumId w:val="27"/>
  </w:num>
  <w:num w:numId="6">
    <w:abstractNumId w:val="3"/>
  </w:num>
  <w:num w:numId="7">
    <w:abstractNumId w:val="28"/>
  </w:num>
  <w:num w:numId="8">
    <w:abstractNumId w:val="16"/>
  </w:num>
  <w:num w:numId="9">
    <w:abstractNumId w:val="23"/>
  </w:num>
  <w:num w:numId="10">
    <w:abstractNumId w:val="20"/>
  </w:num>
  <w:num w:numId="11">
    <w:abstractNumId w:val="18"/>
  </w:num>
  <w:num w:numId="12">
    <w:abstractNumId w:val="1"/>
  </w:num>
  <w:num w:numId="13">
    <w:abstractNumId w:val="9"/>
  </w:num>
  <w:num w:numId="14">
    <w:abstractNumId w:val="6"/>
  </w:num>
  <w:num w:numId="15">
    <w:abstractNumId w:val="7"/>
  </w:num>
  <w:num w:numId="16">
    <w:abstractNumId w:val="10"/>
  </w:num>
  <w:num w:numId="17">
    <w:abstractNumId w:val="15"/>
  </w:num>
  <w:num w:numId="18">
    <w:abstractNumId w:val="24"/>
  </w:num>
  <w:num w:numId="19">
    <w:abstractNumId w:val="8"/>
  </w:num>
  <w:num w:numId="20">
    <w:abstractNumId w:val="12"/>
  </w:num>
  <w:num w:numId="21">
    <w:abstractNumId w:val="0"/>
  </w:num>
  <w:num w:numId="22">
    <w:abstractNumId w:val="21"/>
  </w:num>
  <w:num w:numId="23">
    <w:abstractNumId w:val="19"/>
  </w:num>
  <w:num w:numId="24">
    <w:abstractNumId w:val="4"/>
  </w:num>
  <w:num w:numId="25">
    <w:abstractNumId w:val="17"/>
  </w:num>
  <w:num w:numId="26">
    <w:abstractNumId w:val="22"/>
  </w:num>
  <w:num w:numId="27">
    <w:abstractNumId w:val="5"/>
  </w:num>
  <w:num w:numId="28">
    <w:abstractNumId w:val="14"/>
  </w:num>
  <w:num w:numId="29">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0A"/>
    <w:rsid w:val="00004485"/>
    <w:rsid w:val="00005034"/>
    <w:rsid w:val="000155A5"/>
    <w:rsid w:val="000163F1"/>
    <w:rsid w:val="00020B41"/>
    <w:rsid w:val="000222A2"/>
    <w:rsid w:val="000261C0"/>
    <w:rsid w:val="000351A3"/>
    <w:rsid w:val="0003535D"/>
    <w:rsid w:val="0003574B"/>
    <w:rsid w:val="0003591A"/>
    <w:rsid w:val="00037A9E"/>
    <w:rsid w:val="00040CF7"/>
    <w:rsid w:val="00040F96"/>
    <w:rsid w:val="00045CD1"/>
    <w:rsid w:val="000477AE"/>
    <w:rsid w:val="00050D22"/>
    <w:rsid w:val="00054001"/>
    <w:rsid w:val="00054DE1"/>
    <w:rsid w:val="00060FCB"/>
    <w:rsid w:val="0007214D"/>
    <w:rsid w:val="00075FCA"/>
    <w:rsid w:val="00080D42"/>
    <w:rsid w:val="00082E4D"/>
    <w:rsid w:val="00084731"/>
    <w:rsid w:val="00084BD3"/>
    <w:rsid w:val="00085D95"/>
    <w:rsid w:val="00090B05"/>
    <w:rsid w:val="00093F22"/>
    <w:rsid w:val="000947F5"/>
    <w:rsid w:val="000960B4"/>
    <w:rsid w:val="000A4348"/>
    <w:rsid w:val="000A5D01"/>
    <w:rsid w:val="000A6591"/>
    <w:rsid w:val="000B435A"/>
    <w:rsid w:val="000C031D"/>
    <w:rsid w:val="000C301F"/>
    <w:rsid w:val="000C3032"/>
    <w:rsid w:val="000C5517"/>
    <w:rsid w:val="000D0E63"/>
    <w:rsid w:val="000D5829"/>
    <w:rsid w:val="000E5DC8"/>
    <w:rsid w:val="000E665F"/>
    <w:rsid w:val="000F274B"/>
    <w:rsid w:val="000F6071"/>
    <w:rsid w:val="000F6A3F"/>
    <w:rsid w:val="001072B4"/>
    <w:rsid w:val="00113A44"/>
    <w:rsid w:val="00115712"/>
    <w:rsid w:val="001217B3"/>
    <w:rsid w:val="001328B7"/>
    <w:rsid w:val="00132F77"/>
    <w:rsid w:val="0013361D"/>
    <w:rsid w:val="0013376F"/>
    <w:rsid w:val="00134121"/>
    <w:rsid w:val="001376A0"/>
    <w:rsid w:val="00140C99"/>
    <w:rsid w:val="00141668"/>
    <w:rsid w:val="0014245B"/>
    <w:rsid w:val="00142B83"/>
    <w:rsid w:val="001448C3"/>
    <w:rsid w:val="00146EE8"/>
    <w:rsid w:val="0015012F"/>
    <w:rsid w:val="001513D9"/>
    <w:rsid w:val="00153F73"/>
    <w:rsid w:val="00164141"/>
    <w:rsid w:val="0016605F"/>
    <w:rsid w:val="0016673E"/>
    <w:rsid w:val="001671A2"/>
    <w:rsid w:val="0017000F"/>
    <w:rsid w:val="001706D3"/>
    <w:rsid w:val="00176737"/>
    <w:rsid w:val="0018107C"/>
    <w:rsid w:val="00194377"/>
    <w:rsid w:val="00194E1A"/>
    <w:rsid w:val="00197E46"/>
    <w:rsid w:val="001A0567"/>
    <w:rsid w:val="001A0DF4"/>
    <w:rsid w:val="001A3004"/>
    <w:rsid w:val="001A39B9"/>
    <w:rsid w:val="001A7CA4"/>
    <w:rsid w:val="001B2566"/>
    <w:rsid w:val="001B29B4"/>
    <w:rsid w:val="001C38A8"/>
    <w:rsid w:val="001C6DF5"/>
    <w:rsid w:val="001D1D38"/>
    <w:rsid w:val="001D37D7"/>
    <w:rsid w:val="001D6133"/>
    <w:rsid w:val="001E03CD"/>
    <w:rsid w:val="001E39C7"/>
    <w:rsid w:val="001E5FA4"/>
    <w:rsid w:val="001E7B27"/>
    <w:rsid w:val="001F00E8"/>
    <w:rsid w:val="001F20EB"/>
    <w:rsid w:val="001F4DD7"/>
    <w:rsid w:val="001F6449"/>
    <w:rsid w:val="00201CAA"/>
    <w:rsid w:val="002033AE"/>
    <w:rsid w:val="002044FE"/>
    <w:rsid w:val="00204C63"/>
    <w:rsid w:val="00204DDA"/>
    <w:rsid w:val="00210527"/>
    <w:rsid w:val="0021052E"/>
    <w:rsid w:val="00215AD9"/>
    <w:rsid w:val="002166BB"/>
    <w:rsid w:val="002207D0"/>
    <w:rsid w:val="0022148A"/>
    <w:rsid w:val="00222402"/>
    <w:rsid w:val="00237B75"/>
    <w:rsid w:val="002476F1"/>
    <w:rsid w:val="0025048A"/>
    <w:rsid w:val="0026277B"/>
    <w:rsid w:val="00277E4F"/>
    <w:rsid w:val="00281948"/>
    <w:rsid w:val="002861F2"/>
    <w:rsid w:val="0029130E"/>
    <w:rsid w:val="00295390"/>
    <w:rsid w:val="00295418"/>
    <w:rsid w:val="00296F6A"/>
    <w:rsid w:val="00297E40"/>
    <w:rsid w:val="002A11C0"/>
    <w:rsid w:val="002A660A"/>
    <w:rsid w:val="002B1E48"/>
    <w:rsid w:val="002B2632"/>
    <w:rsid w:val="002B2C25"/>
    <w:rsid w:val="002B502D"/>
    <w:rsid w:val="002B7DC4"/>
    <w:rsid w:val="002C7DD6"/>
    <w:rsid w:val="002D5357"/>
    <w:rsid w:val="002D5F0B"/>
    <w:rsid w:val="002E2918"/>
    <w:rsid w:val="002E2C96"/>
    <w:rsid w:val="002E7DA5"/>
    <w:rsid w:val="002F2E6A"/>
    <w:rsid w:val="00301C9B"/>
    <w:rsid w:val="00305AB5"/>
    <w:rsid w:val="00306CE5"/>
    <w:rsid w:val="0031374C"/>
    <w:rsid w:val="00324C2E"/>
    <w:rsid w:val="00331BA3"/>
    <w:rsid w:val="00333902"/>
    <w:rsid w:val="00341CED"/>
    <w:rsid w:val="00345B42"/>
    <w:rsid w:val="00346E02"/>
    <w:rsid w:val="00356B53"/>
    <w:rsid w:val="00360BAF"/>
    <w:rsid w:val="00363FEF"/>
    <w:rsid w:val="0037421E"/>
    <w:rsid w:val="003770FC"/>
    <w:rsid w:val="003843D2"/>
    <w:rsid w:val="003875A7"/>
    <w:rsid w:val="003924C9"/>
    <w:rsid w:val="003935DB"/>
    <w:rsid w:val="0039450A"/>
    <w:rsid w:val="003A57C3"/>
    <w:rsid w:val="003A5C21"/>
    <w:rsid w:val="003C75B1"/>
    <w:rsid w:val="003D4B58"/>
    <w:rsid w:val="003E1D62"/>
    <w:rsid w:val="003E227D"/>
    <w:rsid w:val="003E35A5"/>
    <w:rsid w:val="003E5E3D"/>
    <w:rsid w:val="003E6255"/>
    <w:rsid w:val="003E7C71"/>
    <w:rsid w:val="003E7CE1"/>
    <w:rsid w:val="003F0BE1"/>
    <w:rsid w:val="003F2B43"/>
    <w:rsid w:val="003F45AE"/>
    <w:rsid w:val="003F713F"/>
    <w:rsid w:val="004058E3"/>
    <w:rsid w:val="00407263"/>
    <w:rsid w:val="00413E57"/>
    <w:rsid w:val="00416BFF"/>
    <w:rsid w:val="004245D9"/>
    <w:rsid w:val="00425BEF"/>
    <w:rsid w:val="00430251"/>
    <w:rsid w:val="004309C7"/>
    <w:rsid w:val="0043214E"/>
    <w:rsid w:val="00435D99"/>
    <w:rsid w:val="00445D1F"/>
    <w:rsid w:val="00446DB1"/>
    <w:rsid w:val="0045351D"/>
    <w:rsid w:val="00454CE2"/>
    <w:rsid w:val="0046709C"/>
    <w:rsid w:val="004704DB"/>
    <w:rsid w:val="004752D3"/>
    <w:rsid w:val="00475EDA"/>
    <w:rsid w:val="0047751F"/>
    <w:rsid w:val="004830BE"/>
    <w:rsid w:val="00484407"/>
    <w:rsid w:val="0048534A"/>
    <w:rsid w:val="00487CA8"/>
    <w:rsid w:val="004918A8"/>
    <w:rsid w:val="004948C6"/>
    <w:rsid w:val="00496280"/>
    <w:rsid w:val="004973CD"/>
    <w:rsid w:val="004B3F43"/>
    <w:rsid w:val="004B5787"/>
    <w:rsid w:val="004B6B42"/>
    <w:rsid w:val="004B74E5"/>
    <w:rsid w:val="004C0ABE"/>
    <w:rsid w:val="004C5F14"/>
    <w:rsid w:val="004D1533"/>
    <w:rsid w:val="004D1680"/>
    <w:rsid w:val="004D4575"/>
    <w:rsid w:val="004E0CFD"/>
    <w:rsid w:val="004E2B2D"/>
    <w:rsid w:val="004F17FC"/>
    <w:rsid w:val="004F59C7"/>
    <w:rsid w:val="004F6740"/>
    <w:rsid w:val="00503FE2"/>
    <w:rsid w:val="00504936"/>
    <w:rsid w:val="005058F1"/>
    <w:rsid w:val="005103F3"/>
    <w:rsid w:val="00516055"/>
    <w:rsid w:val="00517C37"/>
    <w:rsid w:val="00521D28"/>
    <w:rsid w:val="00523AEB"/>
    <w:rsid w:val="005304A6"/>
    <w:rsid w:val="005307D1"/>
    <w:rsid w:val="00533AD3"/>
    <w:rsid w:val="00534737"/>
    <w:rsid w:val="00540480"/>
    <w:rsid w:val="00540C40"/>
    <w:rsid w:val="00547B83"/>
    <w:rsid w:val="0056055F"/>
    <w:rsid w:val="0056292B"/>
    <w:rsid w:val="00562FD7"/>
    <w:rsid w:val="005630F0"/>
    <w:rsid w:val="00574D14"/>
    <w:rsid w:val="0057520B"/>
    <w:rsid w:val="0057624E"/>
    <w:rsid w:val="00582760"/>
    <w:rsid w:val="00582814"/>
    <w:rsid w:val="00582CC8"/>
    <w:rsid w:val="005859D9"/>
    <w:rsid w:val="0058658A"/>
    <w:rsid w:val="00586E84"/>
    <w:rsid w:val="00590C36"/>
    <w:rsid w:val="0059426B"/>
    <w:rsid w:val="005A194E"/>
    <w:rsid w:val="005A2F6B"/>
    <w:rsid w:val="005A30F5"/>
    <w:rsid w:val="005A3654"/>
    <w:rsid w:val="005B31A0"/>
    <w:rsid w:val="005B7BB7"/>
    <w:rsid w:val="005C1095"/>
    <w:rsid w:val="005C613A"/>
    <w:rsid w:val="005C6777"/>
    <w:rsid w:val="005C6B30"/>
    <w:rsid w:val="005D1CCE"/>
    <w:rsid w:val="005D2DA3"/>
    <w:rsid w:val="005D3B72"/>
    <w:rsid w:val="005D6C35"/>
    <w:rsid w:val="005E12D5"/>
    <w:rsid w:val="005E23D5"/>
    <w:rsid w:val="005E55C1"/>
    <w:rsid w:val="005E73D8"/>
    <w:rsid w:val="005E79CA"/>
    <w:rsid w:val="005F12CF"/>
    <w:rsid w:val="005F6910"/>
    <w:rsid w:val="0060254F"/>
    <w:rsid w:val="00604B8B"/>
    <w:rsid w:val="00606495"/>
    <w:rsid w:val="006121C6"/>
    <w:rsid w:val="0061518E"/>
    <w:rsid w:val="00627464"/>
    <w:rsid w:val="00630532"/>
    <w:rsid w:val="00631A84"/>
    <w:rsid w:val="0064166E"/>
    <w:rsid w:val="00646E22"/>
    <w:rsid w:val="006552B4"/>
    <w:rsid w:val="00663093"/>
    <w:rsid w:val="006639F0"/>
    <w:rsid w:val="006716AB"/>
    <w:rsid w:val="00671A11"/>
    <w:rsid w:val="0067538A"/>
    <w:rsid w:val="00675E6A"/>
    <w:rsid w:val="00691FBA"/>
    <w:rsid w:val="00694FBC"/>
    <w:rsid w:val="006A3815"/>
    <w:rsid w:val="006A4E83"/>
    <w:rsid w:val="006B7EE8"/>
    <w:rsid w:val="006C5FB4"/>
    <w:rsid w:val="006C5FC2"/>
    <w:rsid w:val="006D0028"/>
    <w:rsid w:val="006D0E97"/>
    <w:rsid w:val="006D4204"/>
    <w:rsid w:val="006D5361"/>
    <w:rsid w:val="006D6C19"/>
    <w:rsid w:val="006E05B4"/>
    <w:rsid w:val="006E5C67"/>
    <w:rsid w:val="006E6133"/>
    <w:rsid w:val="006E73DE"/>
    <w:rsid w:val="006F0B62"/>
    <w:rsid w:val="006F5789"/>
    <w:rsid w:val="006F5EF1"/>
    <w:rsid w:val="00707C87"/>
    <w:rsid w:val="00711D47"/>
    <w:rsid w:val="00715718"/>
    <w:rsid w:val="007161EF"/>
    <w:rsid w:val="007214D1"/>
    <w:rsid w:val="0072713B"/>
    <w:rsid w:val="007331DC"/>
    <w:rsid w:val="007352BB"/>
    <w:rsid w:val="0074357D"/>
    <w:rsid w:val="0074360E"/>
    <w:rsid w:val="00744CB7"/>
    <w:rsid w:val="00745414"/>
    <w:rsid w:val="00753711"/>
    <w:rsid w:val="007554F3"/>
    <w:rsid w:val="00755C36"/>
    <w:rsid w:val="00757D08"/>
    <w:rsid w:val="00764E0D"/>
    <w:rsid w:val="0076561B"/>
    <w:rsid w:val="00772D75"/>
    <w:rsid w:val="00773614"/>
    <w:rsid w:val="00776884"/>
    <w:rsid w:val="00776D3B"/>
    <w:rsid w:val="007776A4"/>
    <w:rsid w:val="00791A73"/>
    <w:rsid w:val="007939FF"/>
    <w:rsid w:val="007A2116"/>
    <w:rsid w:val="007A2F33"/>
    <w:rsid w:val="007A4C81"/>
    <w:rsid w:val="007A56E8"/>
    <w:rsid w:val="007B28EE"/>
    <w:rsid w:val="007C6B50"/>
    <w:rsid w:val="007D0CB8"/>
    <w:rsid w:val="007D4B93"/>
    <w:rsid w:val="007D4F45"/>
    <w:rsid w:val="007D6269"/>
    <w:rsid w:val="007E7F92"/>
    <w:rsid w:val="007F2CED"/>
    <w:rsid w:val="007F474D"/>
    <w:rsid w:val="00801314"/>
    <w:rsid w:val="00802B18"/>
    <w:rsid w:val="00811A6F"/>
    <w:rsid w:val="00817AAC"/>
    <w:rsid w:val="00820146"/>
    <w:rsid w:val="00825FD9"/>
    <w:rsid w:val="008301CD"/>
    <w:rsid w:val="0083291C"/>
    <w:rsid w:val="008333EC"/>
    <w:rsid w:val="00834292"/>
    <w:rsid w:val="00835E29"/>
    <w:rsid w:val="00836401"/>
    <w:rsid w:val="0084114E"/>
    <w:rsid w:val="00843F1E"/>
    <w:rsid w:val="0084450A"/>
    <w:rsid w:val="00867A34"/>
    <w:rsid w:val="00870E30"/>
    <w:rsid w:val="008719D6"/>
    <w:rsid w:val="00880A9D"/>
    <w:rsid w:val="00881ECB"/>
    <w:rsid w:val="008832E4"/>
    <w:rsid w:val="0088587A"/>
    <w:rsid w:val="008922E2"/>
    <w:rsid w:val="0089449E"/>
    <w:rsid w:val="008950F7"/>
    <w:rsid w:val="008A1F14"/>
    <w:rsid w:val="008A7F6F"/>
    <w:rsid w:val="008B0966"/>
    <w:rsid w:val="008B37D7"/>
    <w:rsid w:val="008B38B8"/>
    <w:rsid w:val="008B39C5"/>
    <w:rsid w:val="008B4D54"/>
    <w:rsid w:val="008B5ED8"/>
    <w:rsid w:val="008D0632"/>
    <w:rsid w:val="008D23D3"/>
    <w:rsid w:val="008D2B80"/>
    <w:rsid w:val="008E0AA6"/>
    <w:rsid w:val="008F0A34"/>
    <w:rsid w:val="008F3159"/>
    <w:rsid w:val="008F516C"/>
    <w:rsid w:val="008F5A22"/>
    <w:rsid w:val="00900100"/>
    <w:rsid w:val="00902E0B"/>
    <w:rsid w:val="00903AFF"/>
    <w:rsid w:val="00904467"/>
    <w:rsid w:val="00915C25"/>
    <w:rsid w:val="0091629B"/>
    <w:rsid w:val="009242A5"/>
    <w:rsid w:val="00931E71"/>
    <w:rsid w:val="009343A4"/>
    <w:rsid w:val="0093512C"/>
    <w:rsid w:val="009450F6"/>
    <w:rsid w:val="00945587"/>
    <w:rsid w:val="00947B4C"/>
    <w:rsid w:val="009544B7"/>
    <w:rsid w:val="00954BC1"/>
    <w:rsid w:val="00960DC6"/>
    <w:rsid w:val="0096267E"/>
    <w:rsid w:val="00967FE4"/>
    <w:rsid w:val="0097099E"/>
    <w:rsid w:val="00975D91"/>
    <w:rsid w:val="009816D8"/>
    <w:rsid w:val="0098449B"/>
    <w:rsid w:val="00984BEB"/>
    <w:rsid w:val="00991003"/>
    <w:rsid w:val="00991B17"/>
    <w:rsid w:val="00994580"/>
    <w:rsid w:val="0099552E"/>
    <w:rsid w:val="00997BCF"/>
    <w:rsid w:val="009A165E"/>
    <w:rsid w:val="009A1902"/>
    <w:rsid w:val="009A2F16"/>
    <w:rsid w:val="009A3E05"/>
    <w:rsid w:val="009A7690"/>
    <w:rsid w:val="009B31AC"/>
    <w:rsid w:val="009B3AB6"/>
    <w:rsid w:val="009C18F0"/>
    <w:rsid w:val="009C27EE"/>
    <w:rsid w:val="009C52DD"/>
    <w:rsid w:val="009C6FDD"/>
    <w:rsid w:val="009D3014"/>
    <w:rsid w:val="009D30D3"/>
    <w:rsid w:val="009D7A96"/>
    <w:rsid w:val="009E65AF"/>
    <w:rsid w:val="009E706B"/>
    <w:rsid w:val="009F6E6F"/>
    <w:rsid w:val="00A00FA9"/>
    <w:rsid w:val="00A07F5D"/>
    <w:rsid w:val="00A132A4"/>
    <w:rsid w:val="00A2043D"/>
    <w:rsid w:val="00A241C4"/>
    <w:rsid w:val="00A26A7F"/>
    <w:rsid w:val="00A27433"/>
    <w:rsid w:val="00A2794A"/>
    <w:rsid w:val="00A27F10"/>
    <w:rsid w:val="00A321B2"/>
    <w:rsid w:val="00A42D89"/>
    <w:rsid w:val="00A4724F"/>
    <w:rsid w:val="00A47A09"/>
    <w:rsid w:val="00A50926"/>
    <w:rsid w:val="00A53000"/>
    <w:rsid w:val="00A5332D"/>
    <w:rsid w:val="00A53534"/>
    <w:rsid w:val="00A56513"/>
    <w:rsid w:val="00A5750F"/>
    <w:rsid w:val="00A60409"/>
    <w:rsid w:val="00A61654"/>
    <w:rsid w:val="00A6268F"/>
    <w:rsid w:val="00A67B31"/>
    <w:rsid w:val="00A70140"/>
    <w:rsid w:val="00A763BC"/>
    <w:rsid w:val="00A7787A"/>
    <w:rsid w:val="00A8159A"/>
    <w:rsid w:val="00A875E4"/>
    <w:rsid w:val="00A923FD"/>
    <w:rsid w:val="00A936EC"/>
    <w:rsid w:val="00A93FA1"/>
    <w:rsid w:val="00A94DAE"/>
    <w:rsid w:val="00A9572F"/>
    <w:rsid w:val="00AA0D90"/>
    <w:rsid w:val="00AA13FE"/>
    <w:rsid w:val="00AA77F7"/>
    <w:rsid w:val="00AB07F1"/>
    <w:rsid w:val="00AB16EC"/>
    <w:rsid w:val="00AB3330"/>
    <w:rsid w:val="00AB699E"/>
    <w:rsid w:val="00AC3741"/>
    <w:rsid w:val="00AC59E8"/>
    <w:rsid w:val="00AD027A"/>
    <w:rsid w:val="00AD0502"/>
    <w:rsid w:val="00AD0849"/>
    <w:rsid w:val="00AD0D67"/>
    <w:rsid w:val="00AD5B55"/>
    <w:rsid w:val="00AD5E3A"/>
    <w:rsid w:val="00AD69B8"/>
    <w:rsid w:val="00AE678C"/>
    <w:rsid w:val="00AF02B6"/>
    <w:rsid w:val="00AF3601"/>
    <w:rsid w:val="00AF545E"/>
    <w:rsid w:val="00B0259F"/>
    <w:rsid w:val="00B035CB"/>
    <w:rsid w:val="00B111BC"/>
    <w:rsid w:val="00B13579"/>
    <w:rsid w:val="00B156A7"/>
    <w:rsid w:val="00B2443A"/>
    <w:rsid w:val="00B26FE3"/>
    <w:rsid w:val="00B33A16"/>
    <w:rsid w:val="00B36D41"/>
    <w:rsid w:val="00B40E69"/>
    <w:rsid w:val="00B4192D"/>
    <w:rsid w:val="00B41BEF"/>
    <w:rsid w:val="00B420F8"/>
    <w:rsid w:val="00B4511E"/>
    <w:rsid w:val="00B4576F"/>
    <w:rsid w:val="00B47336"/>
    <w:rsid w:val="00B56CDC"/>
    <w:rsid w:val="00B62B69"/>
    <w:rsid w:val="00B73A5E"/>
    <w:rsid w:val="00B76897"/>
    <w:rsid w:val="00B83469"/>
    <w:rsid w:val="00B84929"/>
    <w:rsid w:val="00B84F6D"/>
    <w:rsid w:val="00B94214"/>
    <w:rsid w:val="00B94A00"/>
    <w:rsid w:val="00BA4391"/>
    <w:rsid w:val="00BA7621"/>
    <w:rsid w:val="00BB3D4F"/>
    <w:rsid w:val="00BB4484"/>
    <w:rsid w:val="00BB4A08"/>
    <w:rsid w:val="00BB74A0"/>
    <w:rsid w:val="00BC3FD8"/>
    <w:rsid w:val="00BC6EA6"/>
    <w:rsid w:val="00BD09B0"/>
    <w:rsid w:val="00BD2162"/>
    <w:rsid w:val="00BE749F"/>
    <w:rsid w:val="00BF6BFD"/>
    <w:rsid w:val="00C031A7"/>
    <w:rsid w:val="00C15186"/>
    <w:rsid w:val="00C15F70"/>
    <w:rsid w:val="00C201C6"/>
    <w:rsid w:val="00C21C67"/>
    <w:rsid w:val="00C259CD"/>
    <w:rsid w:val="00C31333"/>
    <w:rsid w:val="00C3480F"/>
    <w:rsid w:val="00C3617E"/>
    <w:rsid w:val="00C378D7"/>
    <w:rsid w:val="00C37DF3"/>
    <w:rsid w:val="00C404BF"/>
    <w:rsid w:val="00C41A6C"/>
    <w:rsid w:val="00C443BA"/>
    <w:rsid w:val="00C45611"/>
    <w:rsid w:val="00C46DDC"/>
    <w:rsid w:val="00C47CAF"/>
    <w:rsid w:val="00C62853"/>
    <w:rsid w:val="00C73EC6"/>
    <w:rsid w:val="00C75674"/>
    <w:rsid w:val="00C76C7E"/>
    <w:rsid w:val="00C8005D"/>
    <w:rsid w:val="00C80073"/>
    <w:rsid w:val="00C8059C"/>
    <w:rsid w:val="00C806AF"/>
    <w:rsid w:val="00C82047"/>
    <w:rsid w:val="00C87899"/>
    <w:rsid w:val="00C902BF"/>
    <w:rsid w:val="00C9066A"/>
    <w:rsid w:val="00C90FD7"/>
    <w:rsid w:val="00C93138"/>
    <w:rsid w:val="00C97A35"/>
    <w:rsid w:val="00C97C12"/>
    <w:rsid w:val="00CA059F"/>
    <w:rsid w:val="00CA3971"/>
    <w:rsid w:val="00CA4E10"/>
    <w:rsid w:val="00CA6F7C"/>
    <w:rsid w:val="00CB3844"/>
    <w:rsid w:val="00CB4C24"/>
    <w:rsid w:val="00CB5550"/>
    <w:rsid w:val="00CB68D8"/>
    <w:rsid w:val="00CB7060"/>
    <w:rsid w:val="00CC06FA"/>
    <w:rsid w:val="00CC56D3"/>
    <w:rsid w:val="00CD0D20"/>
    <w:rsid w:val="00CD63DC"/>
    <w:rsid w:val="00CE1DF3"/>
    <w:rsid w:val="00CE3065"/>
    <w:rsid w:val="00CE4C27"/>
    <w:rsid w:val="00CE538A"/>
    <w:rsid w:val="00CF372D"/>
    <w:rsid w:val="00CF6265"/>
    <w:rsid w:val="00CF7DD0"/>
    <w:rsid w:val="00D04E17"/>
    <w:rsid w:val="00D07BC9"/>
    <w:rsid w:val="00D138BC"/>
    <w:rsid w:val="00D14E48"/>
    <w:rsid w:val="00D14F00"/>
    <w:rsid w:val="00D15130"/>
    <w:rsid w:val="00D15B8D"/>
    <w:rsid w:val="00D168BD"/>
    <w:rsid w:val="00D354FA"/>
    <w:rsid w:val="00D35A6A"/>
    <w:rsid w:val="00D3640D"/>
    <w:rsid w:val="00D4539E"/>
    <w:rsid w:val="00D46A7E"/>
    <w:rsid w:val="00D53508"/>
    <w:rsid w:val="00D56B97"/>
    <w:rsid w:val="00D57CDF"/>
    <w:rsid w:val="00D61C6C"/>
    <w:rsid w:val="00D658D1"/>
    <w:rsid w:val="00D67485"/>
    <w:rsid w:val="00D712D6"/>
    <w:rsid w:val="00D714CE"/>
    <w:rsid w:val="00D737D2"/>
    <w:rsid w:val="00D745DF"/>
    <w:rsid w:val="00D761AA"/>
    <w:rsid w:val="00D8058C"/>
    <w:rsid w:val="00D8168C"/>
    <w:rsid w:val="00D82E09"/>
    <w:rsid w:val="00D84163"/>
    <w:rsid w:val="00D842DB"/>
    <w:rsid w:val="00D87D93"/>
    <w:rsid w:val="00D90F30"/>
    <w:rsid w:val="00D916DE"/>
    <w:rsid w:val="00D917A2"/>
    <w:rsid w:val="00DA4D33"/>
    <w:rsid w:val="00DB3601"/>
    <w:rsid w:val="00DB6148"/>
    <w:rsid w:val="00DC05A9"/>
    <w:rsid w:val="00DC2F5C"/>
    <w:rsid w:val="00DC60AA"/>
    <w:rsid w:val="00DD0E03"/>
    <w:rsid w:val="00DD146C"/>
    <w:rsid w:val="00DD2907"/>
    <w:rsid w:val="00DE16ED"/>
    <w:rsid w:val="00DE1E6C"/>
    <w:rsid w:val="00DE203F"/>
    <w:rsid w:val="00DE5F32"/>
    <w:rsid w:val="00DE7DF6"/>
    <w:rsid w:val="00DF2662"/>
    <w:rsid w:val="00DF33C3"/>
    <w:rsid w:val="00E025B8"/>
    <w:rsid w:val="00E03D2A"/>
    <w:rsid w:val="00E04DF1"/>
    <w:rsid w:val="00E05EF0"/>
    <w:rsid w:val="00E064C9"/>
    <w:rsid w:val="00E14786"/>
    <w:rsid w:val="00E159A4"/>
    <w:rsid w:val="00E20A94"/>
    <w:rsid w:val="00E25D85"/>
    <w:rsid w:val="00E303F1"/>
    <w:rsid w:val="00E3134A"/>
    <w:rsid w:val="00E3202C"/>
    <w:rsid w:val="00E345B1"/>
    <w:rsid w:val="00E34CB2"/>
    <w:rsid w:val="00E42D93"/>
    <w:rsid w:val="00E44EDC"/>
    <w:rsid w:val="00E45B7F"/>
    <w:rsid w:val="00E45F42"/>
    <w:rsid w:val="00E47C88"/>
    <w:rsid w:val="00E51673"/>
    <w:rsid w:val="00E57FB7"/>
    <w:rsid w:val="00E60C69"/>
    <w:rsid w:val="00E6150F"/>
    <w:rsid w:val="00E6590A"/>
    <w:rsid w:val="00E65D74"/>
    <w:rsid w:val="00E7033A"/>
    <w:rsid w:val="00E741DF"/>
    <w:rsid w:val="00E80CBD"/>
    <w:rsid w:val="00E82BE9"/>
    <w:rsid w:val="00E871B4"/>
    <w:rsid w:val="00E87480"/>
    <w:rsid w:val="00E926F1"/>
    <w:rsid w:val="00E94BB2"/>
    <w:rsid w:val="00E96C0F"/>
    <w:rsid w:val="00EA04F7"/>
    <w:rsid w:val="00EA4A4D"/>
    <w:rsid w:val="00EA4DED"/>
    <w:rsid w:val="00EA5335"/>
    <w:rsid w:val="00EA70C6"/>
    <w:rsid w:val="00EB0CA7"/>
    <w:rsid w:val="00EB6625"/>
    <w:rsid w:val="00EB773A"/>
    <w:rsid w:val="00EC30CF"/>
    <w:rsid w:val="00EC346B"/>
    <w:rsid w:val="00EC455A"/>
    <w:rsid w:val="00EC4B51"/>
    <w:rsid w:val="00EC7742"/>
    <w:rsid w:val="00ED561B"/>
    <w:rsid w:val="00ED6AD5"/>
    <w:rsid w:val="00EE1404"/>
    <w:rsid w:val="00EE3A1C"/>
    <w:rsid w:val="00EE4DFA"/>
    <w:rsid w:val="00EF64D9"/>
    <w:rsid w:val="00F0532E"/>
    <w:rsid w:val="00F067E4"/>
    <w:rsid w:val="00F06CED"/>
    <w:rsid w:val="00F13A8E"/>
    <w:rsid w:val="00F14CD9"/>
    <w:rsid w:val="00F17CC6"/>
    <w:rsid w:val="00F21BE8"/>
    <w:rsid w:val="00F21F6B"/>
    <w:rsid w:val="00F25CA4"/>
    <w:rsid w:val="00F2620F"/>
    <w:rsid w:val="00F2757B"/>
    <w:rsid w:val="00F324FB"/>
    <w:rsid w:val="00F32670"/>
    <w:rsid w:val="00F334F9"/>
    <w:rsid w:val="00F37298"/>
    <w:rsid w:val="00F447B7"/>
    <w:rsid w:val="00F458F8"/>
    <w:rsid w:val="00F47654"/>
    <w:rsid w:val="00F47A7B"/>
    <w:rsid w:val="00F50D03"/>
    <w:rsid w:val="00F533E7"/>
    <w:rsid w:val="00F60478"/>
    <w:rsid w:val="00F701BB"/>
    <w:rsid w:val="00F73F4B"/>
    <w:rsid w:val="00F81A05"/>
    <w:rsid w:val="00F901A0"/>
    <w:rsid w:val="00FA02A2"/>
    <w:rsid w:val="00FA053D"/>
    <w:rsid w:val="00FA264D"/>
    <w:rsid w:val="00FA4698"/>
    <w:rsid w:val="00FB11B3"/>
    <w:rsid w:val="00FB587F"/>
    <w:rsid w:val="00FC0D1D"/>
    <w:rsid w:val="00FC2772"/>
    <w:rsid w:val="00FC560F"/>
    <w:rsid w:val="00FC6874"/>
    <w:rsid w:val="00FC79DB"/>
    <w:rsid w:val="00FD0335"/>
    <w:rsid w:val="00FD3F7E"/>
    <w:rsid w:val="00FE39AA"/>
    <w:rsid w:val="00FE4274"/>
    <w:rsid w:val="00FE4401"/>
    <w:rsid w:val="00FE4D79"/>
    <w:rsid w:val="00FE4E5E"/>
    <w:rsid w:val="00FF4278"/>
    <w:rsid w:val="00FF4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582814"/>
    <w:rPr>
      <w:sz w:val="16"/>
      <w:szCs w:val="16"/>
    </w:rPr>
  </w:style>
  <w:style w:type="paragraph" w:styleId="CommentText">
    <w:name w:val="annotation text"/>
    <w:basedOn w:val="Normal"/>
    <w:link w:val="CommentTextChar"/>
    <w:uiPriority w:val="99"/>
    <w:semiHidden/>
    <w:unhideWhenUsed/>
    <w:rsid w:val="00582814"/>
    <w:rPr>
      <w:sz w:val="20"/>
    </w:rPr>
  </w:style>
  <w:style w:type="character" w:customStyle="1" w:styleId="CommentTextChar">
    <w:name w:val="Comment Text Char"/>
    <w:basedOn w:val="DefaultParagraphFont"/>
    <w:link w:val="CommentText"/>
    <w:uiPriority w:val="99"/>
    <w:semiHidden/>
    <w:rsid w:val="00582814"/>
  </w:style>
  <w:style w:type="paragraph" w:styleId="CommentSubject">
    <w:name w:val="annotation subject"/>
    <w:basedOn w:val="CommentText"/>
    <w:next w:val="CommentText"/>
    <w:link w:val="CommentSubjectChar"/>
    <w:uiPriority w:val="99"/>
    <w:semiHidden/>
    <w:unhideWhenUsed/>
    <w:rsid w:val="00582814"/>
    <w:rPr>
      <w:b/>
      <w:bCs/>
    </w:rPr>
  </w:style>
  <w:style w:type="character" w:customStyle="1" w:styleId="CommentSubjectChar">
    <w:name w:val="Comment Subject Char"/>
    <w:basedOn w:val="CommentTextChar"/>
    <w:link w:val="CommentSubject"/>
    <w:uiPriority w:val="99"/>
    <w:semiHidden/>
    <w:rsid w:val="00582814"/>
    <w:rPr>
      <w:b/>
      <w:bCs/>
    </w:rPr>
  </w:style>
  <w:style w:type="character" w:customStyle="1" w:styleId="BodytextChar">
    <w:name w:val="Body text Char"/>
    <w:link w:val="BodyText1"/>
    <w:rsid w:val="00AB699E"/>
    <w:rPr>
      <w:rFonts w:ascii="Arial" w:hAnsi="Arial"/>
      <w:sz w:val="22"/>
      <w:szCs w:val="24"/>
      <w:lang w:val="en-US" w:eastAsia="en-US"/>
    </w:rPr>
  </w:style>
  <w:style w:type="paragraph" w:customStyle="1" w:styleId="BodyText1">
    <w:name w:val="Body Text1"/>
    <w:link w:val="BodytextChar"/>
    <w:rsid w:val="00AB699E"/>
    <w:pPr>
      <w:spacing w:after="120" w:line="288" w:lineRule="auto"/>
    </w:pPr>
    <w:rPr>
      <w:rFonts w:ascii="Arial" w:hAnsi="Arial"/>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582814"/>
    <w:rPr>
      <w:sz w:val="16"/>
      <w:szCs w:val="16"/>
    </w:rPr>
  </w:style>
  <w:style w:type="paragraph" w:styleId="CommentText">
    <w:name w:val="annotation text"/>
    <w:basedOn w:val="Normal"/>
    <w:link w:val="CommentTextChar"/>
    <w:uiPriority w:val="99"/>
    <w:semiHidden/>
    <w:unhideWhenUsed/>
    <w:rsid w:val="00582814"/>
    <w:rPr>
      <w:sz w:val="20"/>
    </w:rPr>
  </w:style>
  <w:style w:type="character" w:customStyle="1" w:styleId="CommentTextChar">
    <w:name w:val="Comment Text Char"/>
    <w:basedOn w:val="DefaultParagraphFont"/>
    <w:link w:val="CommentText"/>
    <w:uiPriority w:val="99"/>
    <w:semiHidden/>
    <w:rsid w:val="00582814"/>
  </w:style>
  <w:style w:type="paragraph" w:styleId="CommentSubject">
    <w:name w:val="annotation subject"/>
    <w:basedOn w:val="CommentText"/>
    <w:next w:val="CommentText"/>
    <w:link w:val="CommentSubjectChar"/>
    <w:uiPriority w:val="99"/>
    <w:semiHidden/>
    <w:unhideWhenUsed/>
    <w:rsid w:val="00582814"/>
    <w:rPr>
      <w:b/>
      <w:bCs/>
    </w:rPr>
  </w:style>
  <w:style w:type="character" w:customStyle="1" w:styleId="CommentSubjectChar">
    <w:name w:val="Comment Subject Char"/>
    <w:basedOn w:val="CommentTextChar"/>
    <w:link w:val="CommentSubject"/>
    <w:uiPriority w:val="99"/>
    <w:semiHidden/>
    <w:rsid w:val="00582814"/>
    <w:rPr>
      <w:b/>
      <w:bCs/>
    </w:rPr>
  </w:style>
  <w:style w:type="character" w:customStyle="1" w:styleId="BodytextChar">
    <w:name w:val="Body text Char"/>
    <w:link w:val="BodyText1"/>
    <w:rsid w:val="00AB699E"/>
    <w:rPr>
      <w:rFonts w:ascii="Arial" w:hAnsi="Arial"/>
      <w:sz w:val="22"/>
      <w:szCs w:val="24"/>
      <w:lang w:val="en-US" w:eastAsia="en-US"/>
    </w:rPr>
  </w:style>
  <w:style w:type="paragraph" w:customStyle="1" w:styleId="BodyText1">
    <w:name w:val="Body Text1"/>
    <w:link w:val="BodytextChar"/>
    <w:rsid w:val="00AB699E"/>
    <w:pPr>
      <w:spacing w:after="120" w:line="288" w:lineRule="auto"/>
    </w:pPr>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8064286">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600837748">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86942344">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256598719">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sChild>
    </w:div>
    <w:div w:id="1524245656">
      <w:bodyDiv w:val="1"/>
      <w:marLeft w:val="0"/>
      <w:marRight w:val="0"/>
      <w:marTop w:val="0"/>
      <w:marBottom w:val="0"/>
      <w:divBdr>
        <w:top w:val="none" w:sz="0" w:space="0" w:color="auto"/>
        <w:left w:val="none" w:sz="0" w:space="0" w:color="auto"/>
        <w:bottom w:val="none" w:sz="0" w:space="0" w:color="auto"/>
        <w:right w:val="none" w:sz="0" w:space="0" w:color="auto"/>
      </w:divBdr>
    </w:div>
    <w:div w:id="1528980167">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2047245472">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4.xml"/><Relationship Id="rId33"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chart" Target="charts/chart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nthcfs1\HighLifeHighland\Douglas\Performance\Mosaic%20Profiles\Editable%20copy%20of%20Highland%20and%20Sporta%20Profi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thcfs1\HighLifeHighland\Douglas\Performance\Mosaic%20Profiles\Editable%20copy%20of%20Highland%20and%20Sporta%20Profi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thcfs1\HighLifeHighland\Douglas\Performance\Mosaic%20Profiles\Editable%20copy%20of%20Highland%20and%20Sporta%20Profi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thcfs1\HighLifeHighland\Douglas\Performance\Mosaic%20Profiles\Editable%20copy%20of%20Highland%20and%20Sporta%20Profi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thcfs1\HighLifeHighland\Douglas\Performance\Mosaic%20Profiles\Highland%20Ward%20Breakdown%20(High%20Life%20&amp;%20Library).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oleObject" Target="file:///\\nthcfs1\HighLifeHighland\Douglas\Performance\Mosaic%20Profiles\Highland%20Ward%20Breakdown%20(High%20Life%20&amp;%20Library).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thcfs1\HighLifeHighland\Douglas\Performance\Mosaic%20Profiles\Highland%20Ward%20Breakdown%20(High%20Life%20&amp;%20Library).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thcfs1\HighLifeHighland\Douglas\Performance\Mosaic%20Profiles\Editable%20copy%20of%20Highland%20and%20Sporta%20Profi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'All High Life Members'!$A$39</c:f>
          <c:strCache>
            <c:ptCount val="1"/>
            <c:pt idx="0">
              <c:v>Number of High Life Members in Each Mosaic Profile Group</c:v>
            </c:pt>
          </c:strCache>
        </c:strRef>
      </c:tx>
      <c:overlay val="0"/>
    </c:title>
    <c:autoTitleDeleted val="0"/>
    <c:plotArea>
      <c:layout/>
      <c:barChart>
        <c:barDir val="col"/>
        <c:grouping val="clustered"/>
        <c:varyColors val="0"/>
        <c:ser>
          <c:idx val="0"/>
          <c:order val="0"/>
          <c:invertIfNegative val="0"/>
          <c:cat>
            <c:strRef>
              <c:f>'All High Life Members'!$A$40:$A$54</c:f>
              <c:strCache>
                <c:ptCount val="15"/>
                <c:pt idx="0">
                  <c:v>Rural Reality</c:v>
                </c:pt>
                <c:pt idx="1">
                  <c:v>Country Living</c:v>
                </c:pt>
                <c:pt idx="2">
                  <c:v>Domestic Success</c:v>
                </c:pt>
                <c:pt idx="3">
                  <c:v>Aspiring Homemakers</c:v>
                </c:pt>
                <c:pt idx="4">
                  <c:v>Municipal Challenge</c:v>
                </c:pt>
                <c:pt idx="5">
                  <c:v>Family basics</c:v>
                </c:pt>
                <c:pt idx="6">
                  <c:v>Prestige Positions</c:v>
                </c:pt>
                <c:pt idx="7">
                  <c:v>Rental Hubs</c:v>
                </c:pt>
                <c:pt idx="8">
                  <c:v>Suburban Stability</c:v>
                </c:pt>
                <c:pt idx="9">
                  <c:v>Modest Traditions</c:v>
                </c:pt>
                <c:pt idx="10">
                  <c:v>Vintage Value</c:v>
                </c:pt>
                <c:pt idx="11">
                  <c:v>Senior Security</c:v>
                </c:pt>
                <c:pt idx="12">
                  <c:v>Transient Renters</c:v>
                </c:pt>
                <c:pt idx="13">
                  <c:v>Urban Cohesion</c:v>
                </c:pt>
                <c:pt idx="14">
                  <c:v>City Prosperity</c:v>
                </c:pt>
              </c:strCache>
            </c:strRef>
          </c:cat>
          <c:val>
            <c:numRef>
              <c:f>'All High Life Members'!$B$40:$B$54</c:f>
              <c:numCache>
                <c:formatCode>_-* #,##0_-;\-* #,##0_-;_-* "-"??_-;_-@_-</c:formatCode>
                <c:ptCount val="15"/>
                <c:pt idx="0">
                  <c:v>25090</c:v>
                </c:pt>
                <c:pt idx="1">
                  <c:v>10160</c:v>
                </c:pt>
                <c:pt idx="2">
                  <c:v>4048</c:v>
                </c:pt>
                <c:pt idx="3">
                  <c:v>3588</c:v>
                </c:pt>
                <c:pt idx="4">
                  <c:v>3342</c:v>
                </c:pt>
                <c:pt idx="5">
                  <c:v>2922</c:v>
                </c:pt>
                <c:pt idx="6">
                  <c:v>2724</c:v>
                </c:pt>
                <c:pt idx="7">
                  <c:v>2083</c:v>
                </c:pt>
                <c:pt idx="8">
                  <c:v>1932</c:v>
                </c:pt>
                <c:pt idx="9">
                  <c:v>1891</c:v>
                </c:pt>
                <c:pt idx="10">
                  <c:v>1778</c:v>
                </c:pt>
                <c:pt idx="11">
                  <c:v>1593</c:v>
                </c:pt>
                <c:pt idx="12">
                  <c:v>593</c:v>
                </c:pt>
                <c:pt idx="13">
                  <c:v>302</c:v>
                </c:pt>
                <c:pt idx="14">
                  <c:v>22</c:v>
                </c:pt>
              </c:numCache>
            </c:numRef>
          </c:val>
        </c:ser>
        <c:dLbls>
          <c:showLegendKey val="0"/>
          <c:showVal val="0"/>
          <c:showCatName val="0"/>
          <c:showSerName val="0"/>
          <c:showPercent val="0"/>
          <c:showBubbleSize val="0"/>
        </c:dLbls>
        <c:gapWidth val="150"/>
        <c:axId val="89609344"/>
        <c:axId val="89610880"/>
      </c:barChart>
      <c:catAx>
        <c:axId val="89609344"/>
        <c:scaling>
          <c:orientation val="minMax"/>
        </c:scaling>
        <c:delete val="0"/>
        <c:axPos val="b"/>
        <c:majorTickMark val="none"/>
        <c:minorTickMark val="none"/>
        <c:tickLblPos val="nextTo"/>
        <c:crossAx val="89610880"/>
        <c:crosses val="autoZero"/>
        <c:auto val="1"/>
        <c:lblAlgn val="ctr"/>
        <c:lblOffset val="100"/>
        <c:noMultiLvlLbl val="0"/>
      </c:catAx>
      <c:valAx>
        <c:axId val="89610880"/>
        <c:scaling>
          <c:orientation val="minMax"/>
        </c:scaling>
        <c:delete val="0"/>
        <c:axPos val="l"/>
        <c:majorGridlines/>
        <c:numFmt formatCode="_-* #,##0_-;\-* #,##0_-;_-* &quot;-&quot;??_-;_-@_-" sourceLinked="1"/>
        <c:majorTickMark val="none"/>
        <c:minorTickMark val="none"/>
        <c:tickLblPos val="nextTo"/>
        <c:crossAx val="896093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'Subscription Only'!$A$17</c:f>
          <c:strCache>
            <c:ptCount val="1"/>
            <c:pt idx="0">
              <c:v>Number of High Life Members Who Pay a Subscription in Each Mosaic Profile Group</c:v>
            </c:pt>
          </c:strCache>
        </c:strRef>
      </c:tx>
      <c:overlay val="0"/>
    </c:title>
    <c:autoTitleDeleted val="0"/>
    <c:plotArea>
      <c:layout/>
      <c:barChart>
        <c:barDir val="col"/>
        <c:grouping val="clustered"/>
        <c:varyColors val="0"/>
        <c:ser>
          <c:idx val="0"/>
          <c:order val="0"/>
          <c:invertIfNegative val="0"/>
          <c:cat>
            <c:strRef>
              <c:f>'Subscription Only'!$A$18:$A$32</c:f>
              <c:strCache>
                <c:ptCount val="15"/>
                <c:pt idx="0">
                  <c:v>Rural Reality</c:v>
                </c:pt>
                <c:pt idx="1">
                  <c:v>Country Living</c:v>
                </c:pt>
                <c:pt idx="2">
                  <c:v>Domestic Success</c:v>
                </c:pt>
                <c:pt idx="3">
                  <c:v>Aspiring Homemakers</c:v>
                </c:pt>
                <c:pt idx="4">
                  <c:v>Prestige Positions</c:v>
                </c:pt>
                <c:pt idx="5">
                  <c:v>Suburban Stability</c:v>
                </c:pt>
                <c:pt idx="6">
                  <c:v>Family basics</c:v>
                </c:pt>
                <c:pt idx="7">
                  <c:v>Senior Security</c:v>
                </c:pt>
                <c:pt idx="8">
                  <c:v>Rental Hubs</c:v>
                </c:pt>
                <c:pt idx="9">
                  <c:v>Modest Traditions</c:v>
                </c:pt>
                <c:pt idx="10">
                  <c:v>Municipal Challenge</c:v>
                </c:pt>
                <c:pt idx="11">
                  <c:v>Vintage Value</c:v>
                </c:pt>
                <c:pt idx="12">
                  <c:v>Transient Renters</c:v>
                </c:pt>
                <c:pt idx="13">
                  <c:v>Urban Cohesion</c:v>
                </c:pt>
                <c:pt idx="14">
                  <c:v>City Prosperity</c:v>
                </c:pt>
              </c:strCache>
            </c:strRef>
          </c:cat>
          <c:val>
            <c:numRef>
              <c:f>'Subscription Only'!$B$18:$B$32</c:f>
              <c:numCache>
                <c:formatCode>_-* #,##0_-;\-* #,##0_-;_-* "-"??_-;_-@_-</c:formatCode>
                <c:ptCount val="15"/>
                <c:pt idx="0">
                  <c:v>19654</c:v>
                </c:pt>
                <c:pt idx="1">
                  <c:v>9340</c:v>
                </c:pt>
                <c:pt idx="2">
                  <c:v>3792</c:v>
                </c:pt>
                <c:pt idx="3">
                  <c:v>2977</c:v>
                </c:pt>
                <c:pt idx="4">
                  <c:v>2514</c:v>
                </c:pt>
                <c:pt idx="5">
                  <c:v>1763</c:v>
                </c:pt>
                <c:pt idx="6">
                  <c:v>1513</c:v>
                </c:pt>
                <c:pt idx="7">
                  <c:v>1398</c:v>
                </c:pt>
                <c:pt idx="8">
                  <c:v>1355</c:v>
                </c:pt>
                <c:pt idx="9">
                  <c:v>1337</c:v>
                </c:pt>
                <c:pt idx="10">
                  <c:v>1311</c:v>
                </c:pt>
                <c:pt idx="11">
                  <c:v>1046</c:v>
                </c:pt>
                <c:pt idx="12">
                  <c:v>344</c:v>
                </c:pt>
                <c:pt idx="13">
                  <c:v>238</c:v>
                </c:pt>
                <c:pt idx="14">
                  <c:v>9</c:v>
                </c:pt>
              </c:numCache>
            </c:numRef>
          </c:val>
        </c:ser>
        <c:dLbls>
          <c:showLegendKey val="0"/>
          <c:showVal val="0"/>
          <c:showCatName val="0"/>
          <c:showSerName val="0"/>
          <c:showPercent val="0"/>
          <c:showBubbleSize val="0"/>
        </c:dLbls>
        <c:gapWidth val="150"/>
        <c:axId val="22808064"/>
        <c:axId val="22809600"/>
      </c:barChart>
      <c:catAx>
        <c:axId val="22808064"/>
        <c:scaling>
          <c:orientation val="minMax"/>
        </c:scaling>
        <c:delete val="0"/>
        <c:axPos val="b"/>
        <c:majorTickMark val="none"/>
        <c:minorTickMark val="none"/>
        <c:tickLblPos val="nextTo"/>
        <c:crossAx val="22809600"/>
        <c:crosses val="autoZero"/>
        <c:auto val="1"/>
        <c:lblAlgn val="ctr"/>
        <c:lblOffset val="100"/>
        <c:noMultiLvlLbl val="0"/>
      </c:catAx>
      <c:valAx>
        <c:axId val="22809600"/>
        <c:scaling>
          <c:orientation val="minMax"/>
        </c:scaling>
        <c:delete val="0"/>
        <c:axPos val="l"/>
        <c:majorGridlines/>
        <c:numFmt formatCode="_-* #,##0_-;\-* #,##0_-;_-* &quot;-&quot;??_-;_-@_-" sourceLinked="1"/>
        <c:majorTickMark val="none"/>
        <c:minorTickMark val="none"/>
        <c:tickLblPos val="nextTo"/>
        <c:crossAx val="228080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Budget!$A$3</c:f>
          <c:strCache>
            <c:ptCount val="1"/>
            <c:pt idx="0">
              <c:v>Budget Members in Each Mosaic Profile Group  </c:v>
            </c:pt>
          </c:strCache>
        </c:strRef>
      </c:tx>
      <c:overlay val="0"/>
    </c:title>
    <c:autoTitleDeleted val="0"/>
    <c:plotArea>
      <c:layout/>
      <c:barChart>
        <c:barDir val="col"/>
        <c:grouping val="clustered"/>
        <c:varyColors val="0"/>
        <c:ser>
          <c:idx val="0"/>
          <c:order val="0"/>
          <c:invertIfNegative val="0"/>
          <c:cat>
            <c:strRef>
              <c:f>Budget!$A$4:$A$18</c:f>
              <c:strCache>
                <c:ptCount val="15"/>
                <c:pt idx="0">
                  <c:v>Rural Reality</c:v>
                </c:pt>
                <c:pt idx="1">
                  <c:v>Municipal Challenge</c:v>
                </c:pt>
                <c:pt idx="2">
                  <c:v>Family basics</c:v>
                </c:pt>
                <c:pt idx="3">
                  <c:v>Country Living</c:v>
                </c:pt>
                <c:pt idx="4">
                  <c:v>Vintage Value</c:v>
                </c:pt>
                <c:pt idx="5">
                  <c:v>Rental Hubs</c:v>
                </c:pt>
                <c:pt idx="6">
                  <c:v>Aspiring Homemakers</c:v>
                </c:pt>
                <c:pt idx="7">
                  <c:v>Modest Traditions</c:v>
                </c:pt>
                <c:pt idx="8">
                  <c:v>Domestic Success</c:v>
                </c:pt>
                <c:pt idx="9">
                  <c:v>Transient Renters</c:v>
                </c:pt>
                <c:pt idx="10">
                  <c:v>Prestige Positions</c:v>
                </c:pt>
                <c:pt idx="11">
                  <c:v>Senior Security</c:v>
                </c:pt>
                <c:pt idx="12">
                  <c:v>Suburban Stability</c:v>
                </c:pt>
                <c:pt idx="13">
                  <c:v>Urban Cohesion</c:v>
                </c:pt>
                <c:pt idx="14">
                  <c:v>City Prosperity</c:v>
                </c:pt>
              </c:strCache>
            </c:strRef>
          </c:cat>
          <c:val>
            <c:numRef>
              <c:f>Budget!$B$4:$B$18</c:f>
              <c:numCache>
                <c:formatCode>#,##0</c:formatCode>
                <c:ptCount val="15"/>
                <c:pt idx="0">
                  <c:v>5436</c:v>
                </c:pt>
                <c:pt idx="1">
                  <c:v>2031</c:v>
                </c:pt>
                <c:pt idx="2">
                  <c:v>1409</c:v>
                </c:pt>
                <c:pt idx="3">
                  <c:v>820</c:v>
                </c:pt>
                <c:pt idx="4" formatCode="General">
                  <c:v>732</c:v>
                </c:pt>
                <c:pt idx="5" formatCode="General">
                  <c:v>728</c:v>
                </c:pt>
                <c:pt idx="6">
                  <c:v>611</c:v>
                </c:pt>
                <c:pt idx="7">
                  <c:v>554</c:v>
                </c:pt>
                <c:pt idx="8" formatCode="General">
                  <c:v>256</c:v>
                </c:pt>
                <c:pt idx="9" formatCode="General">
                  <c:v>249</c:v>
                </c:pt>
                <c:pt idx="10" formatCode="General">
                  <c:v>201</c:v>
                </c:pt>
                <c:pt idx="11" formatCode="General">
                  <c:v>195</c:v>
                </c:pt>
                <c:pt idx="12">
                  <c:v>169</c:v>
                </c:pt>
                <c:pt idx="13" formatCode="General">
                  <c:v>64</c:v>
                </c:pt>
                <c:pt idx="14" formatCode="General">
                  <c:v>13</c:v>
                </c:pt>
              </c:numCache>
            </c:numRef>
          </c:val>
        </c:ser>
        <c:dLbls>
          <c:showLegendKey val="0"/>
          <c:showVal val="0"/>
          <c:showCatName val="0"/>
          <c:showSerName val="0"/>
          <c:showPercent val="0"/>
          <c:showBubbleSize val="0"/>
        </c:dLbls>
        <c:gapWidth val="150"/>
        <c:axId val="22825984"/>
        <c:axId val="22835968"/>
      </c:barChart>
      <c:catAx>
        <c:axId val="22825984"/>
        <c:scaling>
          <c:orientation val="minMax"/>
        </c:scaling>
        <c:delete val="0"/>
        <c:axPos val="b"/>
        <c:majorTickMark val="none"/>
        <c:minorTickMark val="none"/>
        <c:tickLblPos val="nextTo"/>
        <c:crossAx val="22835968"/>
        <c:crosses val="autoZero"/>
        <c:auto val="1"/>
        <c:lblAlgn val="ctr"/>
        <c:lblOffset val="100"/>
        <c:noMultiLvlLbl val="0"/>
      </c:catAx>
      <c:valAx>
        <c:axId val="22835968"/>
        <c:scaling>
          <c:orientation val="minMax"/>
        </c:scaling>
        <c:delete val="0"/>
        <c:axPos val="l"/>
        <c:majorGridlines/>
        <c:numFmt formatCode="#,##0" sourceLinked="1"/>
        <c:majorTickMark val="none"/>
        <c:minorTickMark val="none"/>
        <c:tickLblPos val="nextTo"/>
        <c:crossAx val="228259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Libraries!$A$36</c:f>
          <c:strCache>
            <c:ptCount val="1"/>
            <c:pt idx="0">
              <c:v>Number of Library Members in Each Mosaic Profile Group</c:v>
            </c:pt>
          </c:strCache>
        </c:strRef>
      </c:tx>
      <c:overlay val="0"/>
    </c:title>
    <c:autoTitleDeleted val="0"/>
    <c:plotArea>
      <c:layout/>
      <c:barChart>
        <c:barDir val="col"/>
        <c:grouping val="clustered"/>
        <c:varyColors val="0"/>
        <c:ser>
          <c:idx val="0"/>
          <c:order val="0"/>
          <c:invertIfNegative val="0"/>
          <c:cat>
            <c:strRef>
              <c:f>Libraries!$A$37:$A$51</c:f>
              <c:strCache>
                <c:ptCount val="15"/>
                <c:pt idx="0">
                  <c:v>Rural Reality</c:v>
                </c:pt>
                <c:pt idx="1">
                  <c:v>Country Living</c:v>
                </c:pt>
                <c:pt idx="2">
                  <c:v>Domestic Success</c:v>
                </c:pt>
                <c:pt idx="3">
                  <c:v>Prestige Positions</c:v>
                </c:pt>
                <c:pt idx="4">
                  <c:v>Aspiring Homemakers</c:v>
                </c:pt>
                <c:pt idx="5">
                  <c:v>Municipal Challenge</c:v>
                </c:pt>
                <c:pt idx="6">
                  <c:v>Family basics</c:v>
                </c:pt>
                <c:pt idx="7">
                  <c:v>Rental Hubs</c:v>
                </c:pt>
                <c:pt idx="8">
                  <c:v>Suburban Stability</c:v>
                </c:pt>
                <c:pt idx="9">
                  <c:v>Senior Security</c:v>
                </c:pt>
                <c:pt idx="10">
                  <c:v>Vintage Value</c:v>
                </c:pt>
                <c:pt idx="11">
                  <c:v>Modest Traditions</c:v>
                </c:pt>
                <c:pt idx="12">
                  <c:v>Transient Renters</c:v>
                </c:pt>
                <c:pt idx="13">
                  <c:v>Urban Cohesion</c:v>
                </c:pt>
                <c:pt idx="14">
                  <c:v>City Prosperity</c:v>
                </c:pt>
              </c:strCache>
            </c:strRef>
          </c:cat>
          <c:val>
            <c:numRef>
              <c:f>Libraries!$B$37:$B$51</c:f>
              <c:numCache>
                <c:formatCode>_-* #,##0_-;\-* #,##0_-;_-* "-"??_-;_-@_-</c:formatCode>
                <c:ptCount val="15"/>
                <c:pt idx="0">
                  <c:v>32699</c:v>
                </c:pt>
                <c:pt idx="1">
                  <c:v>12009</c:v>
                </c:pt>
                <c:pt idx="2">
                  <c:v>3342</c:v>
                </c:pt>
                <c:pt idx="3">
                  <c:v>2706</c:v>
                </c:pt>
                <c:pt idx="4">
                  <c:v>2679</c:v>
                </c:pt>
                <c:pt idx="5">
                  <c:v>2191</c:v>
                </c:pt>
                <c:pt idx="6">
                  <c:v>1951</c:v>
                </c:pt>
                <c:pt idx="7">
                  <c:v>1901</c:v>
                </c:pt>
                <c:pt idx="8">
                  <c:v>1828</c:v>
                </c:pt>
                <c:pt idx="9">
                  <c:v>1698</c:v>
                </c:pt>
                <c:pt idx="10">
                  <c:v>1550</c:v>
                </c:pt>
                <c:pt idx="11">
                  <c:v>1388</c:v>
                </c:pt>
                <c:pt idx="12">
                  <c:v>461</c:v>
                </c:pt>
                <c:pt idx="13">
                  <c:v>287</c:v>
                </c:pt>
                <c:pt idx="14">
                  <c:v>19</c:v>
                </c:pt>
              </c:numCache>
            </c:numRef>
          </c:val>
        </c:ser>
        <c:dLbls>
          <c:showLegendKey val="0"/>
          <c:showVal val="0"/>
          <c:showCatName val="0"/>
          <c:showSerName val="0"/>
          <c:showPercent val="0"/>
          <c:showBubbleSize val="0"/>
        </c:dLbls>
        <c:gapWidth val="150"/>
        <c:axId val="88400640"/>
        <c:axId val="88402176"/>
      </c:barChart>
      <c:catAx>
        <c:axId val="88400640"/>
        <c:scaling>
          <c:orientation val="minMax"/>
        </c:scaling>
        <c:delete val="0"/>
        <c:axPos val="b"/>
        <c:majorTickMark val="none"/>
        <c:minorTickMark val="none"/>
        <c:tickLblPos val="nextTo"/>
        <c:crossAx val="88402176"/>
        <c:crosses val="autoZero"/>
        <c:auto val="1"/>
        <c:lblAlgn val="ctr"/>
        <c:lblOffset val="100"/>
        <c:noMultiLvlLbl val="0"/>
      </c:catAx>
      <c:valAx>
        <c:axId val="88402176"/>
        <c:scaling>
          <c:orientation val="minMax"/>
        </c:scaling>
        <c:delete val="0"/>
        <c:axPos val="l"/>
        <c:majorGridlines/>
        <c:numFmt formatCode="_-* #,##0_-;\-* #,##0_-;_-* &quot;-&quot;??_-;_-@_-" sourceLinked="1"/>
        <c:majorTickMark val="none"/>
        <c:minorTickMark val="none"/>
        <c:tickLblPos val="nextTo"/>
        <c:crossAx val="884006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'High Life Leisure Graph'!$A$24</c:f>
          <c:strCache>
            <c:ptCount val="1"/>
            <c:pt idx="0">
              <c:v>All High Life Memberships. Up-take by Council Electoral Ward</c:v>
            </c:pt>
          </c:strCache>
        </c:strRef>
      </c:tx>
      <c:overlay val="0"/>
    </c:title>
    <c:autoTitleDeleted val="0"/>
    <c:plotArea>
      <c:layout/>
      <c:barChart>
        <c:barDir val="col"/>
        <c:grouping val="clustered"/>
        <c:varyColors val="0"/>
        <c:ser>
          <c:idx val="0"/>
          <c:order val="0"/>
          <c:invertIfNegative val="0"/>
          <c:cat>
            <c:strRef>
              <c:f>'High Life Leisure Graph'!$A$1:$A$22</c:f>
              <c:strCache>
                <c:ptCount val="22"/>
                <c:pt idx="0">
                  <c:v>Cromarty Firth</c:v>
                </c:pt>
                <c:pt idx="1">
                  <c:v>Inverness West</c:v>
                </c:pt>
                <c:pt idx="2">
                  <c:v>Badenoch and Strathspey</c:v>
                </c:pt>
                <c:pt idx="3">
                  <c:v>Dingwall and Seaforth</c:v>
                </c:pt>
                <c:pt idx="4">
                  <c:v>Tain and Easter Ross</c:v>
                </c:pt>
                <c:pt idx="5">
                  <c:v>Inverness Central</c:v>
                </c:pt>
                <c:pt idx="6">
                  <c:v>Inverness South</c:v>
                </c:pt>
                <c:pt idx="7">
                  <c:v>Black Isle</c:v>
                </c:pt>
                <c:pt idx="8">
                  <c:v>Inverness Ness-Side</c:v>
                </c:pt>
                <c:pt idx="9">
                  <c:v>Culloden and Ardersier</c:v>
                </c:pt>
                <c:pt idx="10">
                  <c:v>Nairn</c:v>
                </c:pt>
                <c:pt idx="11">
                  <c:v>Inverness Millburn</c:v>
                </c:pt>
                <c:pt idx="12">
                  <c:v>Fort William and Ardnamurchan</c:v>
                </c:pt>
                <c:pt idx="13">
                  <c:v>Thurso</c:v>
                </c:pt>
                <c:pt idx="14">
                  <c:v>East Sutherland and Edderton</c:v>
                </c:pt>
                <c:pt idx="15">
                  <c:v>Caol and Mallaig</c:v>
                </c:pt>
                <c:pt idx="16">
                  <c:v>Wick</c:v>
                </c:pt>
                <c:pt idx="17">
                  <c:v>Wester Ross, Strathpeffer and Lochalsh</c:v>
                </c:pt>
                <c:pt idx="18">
                  <c:v>Aird and Loch Ness</c:v>
                </c:pt>
                <c:pt idx="19">
                  <c:v>Eilean a'Cheo</c:v>
                </c:pt>
                <c:pt idx="20">
                  <c:v>Landward Caithness</c:v>
                </c:pt>
                <c:pt idx="21">
                  <c:v>North, West and Central Sutherland</c:v>
                </c:pt>
              </c:strCache>
            </c:strRef>
          </c:cat>
          <c:val>
            <c:numRef>
              <c:f>'High Life Leisure Graph'!$B$1:$B$22</c:f>
              <c:numCache>
                <c:formatCode>0%</c:formatCode>
                <c:ptCount val="22"/>
                <c:pt idx="0">
                  <c:v>0.37648336306522917</c:v>
                </c:pt>
                <c:pt idx="1">
                  <c:v>0.33736164445448386</c:v>
                </c:pt>
                <c:pt idx="2">
                  <c:v>0.32860850469155523</c:v>
                </c:pt>
                <c:pt idx="3">
                  <c:v>0.31269069019543166</c:v>
                </c:pt>
                <c:pt idx="4">
                  <c:v>0.3041728447362847</c:v>
                </c:pt>
                <c:pt idx="5">
                  <c:v>0.2980160111381831</c:v>
                </c:pt>
                <c:pt idx="6">
                  <c:v>0.29386724386724389</c:v>
                </c:pt>
                <c:pt idx="7">
                  <c:v>0.28763837638376383</c:v>
                </c:pt>
                <c:pt idx="8">
                  <c:v>0.26978198558151656</c:v>
                </c:pt>
                <c:pt idx="9">
                  <c:v>0.25801185668871895</c:v>
                </c:pt>
                <c:pt idx="10">
                  <c:v>0.25182691518187045</c:v>
                </c:pt>
                <c:pt idx="11">
                  <c:v>0.24233375445044217</c:v>
                </c:pt>
                <c:pt idx="12">
                  <c:v>0.23703953468768441</c:v>
                </c:pt>
                <c:pt idx="13">
                  <c:v>0.23330860534124628</c:v>
                </c:pt>
                <c:pt idx="14">
                  <c:v>0.22172508078548347</c:v>
                </c:pt>
                <c:pt idx="15">
                  <c:v>0.21771541328655997</c:v>
                </c:pt>
                <c:pt idx="16">
                  <c:v>0.21461420541645376</c:v>
                </c:pt>
                <c:pt idx="17">
                  <c:v>0.20381886019460091</c:v>
                </c:pt>
                <c:pt idx="18">
                  <c:v>0.19264828738512949</c:v>
                </c:pt>
                <c:pt idx="19">
                  <c:v>0.17740956016309534</c:v>
                </c:pt>
                <c:pt idx="20">
                  <c:v>0.15262080626501737</c:v>
                </c:pt>
                <c:pt idx="21">
                  <c:v>9.914604139528152E-2</c:v>
                </c:pt>
              </c:numCache>
            </c:numRef>
          </c:val>
        </c:ser>
        <c:dLbls>
          <c:showLegendKey val="0"/>
          <c:showVal val="0"/>
          <c:showCatName val="0"/>
          <c:showSerName val="0"/>
          <c:showPercent val="0"/>
          <c:showBubbleSize val="0"/>
        </c:dLbls>
        <c:gapWidth val="150"/>
        <c:axId val="91133440"/>
        <c:axId val="91134976"/>
      </c:barChart>
      <c:lineChart>
        <c:grouping val="standard"/>
        <c:varyColors val="0"/>
        <c:ser>
          <c:idx val="1"/>
          <c:order val="1"/>
          <c:marker>
            <c:symbol val="none"/>
          </c:marker>
          <c:cat>
            <c:strRef>
              <c:f>'High Life Leisure Graph'!$A$1:$A$22</c:f>
              <c:strCache>
                <c:ptCount val="22"/>
                <c:pt idx="0">
                  <c:v>Cromarty Firth</c:v>
                </c:pt>
                <c:pt idx="1">
                  <c:v>Inverness West</c:v>
                </c:pt>
                <c:pt idx="2">
                  <c:v>Badenoch and Strathspey</c:v>
                </c:pt>
                <c:pt idx="3">
                  <c:v>Dingwall and Seaforth</c:v>
                </c:pt>
                <c:pt idx="4">
                  <c:v>Tain and Easter Ross</c:v>
                </c:pt>
                <c:pt idx="5">
                  <c:v>Inverness Central</c:v>
                </c:pt>
                <c:pt idx="6">
                  <c:v>Inverness South</c:v>
                </c:pt>
                <c:pt idx="7">
                  <c:v>Black Isle</c:v>
                </c:pt>
                <c:pt idx="8">
                  <c:v>Inverness Ness-Side</c:v>
                </c:pt>
                <c:pt idx="9">
                  <c:v>Culloden and Ardersier</c:v>
                </c:pt>
                <c:pt idx="10">
                  <c:v>Nairn</c:v>
                </c:pt>
                <c:pt idx="11">
                  <c:v>Inverness Millburn</c:v>
                </c:pt>
                <c:pt idx="12">
                  <c:v>Fort William and Ardnamurchan</c:v>
                </c:pt>
                <c:pt idx="13">
                  <c:v>Thurso</c:v>
                </c:pt>
                <c:pt idx="14">
                  <c:v>East Sutherland and Edderton</c:v>
                </c:pt>
                <c:pt idx="15">
                  <c:v>Caol and Mallaig</c:v>
                </c:pt>
                <c:pt idx="16">
                  <c:v>Wick</c:v>
                </c:pt>
                <c:pt idx="17">
                  <c:v>Wester Ross, Strathpeffer and Lochalsh</c:v>
                </c:pt>
                <c:pt idx="18">
                  <c:v>Aird and Loch Ness</c:v>
                </c:pt>
                <c:pt idx="19">
                  <c:v>Eilean a'Cheo</c:v>
                </c:pt>
                <c:pt idx="20">
                  <c:v>Landward Caithness</c:v>
                </c:pt>
                <c:pt idx="21">
                  <c:v>North, West and Central Sutherland</c:v>
                </c:pt>
              </c:strCache>
            </c:strRef>
          </c:cat>
          <c:val>
            <c:numRef>
              <c:f>'High Life Leisure Graph'!$C$1:$C$22</c:f>
              <c:numCache>
                <c:formatCode>0%</c:formatCode>
                <c:ptCount val="22"/>
                <c:pt idx="0">
                  <c:v>0.25750000000000001</c:v>
                </c:pt>
                <c:pt idx="1">
                  <c:v>0.25750000000000001</c:v>
                </c:pt>
                <c:pt idx="2">
                  <c:v>0.25750000000000001</c:v>
                </c:pt>
                <c:pt idx="3">
                  <c:v>0.25750000000000001</c:v>
                </c:pt>
                <c:pt idx="4">
                  <c:v>0.25750000000000001</c:v>
                </c:pt>
                <c:pt idx="5">
                  <c:v>0.25750000000000001</c:v>
                </c:pt>
                <c:pt idx="6">
                  <c:v>0.25750000000000001</c:v>
                </c:pt>
                <c:pt idx="7">
                  <c:v>0.25750000000000001</c:v>
                </c:pt>
                <c:pt idx="8">
                  <c:v>0.25750000000000001</c:v>
                </c:pt>
                <c:pt idx="9">
                  <c:v>0.25750000000000001</c:v>
                </c:pt>
                <c:pt idx="10">
                  <c:v>0.25750000000000001</c:v>
                </c:pt>
                <c:pt idx="11">
                  <c:v>0.25750000000000001</c:v>
                </c:pt>
                <c:pt idx="12">
                  <c:v>0.25750000000000001</c:v>
                </c:pt>
                <c:pt idx="13">
                  <c:v>0.25750000000000001</c:v>
                </c:pt>
                <c:pt idx="14">
                  <c:v>0.25750000000000001</c:v>
                </c:pt>
                <c:pt idx="15">
                  <c:v>0.25750000000000001</c:v>
                </c:pt>
                <c:pt idx="16">
                  <c:v>0.25750000000000001</c:v>
                </c:pt>
                <c:pt idx="17">
                  <c:v>0.25750000000000001</c:v>
                </c:pt>
                <c:pt idx="18">
                  <c:v>0.25750000000000001</c:v>
                </c:pt>
                <c:pt idx="19">
                  <c:v>0.25750000000000001</c:v>
                </c:pt>
                <c:pt idx="20">
                  <c:v>0.25750000000000001</c:v>
                </c:pt>
                <c:pt idx="21">
                  <c:v>0.25750000000000001</c:v>
                </c:pt>
              </c:numCache>
            </c:numRef>
          </c:val>
          <c:smooth val="0"/>
        </c:ser>
        <c:dLbls>
          <c:showLegendKey val="0"/>
          <c:showVal val="0"/>
          <c:showCatName val="0"/>
          <c:showSerName val="0"/>
          <c:showPercent val="0"/>
          <c:showBubbleSize val="0"/>
        </c:dLbls>
        <c:marker val="1"/>
        <c:smooth val="0"/>
        <c:axId val="91133440"/>
        <c:axId val="91134976"/>
      </c:lineChart>
      <c:catAx>
        <c:axId val="91133440"/>
        <c:scaling>
          <c:orientation val="minMax"/>
        </c:scaling>
        <c:delete val="0"/>
        <c:axPos val="b"/>
        <c:majorTickMark val="none"/>
        <c:minorTickMark val="none"/>
        <c:tickLblPos val="nextTo"/>
        <c:crossAx val="91134976"/>
        <c:crosses val="autoZero"/>
        <c:auto val="1"/>
        <c:lblAlgn val="ctr"/>
        <c:lblOffset val="100"/>
        <c:noMultiLvlLbl val="0"/>
      </c:catAx>
      <c:valAx>
        <c:axId val="91134976"/>
        <c:scaling>
          <c:orientation val="minMax"/>
        </c:scaling>
        <c:delete val="0"/>
        <c:axPos val="l"/>
        <c:majorGridlines/>
        <c:title>
          <c:tx>
            <c:strRef>
              <c:f>'High Life Leisure Graph'!$A$26</c:f>
              <c:strCache>
                <c:ptCount val="1"/>
                <c:pt idx="0">
                  <c:v>% of Ward population with a High Life membership</c:v>
                </c:pt>
              </c:strCache>
            </c:strRef>
          </c:tx>
          <c:layout>
            <c:manualLayout>
              <c:xMode val="edge"/>
              <c:yMode val="edge"/>
              <c:x val="1.9230769230769232E-2"/>
              <c:y val="7.3069979075677166E-2"/>
            </c:manualLayout>
          </c:layout>
          <c:overlay val="0"/>
        </c:title>
        <c:numFmt formatCode="0%" sourceLinked="1"/>
        <c:majorTickMark val="none"/>
        <c:minorTickMark val="none"/>
        <c:tickLblPos val="nextTo"/>
        <c:crossAx val="9113344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'Subscription only'!$A$25</c:f>
          <c:strCache>
            <c:ptCount val="1"/>
            <c:pt idx="0">
              <c:v>High Life Paid Subsciptions. Up-take by Council Electoral Ward</c:v>
            </c:pt>
          </c:strCache>
        </c:strRef>
      </c:tx>
      <c:overlay val="0"/>
    </c:title>
    <c:autoTitleDeleted val="0"/>
    <c:plotArea>
      <c:layout/>
      <c:barChart>
        <c:barDir val="col"/>
        <c:grouping val="clustered"/>
        <c:varyColors val="0"/>
        <c:ser>
          <c:idx val="0"/>
          <c:order val="0"/>
          <c:invertIfNegative val="0"/>
          <c:cat>
            <c:strRef>
              <c:f>'Subscription only'!$A$1:$A$22</c:f>
              <c:strCache>
                <c:ptCount val="22"/>
                <c:pt idx="0">
                  <c:v>Badenoch and Strathspey</c:v>
                </c:pt>
                <c:pt idx="1">
                  <c:v>Inverness South</c:v>
                </c:pt>
                <c:pt idx="2">
                  <c:v>Black Isle</c:v>
                </c:pt>
                <c:pt idx="3">
                  <c:v>Dingwall and Seaforth</c:v>
                </c:pt>
                <c:pt idx="4">
                  <c:v>Inverness West</c:v>
                </c:pt>
                <c:pt idx="5">
                  <c:v>Cromarty Firth</c:v>
                </c:pt>
                <c:pt idx="6">
                  <c:v>Tain and Easter Ross</c:v>
                </c:pt>
                <c:pt idx="7">
                  <c:v>Inverness Ness-Side</c:v>
                </c:pt>
                <c:pt idx="8">
                  <c:v>Culloden and Ardersier</c:v>
                </c:pt>
                <c:pt idx="9">
                  <c:v>Inverness Millburn</c:v>
                </c:pt>
                <c:pt idx="10">
                  <c:v>Nairn</c:v>
                </c:pt>
                <c:pt idx="11">
                  <c:v>Caol and Mallaig</c:v>
                </c:pt>
                <c:pt idx="12">
                  <c:v>Fort William and Ardnamurchan</c:v>
                </c:pt>
                <c:pt idx="13">
                  <c:v>Wester Ross, Strathpeffer and Lochalsh</c:v>
                </c:pt>
                <c:pt idx="14">
                  <c:v>Aird and Loch Ness</c:v>
                </c:pt>
                <c:pt idx="15">
                  <c:v>Inverness Central</c:v>
                </c:pt>
                <c:pt idx="16">
                  <c:v>Eilean a'Cheo</c:v>
                </c:pt>
                <c:pt idx="17">
                  <c:v>East Sutherland and Edderton</c:v>
                </c:pt>
                <c:pt idx="18">
                  <c:v>Thurso</c:v>
                </c:pt>
                <c:pt idx="19">
                  <c:v>Wick (Highland)</c:v>
                </c:pt>
                <c:pt idx="20">
                  <c:v>Landward Caithness</c:v>
                </c:pt>
                <c:pt idx="21">
                  <c:v>North, West and Central Sutherland</c:v>
                </c:pt>
              </c:strCache>
            </c:strRef>
          </c:cat>
          <c:val>
            <c:numRef>
              <c:f>'Subscription only'!$B$1:$B$22</c:f>
              <c:numCache>
                <c:formatCode>0%</c:formatCode>
                <c:ptCount val="22"/>
                <c:pt idx="0">
                  <c:v>0.3017901111332934</c:v>
                </c:pt>
                <c:pt idx="1">
                  <c:v>0.26327561327561327</c:v>
                </c:pt>
                <c:pt idx="2">
                  <c:v>0.2588560885608856</c:v>
                </c:pt>
                <c:pt idx="3">
                  <c:v>0.25843159891151973</c:v>
                </c:pt>
                <c:pt idx="4">
                  <c:v>0.25536480686695279</c:v>
                </c:pt>
                <c:pt idx="5">
                  <c:v>0.24075079500504148</c:v>
                </c:pt>
                <c:pt idx="6">
                  <c:v>0.22336369413259902</c:v>
                </c:pt>
                <c:pt idx="7">
                  <c:v>0.22053331017111091</c:v>
                </c:pt>
                <c:pt idx="8">
                  <c:v>0.19967351147005757</c:v>
                </c:pt>
                <c:pt idx="9">
                  <c:v>0.1970828069369473</c:v>
                </c:pt>
                <c:pt idx="10">
                  <c:v>0.19558256014451103</c:v>
                </c:pt>
                <c:pt idx="11">
                  <c:v>0.19535189651392237</c:v>
                </c:pt>
                <c:pt idx="12">
                  <c:v>0.18899098035909973</c:v>
                </c:pt>
                <c:pt idx="13">
                  <c:v>0.17982295705611237</c:v>
                </c:pt>
                <c:pt idx="14">
                  <c:v>0.1672514619883041</c:v>
                </c:pt>
                <c:pt idx="15">
                  <c:v>0.16240863209189002</c:v>
                </c:pt>
                <c:pt idx="16">
                  <c:v>0.15910471067927476</c:v>
                </c:pt>
                <c:pt idx="17">
                  <c:v>0.15075814069102661</c:v>
                </c:pt>
                <c:pt idx="18">
                  <c:v>0.14342235410484669</c:v>
                </c:pt>
                <c:pt idx="19">
                  <c:v>0.13592233009708737</c:v>
                </c:pt>
                <c:pt idx="20">
                  <c:v>0.11034973747441489</c:v>
                </c:pt>
                <c:pt idx="21">
                  <c:v>7.4395715733101747E-2</c:v>
                </c:pt>
              </c:numCache>
            </c:numRef>
          </c:val>
        </c:ser>
        <c:dLbls>
          <c:showLegendKey val="0"/>
          <c:showVal val="0"/>
          <c:showCatName val="0"/>
          <c:showSerName val="0"/>
          <c:showPercent val="0"/>
          <c:showBubbleSize val="0"/>
        </c:dLbls>
        <c:gapWidth val="150"/>
        <c:axId val="91239168"/>
        <c:axId val="91240704"/>
      </c:barChart>
      <c:lineChart>
        <c:grouping val="standard"/>
        <c:varyColors val="0"/>
        <c:ser>
          <c:idx val="1"/>
          <c:order val="1"/>
          <c:marker>
            <c:symbol val="none"/>
          </c:marker>
          <c:cat>
            <c:strRef>
              <c:f>'Subscription only'!$A$1:$A$22</c:f>
              <c:strCache>
                <c:ptCount val="22"/>
                <c:pt idx="0">
                  <c:v>Badenoch and Strathspey</c:v>
                </c:pt>
                <c:pt idx="1">
                  <c:v>Inverness South</c:v>
                </c:pt>
                <c:pt idx="2">
                  <c:v>Black Isle</c:v>
                </c:pt>
                <c:pt idx="3">
                  <c:v>Dingwall and Seaforth</c:v>
                </c:pt>
                <c:pt idx="4">
                  <c:v>Inverness West</c:v>
                </c:pt>
                <c:pt idx="5">
                  <c:v>Cromarty Firth</c:v>
                </c:pt>
                <c:pt idx="6">
                  <c:v>Tain and Easter Ross</c:v>
                </c:pt>
                <c:pt idx="7">
                  <c:v>Inverness Ness-Side</c:v>
                </c:pt>
                <c:pt idx="8">
                  <c:v>Culloden and Ardersier</c:v>
                </c:pt>
                <c:pt idx="9">
                  <c:v>Inverness Millburn</c:v>
                </c:pt>
                <c:pt idx="10">
                  <c:v>Nairn</c:v>
                </c:pt>
                <c:pt idx="11">
                  <c:v>Caol and Mallaig</c:v>
                </c:pt>
                <c:pt idx="12">
                  <c:v>Fort William and Ardnamurchan</c:v>
                </c:pt>
                <c:pt idx="13">
                  <c:v>Wester Ross, Strathpeffer and Lochalsh</c:v>
                </c:pt>
                <c:pt idx="14">
                  <c:v>Aird and Loch Ness</c:v>
                </c:pt>
                <c:pt idx="15">
                  <c:v>Inverness Central</c:v>
                </c:pt>
                <c:pt idx="16">
                  <c:v>Eilean a'Cheo</c:v>
                </c:pt>
                <c:pt idx="17">
                  <c:v>East Sutherland and Edderton</c:v>
                </c:pt>
                <c:pt idx="18">
                  <c:v>Thurso</c:v>
                </c:pt>
                <c:pt idx="19">
                  <c:v>Wick (Highland)</c:v>
                </c:pt>
                <c:pt idx="20">
                  <c:v>Landward Caithness</c:v>
                </c:pt>
                <c:pt idx="21">
                  <c:v>North, West and Central Sutherland</c:v>
                </c:pt>
              </c:strCache>
            </c:strRef>
          </c:cat>
          <c:val>
            <c:numRef>
              <c:f>'Subscription only'!$C$1:$C$22</c:f>
              <c:numCache>
                <c:formatCode>0.00%</c:formatCode>
                <c:ptCount val="22"/>
                <c:pt idx="0">
                  <c:v>0.2016</c:v>
                </c:pt>
                <c:pt idx="1">
                  <c:v>0.2016</c:v>
                </c:pt>
                <c:pt idx="2">
                  <c:v>0.2016</c:v>
                </c:pt>
                <c:pt idx="3">
                  <c:v>0.2016</c:v>
                </c:pt>
                <c:pt idx="4">
                  <c:v>0.2016</c:v>
                </c:pt>
                <c:pt idx="5">
                  <c:v>0.2016</c:v>
                </c:pt>
                <c:pt idx="6">
                  <c:v>0.2016</c:v>
                </c:pt>
                <c:pt idx="7">
                  <c:v>0.2016</c:v>
                </c:pt>
                <c:pt idx="8">
                  <c:v>0.2016</c:v>
                </c:pt>
                <c:pt idx="9">
                  <c:v>0.2016</c:v>
                </c:pt>
                <c:pt idx="10">
                  <c:v>0.2016</c:v>
                </c:pt>
                <c:pt idx="11">
                  <c:v>0.2016</c:v>
                </c:pt>
                <c:pt idx="12">
                  <c:v>0.2016</c:v>
                </c:pt>
                <c:pt idx="13">
                  <c:v>0.2016</c:v>
                </c:pt>
                <c:pt idx="14">
                  <c:v>0.2016</c:v>
                </c:pt>
                <c:pt idx="15">
                  <c:v>0.2016</c:v>
                </c:pt>
                <c:pt idx="16">
                  <c:v>0.2016</c:v>
                </c:pt>
                <c:pt idx="17">
                  <c:v>0.2016</c:v>
                </c:pt>
                <c:pt idx="18">
                  <c:v>0.2016</c:v>
                </c:pt>
                <c:pt idx="19">
                  <c:v>0.2016</c:v>
                </c:pt>
                <c:pt idx="20">
                  <c:v>0.2016</c:v>
                </c:pt>
                <c:pt idx="21">
                  <c:v>0.2016</c:v>
                </c:pt>
              </c:numCache>
            </c:numRef>
          </c:val>
          <c:smooth val="0"/>
        </c:ser>
        <c:dLbls>
          <c:showLegendKey val="0"/>
          <c:showVal val="0"/>
          <c:showCatName val="0"/>
          <c:showSerName val="0"/>
          <c:showPercent val="0"/>
          <c:showBubbleSize val="0"/>
        </c:dLbls>
        <c:marker val="1"/>
        <c:smooth val="0"/>
        <c:axId val="91239168"/>
        <c:axId val="91240704"/>
      </c:lineChart>
      <c:catAx>
        <c:axId val="91239168"/>
        <c:scaling>
          <c:orientation val="minMax"/>
        </c:scaling>
        <c:delete val="0"/>
        <c:axPos val="b"/>
        <c:majorTickMark val="none"/>
        <c:minorTickMark val="none"/>
        <c:tickLblPos val="nextTo"/>
        <c:crossAx val="91240704"/>
        <c:crosses val="autoZero"/>
        <c:auto val="1"/>
        <c:lblAlgn val="ctr"/>
        <c:lblOffset val="100"/>
        <c:noMultiLvlLbl val="0"/>
      </c:catAx>
      <c:valAx>
        <c:axId val="91240704"/>
        <c:scaling>
          <c:orientation val="minMax"/>
        </c:scaling>
        <c:delete val="0"/>
        <c:axPos val="l"/>
        <c:majorGridlines/>
        <c:title>
          <c:tx>
            <c:strRef>
              <c:f>'Subscription only'!$A$27</c:f>
              <c:strCache>
                <c:ptCount val="1"/>
                <c:pt idx="0">
                  <c:v>% of Ward population with a High Life paid membership</c:v>
                </c:pt>
              </c:strCache>
            </c:strRef>
          </c:tx>
          <c:layout>
            <c:manualLayout>
              <c:xMode val="edge"/>
              <c:yMode val="edge"/>
              <c:x val="2.5000000000000001E-2"/>
              <c:y val="7.4317220764071157E-2"/>
            </c:manualLayout>
          </c:layout>
          <c:overlay val="0"/>
        </c:title>
        <c:numFmt formatCode="0%" sourceLinked="1"/>
        <c:majorTickMark val="none"/>
        <c:minorTickMark val="none"/>
        <c:tickLblPos val="nextTo"/>
        <c:crossAx val="9123916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'Budget Only'!$A$25</c:f>
          <c:strCache>
            <c:ptCount val="1"/>
            <c:pt idx="0">
              <c:v>High Life Budget. Up-take by Council Electoral Ward</c:v>
            </c:pt>
          </c:strCache>
        </c:strRef>
      </c:tx>
      <c:overlay val="0"/>
    </c:title>
    <c:autoTitleDeleted val="0"/>
    <c:plotArea>
      <c:layout/>
      <c:barChart>
        <c:barDir val="col"/>
        <c:grouping val="clustered"/>
        <c:varyColors val="0"/>
        <c:ser>
          <c:idx val="0"/>
          <c:order val="0"/>
          <c:invertIfNegative val="0"/>
          <c:cat>
            <c:strRef>
              <c:f>'Budget Only'!$A$1:$A$22</c:f>
              <c:strCache>
                <c:ptCount val="22"/>
                <c:pt idx="0">
                  <c:v>Cromarty Firth</c:v>
                </c:pt>
                <c:pt idx="1">
                  <c:v>Inverness Central</c:v>
                </c:pt>
                <c:pt idx="2">
                  <c:v>Thurso</c:v>
                </c:pt>
                <c:pt idx="3">
                  <c:v>Inverness West</c:v>
                </c:pt>
                <c:pt idx="4">
                  <c:v>Tain and Easter Ross</c:v>
                </c:pt>
                <c:pt idx="5">
                  <c:v>Wick</c:v>
                </c:pt>
                <c:pt idx="6">
                  <c:v>East Sutherland and Edderton</c:v>
                </c:pt>
                <c:pt idx="7">
                  <c:v>Culloden and Ardersier</c:v>
                </c:pt>
                <c:pt idx="8">
                  <c:v>Nairn</c:v>
                </c:pt>
                <c:pt idx="9">
                  <c:v>Dingwall and Seaforth</c:v>
                </c:pt>
                <c:pt idx="10">
                  <c:v>Inverness Ness-Side</c:v>
                </c:pt>
                <c:pt idx="11">
                  <c:v>Fort William and Ardnamurchan</c:v>
                </c:pt>
                <c:pt idx="12">
                  <c:v>Inverness Millburn</c:v>
                </c:pt>
                <c:pt idx="13">
                  <c:v>Landward Caithness</c:v>
                </c:pt>
                <c:pt idx="14">
                  <c:v>Inverness South</c:v>
                </c:pt>
                <c:pt idx="15">
                  <c:v>Black Isle</c:v>
                </c:pt>
                <c:pt idx="16">
                  <c:v>Badenoch and Strathspey</c:v>
                </c:pt>
                <c:pt idx="17">
                  <c:v>Aird and Loch Ness</c:v>
                </c:pt>
                <c:pt idx="18">
                  <c:v>North, West and Central Sutherland</c:v>
                </c:pt>
                <c:pt idx="19">
                  <c:v>Wester Ross, Strathpeffer and Lochalsh</c:v>
                </c:pt>
                <c:pt idx="20">
                  <c:v>Caol and Mallaig</c:v>
                </c:pt>
                <c:pt idx="21">
                  <c:v>Eilean a'Cheo</c:v>
                </c:pt>
              </c:strCache>
            </c:strRef>
          </c:cat>
          <c:val>
            <c:numRef>
              <c:f>'Budget Only'!$B$1:$B$22</c:f>
              <c:numCache>
                <c:formatCode>0%</c:formatCode>
                <c:ptCount val="22"/>
                <c:pt idx="0">
                  <c:v>0.13573256806018769</c:v>
                </c:pt>
                <c:pt idx="1">
                  <c:v>0.13560737904629308</c:v>
                </c:pt>
                <c:pt idx="2">
                  <c:v>8.9886251236399609E-2</c:v>
                </c:pt>
                <c:pt idx="3">
                  <c:v>8.1996837587531055E-2</c:v>
                </c:pt>
                <c:pt idx="4">
                  <c:v>8.0809150603685653E-2</c:v>
                </c:pt>
                <c:pt idx="5">
                  <c:v>7.8691875319366375E-2</c:v>
                </c:pt>
                <c:pt idx="6">
                  <c:v>7.0966940094456879E-2</c:v>
                </c:pt>
                <c:pt idx="7">
                  <c:v>5.8338345218661394E-2</c:v>
                </c:pt>
                <c:pt idx="8">
                  <c:v>5.6244355037359389E-2</c:v>
                </c:pt>
                <c:pt idx="9">
                  <c:v>5.4259091283911931E-2</c:v>
                </c:pt>
                <c:pt idx="10">
                  <c:v>4.9248675410405632E-2</c:v>
                </c:pt>
                <c:pt idx="11">
                  <c:v>4.8048554328584674E-2</c:v>
                </c:pt>
                <c:pt idx="12">
                  <c:v>4.5250947513494892E-2</c:v>
                </c:pt>
                <c:pt idx="13">
                  <c:v>4.2271068790602474E-2</c:v>
                </c:pt>
                <c:pt idx="14">
                  <c:v>3.0591630591630593E-2</c:v>
                </c:pt>
                <c:pt idx="15">
                  <c:v>2.8782287822878228E-2</c:v>
                </c:pt>
                <c:pt idx="16">
                  <c:v>2.6818393558261794E-2</c:v>
                </c:pt>
                <c:pt idx="17">
                  <c:v>2.5396825396825397E-2</c:v>
                </c:pt>
                <c:pt idx="18">
                  <c:v>2.4750325662179766E-2</c:v>
                </c:pt>
                <c:pt idx="19">
                  <c:v>2.3995903138488549E-2</c:v>
                </c:pt>
                <c:pt idx="20">
                  <c:v>2.2363516772637579E-2</c:v>
                </c:pt>
                <c:pt idx="21">
                  <c:v>1.8304849483820596E-2</c:v>
                </c:pt>
              </c:numCache>
            </c:numRef>
          </c:val>
        </c:ser>
        <c:dLbls>
          <c:showLegendKey val="0"/>
          <c:showVal val="0"/>
          <c:showCatName val="0"/>
          <c:showSerName val="0"/>
          <c:showPercent val="0"/>
          <c:showBubbleSize val="0"/>
        </c:dLbls>
        <c:gapWidth val="150"/>
        <c:axId val="91360640"/>
        <c:axId val="91362432"/>
      </c:barChart>
      <c:lineChart>
        <c:grouping val="standard"/>
        <c:varyColors val="0"/>
        <c:ser>
          <c:idx val="1"/>
          <c:order val="1"/>
          <c:marker>
            <c:symbol val="none"/>
          </c:marker>
          <c:cat>
            <c:strRef>
              <c:f>'Budget Only'!$A$1:$A$22</c:f>
              <c:strCache>
                <c:ptCount val="22"/>
                <c:pt idx="0">
                  <c:v>Cromarty Firth</c:v>
                </c:pt>
                <c:pt idx="1">
                  <c:v>Inverness Central</c:v>
                </c:pt>
                <c:pt idx="2">
                  <c:v>Thurso</c:v>
                </c:pt>
                <c:pt idx="3">
                  <c:v>Inverness West</c:v>
                </c:pt>
                <c:pt idx="4">
                  <c:v>Tain and Easter Ross</c:v>
                </c:pt>
                <c:pt idx="5">
                  <c:v>Wick</c:v>
                </c:pt>
                <c:pt idx="6">
                  <c:v>East Sutherland and Edderton</c:v>
                </c:pt>
                <c:pt idx="7">
                  <c:v>Culloden and Ardersier</c:v>
                </c:pt>
                <c:pt idx="8">
                  <c:v>Nairn</c:v>
                </c:pt>
                <c:pt idx="9">
                  <c:v>Dingwall and Seaforth</c:v>
                </c:pt>
                <c:pt idx="10">
                  <c:v>Inverness Ness-Side</c:v>
                </c:pt>
                <c:pt idx="11">
                  <c:v>Fort William and Ardnamurchan</c:v>
                </c:pt>
                <c:pt idx="12">
                  <c:v>Inverness Millburn</c:v>
                </c:pt>
                <c:pt idx="13">
                  <c:v>Landward Caithness</c:v>
                </c:pt>
                <c:pt idx="14">
                  <c:v>Inverness South</c:v>
                </c:pt>
                <c:pt idx="15">
                  <c:v>Black Isle</c:v>
                </c:pt>
                <c:pt idx="16">
                  <c:v>Badenoch and Strathspey</c:v>
                </c:pt>
                <c:pt idx="17">
                  <c:v>Aird and Loch Ness</c:v>
                </c:pt>
                <c:pt idx="18">
                  <c:v>North, West and Central Sutherland</c:v>
                </c:pt>
                <c:pt idx="19">
                  <c:v>Wester Ross, Strathpeffer and Lochalsh</c:v>
                </c:pt>
                <c:pt idx="20">
                  <c:v>Caol and Mallaig</c:v>
                </c:pt>
                <c:pt idx="21">
                  <c:v>Eilean a'Cheo</c:v>
                </c:pt>
              </c:strCache>
            </c:strRef>
          </c:cat>
          <c:val>
            <c:numRef>
              <c:f>'Budget Only'!$C$1:$C$22</c:f>
              <c:numCache>
                <c:formatCode>0.00%</c:formatCode>
                <c:ptCount val="22"/>
                <c:pt idx="0">
                  <c:v>5.5899999999999998E-2</c:v>
                </c:pt>
                <c:pt idx="1">
                  <c:v>5.5899999999999998E-2</c:v>
                </c:pt>
                <c:pt idx="2">
                  <c:v>5.5899999999999998E-2</c:v>
                </c:pt>
                <c:pt idx="3">
                  <c:v>5.5899999999999998E-2</c:v>
                </c:pt>
                <c:pt idx="4">
                  <c:v>5.5899999999999998E-2</c:v>
                </c:pt>
                <c:pt idx="5">
                  <c:v>5.5899999999999998E-2</c:v>
                </c:pt>
                <c:pt idx="6">
                  <c:v>5.5899999999999998E-2</c:v>
                </c:pt>
                <c:pt idx="7">
                  <c:v>5.5899999999999998E-2</c:v>
                </c:pt>
                <c:pt idx="8">
                  <c:v>5.5899999999999998E-2</c:v>
                </c:pt>
                <c:pt idx="9">
                  <c:v>5.5899999999999998E-2</c:v>
                </c:pt>
                <c:pt idx="10">
                  <c:v>5.5899999999999998E-2</c:v>
                </c:pt>
                <c:pt idx="11">
                  <c:v>5.5899999999999998E-2</c:v>
                </c:pt>
                <c:pt idx="12">
                  <c:v>5.5899999999999998E-2</c:v>
                </c:pt>
                <c:pt idx="13">
                  <c:v>5.5899999999999998E-2</c:v>
                </c:pt>
                <c:pt idx="14">
                  <c:v>5.5899999999999998E-2</c:v>
                </c:pt>
                <c:pt idx="15">
                  <c:v>5.5899999999999998E-2</c:v>
                </c:pt>
                <c:pt idx="16">
                  <c:v>5.5899999999999998E-2</c:v>
                </c:pt>
                <c:pt idx="17">
                  <c:v>5.5899999999999998E-2</c:v>
                </c:pt>
                <c:pt idx="18">
                  <c:v>5.5899999999999998E-2</c:v>
                </c:pt>
                <c:pt idx="19">
                  <c:v>5.5899999999999998E-2</c:v>
                </c:pt>
                <c:pt idx="20">
                  <c:v>5.5899999999999998E-2</c:v>
                </c:pt>
                <c:pt idx="21">
                  <c:v>5.5899999999999998E-2</c:v>
                </c:pt>
              </c:numCache>
            </c:numRef>
          </c:val>
          <c:smooth val="0"/>
        </c:ser>
        <c:dLbls>
          <c:showLegendKey val="0"/>
          <c:showVal val="0"/>
          <c:showCatName val="0"/>
          <c:showSerName val="0"/>
          <c:showPercent val="0"/>
          <c:showBubbleSize val="0"/>
        </c:dLbls>
        <c:marker val="1"/>
        <c:smooth val="0"/>
        <c:axId val="91360640"/>
        <c:axId val="91362432"/>
      </c:lineChart>
      <c:catAx>
        <c:axId val="91360640"/>
        <c:scaling>
          <c:orientation val="minMax"/>
        </c:scaling>
        <c:delete val="0"/>
        <c:axPos val="b"/>
        <c:majorTickMark val="none"/>
        <c:minorTickMark val="none"/>
        <c:tickLblPos val="nextTo"/>
        <c:crossAx val="91362432"/>
        <c:crosses val="autoZero"/>
        <c:auto val="1"/>
        <c:lblAlgn val="ctr"/>
        <c:lblOffset val="100"/>
        <c:noMultiLvlLbl val="0"/>
      </c:catAx>
      <c:valAx>
        <c:axId val="91362432"/>
        <c:scaling>
          <c:orientation val="minMax"/>
        </c:scaling>
        <c:delete val="0"/>
        <c:axPos val="l"/>
        <c:majorGridlines/>
        <c:title>
          <c:tx>
            <c:strRef>
              <c:f>'Budget Only'!$A$27</c:f>
              <c:strCache>
                <c:ptCount val="1"/>
                <c:pt idx="0">
                  <c:v>% of Ward population with a High Life membership</c:v>
                </c:pt>
              </c:strCache>
            </c:strRef>
          </c:tx>
          <c:layout>
            <c:manualLayout>
              <c:xMode val="edge"/>
              <c:yMode val="edge"/>
              <c:x val="3.0555555555555555E-2"/>
              <c:y val="9.7465368912219311E-2"/>
            </c:manualLayout>
          </c:layout>
          <c:overlay val="0"/>
        </c:title>
        <c:numFmt formatCode="0%" sourceLinked="1"/>
        <c:majorTickMark val="none"/>
        <c:minorTickMark val="none"/>
        <c:tickLblPos val="nextTo"/>
        <c:crossAx val="9136064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'High Life Library Graph'!$A$30</c:f>
          <c:strCache>
            <c:ptCount val="1"/>
            <c:pt idx="0">
              <c:v>Library Memberships. Up-take by Council Electoral Ward</c:v>
            </c:pt>
          </c:strCache>
        </c:strRef>
      </c:tx>
      <c:overlay val="0"/>
    </c:title>
    <c:autoTitleDeleted val="0"/>
    <c:plotArea>
      <c:layout/>
      <c:barChart>
        <c:barDir val="col"/>
        <c:grouping val="clustered"/>
        <c:varyColors val="0"/>
        <c:ser>
          <c:idx val="0"/>
          <c:order val="0"/>
          <c:invertIfNegative val="0"/>
          <c:cat>
            <c:strRef>
              <c:f>'High Life Library Graph'!$A$2:$A$23</c:f>
              <c:strCache>
                <c:ptCount val="22"/>
                <c:pt idx="0">
                  <c:v>Eilean a'Cheo</c:v>
                </c:pt>
                <c:pt idx="1">
                  <c:v>Black Isle</c:v>
                </c:pt>
                <c:pt idx="2">
                  <c:v>Nairn</c:v>
                </c:pt>
                <c:pt idx="3">
                  <c:v>Wester Ross, Strathpeffer and Lochalsh</c:v>
                </c:pt>
                <c:pt idx="4">
                  <c:v>Badenoch and Strathspey</c:v>
                </c:pt>
                <c:pt idx="5">
                  <c:v>East Sutherland and Edderton</c:v>
                </c:pt>
                <c:pt idx="6">
                  <c:v>Aird and Loch Ness</c:v>
                </c:pt>
                <c:pt idx="7">
                  <c:v>Fort William and Ardnamurchan</c:v>
                </c:pt>
                <c:pt idx="8">
                  <c:v>Tain and Easter Ross</c:v>
                </c:pt>
                <c:pt idx="9">
                  <c:v>Caol and Mallaig</c:v>
                </c:pt>
                <c:pt idx="10">
                  <c:v>Dingwall and Seaforth</c:v>
                </c:pt>
                <c:pt idx="11">
                  <c:v>Culloden and Ardersier</c:v>
                </c:pt>
                <c:pt idx="12">
                  <c:v>Thurso</c:v>
                </c:pt>
                <c:pt idx="13">
                  <c:v>Inverness South</c:v>
                </c:pt>
                <c:pt idx="14">
                  <c:v>Landward Caithness</c:v>
                </c:pt>
                <c:pt idx="15">
                  <c:v>North, West and Central Sutherland</c:v>
                </c:pt>
                <c:pt idx="16">
                  <c:v>Cromarty Firth</c:v>
                </c:pt>
                <c:pt idx="17">
                  <c:v>Wick</c:v>
                </c:pt>
                <c:pt idx="18">
                  <c:v>Inverness Millburn</c:v>
                </c:pt>
                <c:pt idx="19">
                  <c:v>Inverness Ness-Side</c:v>
                </c:pt>
                <c:pt idx="20">
                  <c:v>Inverness West</c:v>
                </c:pt>
                <c:pt idx="21">
                  <c:v>Inverness Central</c:v>
                </c:pt>
              </c:strCache>
            </c:strRef>
          </c:cat>
          <c:val>
            <c:numRef>
              <c:f>'High Life Library Graph'!$B$2:$B$23</c:f>
              <c:numCache>
                <c:formatCode>0%</c:formatCode>
                <c:ptCount val="22"/>
                <c:pt idx="0">
                  <c:v>0.33547323674850349</c:v>
                </c:pt>
                <c:pt idx="1">
                  <c:v>0.32822878228782287</c:v>
                </c:pt>
                <c:pt idx="2">
                  <c:v>0.32662780195418345</c:v>
                </c:pt>
                <c:pt idx="3">
                  <c:v>0.3229204769917331</c:v>
                </c:pt>
                <c:pt idx="4">
                  <c:v>0.3038530644839289</c:v>
                </c:pt>
                <c:pt idx="5">
                  <c:v>0.30350484712900822</c:v>
                </c:pt>
                <c:pt idx="6">
                  <c:v>0.29498746867167919</c:v>
                </c:pt>
                <c:pt idx="7">
                  <c:v>0.29326477282306329</c:v>
                </c:pt>
                <c:pt idx="8">
                  <c:v>0.29284049989409022</c:v>
                </c:pt>
                <c:pt idx="9">
                  <c:v>0.28458671344003506</c:v>
                </c:pt>
                <c:pt idx="10">
                  <c:v>0.27987136142491958</c:v>
                </c:pt>
                <c:pt idx="11">
                  <c:v>0.2782885127588281</c:v>
                </c:pt>
                <c:pt idx="12">
                  <c:v>0.27027695351137487</c:v>
                </c:pt>
                <c:pt idx="13">
                  <c:v>0.27027417027417028</c:v>
                </c:pt>
                <c:pt idx="14">
                  <c:v>0.26688617958529859</c:v>
                </c:pt>
                <c:pt idx="15">
                  <c:v>0.26414821247647996</c:v>
                </c:pt>
                <c:pt idx="16">
                  <c:v>0.25533235088807882</c:v>
                </c:pt>
                <c:pt idx="17">
                  <c:v>0.24667858967807868</c:v>
                </c:pt>
                <c:pt idx="18">
                  <c:v>0.23693579878258872</c:v>
                </c:pt>
                <c:pt idx="19">
                  <c:v>0.22687396855728306</c:v>
                </c:pt>
                <c:pt idx="20">
                  <c:v>0.2054438671786763</c:v>
                </c:pt>
                <c:pt idx="21">
                  <c:v>0.1978419770274974</c:v>
                </c:pt>
              </c:numCache>
            </c:numRef>
          </c:val>
        </c:ser>
        <c:dLbls>
          <c:showLegendKey val="0"/>
          <c:showVal val="0"/>
          <c:showCatName val="0"/>
          <c:showSerName val="0"/>
          <c:showPercent val="0"/>
          <c:showBubbleSize val="0"/>
        </c:dLbls>
        <c:gapWidth val="150"/>
        <c:axId val="91375488"/>
        <c:axId val="91377024"/>
      </c:barChart>
      <c:lineChart>
        <c:grouping val="standard"/>
        <c:varyColors val="0"/>
        <c:ser>
          <c:idx val="1"/>
          <c:order val="1"/>
          <c:marker>
            <c:symbol val="none"/>
          </c:marker>
          <c:cat>
            <c:strRef>
              <c:f>'High Life Library Graph'!$A$2:$A$23</c:f>
              <c:strCache>
                <c:ptCount val="22"/>
                <c:pt idx="0">
                  <c:v>Eilean a'Cheo</c:v>
                </c:pt>
                <c:pt idx="1">
                  <c:v>Black Isle</c:v>
                </c:pt>
                <c:pt idx="2">
                  <c:v>Nairn</c:v>
                </c:pt>
                <c:pt idx="3">
                  <c:v>Wester Ross, Strathpeffer and Lochalsh</c:v>
                </c:pt>
                <c:pt idx="4">
                  <c:v>Badenoch and Strathspey</c:v>
                </c:pt>
                <c:pt idx="5">
                  <c:v>East Sutherland and Edderton</c:v>
                </c:pt>
                <c:pt idx="6">
                  <c:v>Aird and Loch Ness</c:v>
                </c:pt>
                <c:pt idx="7">
                  <c:v>Fort William and Ardnamurchan</c:v>
                </c:pt>
                <c:pt idx="8">
                  <c:v>Tain and Easter Ross</c:v>
                </c:pt>
                <c:pt idx="9">
                  <c:v>Caol and Mallaig</c:v>
                </c:pt>
                <c:pt idx="10">
                  <c:v>Dingwall and Seaforth</c:v>
                </c:pt>
                <c:pt idx="11">
                  <c:v>Culloden and Ardersier</c:v>
                </c:pt>
                <c:pt idx="12">
                  <c:v>Thurso</c:v>
                </c:pt>
                <c:pt idx="13">
                  <c:v>Inverness South</c:v>
                </c:pt>
                <c:pt idx="14">
                  <c:v>Landward Caithness</c:v>
                </c:pt>
                <c:pt idx="15">
                  <c:v>North, West and Central Sutherland</c:v>
                </c:pt>
                <c:pt idx="16">
                  <c:v>Cromarty Firth</c:v>
                </c:pt>
                <c:pt idx="17">
                  <c:v>Wick</c:v>
                </c:pt>
                <c:pt idx="18">
                  <c:v>Inverness Millburn</c:v>
                </c:pt>
                <c:pt idx="19">
                  <c:v>Inverness Ness-Side</c:v>
                </c:pt>
                <c:pt idx="20">
                  <c:v>Inverness West</c:v>
                </c:pt>
                <c:pt idx="21">
                  <c:v>Inverness Central</c:v>
                </c:pt>
              </c:strCache>
            </c:strRef>
          </c:cat>
          <c:val>
            <c:numRef>
              <c:f>'High Life Library Graph'!$C$2:$C$23</c:f>
              <c:numCache>
                <c:formatCode>0.00%</c:formatCode>
                <c:ptCount val="22"/>
                <c:pt idx="0">
                  <c:v>0.2767</c:v>
                </c:pt>
                <c:pt idx="1">
                  <c:v>0.2767</c:v>
                </c:pt>
                <c:pt idx="2">
                  <c:v>0.2767</c:v>
                </c:pt>
                <c:pt idx="3">
                  <c:v>0.2767</c:v>
                </c:pt>
                <c:pt idx="4">
                  <c:v>0.2767</c:v>
                </c:pt>
                <c:pt idx="5">
                  <c:v>0.2767</c:v>
                </c:pt>
                <c:pt idx="6">
                  <c:v>0.2767</c:v>
                </c:pt>
                <c:pt idx="7">
                  <c:v>0.2767</c:v>
                </c:pt>
                <c:pt idx="8">
                  <c:v>0.2767</c:v>
                </c:pt>
                <c:pt idx="9">
                  <c:v>0.2767</c:v>
                </c:pt>
                <c:pt idx="10">
                  <c:v>0.2767</c:v>
                </c:pt>
                <c:pt idx="11">
                  <c:v>0.2767</c:v>
                </c:pt>
                <c:pt idx="12">
                  <c:v>0.2767</c:v>
                </c:pt>
                <c:pt idx="13">
                  <c:v>0.2767</c:v>
                </c:pt>
                <c:pt idx="14">
                  <c:v>0.2767</c:v>
                </c:pt>
                <c:pt idx="15">
                  <c:v>0.2767</c:v>
                </c:pt>
                <c:pt idx="16">
                  <c:v>0.2767</c:v>
                </c:pt>
                <c:pt idx="17">
                  <c:v>0.2767</c:v>
                </c:pt>
                <c:pt idx="18">
                  <c:v>0.2767</c:v>
                </c:pt>
                <c:pt idx="19">
                  <c:v>0.2767</c:v>
                </c:pt>
                <c:pt idx="20">
                  <c:v>0.2767</c:v>
                </c:pt>
                <c:pt idx="21">
                  <c:v>0.2767</c:v>
                </c:pt>
              </c:numCache>
            </c:numRef>
          </c:val>
          <c:smooth val="0"/>
        </c:ser>
        <c:dLbls>
          <c:showLegendKey val="0"/>
          <c:showVal val="0"/>
          <c:showCatName val="0"/>
          <c:showSerName val="0"/>
          <c:showPercent val="0"/>
          <c:showBubbleSize val="0"/>
        </c:dLbls>
        <c:marker val="1"/>
        <c:smooth val="0"/>
        <c:axId val="91375488"/>
        <c:axId val="91377024"/>
      </c:lineChart>
      <c:catAx>
        <c:axId val="91375488"/>
        <c:scaling>
          <c:orientation val="minMax"/>
        </c:scaling>
        <c:delete val="0"/>
        <c:axPos val="b"/>
        <c:majorTickMark val="none"/>
        <c:minorTickMark val="none"/>
        <c:tickLblPos val="nextTo"/>
        <c:crossAx val="91377024"/>
        <c:crosses val="autoZero"/>
        <c:auto val="1"/>
        <c:lblAlgn val="ctr"/>
        <c:lblOffset val="100"/>
        <c:noMultiLvlLbl val="0"/>
      </c:catAx>
      <c:valAx>
        <c:axId val="91377024"/>
        <c:scaling>
          <c:orientation val="minMax"/>
        </c:scaling>
        <c:delete val="0"/>
        <c:axPos val="l"/>
        <c:majorGridlines/>
        <c:title>
          <c:tx>
            <c:strRef>
              <c:f>'High Life Library Graph'!$A$32</c:f>
              <c:strCache>
                <c:ptCount val="1"/>
                <c:pt idx="0">
                  <c:v>% of Ward population with a Library membership</c:v>
                </c:pt>
              </c:strCache>
            </c:strRef>
          </c:tx>
          <c:layout>
            <c:manualLayout>
              <c:xMode val="edge"/>
              <c:yMode val="edge"/>
              <c:x val="2.3923444976076555E-2"/>
              <c:y val="6.6953321152051326E-2"/>
            </c:manualLayout>
          </c:layout>
          <c:overlay val="0"/>
        </c:title>
        <c:numFmt formatCode="0%" sourceLinked="1"/>
        <c:majorTickMark val="none"/>
        <c:minorTickMark val="none"/>
        <c:tickLblPos val="nextTo"/>
        <c:crossAx val="9137548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'Sporta Members'!$A$18</c:f>
          <c:strCache>
            <c:ptCount val="1"/>
            <c:pt idx="0">
              <c:v>Number of Sporta Members in Each "Mosaic Profile" Group</c:v>
            </c:pt>
          </c:strCache>
        </c:strRef>
      </c:tx>
      <c:overlay val="0"/>
    </c:title>
    <c:autoTitleDeleted val="0"/>
    <c:plotArea>
      <c:layout/>
      <c:barChart>
        <c:barDir val="col"/>
        <c:grouping val="clustered"/>
        <c:varyColors val="0"/>
        <c:ser>
          <c:idx val="0"/>
          <c:order val="0"/>
          <c:invertIfNegative val="0"/>
          <c:cat>
            <c:strRef>
              <c:f>'Sporta Members'!$A$2:$A$16</c:f>
              <c:strCache>
                <c:ptCount val="15"/>
                <c:pt idx="0">
                  <c:v>Rural Reality</c:v>
                </c:pt>
                <c:pt idx="1">
                  <c:v>Domestic Success</c:v>
                </c:pt>
                <c:pt idx="2">
                  <c:v>Municipal Challenge</c:v>
                </c:pt>
                <c:pt idx="3">
                  <c:v>Modest Traditions</c:v>
                </c:pt>
                <c:pt idx="4">
                  <c:v>Aspiring Homemakers</c:v>
                </c:pt>
                <c:pt idx="5">
                  <c:v>Prestige Positions</c:v>
                </c:pt>
                <c:pt idx="6">
                  <c:v>Vintage Value</c:v>
                </c:pt>
                <c:pt idx="7">
                  <c:v>Rental Hubs</c:v>
                </c:pt>
                <c:pt idx="8">
                  <c:v>Suburban Stability</c:v>
                </c:pt>
                <c:pt idx="9">
                  <c:v>Country Living</c:v>
                </c:pt>
                <c:pt idx="10">
                  <c:v>Family Basics</c:v>
                </c:pt>
                <c:pt idx="11">
                  <c:v>Senior Security</c:v>
                </c:pt>
                <c:pt idx="12">
                  <c:v>Urban Cohesion</c:v>
                </c:pt>
                <c:pt idx="13">
                  <c:v>Transient Renters</c:v>
                </c:pt>
                <c:pt idx="14">
                  <c:v>City Prospertity</c:v>
                </c:pt>
              </c:strCache>
            </c:strRef>
          </c:cat>
          <c:val>
            <c:numRef>
              <c:f>'Sporta Members'!$B$2:$B$16</c:f>
              <c:numCache>
                <c:formatCode>_-* #,##0_-;\-* #,##0_-;_-* "-"??_-;_-@_-</c:formatCode>
                <c:ptCount val="15"/>
                <c:pt idx="0">
                  <c:v>40132</c:v>
                </c:pt>
                <c:pt idx="1">
                  <c:v>38757</c:v>
                </c:pt>
                <c:pt idx="2">
                  <c:v>33022</c:v>
                </c:pt>
                <c:pt idx="3">
                  <c:v>25771</c:v>
                </c:pt>
                <c:pt idx="4">
                  <c:v>24008</c:v>
                </c:pt>
                <c:pt idx="5">
                  <c:v>22843</c:v>
                </c:pt>
                <c:pt idx="6">
                  <c:v>21049</c:v>
                </c:pt>
                <c:pt idx="7">
                  <c:v>20689</c:v>
                </c:pt>
                <c:pt idx="8">
                  <c:v>17783</c:v>
                </c:pt>
                <c:pt idx="9">
                  <c:v>17230</c:v>
                </c:pt>
                <c:pt idx="10">
                  <c:v>14300</c:v>
                </c:pt>
                <c:pt idx="11">
                  <c:v>11850</c:v>
                </c:pt>
                <c:pt idx="12">
                  <c:v>4842</c:v>
                </c:pt>
                <c:pt idx="13">
                  <c:v>4279</c:v>
                </c:pt>
                <c:pt idx="14">
                  <c:v>2468</c:v>
                </c:pt>
              </c:numCache>
            </c:numRef>
          </c:val>
        </c:ser>
        <c:dLbls>
          <c:showLegendKey val="0"/>
          <c:showVal val="0"/>
          <c:showCatName val="0"/>
          <c:showSerName val="0"/>
          <c:showPercent val="0"/>
          <c:showBubbleSize val="0"/>
        </c:dLbls>
        <c:gapWidth val="150"/>
        <c:axId val="91384832"/>
        <c:axId val="91419392"/>
      </c:barChart>
      <c:catAx>
        <c:axId val="91384832"/>
        <c:scaling>
          <c:orientation val="minMax"/>
        </c:scaling>
        <c:delete val="0"/>
        <c:axPos val="b"/>
        <c:majorTickMark val="none"/>
        <c:minorTickMark val="none"/>
        <c:tickLblPos val="nextTo"/>
        <c:crossAx val="91419392"/>
        <c:crosses val="autoZero"/>
        <c:auto val="1"/>
        <c:lblAlgn val="ctr"/>
        <c:lblOffset val="100"/>
        <c:noMultiLvlLbl val="0"/>
      </c:catAx>
      <c:valAx>
        <c:axId val="91419392"/>
        <c:scaling>
          <c:orientation val="minMax"/>
        </c:scaling>
        <c:delete val="0"/>
        <c:axPos val="l"/>
        <c:majorGridlines/>
        <c:title>
          <c:tx>
            <c:strRef>
              <c:f>'Sporta Members'!$A$19</c:f>
              <c:strCache>
                <c:ptCount val="1"/>
                <c:pt idx="0">
                  <c:v>Number of Sporta Members</c:v>
                </c:pt>
              </c:strCache>
            </c:strRef>
          </c:tx>
          <c:overlay val="0"/>
        </c:title>
        <c:numFmt formatCode="_-* #,##0_-;\-* #,##0_-;_-* &quot;-&quot;??_-;_-@_-" sourceLinked="1"/>
        <c:majorTickMark val="none"/>
        <c:minorTickMark val="none"/>
        <c:tickLblPos val="nextTo"/>
        <c:crossAx val="913848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F2FE4-4E85-42FC-834A-D9948751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5812</Words>
  <Characters>32362</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38098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Joyce Donaldson</cp:lastModifiedBy>
  <cp:revision>2</cp:revision>
  <cp:lastPrinted>2016-05-29T18:05:00Z</cp:lastPrinted>
  <dcterms:created xsi:type="dcterms:W3CDTF">2016-08-16T12:42:00Z</dcterms:created>
  <dcterms:modified xsi:type="dcterms:W3CDTF">2016-08-16T12:42:00Z</dcterms:modified>
</cp:coreProperties>
</file>