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6629"/>
        <w:gridCol w:w="2835"/>
      </w:tblGrid>
      <w:tr w:rsidR="00B84929" w:rsidRPr="007214D1" w:rsidTr="00DE1E6C">
        <w:trPr>
          <w:cantSplit/>
          <w:trHeight w:val="993"/>
        </w:trPr>
        <w:tc>
          <w:tcPr>
            <w:tcW w:w="6629" w:type="dxa"/>
          </w:tcPr>
          <w:p w:rsidR="00DE1E6C" w:rsidRDefault="00B84929" w:rsidP="002B7DC4">
            <w:pPr>
              <w:pStyle w:val="BodyText"/>
              <w:jc w:val="left"/>
              <w:rPr>
                <w:rFonts w:ascii="Arial" w:hAnsi="Arial" w:cs="Arial"/>
                <w:szCs w:val="24"/>
              </w:rPr>
            </w:pPr>
            <w:r>
              <w:rPr>
                <w:rFonts w:ascii="Arial" w:hAnsi="Arial" w:cs="Arial"/>
                <w:szCs w:val="24"/>
              </w:rPr>
              <w:t xml:space="preserve">HIGH LIFE HIGHLAND </w:t>
            </w:r>
          </w:p>
          <w:p w:rsidR="002B7DC4" w:rsidRDefault="00DE1E6C" w:rsidP="002B7DC4">
            <w:pPr>
              <w:pStyle w:val="BodyText"/>
              <w:jc w:val="left"/>
              <w:rPr>
                <w:rFonts w:ascii="Arial" w:hAnsi="Arial" w:cs="Arial"/>
                <w:szCs w:val="24"/>
              </w:rPr>
            </w:pPr>
            <w:r>
              <w:rPr>
                <w:rFonts w:ascii="Arial" w:hAnsi="Arial" w:cs="Arial"/>
                <w:szCs w:val="24"/>
              </w:rPr>
              <w:t>REPORT TO BOARD OF DIRECTORS</w:t>
            </w:r>
          </w:p>
          <w:p w:rsidR="00017D2E" w:rsidRDefault="00BD7355" w:rsidP="002B7DC4">
            <w:pPr>
              <w:pStyle w:val="BodyText"/>
              <w:jc w:val="left"/>
              <w:rPr>
                <w:rFonts w:ascii="Arial" w:hAnsi="Arial" w:cs="Arial"/>
                <w:szCs w:val="24"/>
              </w:rPr>
            </w:pPr>
            <w:r>
              <w:rPr>
                <w:rFonts w:ascii="Arial" w:hAnsi="Arial" w:cs="Arial"/>
                <w:szCs w:val="24"/>
              </w:rPr>
              <w:t>22 March 2018</w:t>
            </w:r>
          </w:p>
          <w:p w:rsidR="002E0F1C" w:rsidRDefault="002E0F1C" w:rsidP="002B7DC4">
            <w:pPr>
              <w:pStyle w:val="BodyText"/>
              <w:jc w:val="left"/>
              <w:rPr>
                <w:rFonts w:ascii="Arial" w:hAnsi="Arial" w:cs="Arial"/>
                <w:szCs w:val="24"/>
              </w:rPr>
            </w:pPr>
          </w:p>
          <w:p w:rsidR="00B84929" w:rsidRPr="007214D1" w:rsidRDefault="00B84929" w:rsidP="002B7DC4">
            <w:pPr>
              <w:pStyle w:val="BodyText"/>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c>
          <w:tcPr>
            <w:tcW w:w="2835" w:type="dxa"/>
          </w:tcPr>
          <w:p w:rsidR="00B84929" w:rsidRPr="007214D1" w:rsidRDefault="004C3A30" w:rsidP="002E0F1C">
            <w:pPr>
              <w:rPr>
                <w:rFonts w:ascii="Arial" w:hAnsi="Arial" w:cs="Arial"/>
                <w:szCs w:val="24"/>
              </w:rPr>
            </w:pPr>
            <w:r>
              <w:rPr>
                <w:rFonts w:ascii="Arial" w:hAnsi="Arial" w:cs="Arial"/>
                <w:szCs w:val="24"/>
              </w:rPr>
              <w:t xml:space="preserve">AGENDA ITEM </w:t>
            </w:r>
            <w:r w:rsidR="002E0F1C">
              <w:rPr>
                <w:rFonts w:ascii="Arial" w:hAnsi="Arial" w:cs="Arial"/>
                <w:szCs w:val="24"/>
              </w:rPr>
              <w:t>7</w:t>
            </w:r>
            <w:r w:rsidR="00B84929">
              <w:rPr>
                <w:rFonts w:ascii="Arial" w:hAnsi="Arial" w:cs="Arial"/>
                <w:szCs w:val="24"/>
              </w:rPr>
              <w:t xml:space="preserve"> REPORT No HLH</w:t>
            </w:r>
            <w:r w:rsidR="002E0F1C">
              <w:rPr>
                <w:rFonts w:ascii="Arial" w:hAnsi="Arial" w:cs="Arial"/>
                <w:szCs w:val="24"/>
              </w:rPr>
              <w:t xml:space="preserve"> 2</w:t>
            </w:r>
            <w:r w:rsidR="0042698E">
              <w:rPr>
                <w:rFonts w:ascii="Arial" w:hAnsi="Arial" w:cs="Arial"/>
                <w:szCs w:val="24"/>
              </w:rPr>
              <w:t>/1</w:t>
            </w:r>
            <w:r w:rsidR="00BD7355">
              <w:rPr>
                <w:rFonts w:ascii="Arial" w:hAnsi="Arial" w:cs="Arial"/>
                <w:szCs w:val="24"/>
              </w:rPr>
              <w:t>8</w:t>
            </w:r>
          </w:p>
        </w:tc>
      </w:tr>
    </w:tbl>
    <w:p w:rsidR="0039450A" w:rsidRPr="007214D1" w:rsidRDefault="00325E98" w:rsidP="00DE1E6C">
      <w:pPr>
        <w:pStyle w:val="Heading2"/>
        <w:rPr>
          <w:rFonts w:ascii="Arial" w:hAnsi="Arial" w:cs="Arial"/>
          <w:b/>
          <w:szCs w:val="24"/>
          <w:u w:val="none"/>
        </w:rPr>
      </w:pPr>
      <w:r>
        <w:rPr>
          <w:rFonts w:ascii="Arial" w:hAnsi="Arial" w:cs="Arial"/>
          <w:b/>
          <w:szCs w:val="24"/>
          <w:u w:val="none"/>
        </w:rPr>
        <w:t xml:space="preserve">OSCR – </w:t>
      </w:r>
      <w:r w:rsidR="00375853">
        <w:rPr>
          <w:rFonts w:ascii="Arial" w:hAnsi="Arial" w:cs="Arial"/>
          <w:b/>
          <w:szCs w:val="24"/>
          <w:u w:val="none"/>
        </w:rPr>
        <w:t>CHARITY TRUSTEE GUIDANCE</w:t>
      </w:r>
      <w:r w:rsidR="00F42CF3">
        <w:rPr>
          <w:rFonts w:ascii="Arial" w:hAnsi="Arial" w:cs="Arial"/>
          <w:b/>
          <w:szCs w:val="24"/>
          <w:u w:val="none"/>
        </w:rPr>
        <w:t xml:space="preserve">- </w:t>
      </w:r>
      <w:r w:rsidR="0039450A" w:rsidRPr="007214D1">
        <w:rPr>
          <w:rFonts w:ascii="Arial" w:hAnsi="Arial" w:cs="Arial"/>
          <w:b/>
          <w:szCs w:val="24"/>
          <w:u w:val="none"/>
        </w:rPr>
        <w:t xml:space="preserve">Report </w:t>
      </w:r>
      <w:r w:rsidR="00A8159A">
        <w:rPr>
          <w:rFonts w:ascii="Arial" w:hAnsi="Arial" w:cs="Arial"/>
          <w:b/>
          <w:szCs w:val="24"/>
          <w:u w:val="none"/>
        </w:rPr>
        <w:t>by</w:t>
      </w:r>
      <w:r w:rsidR="002B7DC4">
        <w:rPr>
          <w:rFonts w:ascii="Arial" w:hAnsi="Arial" w:cs="Arial"/>
          <w:b/>
          <w:szCs w:val="24"/>
          <w:u w:val="none"/>
        </w:rPr>
        <w:t xml:space="preserve"> Chief Executive</w:t>
      </w:r>
    </w:p>
    <w:p w:rsidR="002E0F1C" w:rsidRDefault="002E0F1C" w:rsidP="00474274">
      <w:pPr>
        <w:pStyle w:val="Heading1"/>
        <w:jc w:val="left"/>
        <w:rPr>
          <w:rFonts w:ascii="Arial" w:hAnsi="Arial" w:cs="Arial"/>
          <w:szCs w:val="24"/>
        </w:rPr>
      </w:pPr>
    </w:p>
    <w:p w:rsidR="0039450A" w:rsidRPr="007214D1" w:rsidRDefault="0039450A" w:rsidP="00474274">
      <w:pPr>
        <w:pStyle w:val="Heading1"/>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7214D1">
        <w:trPr>
          <w:cantSplit/>
        </w:trPr>
        <w:tc>
          <w:tcPr>
            <w:tcW w:w="9464" w:type="dxa"/>
          </w:tcPr>
          <w:p w:rsidR="0039450A" w:rsidRDefault="002B7DC4" w:rsidP="00416BFF">
            <w:pPr>
              <w:pStyle w:val="Heading2"/>
              <w:rPr>
                <w:rFonts w:ascii="Arial" w:hAnsi="Arial" w:cs="Arial"/>
                <w:b/>
                <w:szCs w:val="24"/>
                <w:u w:val="none"/>
              </w:rPr>
            </w:pPr>
            <w:r w:rsidRPr="002B7DC4">
              <w:rPr>
                <w:rFonts w:ascii="Arial" w:hAnsi="Arial" w:cs="Arial"/>
                <w:b/>
                <w:szCs w:val="24"/>
                <w:u w:val="none"/>
              </w:rPr>
              <w:t>Summary</w:t>
            </w:r>
            <w:r w:rsidR="00720B5B">
              <w:rPr>
                <w:rFonts w:ascii="Arial" w:hAnsi="Arial" w:cs="Arial"/>
                <w:b/>
                <w:szCs w:val="24"/>
                <w:u w:val="none"/>
              </w:rPr>
              <w:t xml:space="preserve"> </w:t>
            </w:r>
          </w:p>
          <w:p w:rsidR="001C41BF" w:rsidRDefault="00460DE4" w:rsidP="002E0F1C">
            <w:pPr>
              <w:spacing w:before="100" w:beforeAutospacing="1" w:after="100" w:afterAutospacing="1"/>
              <w:jc w:val="both"/>
              <w:rPr>
                <w:rFonts w:ascii="Arial" w:hAnsi="Arial" w:cs="Arial"/>
              </w:rPr>
            </w:pPr>
            <w:r>
              <w:rPr>
                <w:rFonts w:ascii="Arial" w:hAnsi="Arial" w:cs="Arial"/>
              </w:rPr>
              <w:t xml:space="preserve">The purpose of this report is </w:t>
            </w:r>
            <w:r w:rsidR="0002492B">
              <w:rPr>
                <w:rFonts w:ascii="Arial" w:hAnsi="Arial" w:cs="Arial"/>
              </w:rPr>
              <w:t xml:space="preserve">to highlight </w:t>
            </w:r>
            <w:r w:rsidR="002354E0">
              <w:rPr>
                <w:rFonts w:ascii="Arial" w:hAnsi="Arial" w:cs="Arial"/>
              </w:rPr>
              <w:t>High Life Highland’s</w:t>
            </w:r>
            <w:r w:rsidR="0002492B">
              <w:rPr>
                <w:rFonts w:ascii="Arial" w:hAnsi="Arial" w:cs="Arial"/>
              </w:rPr>
              <w:t xml:space="preserve"> responsibilities associated with safeguarding </w:t>
            </w:r>
            <w:r w:rsidR="002961FF">
              <w:rPr>
                <w:rFonts w:ascii="Arial" w:hAnsi="Arial" w:cs="Arial"/>
              </w:rPr>
              <w:t xml:space="preserve">of </w:t>
            </w:r>
            <w:r w:rsidR="005E47A1">
              <w:rPr>
                <w:rFonts w:ascii="Arial" w:hAnsi="Arial" w:cs="Arial"/>
              </w:rPr>
              <w:t>vulnerable beneficiaries</w:t>
            </w:r>
            <w:r w:rsidR="002961FF">
              <w:rPr>
                <w:rFonts w:ascii="Arial" w:hAnsi="Arial" w:cs="Arial"/>
              </w:rPr>
              <w:t xml:space="preserve">, </w:t>
            </w:r>
            <w:r w:rsidR="0002492B">
              <w:rPr>
                <w:rFonts w:ascii="Arial" w:hAnsi="Arial" w:cs="Arial"/>
              </w:rPr>
              <w:t>volunteers</w:t>
            </w:r>
            <w:r w:rsidR="00374BC3">
              <w:rPr>
                <w:rFonts w:ascii="Arial" w:hAnsi="Arial" w:cs="Arial"/>
              </w:rPr>
              <w:t xml:space="preserve">, </w:t>
            </w:r>
            <w:r w:rsidR="0002492B">
              <w:rPr>
                <w:rFonts w:ascii="Arial" w:hAnsi="Arial" w:cs="Arial"/>
              </w:rPr>
              <w:t>and sta</w:t>
            </w:r>
            <w:r w:rsidR="00374BC3">
              <w:rPr>
                <w:rFonts w:ascii="Arial" w:hAnsi="Arial" w:cs="Arial"/>
              </w:rPr>
              <w:t>ff and in relation to event</w:t>
            </w:r>
            <w:r w:rsidR="002961FF">
              <w:rPr>
                <w:rFonts w:ascii="Arial" w:hAnsi="Arial" w:cs="Arial"/>
              </w:rPr>
              <w:t>s</w:t>
            </w:r>
            <w:r w:rsidR="00374BC3">
              <w:rPr>
                <w:rFonts w:ascii="Arial" w:hAnsi="Arial" w:cs="Arial"/>
              </w:rPr>
              <w:t xml:space="preserve"> notifiable to the Office of </w:t>
            </w:r>
            <w:r w:rsidR="002E75EA">
              <w:rPr>
                <w:rFonts w:ascii="Arial" w:hAnsi="Arial" w:cs="Arial"/>
              </w:rPr>
              <w:t xml:space="preserve">the </w:t>
            </w:r>
            <w:r w:rsidR="00374BC3">
              <w:rPr>
                <w:rFonts w:ascii="Arial" w:hAnsi="Arial" w:cs="Arial"/>
              </w:rPr>
              <w:t>Scottish Charity Regulator (OSCR)</w:t>
            </w:r>
            <w:r w:rsidR="0002492B">
              <w:rPr>
                <w:rFonts w:ascii="Arial" w:hAnsi="Arial" w:cs="Arial"/>
              </w:rPr>
              <w:t xml:space="preserve">. </w:t>
            </w:r>
          </w:p>
          <w:p w:rsidR="00C413DA" w:rsidRDefault="002354E0" w:rsidP="002E0F1C">
            <w:pPr>
              <w:spacing w:before="100" w:beforeAutospacing="1" w:after="100" w:afterAutospacing="1"/>
              <w:jc w:val="both"/>
              <w:rPr>
                <w:rFonts w:ascii="Arial" w:hAnsi="Arial" w:cs="Arial"/>
                <w:szCs w:val="24"/>
              </w:rPr>
            </w:pPr>
            <w:r>
              <w:rPr>
                <w:rFonts w:ascii="Arial" w:hAnsi="Arial" w:cs="Arial"/>
                <w:szCs w:val="24"/>
              </w:rPr>
              <w:t xml:space="preserve">It is recommended that </w:t>
            </w:r>
            <w:r w:rsidR="00460DE4" w:rsidRPr="007D45D7">
              <w:rPr>
                <w:rFonts w:ascii="Arial" w:hAnsi="Arial" w:cs="Arial"/>
                <w:szCs w:val="24"/>
              </w:rPr>
              <w:t>Directors</w:t>
            </w:r>
            <w:r w:rsidR="00C413DA">
              <w:rPr>
                <w:rFonts w:ascii="Arial" w:hAnsi="Arial" w:cs="Arial"/>
                <w:szCs w:val="24"/>
              </w:rPr>
              <w:t>:</w:t>
            </w:r>
          </w:p>
          <w:p w:rsidR="00A87D0C" w:rsidRDefault="002354E0" w:rsidP="00B14A88">
            <w:pPr>
              <w:pStyle w:val="ListParagraph"/>
              <w:numPr>
                <w:ilvl w:val="0"/>
                <w:numId w:val="33"/>
              </w:numPr>
              <w:tabs>
                <w:tab w:val="left" w:pos="588"/>
              </w:tabs>
              <w:spacing w:before="100" w:beforeAutospacing="1" w:after="100" w:afterAutospacing="1" w:line="240" w:lineRule="auto"/>
              <w:ind w:left="567"/>
              <w:jc w:val="both"/>
              <w:rPr>
                <w:rFonts w:ascii="Arial" w:hAnsi="Arial" w:cs="Arial"/>
                <w:sz w:val="24"/>
                <w:szCs w:val="24"/>
              </w:rPr>
            </w:pPr>
            <w:r w:rsidRPr="002E75EA">
              <w:rPr>
                <w:rFonts w:ascii="Arial" w:hAnsi="Arial" w:cs="Arial"/>
                <w:sz w:val="24"/>
                <w:szCs w:val="24"/>
              </w:rPr>
              <w:t xml:space="preserve">agree </w:t>
            </w:r>
            <w:r w:rsidR="0052220D">
              <w:rPr>
                <w:rFonts w:ascii="Arial" w:hAnsi="Arial" w:cs="Arial"/>
                <w:sz w:val="24"/>
                <w:szCs w:val="24"/>
              </w:rPr>
              <w:t xml:space="preserve">that High Life Highland </w:t>
            </w:r>
            <w:r w:rsidR="00374BC3" w:rsidRPr="002E75EA">
              <w:rPr>
                <w:rFonts w:ascii="Arial" w:hAnsi="Arial" w:cs="Arial"/>
                <w:sz w:val="24"/>
                <w:szCs w:val="24"/>
              </w:rPr>
              <w:t>ha</w:t>
            </w:r>
            <w:r w:rsidR="0052220D">
              <w:rPr>
                <w:rFonts w:ascii="Arial" w:hAnsi="Arial" w:cs="Arial"/>
                <w:sz w:val="24"/>
                <w:szCs w:val="24"/>
              </w:rPr>
              <w:t>s</w:t>
            </w:r>
            <w:r w:rsidR="00374BC3" w:rsidRPr="002E75EA">
              <w:rPr>
                <w:rFonts w:ascii="Arial" w:hAnsi="Arial" w:cs="Arial"/>
                <w:sz w:val="24"/>
                <w:szCs w:val="24"/>
              </w:rPr>
              <w:t xml:space="preserve"> sufficient policies, procedures and practices to safeguard </w:t>
            </w:r>
            <w:r w:rsidR="002E75EA">
              <w:rPr>
                <w:rFonts w:ascii="Arial" w:hAnsi="Arial" w:cs="Arial"/>
                <w:sz w:val="24"/>
                <w:szCs w:val="24"/>
              </w:rPr>
              <w:t xml:space="preserve">vulnerable beneficiaries, </w:t>
            </w:r>
            <w:r w:rsidR="00374BC3" w:rsidRPr="002E75EA">
              <w:rPr>
                <w:rFonts w:ascii="Arial" w:hAnsi="Arial" w:cs="Arial"/>
                <w:sz w:val="24"/>
                <w:szCs w:val="24"/>
              </w:rPr>
              <w:t>volunteers and staff and t</w:t>
            </w:r>
            <w:r w:rsidRPr="002E75EA">
              <w:rPr>
                <w:rFonts w:ascii="Arial" w:hAnsi="Arial" w:cs="Arial"/>
                <w:sz w:val="24"/>
                <w:szCs w:val="24"/>
              </w:rPr>
              <w:t>o confirm that t</w:t>
            </w:r>
            <w:r w:rsidR="00374BC3" w:rsidRPr="002E75EA">
              <w:rPr>
                <w:rFonts w:ascii="Arial" w:hAnsi="Arial" w:cs="Arial"/>
                <w:sz w:val="24"/>
                <w:szCs w:val="24"/>
              </w:rPr>
              <w:t>hey are aware of the circumstances w</w:t>
            </w:r>
            <w:r w:rsidR="007760D5">
              <w:rPr>
                <w:rFonts w:ascii="Arial" w:hAnsi="Arial" w:cs="Arial"/>
                <w:sz w:val="24"/>
                <w:szCs w:val="24"/>
              </w:rPr>
              <w:t>h</w:t>
            </w:r>
            <w:r w:rsidR="00374BC3" w:rsidRPr="002E75EA">
              <w:rPr>
                <w:rFonts w:ascii="Arial" w:hAnsi="Arial" w:cs="Arial"/>
                <w:sz w:val="24"/>
                <w:szCs w:val="24"/>
              </w:rPr>
              <w:t>ere OSCR should be notified of an incident/event</w:t>
            </w:r>
            <w:r w:rsidR="00A87D0C" w:rsidRPr="002E75EA">
              <w:rPr>
                <w:rFonts w:ascii="Arial" w:hAnsi="Arial" w:cs="Arial"/>
                <w:sz w:val="24"/>
                <w:szCs w:val="24"/>
              </w:rPr>
              <w:t>; and</w:t>
            </w:r>
          </w:p>
          <w:p w:rsidR="0039450A" w:rsidRPr="00B14A88" w:rsidRDefault="00A87D0C" w:rsidP="00B14A88">
            <w:pPr>
              <w:pStyle w:val="ListParagraph"/>
              <w:numPr>
                <w:ilvl w:val="0"/>
                <w:numId w:val="33"/>
              </w:numPr>
              <w:tabs>
                <w:tab w:val="left" w:pos="588"/>
              </w:tabs>
              <w:spacing w:before="100" w:beforeAutospacing="1" w:after="100" w:afterAutospacing="1" w:line="240" w:lineRule="auto"/>
              <w:ind w:left="567"/>
              <w:jc w:val="both"/>
              <w:rPr>
                <w:rFonts w:ascii="Arial" w:hAnsi="Arial" w:cs="Arial"/>
                <w:sz w:val="24"/>
                <w:szCs w:val="24"/>
              </w:rPr>
            </w:pPr>
            <w:bookmarkStart w:id="0" w:name="_GoBack"/>
            <w:bookmarkEnd w:id="0"/>
            <w:proofErr w:type="gramStart"/>
            <w:r w:rsidRPr="00B14A88">
              <w:rPr>
                <w:rFonts w:ascii="Arial" w:hAnsi="Arial" w:cs="Arial"/>
                <w:sz w:val="24"/>
                <w:szCs w:val="24"/>
              </w:rPr>
              <w:t>note</w:t>
            </w:r>
            <w:proofErr w:type="gramEnd"/>
            <w:r w:rsidRPr="00B14A88">
              <w:rPr>
                <w:rFonts w:ascii="Arial" w:hAnsi="Arial" w:cs="Arial"/>
                <w:sz w:val="24"/>
                <w:szCs w:val="24"/>
              </w:rPr>
              <w:t xml:space="preserve"> that a further report will be issued on receipt of OSCR’s safeguarding guidance.</w:t>
            </w:r>
          </w:p>
        </w:tc>
      </w:tr>
    </w:tbl>
    <w:p w:rsidR="0039450A" w:rsidRDefault="0039450A" w:rsidP="00416BFF">
      <w:pPr>
        <w:jc w:val="both"/>
        <w:rPr>
          <w:rFonts w:ascii="Arial" w:hAnsi="Arial" w:cs="Arial"/>
          <w:szCs w:val="24"/>
        </w:rPr>
      </w:pPr>
    </w:p>
    <w:p w:rsidR="002E0F1C" w:rsidRPr="007214D1" w:rsidRDefault="002E0F1C" w:rsidP="00416BFF">
      <w:pPr>
        <w:jc w:val="both"/>
        <w:rPr>
          <w:rFonts w:ascii="Arial" w:hAnsi="Arial" w:cs="Arial"/>
          <w:szCs w:val="24"/>
        </w:rPr>
      </w:pPr>
    </w:p>
    <w:tbl>
      <w:tblPr>
        <w:tblW w:w="9464" w:type="dxa"/>
        <w:tblLayout w:type="fixed"/>
        <w:tblLook w:val="0000" w:firstRow="0" w:lastRow="0" w:firstColumn="0" w:lastColumn="0" w:noHBand="0" w:noVBand="0"/>
      </w:tblPr>
      <w:tblGrid>
        <w:gridCol w:w="817"/>
        <w:gridCol w:w="8647"/>
      </w:tblGrid>
      <w:tr w:rsidR="006F5801" w:rsidRPr="007214D1" w:rsidTr="00BA0979">
        <w:tc>
          <w:tcPr>
            <w:tcW w:w="817" w:type="dxa"/>
          </w:tcPr>
          <w:p w:rsidR="006F5801" w:rsidRPr="007214D1" w:rsidRDefault="006F5801" w:rsidP="00416BFF">
            <w:pPr>
              <w:rPr>
                <w:rFonts w:ascii="Arial" w:hAnsi="Arial" w:cs="Arial"/>
                <w:b/>
                <w:szCs w:val="24"/>
              </w:rPr>
            </w:pPr>
            <w:r>
              <w:rPr>
                <w:rFonts w:ascii="Arial" w:hAnsi="Arial" w:cs="Arial"/>
                <w:b/>
                <w:szCs w:val="24"/>
              </w:rPr>
              <w:t>1.</w:t>
            </w:r>
          </w:p>
        </w:tc>
        <w:tc>
          <w:tcPr>
            <w:tcW w:w="8647" w:type="dxa"/>
          </w:tcPr>
          <w:p w:rsidR="006F5801" w:rsidRDefault="006F5801" w:rsidP="006F5801">
            <w:pPr>
              <w:jc w:val="both"/>
              <w:rPr>
                <w:rFonts w:ascii="Arial" w:hAnsi="Arial" w:cs="Arial"/>
                <w:b/>
                <w:szCs w:val="24"/>
              </w:rPr>
            </w:pPr>
            <w:r w:rsidRPr="00E66429">
              <w:rPr>
                <w:rFonts w:ascii="Arial" w:hAnsi="Arial" w:cs="Arial"/>
                <w:b/>
                <w:szCs w:val="24"/>
              </w:rPr>
              <w:t>Business Plan Contribution</w:t>
            </w:r>
          </w:p>
          <w:p w:rsidR="006F5801" w:rsidRPr="007214D1" w:rsidRDefault="006F5801" w:rsidP="00474274">
            <w:pPr>
              <w:pStyle w:val="Heading3"/>
              <w:rPr>
                <w:rFonts w:ascii="Arial" w:hAnsi="Arial" w:cs="Arial"/>
                <w:b/>
                <w:szCs w:val="24"/>
                <w:u w:val="none"/>
              </w:rPr>
            </w:pPr>
          </w:p>
        </w:tc>
      </w:tr>
      <w:tr w:rsidR="006F5801" w:rsidRPr="007214D1" w:rsidTr="00BA0979">
        <w:tc>
          <w:tcPr>
            <w:tcW w:w="817" w:type="dxa"/>
          </w:tcPr>
          <w:p w:rsidR="006F5801" w:rsidRPr="006F5801" w:rsidRDefault="006F5801" w:rsidP="00416BFF">
            <w:pPr>
              <w:rPr>
                <w:rFonts w:ascii="Arial" w:hAnsi="Arial" w:cs="Arial"/>
                <w:szCs w:val="24"/>
              </w:rPr>
            </w:pPr>
            <w:r w:rsidRPr="006F5801">
              <w:rPr>
                <w:rFonts w:ascii="Arial" w:hAnsi="Arial" w:cs="Arial"/>
                <w:szCs w:val="24"/>
              </w:rPr>
              <w:t>1.1</w:t>
            </w:r>
          </w:p>
        </w:tc>
        <w:tc>
          <w:tcPr>
            <w:tcW w:w="8647" w:type="dxa"/>
          </w:tcPr>
          <w:p w:rsidR="009C0A57" w:rsidRPr="008C37C8" w:rsidRDefault="009C0A57" w:rsidP="009C0A57">
            <w:pPr>
              <w:jc w:val="both"/>
              <w:rPr>
                <w:rFonts w:ascii="Arial" w:hAnsi="Arial" w:cs="Arial"/>
              </w:rPr>
            </w:pPr>
            <w:r w:rsidRPr="008C37C8">
              <w:rPr>
                <w:rFonts w:ascii="Arial" w:hAnsi="Arial" w:cs="Arial"/>
              </w:rPr>
              <w:t>This report supports the highlighted Business Outcomes from the High Life Highland (HLH) Business Plan:</w:t>
            </w:r>
          </w:p>
          <w:p w:rsidR="009C0A57" w:rsidRPr="008C37C8" w:rsidRDefault="009C0A57" w:rsidP="009C0A57">
            <w:pPr>
              <w:jc w:val="both"/>
              <w:rPr>
                <w:rFonts w:ascii="Arial" w:hAnsi="Arial" w:cs="Arial"/>
              </w:rPr>
            </w:pPr>
          </w:p>
          <w:p w:rsidR="00C3461A" w:rsidRPr="0068065F" w:rsidRDefault="00C3461A" w:rsidP="00A45F54">
            <w:pPr>
              <w:pStyle w:val="ListParagraph"/>
              <w:numPr>
                <w:ilvl w:val="0"/>
                <w:numId w:val="1"/>
              </w:numPr>
              <w:spacing w:after="0" w:line="240" w:lineRule="auto"/>
              <w:jc w:val="both"/>
              <w:rPr>
                <w:rFonts w:ascii="Arial" w:hAnsi="Arial" w:cs="Arial"/>
                <w:sz w:val="24"/>
                <w:szCs w:val="24"/>
              </w:rPr>
            </w:pPr>
            <w:r w:rsidRPr="0068065F">
              <w:rPr>
                <w:rFonts w:ascii="Arial" w:hAnsi="Arial" w:cs="Arial"/>
                <w:sz w:val="24"/>
                <w:szCs w:val="24"/>
              </w:rPr>
              <w:t>To advance sustainable growth and financial sustainability</w:t>
            </w:r>
          </w:p>
          <w:p w:rsidR="00C3461A" w:rsidRPr="0068065F" w:rsidRDefault="00C3461A" w:rsidP="00A45F54">
            <w:pPr>
              <w:pStyle w:val="ListParagraph"/>
              <w:numPr>
                <w:ilvl w:val="0"/>
                <w:numId w:val="1"/>
              </w:numPr>
              <w:spacing w:after="0" w:line="240" w:lineRule="auto"/>
              <w:jc w:val="both"/>
              <w:rPr>
                <w:rFonts w:ascii="Arial" w:hAnsi="Arial" w:cs="Arial"/>
                <w:b/>
                <w:sz w:val="24"/>
                <w:szCs w:val="24"/>
              </w:rPr>
            </w:pPr>
            <w:r w:rsidRPr="0068065F">
              <w:rPr>
                <w:rFonts w:ascii="Arial" w:hAnsi="Arial" w:cs="Arial"/>
                <w:b/>
                <w:sz w:val="24"/>
                <w:szCs w:val="24"/>
              </w:rPr>
              <w:t>Deliver the Service Delivery Contract with THC</w:t>
            </w:r>
          </w:p>
          <w:p w:rsidR="00C3461A" w:rsidRPr="0068065F" w:rsidRDefault="00C3461A" w:rsidP="00A45F54">
            <w:pPr>
              <w:pStyle w:val="ListParagraph"/>
              <w:numPr>
                <w:ilvl w:val="0"/>
                <w:numId w:val="1"/>
              </w:numPr>
              <w:spacing w:after="0" w:line="240" w:lineRule="auto"/>
              <w:jc w:val="both"/>
              <w:rPr>
                <w:rFonts w:ascii="Arial" w:hAnsi="Arial" w:cs="Arial"/>
                <w:b/>
                <w:sz w:val="24"/>
                <w:szCs w:val="24"/>
              </w:rPr>
            </w:pPr>
            <w:r w:rsidRPr="0068065F">
              <w:rPr>
                <w:rFonts w:ascii="Arial" w:hAnsi="Arial" w:cs="Arial"/>
                <w:b/>
                <w:sz w:val="24"/>
                <w:szCs w:val="24"/>
              </w:rPr>
              <w:t>Improving staff satisfaction</w:t>
            </w:r>
          </w:p>
          <w:p w:rsidR="00C3461A" w:rsidRPr="0068065F" w:rsidRDefault="00C3461A" w:rsidP="00A45F54">
            <w:pPr>
              <w:pStyle w:val="ListParagraph"/>
              <w:numPr>
                <w:ilvl w:val="0"/>
                <w:numId w:val="1"/>
              </w:numPr>
              <w:spacing w:after="0" w:line="240" w:lineRule="auto"/>
              <w:jc w:val="both"/>
              <w:rPr>
                <w:rFonts w:ascii="Arial" w:hAnsi="Arial" w:cs="Arial"/>
                <w:b/>
                <w:sz w:val="24"/>
                <w:szCs w:val="24"/>
              </w:rPr>
            </w:pPr>
            <w:r w:rsidRPr="0068065F">
              <w:rPr>
                <w:rFonts w:ascii="Arial" w:hAnsi="Arial" w:cs="Arial"/>
                <w:b/>
                <w:sz w:val="24"/>
                <w:szCs w:val="24"/>
              </w:rPr>
              <w:t>Improving customer satisfaction</w:t>
            </w:r>
          </w:p>
          <w:p w:rsidR="00C3461A" w:rsidRPr="005A67CE" w:rsidRDefault="00C3461A" w:rsidP="00A45F54">
            <w:pPr>
              <w:pStyle w:val="ListParagraph"/>
              <w:numPr>
                <w:ilvl w:val="0"/>
                <w:numId w:val="1"/>
              </w:numPr>
              <w:spacing w:after="0" w:line="240" w:lineRule="auto"/>
              <w:jc w:val="both"/>
              <w:rPr>
                <w:rFonts w:ascii="Arial" w:hAnsi="Arial" w:cs="Arial"/>
                <w:b/>
                <w:sz w:val="24"/>
                <w:szCs w:val="24"/>
              </w:rPr>
            </w:pPr>
            <w:r w:rsidRPr="005A67CE">
              <w:rPr>
                <w:rFonts w:ascii="Arial" w:hAnsi="Arial" w:cs="Arial"/>
                <w:b/>
                <w:sz w:val="24"/>
                <w:szCs w:val="24"/>
              </w:rPr>
              <w:t>A positive company image</w:t>
            </w:r>
          </w:p>
          <w:p w:rsidR="00C3461A" w:rsidRPr="0068065F" w:rsidRDefault="00C3461A" w:rsidP="00A45F54">
            <w:pPr>
              <w:pStyle w:val="ListParagraph"/>
              <w:numPr>
                <w:ilvl w:val="0"/>
                <w:numId w:val="1"/>
              </w:numPr>
              <w:spacing w:after="0" w:line="240" w:lineRule="auto"/>
              <w:jc w:val="both"/>
              <w:rPr>
                <w:rFonts w:ascii="Arial" w:hAnsi="Arial" w:cs="Arial"/>
                <w:sz w:val="24"/>
                <w:szCs w:val="24"/>
              </w:rPr>
            </w:pPr>
            <w:r w:rsidRPr="0068065F">
              <w:rPr>
                <w:rFonts w:ascii="Arial" w:hAnsi="Arial" w:cs="Arial"/>
                <w:sz w:val="24"/>
                <w:szCs w:val="24"/>
              </w:rPr>
              <w:t>Services designed around customers and through market opportunities</w:t>
            </w:r>
          </w:p>
          <w:p w:rsidR="00C3461A" w:rsidRPr="00325E98" w:rsidRDefault="00C3461A" w:rsidP="00A45F54">
            <w:pPr>
              <w:pStyle w:val="ListParagraph"/>
              <w:numPr>
                <w:ilvl w:val="0"/>
                <w:numId w:val="1"/>
              </w:numPr>
              <w:spacing w:after="0" w:line="240" w:lineRule="auto"/>
              <w:jc w:val="both"/>
              <w:rPr>
                <w:rFonts w:ascii="Arial" w:hAnsi="Arial" w:cs="Arial"/>
                <w:b/>
                <w:sz w:val="24"/>
                <w:szCs w:val="24"/>
              </w:rPr>
            </w:pPr>
            <w:r w:rsidRPr="00325E98">
              <w:rPr>
                <w:rFonts w:ascii="Arial" w:hAnsi="Arial" w:cs="Arial"/>
                <w:b/>
                <w:sz w:val="24"/>
                <w:szCs w:val="24"/>
              </w:rPr>
              <w:t>Sustain a good health and safety performance</w:t>
            </w:r>
          </w:p>
          <w:p w:rsidR="00C3461A" w:rsidRPr="0068065F" w:rsidRDefault="00C3461A" w:rsidP="00A45F54">
            <w:pPr>
              <w:pStyle w:val="ListParagraph"/>
              <w:numPr>
                <w:ilvl w:val="0"/>
                <w:numId w:val="1"/>
              </w:numPr>
              <w:spacing w:after="0" w:line="240" w:lineRule="auto"/>
              <w:jc w:val="both"/>
              <w:rPr>
                <w:rFonts w:ascii="Arial" w:hAnsi="Arial" w:cs="Arial"/>
                <w:sz w:val="24"/>
                <w:szCs w:val="24"/>
              </w:rPr>
            </w:pPr>
            <w:r w:rsidRPr="0068065F">
              <w:rPr>
                <w:rFonts w:ascii="Arial" w:hAnsi="Arial" w:cs="Arial"/>
                <w:sz w:val="24"/>
                <w:szCs w:val="24"/>
              </w:rPr>
              <w:t>A trusted partner</w:t>
            </w:r>
          </w:p>
          <w:p w:rsidR="006F5801" w:rsidRPr="00460DE4" w:rsidRDefault="006F5801" w:rsidP="009C0A57">
            <w:pPr>
              <w:jc w:val="both"/>
              <w:rPr>
                <w:rFonts w:ascii="Arial" w:hAnsi="Arial" w:cs="Arial"/>
                <w:szCs w:val="24"/>
              </w:rPr>
            </w:pPr>
          </w:p>
        </w:tc>
      </w:tr>
      <w:tr w:rsidR="006F5801" w:rsidRPr="007214D1" w:rsidTr="00BA0979">
        <w:tc>
          <w:tcPr>
            <w:tcW w:w="817" w:type="dxa"/>
          </w:tcPr>
          <w:p w:rsidR="006F5801" w:rsidRPr="007214D1" w:rsidRDefault="006F5801" w:rsidP="00416BFF">
            <w:pPr>
              <w:rPr>
                <w:rFonts w:ascii="Arial" w:hAnsi="Arial" w:cs="Arial"/>
                <w:b/>
                <w:szCs w:val="24"/>
              </w:rPr>
            </w:pPr>
            <w:r>
              <w:rPr>
                <w:rFonts w:ascii="Arial" w:hAnsi="Arial" w:cs="Arial"/>
                <w:b/>
                <w:szCs w:val="24"/>
              </w:rPr>
              <w:t>2</w:t>
            </w:r>
            <w:r w:rsidRPr="007214D1">
              <w:rPr>
                <w:rFonts w:ascii="Arial" w:hAnsi="Arial" w:cs="Arial"/>
                <w:b/>
                <w:szCs w:val="24"/>
              </w:rPr>
              <w:t>.</w:t>
            </w:r>
          </w:p>
        </w:tc>
        <w:tc>
          <w:tcPr>
            <w:tcW w:w="8647" w:type="dxa"/>
          </w:tcPr>
          <w:p w:rsidR="006F5801" w:rsidRDefault="006F5801" w:rsidP="00474274">
            <w:pPr>
              <w:pStyle w:val="Heading3"/>
              <w:rPr>
                <w:rFonts w:ascii="Arial" w:hAnsi="Arial" w:cs="Arial"/>
                <w:b/>
                <w:szCs w:val="24"/>
                <w:u w:val="none"/>
              </w:rPr>
            </w:pPr>
            <w:r w:rsidRPr="007214D1">
              <w:rPr>
                <w:rFonts w:ascii="Arial" w:hAnsi="Arial" w:cs="Arial"/>
                <w:b/>
                <w:szCs w:val="24"/>
                <w:u w:val="none"/>
              </w:rPr>
              <w:t>Background</w:t>
            </w:r>
          </w:p>
          <w:p w:rsidR="006F5801" w:rsidRPr="00474274" w:rsidRDefault="006F5801" w:rsidP="00474274">
            <w:pPr>
              <w:jc w:val="both"/>
            </w:pPr>
          </w:p>
        </w:tc>
      </w:tr>
      <w:tr w:rsidR="006F5801" w:rsidRPr="007214D1" w:rsidTr="00BA0979">
        <w:trPr>
          <w:trHeight w:val="542"/>
        </w:trPr>
        <w:tc>
          <w:tcPr>
            <w:tcW w:w="817" w:type="dxa"/>
          </w:tcPr>
          <w:p w:rsidR="006F5801" w:rsidRDefault="006F5801" w:rsidP="00416BFF">
            <w:pPr>
              <w:rPr>
                <w:rFonts w:ascii="Arial" w:hAnsi="Arial" w:cs="Arial"/>
                <w:szCs w:val="24"/>
              </w:rPr>
            </w:pPr>
            <w:r>
              <w:rPr>
                <w:rFonts w:ascii="Arial" w:hAnsi="Arial" w:cs="Arial"/>
                <w:szCs w:val="24"/>
              </w:rPr>
              <w:t>2</w:t>
            </w:r>
            <w:r w:rsidRPr="007214D1">
              <w:rPr>
                <w:rFonts w:ascii="Arial" w:hAnsi="Arial" w:cs="Arial"/>
                <w:szCs w:val="24"/>
              </w:rPr>
              <w:t xml:space="preserve">.1 </w:t>
            </w:r>
          </w:p>
          <w:p w:rsidR="00782718" w:rsidRDefault="00782718" w:rsidP="00416BFF">
            <w:pPr>
              <w:rPr>
                <w:rFonts w:ascii="Arial" w:hAnsi="Arial" w:cs="Arial"/>
                <w:szCs w:val="24"/>
              </w:rPr>
            </w:pPr>
          </w:p>
          <w:p w:rsidR="00782718" w:rsidRDefault="00782718" w:rsidP="00416BFF">
            <w:pPr>
              <w:rPr>
                <w:rFonts w:ascii="Arial" w:hAnsi="Arial" w:cs="Arial"/>
                <w:szCs w:val="24"/>
              </w:rPr>
            </w:pPr>
          </w:p>
          <w:p w:rsidR="00782718" w:rsidRDefault="00782718" w:rsidP="00416BFF">
            <w:pPr>
              <w:rPr>
                <w:rFonts w:ascii="Arial" w:hAnsi="Arial" w:cs="Arial"/>
                <w:szCs w:val="24"/>
              </w:rPr>
            </w:pPr>
          </w:p>
          <w:p w:rsidR="00325E98" w:rsidRDefault="00325E98" w:rsidP="00416BFF">
            <w:pPr>
              <w:rPr>
                <w:rFonts w:ascii="Arial" w:hAnsi="Arial" w:cs="Arial"/>
                <w:szCs w:val="24"/>
              </w:rPr>
            </w:pPr>
          </w:p>
          <w:p w:rsidR="00325E98" w:rsidRDefault="00325E98" w:rsidP="00416BFF">
            <w:pPr>
              <w:rPr>
                <w:rFonts w:ascii="Arial" w:hAnsi="Arial" w:cs="Arial"/>
                <w:szCs w:val="24"/>
              </w:rPr>
            </w:pPr>
          </w:p>
          <w:p w:rsidR="00325E98" w:rsidRDefault="00325E98" w:rsidP="00416BFF">
            <w:pPr>
              <w:rPr>
                <w:rFonts w:ascii="Arial" w:hAnsi="Arial" w:cs="Arial"/>
                <w:szCs w:val="24"/>
              </w:rPr>
            </w:pPr>
          </w:p>
          <w:p w:rsidR="00325E98" w:rsidRDefault="00325E98" w:rsidP="00416BFF">
            <w:pPr>
              <w:rPr>
                <w:rFonts w:ascii="Arial" w:hAnsi="Arial" w:cs="Arial"/>
                <w:szCs w:val="24"/>
              </w:rPr>
            </w:pPr>
          </w:p>
          <w:p w:rsidR="00325E98" w:rsidRDefault="00325E98" w:rsidP="00416BFF">
            <w:pPr>
              <w:rPr>
                <w:rFonts w:ascii="Arial" w:hAnsi="Arial" w:cs="Arial"/>
                <w:szCs w:val="24"/>
              </w:rPr>
            </w:pPr>
          </w:p>
          <w:p w:rsidR="00782718" w:rsidRDefault="00782718" w:rsidP="00416BFF">
            <w:pPr>
              <w:rPr>
                <w:rFonts w:ascii="Arial" w:hAnsi="Arial" w:cs="Arial"/>
                <w:szCs w:val="24"/>
              </w:rPr>
            </w:pPr>
            <w:r>
              <w:rPr>
                <w:rFonts w:ascii="Arial" w:hAnsi="Arial" w:cs="Arial"/>
                <w:szCs w:val="24"/>
              </w:rPr>
              <w:t>2.2</w:t>
            </w:r>
          </w:p>
          <w:p w:rsidR="00742B9E" w:rsidRDefault="00742B9E" w:rsidP="00416BFF">
            <w:pPr>
              <w:rPr>
                <w:rFonts w:ascii="Arial" w:hAnsi="Arial" w:cs="Arial"/>
                <w:szCs w:val="24"/>
              </w:rPr>
            </w:pPr>
          </w:p>
          <w:p w:rsidR="00912848" w:rsidRDefault="00912848" w:rsidP="00416BFF">
            <w:pPr>
              <w:rPr>
                <w:rFonts w:ascii="Arial" w:hAnsi="Arial" w:cs="Arial"/>
                <w:szCs w:val="24"/>
              </w:rPr>
            </w:pPr>
          </w:p>
          <w:p w:rsidR="002E0F1C" w:rsidRDefault="002E0F1C" w:rsidP="00416BFF">
            <w:pPr>
              <w:rPr>
                <w:rFonts w:ascii="Arial" w:hAnsi="Arial" w:cs="Arial"/>
                <w:szCs w:val="24"/>
              </w:rPr>
            </w:pPr>
          </w:p>
          <w:p w:rsidR="002E0F1C" w:rsidRPr="00E66429" w:rsidRDefault="002E0F1C" w:rsidP="00416BFF">
            <w:pPr>
              <w:rPr>
                <w:rFonts w:ascii="Arial" w:hAnsi="Arial" w:cs="Arial"/>
                <w:szCs w:val="24"/>
              </w:rPr>
            </w:pPr>
          </w:p>
        </w:tc>
        <w:tc>
          <w:tcPr>
            <w:tcW w:w="8647" w:type="dxa"/>
          </w:tcPr>
          <w:p w:rsidR="00325E98" w:rsidRPr="00325E98" w:rsidRDefault="00325E98" w:rsidP="00325E98">
            <w:pPr>
              <w:pStyle w:val="NormalWeb"/>
              <w:jc w:val="both"/>
              <w:rPr>
                <w:rFonts w:ascii="Arial" w:hAnsi="Arial" w:cs="Arial"/>
              </w:rPr>
            </w:pPr>
            <w:r>
              <w:rPr>
                <w:rFonts w:ascii="Arial" w:hAnsi="Arial" w:cs="Arial"/>
              </w:rPr>
              <w:lastRenderedPageBreak/>
              <w:t>Following t</w:t>
            </w:r>
            <w:r w:rsidRPr="00325E98">
              <w:rPr>
                <w:rFonts w:ascii="Arial" w:hAnsi="Arial" w:cs="Arial"/>
              </w:rPr>
              <w:t xml:space="preserve">he recent reports of abuses connected to </w:t>
            </w:r>
            <w:r w:rsidR="0002492B">
              <w:rPr>
                <w:rFonts w:ascii="Arial" w:hAnsi="Arial" w:cs="Arial"/>
              </w:rPr>
              <w:t>high profile UK based</w:t>
            </w:r>
            <w:r w:rsidRPr="00325E98">
              <w:rPr>
                <w:rFonts w:ascii="Arial" w:hAnsi="Arial" w:cs="Arial"/>
              </w:rPr>
              <w:t xml:space="preserve"> charities working in the international aid sector </w:t>
            </w:r>
            <w:r>
              <w:rPr>
                <w:rFonts w:ascii="Arial" w:hAnsi="Arial" w:cs="Arial"/>
              </w:rPr>
              <w:t>the Office of the Scottish Charity Regulator (OSCR) has issued a communication to remind charities of the following two key</w:t>
            </w:r>
            <w:r w:rsidR="002354E0">
              <w:rPr>
                <w:rFonts w:ascii="Arial" w:hAnsi="Arial" w:cs="Arial"/>
              </w:rPr>
              <w:t xml:space="preserve"> areas</w:t>
            </w:r>
            <w:r>
              <w:rPr>
                <w:rFonts w:ascii="Arial" w:hAnsi="Arial" w:cs="Arial"/>
              </w:rPr>
              <w:t>:</w:t>
            </w:r>
          </w:p>
          <w:p w:rsidR="00325E98" w:rsidRPr="00325E98" w:rsidRDefault="00325E98" w:rsidP="00325E98">
            <w:pPr>
              <w:numPr>
                <w:ilvl w:val="0"/>
                <w:numId w:val="28"/>
              </w:numPr>
              <w:spacing w:before="100" w:beforeAutospacing="1" w:after="100" w:afterAutospacing="1"/>
              <w:jc w:val="both"/>
              <w:rPr>
                <w:rFonts w:ascii="Arial" w:hAnsi="Arial" w:cs="Arial"/>
              </w:rPr>
            </w:pPr>
            <w:r w:rsidRPr="00325E98">
              <w:rPr>
                <w:rFonts w:ascii="Arial" w:hAnsi="Arial" w:cs="Arial"/>
              </w:rPr>
              <w:t>Safeguarding (keeping vulnerable beneficiaries, volunteers and staff safe)</w:t>
            </w:r>
          </w:p>
          <w:p w:rsidR="00325E98" w:rsidRPr="00325E98" w:rsidRDefault="00325E98" w:rsidP="00325E98">
            <w:pPr>
              <w:numPr>
                <w:ilvl w:val="0"/>
                <w:numId w:val="28"/>
              </w:numPr>
              <w:spacing w:before="100" w:beforeAutospacing="1" w:after="100" w:afterAutospacing="1"/>
              <w:jc w:val="both"/>
              <w:rPr>
                <w:rFonts w:ascii="Arial" w:hAnsi="Arial" w:cs="Arial"/>
              </w:rPr>
            </w:pPr>
            <w:r w:rsidRPr="00325E98">
              <w:rPr>
                <w:rFonts w:ascii="Arial" w:hAnsi="Arial" w:cs="Arial"/>
              </w:rPr>
              <w:t>Notifiable Events</w:t>
            </w:r>
          </w:p>
          <w:p w:rsidR="007760D5" w:rsidRPr="007214D1" w:rsidRDefault="00325E98" w:rsidP="002E0F1C">
            <w:pPr>
              <w:pStyle w:val="NormalWeb"/>
              <w:spacing w:after="0" w:afterAutospacing="0"/>
              <w:jc w:val="both"/>
              <w:rPr>
                <w:rFonts w:ascii="Arial" w:hAnsi="Arial" w:cs="Arial"/>
              </w:rPr>
            </w:pPr>
            <w:r w:rsidRPr="00325E98">
              <w:rPr>
                <w:rFonts w:ascii="Arial" w:hAnsi="Arial" w:cs="Arial"/>
              </w:rPr>
              <w:t xml:space="preserve">Due to the importance of </w:t>
            </w:r>
            <w:r>
              <w:rPr>
                <w:rFonts w:ascii="Arial" w:hAnsi="Arial" w:cs="Arial"/>
              </w:rPr>
              <w:t>both these points</w:t>
            </w:r>
            <w:r w:rsidRPr="00325E98">
              <w:rPr>
                <w:rFonts w:ascii="Arial" w:hAnsi="Arial" w:cs="Arial"/>
              </w:rPr>
              <w:t xml:space="preserve">, </w:t>
            </w:r>
            <w:r>
              <w:rPr>
                <w:rFonts w:ascii="Arial" w:hAnsi="Arial" w:cs="Arial"/>
              </w:rPr>
              <w:t>OSCR has</w:t>
            </w:r>
            <w:r w:rsidRPr="00325E98">
              <w:rPr>
                <w:rFonts w:ascii="Arial" w:hAnsi="Arial" w:cs="Arial"/>
              </w:rPr>
              <w:t xml:space="preserve"> </w:t>
            </w:r>
            <w:r w:rsidR="009661E1">
              <w:rPr>
                <w:rFonts w:ascii="Arial" w:hAnsi="Arial" w:cs="Arial"/>
              </w:rPr>
              <w:t>recommend</w:t>
            </w:r>
            <w:r w:rsidR="005547FE">
              <w:rPr>
                <w:rFonts w:ascii="Arial" w:hAnsi="Arial" w:cs="Arial"/>
              </w:rPr>
              <w:t>ed</w:t>
            </w:r>
            <w:r w:rsidR="009661E1">
              <w:rPr>
                <w:rFonts w:ascii="Arial" w:hAnsi="Arial" w:cs="Arial"/>
              </w:rPr>
              <w:t xml:space="preserve"> that </w:t>
            </w:r>
            <w:r w:rsidR="008659AF">
              <w:rPr>
                <w:rFonts w:ascii="Arial" w:hAnsi="Arial" w:cs="Arial"/>
              </w:rPr>
              <w:t>thes</w:t>
            </w:r>
            <w:r>
              <w:rPr>
                <w:rFonts w:ascii="Arial" w:hAnsi="Arial" w:cs="Arial"/>
              </w:rPr>
              <w:t>e</w:t>
            </w:r>
            <w:r w:rsidR="00E67D76">
              <w:rPr>
                <w:rFonts w:ascii="Arial" w:hAnsi="Arial" w:cs="Arial"/>
              </w:rPr>
              <w:t xml:space="preserve"> </w:t>
            </w:r>
            <w:r w:rsidR="008659AF">
              <w:rPr>
                <w:rFonts w:ascii="Arial" w:hAnsi="Arial" w:cs="Arial"/>
              </w:rPr>
              <w:t>issues</w:t>
            </w:r>
            <w:r w:rsidR="00E67D76">
              <w:rPr>
                <w:rFonts w:ascii="Arial" w:hAnsi="Arial" w:cs="Arial"/>
              </w:rPr>
              <w:t xml:space="preserve"> are considered </w:t>
            </w:r>
            <w:r w:rsidR="002354E0">
              <w:rPr>
                <w:rFonts w:ascii="Arial" w:hAnsi="Arial" w:cs="Arial"/>
              </w:rPr>
              <w:t xml:space="preserve">directly </w:t>
            </w:r>
            <w:r w:rsidR="00E67D76">
              <w:rPr>
                <w:rFonts w:ascii="Arial" w:hAnsi="Arial" w:cs="Arial"/>
              </w:rPr>
              <w:t>by charity Director/Trustees</w:t>
            </w:r>
            <w:r>
              <w:rPr>
                <w:rFonts w:ascii="Arial" w:hAnsi="Arial" w:cs="Arial"/>
              </w:rPr>
              <w:t>.</w:t>
            </w:r>
          </w:p>
        </w:tc>
      </w:tr>
      <w:tr w:rsidR="002E0F1C" w:rsidRPr="007214D1" w:rsidTr="00BA0979">
        <w:tc>
          <w:tcPr>
            <w:tcW w:w="817" w:type="dxa"/>
          </w:tcPr>
          <w:p w:rsidR="002E0F1C" w:rsidRPr="00325E98" w:rsidRDefault="002E0F1C" w:rsidP="00416BFF">
            <w:pPr>
              <w:rPr>
                <w:rFonts w:ascii="Arial" w:hAnsi="Arial" w:cs="Arial"/>
                <w:b/>
                <w:szCs w:val="24"/>
              </w:rPr>
            </w:pPr>
            <w:r w:rsidRPr="00325E98">
              <w:rPr>
                <w:rFonts w:ascii="Arial" w:hAnsi="Arial" w:cs="Arial"/>
                <w:b/>
                <w:szCs w:val="24"/>
              </w:rPr>
              <w:lastRenderedPageBreak/>
              <w:t>3.</w:t>
            </w:r>
          </w:p>
          <w:p w:rsidR="002E0F1C" w:rsidRPr="007214D1" w:rsidRDefault="002E0F1C" w:rsidP="00416BFF">
            <w:pPr>
              <w:rPr>
                <w:rFonts w:ascii="Arial" w:hAnsi="Arial" w:cs="Arial"/>
                <w:b/>
                <w:szCs w:val="24"/>
              </w:rPr>
            </w:pPr>
          </w:p>
        </w:tc>
        <w:tc>
          <w:tcPr>
            <w:tcW w:w="8647" w:type="dxa"/>
            <w:vMerge w:val="restart"/>
          </w:tcPr>
          <w:p w:rsidR="002E0F1C" w:rsidRDefault="002E0F1C" w:rsidP="00F00F06">
            <w:pPr>
              <w:jc w:val="both"/>
              <w:rPr>
                <w:rFonts w:ascii="Arial" w:hAnsi="Arial" w:cs="Arial"/>
                <w:b/>
                <w:szCs w:val="24"/>
              </w:rPr>
            </w:pPr>
            <w:r w:rsidRPr="00325E98">
              <w:rPr>
                <w:rFonts w:ascii="Arial" w:hAnsi="Arial" w:cs="Arial"/>
                <w:b/>
                <w:szCs w:val="24"/>
              </w:rPr>
              <w:t>Safeguarding</w:t>
            </w:r>
            <w:r>
              <w:rPr>
                <w:rFonts w:ascii="Arial" w:hAnsi="Arial" w:cs="Arial"/>
                <w:b/>
                <w:szCs w:val="24"/>
              </w:rPr>
              <w:t xml:space="preserve"> – Keeping Vulnerable Beneficiaries, Volunteers and Staff Safe</w:t>
            </w:r>
          </w:p>
          <w:p w:rsidR="002E0F1C" w:rsidRDefault="002E0F1C" w:rsidP="00F00F06">
            <w:pPr>
              <w:jc w:val="both"/>
              <w:rPr>
                <w:rFonts w:ascii="Arial" w:hAnsi="Arial" w:cs="Arial"/>
                <w:b/>
                <w:szCs w:val="24"/>
              </w:rPr>
            </w:pPr>
          </w:p>
          <w:p w:rsidR="002E0F1C" w:rsidRPr="00325E98" w:rsidRDefault="002E0F1C" w:rsidP="002E75EA">
            <w:pPr>
              <w:pStyle w:val="NormalWeb"/>
              <w:spacing w:before="0" w:beforeAutospacing="0"/>
              <w:jc w:val="both"/>
              <w:rPr>
                <w:rFonts w:ascii="Arial" w:hAnsi="Arial" w:cs="Arial"/>
              </w:rPr>
            </w:pPr>
            <w:r w:rsidRPr="00325E98">
              <w:rPr>
                <w:rFonts w:ascii="Arial" w:hAnsi="Arial" w:cs="Arial"/>
              </w:rPr>
              <w:t>The public is right to expect the highest standards of governance from</w:t>
            </w:r>
            <w:r>
              <w:rPr>
                <w:rFonts w:ascii="Arial" w:hAnsi="Arial" w:cs="Arial"/>
              </w:rPr>
              <w:t xml:space="preserve"> the Directors of a charity like High Life Highland</w:t>
            </w:r>
            <w:r w:rsidRPr="00325E98">
              <w:rPr>
                <w:rFonts w:ascii="Arial" w:hAnsi="Arial" w:cs="Arial"/>
              </w:rPr>
              <w:t xml:space="preserve"> – </w:t>
            </w:r>
            <w:r>
              <w:rPr>
                <w:rFonts w:ascii="Arial" w:hAnsi="Arial" w:cs="Arial"/>
              </w:rPr>
              <w:t xml:space="preserve">the same is also expected by </w:t>
            </w:r>
            <w:r w:rsidRPr="00325E98">
              <w:rPr>
                <w:rFonts w:ascii="Arial" w:hAnsi="Arial" w:cs="Arial"/>
              </w:rPr>
              <w:t xml:space="preserve">charity </w:t>
            </w:r>
            <w:r>
              <w:rPr>
                <w:rFonts w:ascii="Arial" w:hAnsi="Arial" w:cs="Arial"/>
              </w:rPr>
              <w:t>law</w:t>
            </w:r>
            <w:r w:rsidRPr="00325E98">
              <w:rPr>
                <w:rFonts w:ascii="Arial" w:hAnsi="Arial" w:cs="Arial"/>
              </w:rPr>
              <w:t>. </w:t>
            </w:r>
            <w:r>
              <w:rPr>
                <w:rFonts w:ascii="Arial" w:hAnsi="Arial" w:cs="Arial"/>
              </w:rPr>
              <w:t xml:space="preserve"> OSRC is asking Scottish charities to working with volunteers to have a</w:t>
            </w:r>
            <w:r w:rsidRPr="00325E98">
              <w:rPr>
                <w:rFonts w:ascii="Arial" w:hAnsi="Arial" w:cs="Arial"/>
              </w:rPr>
              <w:t xml:space="preserve"> heightened focus on possible abuses of power that mig</w:t>
            </w:r>
            <w:r>
              <w:rPr>
                <w:rFonts w:ascii="Arial" w:hAnsi="Arial" w:cs="Arial"/>
              </w:rPr>
              <w:t>ht lead to bullying, harassment</w:t>
            </w:r>
            <w:r w:rsidRPr="00325E98">
              <w:rPr>
                <w:rFonts w:ascii="Arial" w:hAnsi="Arial" w:cs="Arial"/>
              </w:rPr>
              <w:t xml:space="preserve"> or sexual misconduct. </w:t>
            </w:r>
          </w:p>
          <w:p w:rsidR="002E0F1C" w:rsidRDefault="002E0F1C" w:rsidP="002E75EA">
            <w:pPr>
              <w:pStyle w:val="NormalWeb"/>
              <w:spacing w:before="0" w:beforeAutospacing="0"/>
              <w:jc w:val="both"/>
              <w:rPr>
                <w:rFonts w:ascii="Arial" w:hAnsi="Arial" w:cs="Arial"/>
              </w:rPr>
            </w:pPr>
            <w:r w:rsidRPr="00325E98">
              <w:rPr>
                <w:rFonts w:ascii="Arial" w:hAnsi="Arial" w:cs="Arial"/>
              </w:rPr>
              <w:t>The legal duty of all charity trustees is to act in the best interests of their charity and, in particular, to act with due care and diligence.</w:t>
            </w:r>
            <w:r>
              <w:rPr>
                <w:rFonts w:ascii="Arial" w:hAnsi="Arial" w:cs="Arial"/>
              </w:rPr>
              <w:t xml:space="preserve"> OSCR recommends that Directors satisfy themselves they have</w:t>
            </w:r>
            <w:r w:rsidRPr="00325E98">
              <w:rPr>
                <w:rFonts w:ascii="Arial" w:hAnsi="Arial" w:cs="Arial"/>
              </w:rPr>
              <w:t xml:space="preserve"> create</w:t>
            </w:r>
            <w:r>
              <w:rPr>
                <w:rFonts w:ascii="Arial" w:hAnsi="Arial" w:cs="Arial"/>
              </w:rPr>
              <w:t>d</w:t>
            </w:r>
            <w:r w:rsidRPr="00325E98">
              <w:rPr>
                <w:rFonts w:ascii="Arial" w:hAnsi="Arial" w:cs="Arial"/>
              </w:rPr>
              <w:t xml:space="preserve"> a safe environment for staff, beneficiaries and volunteers</w:t>
            </w:r>
            <w:r>
              <w:rPr>
                <w:rFonts w:ascii="Arial" w:hAnsi="Arial" w:cs="Arial"/>
              </w:rPr>
              <w:t>. </w:t>
            </w:r>
          </w:p>
          <w:p w:rsidR="002E0F1C" w:rsidRDefault="002E0F1C" w:rsidP="002E75EA">
            <w:pPr>
              <w:pStyle w:val="NormalWeb"/>
              <w:spacing w:before="0" w:beforeAutospacing="0"/>
              <w:jc w:val="both"/>
              <w:rPr>
                <w:rFonts w:ascii="Arial" w:hAnsi="Arial" w:cs="Arial"/>
              </w:rPr>
            </w:pPr>
            <w:r>
              <w:rPr>
                <w:rFonts w:ascii="Arial" w:hAnsi="Arial" w:cs="Arial"/>
              </w:rPr>
              <w:t>Since the establishment of HLH, Directors and senior managers of HLH have put in place the following policies and procedures which together, seek to ensure that the public, staff and volunteers are safeguarded.</w:t>
            </w:r>
          </w:p>
          <w:p w:rsidR="002E0F1C" w:rsidRDefault="002E0F1C" w:rsidP="002E75EA">
            <w:pPr>
              <w:pStyle w:val="NormalWeb"/>
              <w:numPr>
                <w:ilvl w:val="0"/>
                <w:numId w:val="31"/>
              </w:numPr>
              <w:spacing w:before="0" w:beforeAutospacing="0"/>
              <w:jc w:val="both"/>
              <w:rPr>
                <w:rFonts w:ascii="Arial" w:hAnsi="Arial" w:cs="Arial"/>
              </w:rPr>
            </w:pPr>
            <w:r>
              <w:rPr>
                <w:rFonts w:ascii="Arial" w:hAnsi="Arial" w:cs="Arial"/>
              </w:rPr>
              <w:t>Adult and child protection policies and an ongoing rolling programme of training</w:t>
            </w:r>
          </w:p>
          <w:p w:rsidR="002E0F1C" w:rsidRDefault="002E0F1C" w:rsidP="002E75EA">
            <w:pPr>
              <w:pStyle w:val="NormalWeb"/>
              <w:numPr>
                <w:ilvl w:val="0"/>
                <w:numId w:val="31"/>
              </w:numPr>
              <w:spacing w:before="0" w:beforeAutospacing="0"/>
              <w:jc w:val="both"/>
              <w:rPr>
                <w:rFonts w:ascii="Arial" w:hAnsi="Arial" w:cs="Arial"/>
              </w:rPr>
            </w:pPr>
            <w:r>
              <w:rPr>
                <w:rFonts w:ascii="Arial" w:hAnsi="Arial" w:cs="Arial"/>
              </w:rPr>
              <w:t>Thorough recruitment and selection processes;</w:t>
            </w:r>
          </w:p>
          <w:p w:rsidR="002E0F1C" w:rsidRDefault="002E0F1C" w:rsidP="002E75EA">
            <w:pPr>
              <w:pStyle w:val="NormalWeb"/>
              <w:numPr>
                <w:ilvl w:val="0"/>
                <w:numId w:val="31"/>
              </w:numPr>
              <w:spacing w:before="0" w:beforeAutospacing="0"/>
              <w:jc w:val="both"/>
              <w:rPr>
                <w:rFonts w:ascii="Arial" w:hAnsi="Arial" w:cs="Arial"/>
              </w:rPr>
            </w:pPr>
            <w:r>
              <w:rPr>
                <w:rFonts w:ascii="Arial" w:hAnsi="Arial" w:cs="Arial"/>
              </w:rPr>
              <w:t>Vetting of appropriate posts (PVG scheme);</w:t>
            </w:r>
          </w:p>
          <w:p w:rsidR="002E0F1C" w:rsidRDefault="002E0F1C" w:rsidP="002E75EA">
            <w:pPr>
              <w:pStyle w:val="NormalWeb"/>
              <w:numPr>
                <w:ilvl w:val="0"/>
                <w:numId w:val="31"/>
              </w:numPr>
              <w:spacing w:before="0" w:beforeAutospacing="0"/>
              <w:jc w:val="both"/>
              <w:rPr>
                <w:rFonts w:ascii="Arial" w:hAnsi="Arial" w:cs="Arial"/>
              </w:rPr>
            </w:pPr>
            <w:r>
              <w:rPr>
                <w:rFonts w:ascii="Arial" w:hAnsi="Arial" w:cs="Arial"/>
              </w:rPr>
              <w:t>Grievance procedures;</w:t>
            </w:r>
          </w:p>
          <w:p w:rsidR="002E0F1C" w:rsidRDefault="002E0F1C" w:rsidP="002E75EA">
            <w:pPr>
              <w:pStyle w:val="NormalWeb"/>
              <w:numPr>
                <w:ilvl w:val="0"/>
                <w:numId w:val="31"/>
              </w:numPr>
              <w:spacing w:before="0" w:beforeAutospacing="0"/>
              <w:jc w:val="both"/>
              <w:rPr>
                <w:rFonts w:ascii="Arial" w:hAnsi="Arial" w:cs="Arial"/>
              </w:rPr>
            </w:pPr>
            <w:r>
              <w:rPr>
                <w:rFonts w:ascii="Arial" w:hAnsi="Arial" w:cs="Arial"/>
              </w:rPr>
              <w:t>Whistleblowing procedures;</w:t>
            </w:r>
          </w:p>
          <w:p w:rsidR="002E0F1C" w:rsidRDefault="002E0F1C" w:rsidP="002E75EA">
            <w:pPr>
              <w:pStyle w:val="NormalWeb"/>
              <w:numPr>
                <w:ilvl w:val="0"/>
                <w:numId w:val="31"/>
              </w:numPr>
              <w:spacing w:before="0" w:beforeAutospacing="0"/>
              <w:jc w:val="both"/>
              <w:rPr>
                <w:rFonts w:ascii="Arial" w:hAnsi="Arial" w:cs="Arial"/>
              </w:rPr>
            </w:pPr>
            <w:r>
              <w:rPr>
                <w:rFonts w:ascii="Arial" w:hAnsi="Arial" w:cs="Arial"/>
              </w:rPr>
              <w:t>Directors code of conduct;</w:t>
            </w:r>
          </w:p>
          <w:p w:rsidR="002E0F1C" w:rsidRDefault="002E0F1C" w:rsidP="002E75EA">
            <w:pPr>
              <w:pStyle w:val="NormalWeb"/>
              <w:numPr>
                <w:ilvl w:val="0"/>
                <w:numId w:val="31"/>
              </w:numPr>
              <w:spacing w:before="0" w:beforeAutospacing="0"/>
              <w:jc w:val="both"/>
              <w:rPr>
                <w:rFonts w:ascii="Arial" w:hAnsi="Arial" w:cs="Arial"/>
              </w:rPr>
            </w:pPr>
            <w:r>
              <w:rPr>
                <w:rFonts w:ascii="Arial" w:hAnsi="Arial" w:cs="Arial"/>
              </w:rPr>
              <w:t>Staff code of conduct and role model behaviour guidance;</w:t>
            </w:r>
          </w:p>
          <w:p w:rsidR="002E0F1C" w:rsidRDefault="002E0F1C" w:rsidP="002E75EA">
            <w:pPr>
              <w:pStyle w:val="NormalWeb"/>
              <w:numPr>
                <w:ilvl w:val="0"/>
                <w:numId w:val="31"/>
              </w:numPr>
              <w:spacing w:before="0" w:beforeAutospacing="0"/>
              <w:jc w:val="both"/>
              <w:rPr>
                <w:rFonts w:ascii="Arial" w:hAnsi="Arial" w:cs="Arial"/>
              </w:rPr>
            </w:pPr>
            <w:r>
              <w:rPr>
                <w:rFonts w:ascii="Arial" w:hAnsi="Arial" w:cs="Arial"/>
              </w:rPr>
              <w:t>Anti-bribery procedure;</w:t>
            </w:r>
          </w:p>
          <w:p w:rsidR="002E0F1C" w:rsidRDefault="002E0F1C" w:rsidP="002E75EA">
            <w:pPr>
              <w:pStyle w:val="NormalWeb"/>
              <w:numPr>
                <w:ilvl w:val="0"/>
                <w:numId w:val="31"/>
              </w:numPr>
              <w:spacing w:before="0" w:beforeAutospacing="0"/>
              <w:jc w:val="both"/>
              <w:rPr>
                <w:rFonts w:ascii="Arial" w:hAnsi="Arial" w:cs="Arial"/>
              </w:rPr>
            </w:pPr>
            <w:r>
              <w:rPr>
                <w:rFonts w:ascii="Arial" w:hAnsi="Arial" w:cs="Arial"/>
              </w:rPr>
              <w:t>Volunteering procedure;</w:t>
            </w:r>
          </w:p>
          <w:p w:rsidR="002E0F1C" w:rsidRDefault="002E0F1C" w:rsidP="002E75EA">
            <w:pPr>
              <w:pStyle w:val="NormalWeb"/>
              <w:numPr>
                <w:ilvl w:val="0"/>
                <w:numId w:val="31"/>
              </w:numPr>
              <w:spacing w:before="0" w:beforeAutospacing="0"/>
              <w:jc w:val="both"/>
              <w:rPr>
                <w:rFonts w:ascii="Arial" w:hAnsi="Arial" w:cs="Arial"/>
              </w:rPr>
            </w:pPr>
            <w:r>
              <w:rPr>
                <w:rFonts w:ascii="Arial" w:hAnsi="Arial" w:cs="Arial"/>
              </w:rPr>
              <w:t>Harassment at work procedure.</w:t>
            </w:r>
          </w:p>
          <w:p w:rsidR="002E0F1C" w:rsidRPr="00325E98" w:rsidRDefault="002E0F1C" w:rsidP="0052220D">
            <w:pPr>
              <w:pStyle w:val="NormalWeb"/>
              <w:spacing w:before="0"/>
              <w:jc w:val="both"/>
              <w:rPr>
                <w:rFonts w:ascii="Arial" w:hAnsi="Arial" w:cs="Arial"/>
                <w:b/>
              </w:rPr>
            </w:pPr>
            <w:r>
              <w:rPr>
                <w:rFonts w:ascii="Arial" w:hAnsi="Arial" w:cs="Arial"/>
              </w:rPr>
              <w:t>The above policies and procedures are reviewed every two years.</w:t>
            </w:r>
          </w:p>
        </w:tc>
      </w:tr>
      <w:tr w:rsidR="002E0F1C" w:rsidRPr="007214D1" w:rsidTr="002E75EA">
        <w:trPr>
          <w:trHeight w:val="8224"/>
        </w:trPr>
        <w:tc>
          <w:tcPr>
            <w:tcW w:w="817" w:type="dxa"/>
          </w:tcPr>
          <w:p w:rsidR="002E0F1C" w:rsidRDefault="002E0F1C" w:rsidP="00325E98">
            <w:pPr>
              <w:rPr>
                <w:rFonts w:ascii="Arial" w:hAnsi="Arial" w:cs="Arial"/>
                <w:szCs w:val="24"/>
              </w:rPr>
            </w:pPr>
          </w:p>
          <w:p w:rsidR="002E0F1C" w:rsidRDefault="002E0F1C" w:rsidP="00325E98">
            <w:pPr>
              <w:rPr>
                <w:rFonts w:ascii="Arial" w:hAnsi="Arial" w:cs="Arial"/>
                <w:szCs w:val="24"/>
              </w:rPr>
            </w:pPr>
            <w:r>
              <w:rPr>
                <w:rFonts w:ascii="Arial" w:hAnsi="Arial" w:cs="Arial"/>
                <w:szCs w:val="24"/>
              </w:rPr>
              <w:t>3.1</w:t>
            </w:r>
          </w:p>
          <w:p w:rsidR="002E0F1C" w:rsidRDefault="002E0F1C" w:rsidP="00325E98">
            <w:pPr>
              <w:rPr>
                <w:rFonts w:ascii="Arial" w:hAnsi="Arial" w:cs="Arial"/>
                <w:szCs w:val="24"/>
              </w:rPr>
            </w:pPr>
          </w:p>
          <w:p w:rsidR="002E0F1C" w:rsidRDefault="002E0F1C" w:rsidP="00325E98">
            <w:pPr>
              <w:rPr>
                <w:rFonts w:ascii="Arial" w:hAnsi="Arial" w:cs="Arial"/>
                <w:szCs w:val="24"/>
              </w:rPr>
            </w:pPr>
          </w:p>
          <w:p w:rsidR="002E0F1C" w:rsidRDefault="002E0F1C" w:rsidP="00325E98">
            <w:pPr>
              <w:rPr>
                <w:rFonts w:ascii="Arial" w:hAnsi="Arial" w:cs="Arial"/>
                <w:szCs w:val="24"/>
              </w:rPr>
            </w:pPr>
          </w:p>
          <w:p w:rsidR="002E0F1C" w:rsidRDefault="002E0F1C" w:rsidP="00325E98">
            <w:pPr>
              <w:rPr>
                <w:rFonts w:ascii="Arial" w:hAnsi="Arial" w:cs="Arial"/>
                <w:szCs w:val="24"/>
              </w:rPr>
            </w:pPr>
          </w:p>
          <w:p w:rsidR="002E0F1C" w:rsidRDefault="002E0F1C" w:rsidP="00325E98">
            <w:pPr>
              <w:rPr>
                <w:rFonts w:ascii="Arial" w:hAnsi="Arial" w:cs="Arial"/>
                <w:szCs w:val="24"/>
              </w:rPr>
            </w:pPr>
          </w:p>
          <w:p w:rsidR="002E0F1C" w:rsidRDefault="002E0F1C" w:rsidP="00325E98">
            <w:pPr>
              <w:rPr>
                <w:rFonts w:ascii="Arial" w:hAnsi="Arial" w:cs="Arial"/>
                <w:szCs w:val="24"/>
              </w:rPr>
            </w:pPr>
            <w:r>
              <w:rPr>
                <w:rFonts w:ascii="Arial" w:hAnsi="Arial" w:cs="Arial"/>
                <w:szCs w:val="24"/>
              </w:rPr>
              <w:t>3.2</w:t>
            </w:r>
          </w:p>
          <w:p w:rsidR="002E0F1C" w:rsidRDefault="002E0F1C" w:rsidP="00325E98">
            <w:pPr>
              <w:rPr>
                <w:rFonts w:ascii="Arial" w:hAnsi="Arial" w:cs="Arial"/>
                <w:szCs w:val="24"/>
              </w:rPr>
            </w:pPr>
          </w:p>
          <w:p w:rsidR="002E0F1C" w:rsidRDefault="002E0F1C" w:rsidP="00325E98">
            <w:pPr>
              <w:rPr>
                <w:rFonts w:ascii="Arial" w:hAnsi="Arial" w:cs="Arial"/>
                <w:szCs w:val="24"/>
              </w:rPr>
            </w:pPr>
          </w:p>
          <w:p w:rsidR="002E0F1C" w:rsidRDefault="002E0F1C" w:rsidP="00325E98">
            <w:pPr>
              <w:rPr>
                <w:rFonts w:ascii="Arial" w:hAnsi="Arial" w:cs="Arial"/>
                <w:szCs w:val="24"/>
              </w:rPr>
            </w:pPr>
          </w:p>
          <w:p w:rsidR="002E0F1C" w:rsidRDefault="002E0F1C" w:rsidP="00325E98">
            <w:pPr>
              <w:rPr>
                <w:rFonts w:ascii="Arial" w:hAnsi="Arial" w:cs="Arial"/>
                <w:szCs w:val="24"/>
              </w:rPr>
            </w:pPr>
          </w:p>
          <w:p w:rsidR="002E0F1C" w:rsidRDefault="002E0F1C" w:rsidP="00325E98">
            <w:pPr>
              <w:rPr>
                <w:rFonts w:ascii="Arial" w:hAnsi="Arial" w:cs="Arial"/>
                <w:szCs w:val="24"/>
              </w:rPr>
            </w:pPr>
            <w:r>
              <w:rPr>
                <w:rFonts w:ascii="Arial" w:hAnsi="Arial" w:cs="Arial"/>
                <w:szCs w:val="24"/>
              </w:rPr>
              <w:t>3.3</w:t>
            </w:r>
          </w:p>
          <w:p w:rsidR="002E0F1C" w:rsidRDefault="002E0F1C" w:rsidP="00325E98">
            <w:pPr>
              <w:rPr>
                <w:rFonts w:ascii="Arial" w:hAnsi="Arial" w:cs="Arial"/>
                <w:szCs w:val="24"/>
              </w:rPr>
            </w:pPr>
          </w:p>
          <w:p w:rsidR="002E0F1C" w:rsidRDefault="002E0F1C" w:rsidP="00325E98">
            <w:pPr>
              <w:rPr>
                <w:rFonts w:ascii="Arial" w:hAnsi="Arial" w:cs="Arial"/>
                <w:szCs w:val="24"/>
              </w:rPr>
            </w:pPr>
          </w:p>
          <w:p w:rsidR="002E0F1C" w:rsidRDefault="002E0F1C" w:rsidP="00325E98">
            <w:pPr>
              <w:rPr>
                <w:rFonts w:ascii="Arial" w:hAnsi="Arial" w:cs="Arial"/>
                <w:szCs w:val="24"/>
              </w:rPr>
            </w:pPr>
          </w:p>
          <w:p w:rsidR="002E0F1C" w:rsidRDefault="002E0F1C" w:rsidP="00325E98">
            <w:pPr>
              <w:rPr>
                <w:rFonts w:ascii="Arial" w:hAnsi="Arial" w:cs="Arial"/>
                <w:szCs w:val="24"/>
              </w:rPr>
            </w:pPr>
          </w:p>
          <w:p w:rsidR="002E0F1C" w:rsidRDefault="002E0F1C" w:rsidP="00325E98">
            <w:pPr>
              <w:rPr>
                <w:rFonts w:ascii="Arial" w:hAnsi="Arial" w:cs="Arial"/>
                <w:szCs w:val="24"/>
              </w:rPr>
            </w:pPr>
          </w:p>
          <w:p w:rsidR="002E0F1C" w:rsidRDefault="002E0F1C" w:rsidP="00325E98">
            <w:pPr>
              <w:rPr>
                <w:rFonts w:ascii="Arial" w:hAnsi="Arial" w:cs="Arial"/>
                <w:szCs w:val="24"/>
              </w:rPr>
            </w:pPr>
          </w:p>
          <w:p w:rsidR="002E0F1C" w:rsidRDefault="002E0F1C" w:rsidP="00325E98">
            <w:pPr>
              <w:rPr>
                <w:rFonts w:ascii="Arial" w:hAnsi="Arial" w:cs="Arial"/>
                <w:szCs w:val="24"/>
              </w:rPr>
            </w:pPr>
          </w:p>
          <w:p w:rsidR="002E0F1C" w:rsidRDefault="002E0F1C" w:rsidP="00325E98">
            <w:pPr>
              <w:rPr>
                <w:rFonts w:ascii="Arial" w:hAnsi="Arial" w:cs="Arial"/>
                <w:szCs w:val="24"/>
              </w:rPr>
            </w:pPr>
          </w:p>
          <w:p w:rsidR="002E0F1C" w:rsidRDefault="002E0F1C" w:rsidP="00325E98">
            <w:pPr>
              <w:rPr>
                <w:rFonts w:ascii="Arial" w:hAnsi="Arial" w:cs="Arial"/>
                <w:szCs w:val="24"/>
              </w:rPr>
            </w:pPr>
          </w:p>
          <w:p w:rsidR="002E0F1C" w:rsidRDefault="002E0F1C" w:rsidP="00325E98">
            <w:pPr>
              <w:rPr>
                <w:rFonts w:ascii="Arial" w:hAnsi="Arial" w:cs="Arial"/>
                <w:szCs w:val="24"/>
              </w:rPr>
            </w:pPr>
          </w:p>
          <w:p w:rsidR="002E0F1C" w:rsidRDefault="002E0F1C" w:rsidP="00325E98">
            <w:pPr>
              <w:rPr>
                <w:rFonts w:ascii="Arial" w:hAnsi="Arial" w:cs="Arial"/>
                <w:szCs w:val="24"/>
              </w:rPr>
            </w:pPr>
          </w:p>
          <w:p w:rsidR="002E0F1C" w:rsidRDefault="002E0F1C" w:rsidP="00325E98">
            <w:pPr>
              <w:rPr>
                <w:rFonts w:ascii="Arial" w:hAnsi="Arial" w:cs="Arial"/>
                <w:szCs w:val="24"/>
              </w:rPr>
            </w:pPr>
          </w:p>
          <w:p w:rsidR="002E0F1C" w:rsidRDefault="002E0F1C" w:rsidP="00325E98">
            <w:pPr>
              <w:rPr>
                <w:rFonts w:ascii="Arial" w:hAnsi="Arial" w:cs="Arial"/>
                <w:szCs w:val="24"/>
              </w:rPr>
            </w:pPr>
          </w:p>
          <w:p w:rsidR="002E0F1C" w:rsidRDefault="002E0F1C" w:rsidP="00325E98">
            <w:pPr>
              <w:rPr>
                <w:rFonts w:ascii="Arial" w:hAnsi="Arial" w:cs="Arial"/>
                <w:szCs w:val="24"/>
              </w:rPr>
            </w:pPr>
          </w:p>
          <w:p w:rsidR="002E0F1C" w:rsidRDefault="002E0F1C" w:rsidP="00325E98">
            <w:pPr>
              <w:rPr>
                <w:rFonts w:ascii="Arial" w:hAnsi="Arial" w:cs="Arial"/>
                <w:szCs w:val="24"/>
              </w:rPr>
            </w:pPr>
          </w:p>
          <w:p w:rsidR="002E0F1C" w:rsidRDefault="002E0F1C" w:rsidP="00325E98">
            <w:pPr>
              <w:rPr>
                <w:rFonts w:ascii="Arial" w:hAnsi="Arial" w:cs="Arial"/>
                <w:szCs w:val="24"/>
              </w:rPr>
            </w:pPr>
          </w:p>
          <w:p w:rsidR="002E0F1C" w:rsidRPr="007214D1" w:rsidRDefault="002E0F1C" w:rsidP="00325E98">
            <w:pPr>
              <w:rPr>
                <w:rFonts w:ascii="Arial" w:hAnsi="Arial" w:cs="Arial"/>
                <w:szCs w:val="24"/>
              </w:rPr>
            </w:pPr>
          </w:p>
        </w:tc>
        <w:tc>
          <w:tcPr>
            <w:tcW w:w="8647" w:type="dxa"/>
            <w:vMerge/>
          </w:tcPr>
          <w:p w:rsidR="002E0F1C" w:rsidRPr="005E7957" w:rsidRDefault="002E0F1C" w:rsidP="0052220D">
            <w:pPr>
              <w:pStyle w:val="NormalWeb"/>
              <w:spacing w:before="0" w:beforeAutospacing="0"/>
              <w:jc w:val="both"/>
            </w:pPr>
          </w:p>
        </w:tc>
      </w:tr>
      <w:tr w:rsidR="00C413DA" w:rsidRPr="007214D1" w:rsidTr="00375853">
        <w:trPr>
          <w:trHeight w:val="570"/>
        </w:trPr>
        <w:tc>
          <w:tcPr>
            <w:tcW w:w="817" w:type="dxa"/>
          </w:tcPr>
          <w:p w:rsidR="00C413DA" w:rsidRDefault="00C413DA" w:rsidP="00D46356">
            <w:pPr>
              <w:rPr>
                <w:rFonts w:ascii="Arial" w:hAnsi="Arial" w:cs="Arial"/>
                <w:szCs w:val="24"/>
              </w:rPr>
            </w:pPr>
            <w:r>
              <w:rPr>
                <w:rFonts w:ascii="Arial" w:hAnsi="Arial" w:cs="Arial"/>
                <w:szCs w:val="24"/>
              </w:rPr>
              <w:t>3.4</w:t>
            </w:r>
          </w:p>
        </w:tc>
        <w:tc>
          <w:tcPr>
            <w:tcW w:w="8647" w:type="dxa"/>
          </w:tcPr>
          <w:p w:rsidR="00C413DA" w:rsidRDefault="00C413DA" w:rsidP="002E75EA">
            <w:pPr>
              <w:pStyle w:val="NormalWeb"/>
              <w:spacing w:before="0" w:beforeAutospacing="0" w:after="0" w:afterAutospacing="0"/>
              <w:jc w:val="both"/>
              <w:rPr>
                <w:rFonts w:ascii="Arial" w:hAnsi="Arial" w:cs="Arial"/>
              </w:rPr>
            </w:pPr>
            <w:r>
              <w:rPr>
                <w:rFonts w:ascii="Arial" w:hAnsi="Arial" w:cs="Arial"/>
              </w:rPr>
              <w:t xml:space="preserve">In addition to the above policies and procedures, HLH staff and volunteers are given opportunities at various stages throughout the year to discuss their employment through appraisals and six-month review meetings. However, where </w:t>
            </w:r>
            <w:r w:rsidR="002E75EA">
              <w:rPr>
                <w:rFonts w:ascii="Arial" w:hAnsi="Arial" w:cs="Arial"/>
              </w:rPr>
              <w:t xml:space="preserve">members of </w:t>
            </w:r>
            <w:r>
              <w:rPr>
                <w:rFonts w:ascii="Arial" w:hAnsi="Arial" w:cs="Arial"/>
              </w:rPr>
              <w:t>staff have specific concerns they are able to speak directly with senior management, Directors or their union representatives.</w:t>
            </w:r>
          </w:p>
          <w:p w:rsidR="00C413DA" w:rsidRDefault="00C413DA" w:rsidP="002E75EA">
            <w:pPr>
              <w:pStyle w:val="NormalWeb"/>
              <w:spacing w:before="0" w:beforeAutospacing="0" w:after="0" w:afterAutospacing="0"/>
              <w:jc w:val="both"/>
              <w:rPr>
                <w:rFonts w:ascii="Arial" w:hAnsi="Arial" w:cs="Arial"/>
              </w:rPr>
            </w:pPr>
          </w:p>
        </w:tc>
      </w:tr>
      <w:tr w:rsidR="00C413DA" w:rsidRPr="007214D1" w:rsidTr="00375853">
        <w:trPr>
          <w:trHeight w:val="570"/>
        </w:trPr>
        <w:tc>
          <w:tcPr>
            <w:tcW w:w="817" w:type="dxa"/>
          </w:tcPr>
          <w:p w:rsidR="00C413DA" w:rsidRDefault="00C413DA" w:rsidP="00D46356">
            <w:pPr>
              <w:rPr>
                <w:rFonts w:ascii="Arial" w:hAnsi="Arial" w:cs="Arial"/>
                <w:szCs w:val="24"/>
              </w:rPr>
            </w:pPr>
            <w:r>
              <w:rPr>
                <w:rFonts w:ascii="Arial" w:hAnsi="Arial" w:cs="Arial"/>
                <w:szCs w:val="24"/>
              </w:rPr>
              <w:t>3.5</w:t>
            </w:r>
          </w:p>
        </w:tc>
        <w:tc>
          <w:tcPr>
            <w:tcW w:w="8647" w:type="dxa"/>
          </w:tcPr>
          <w:p w:rsidR="00C413DA" w:rsidRPr="00325E98" w:rsidRDefault="00C413DA" w:rsidP="002E75EA">
            <w:pPr>
              <w:pStyle w:val="NormalWeb"/>
              <w:spacing w:before="0" w:beforeAutospacing="0"/>
              <w:jc w:val="both"/>
              <w:rPr>
                <w:rFonts w:ascii="Arial" w:hAnsi="Arial" w:cs="Arial"/>
              </w:rPr>
            </w:pPr>
            <w:r>
              <w:rPr>
                <w:rFonts w:ascii="Arial" w:hAnsi="Arial" w:cs="Arial"/>
              </w:rPr>
              <w:t>OSCR  suggests that Charity Directors satisfy themselves on the following key points:</w:t>
            </w:r>
          </w:p>
          <w:p w:rsidR="00C413DA" w:rsidRDefault="00C413DA" w:rsidP="002E75EA">
            <w:pPr>
              <w:numPr>
                <w:ilvl w:val="0"/>
                <w:numId w:val="29"/>
              </w:numPr>
              <w:tabs>
                <w:tab w:val="clear" w:pos="720"/>
                <w:tab w:val="num" w:pos="317"/>
              </w:tabs>
              <w:spacing w:after="100" w:afterAutospacing="1"/>
              <w:ind w:left="317" w:hanging="283"/>
              <w:jc w:val="both"/>
              <w:rPr>
                <w:rFonts w:ascii="Arial" w:hAnsi="Arial" w:cs="Arial"/>
              </w:rPr>
            </w:pPr>
            <w:r>
              <w:rPr>
                <w:rFonts w:ascii="Arial" w:hAnsi="Arial" w:cs="Arial"/>
              </w:rPr>
              <w:t>Understanding their responsibilities as a Director and follow charity legislation;</w:t>
            </w:r>
          </w:p>
          <w:p w:rsidR="00C413DA" w:rsidRPr="00AE3E76" w:rsidRDefault="00C413DA" w:rsidP="002E75EA">
            <w:pPr>
              <w:numPr>
                <w:ilvl w:val="0"/>
                <w:numId w:val="29"/>
              </w:numPr>
              <w:tabs>
                <w:tab w:val="clear" w:pos="720"/>
                <w:tab w:val="num" w:pos="317"/>
              </w:tabs>
              <w:spacing w:after="100" w:afterAutospacing="1"/>
              <w:ind w:left="317" w:hanging="283"/>
              <w:jc w:val="both"/>
              <w:rPr>
                <w:rFonts w:ascii="Arial" w:hAnsi="Arial" w:cs="Arial"/>
              </w:rPr>
            </w:pPr>
            <w:r>
              <w:rPr>
                <w:rFonts w:ascii="Arial" w:hAnsi="Arial" w:cs="Arial"/>
              </w:rPr>
              <w:t>Understanding the type of work the charity undertakes and where specific staff may require safeguarding;</w:t>
            </w:r>
          </w:p>
          <w:p w:rsidR="00C413DA" w:rsidRPr="00325E98" w:rsidRDefault="00C413DA" w:rsidP="002E75EA">
            <w:pPr>
              <w:numPr>
                <w:ilvl w:val="0"/>
                <w:numId w:val="29"/>
              </w:numPr>
              <w:tabs>
                <w:tab w:val="clear" w:pos="720"/>
                <w:tab w:val="num" w:pos="317"/>
              </w:tabs>
              <w:spacing w:after="100" w:afterAutospacing="1"/>
              <w:ind w:left="317" w:hanging="283"/>
              <w:jc w:val="both"/>
              <w:rPr>
                <w:rFonts w:ascii="Arial" w:hAnsi="Arial" w:cs="Arial"/>
              </w:rPr>
            </w:pPr>
            <w:r w:rsidRPr="00325E98">
              <w:rPr>
                <w:rFonts w:ascii="Arial" w:hAnsi="Arial" w:cs="Arial"/>
              </w:rPr>
              <w:t>Assess</w:t>
            </w:r>
            <w:r>
              <w:rPr>
                <w:rFonts w:ascii="Arial" w:hAnsi="Arial" w:cs="Arial"/>
              </w:rPr>
              <w:t>ing</w:t>
            </w:r>
            <w:r w:rsidRPr="00325E98">
              <w:rPr>
                <w:rFonts w:ascii="Arial" w:hAnsi="Arial" w:cs="Arial"/>
              </w:rPr>
              <w:t xml:space="preserve"> your safeguarding risks and address them where necessary</w:t>
            </w:r>
            <w:r>
              <w:rPr>
                <w:rFonts w:ascii="Arial" w:hAnsi="Arial" w:cs="Arial"/>
              </w:rPr>
              <w:t>;</w:t>
            </w:r>
          </w:p>
          <w:p w:rsidR="00C413DA" w:rsidRPr="00325E98" w:rsidRDefault="00C413DA" w:rsidP="002E75EA">
            <w:pPr>
              <w:numPr>
                <w:ilvl w:val="0"/>
                <w:numId w:val="29"/>
              </w:numPr>
              <w:tabs>
                <w:tab w:val="clear" w:pos="720"/>
                <w:tab w:val="num" w:pos="317"/>
              </w:tabs>
              <w:spacing w:after="100" w:afterAutospacing="1"/>
              <w:ind w:left="317" w:hanging="283"/>
              <w:jc w:val="both"/>
              <w:rPr>
                <w:rFonts w:ascii="Arial" w:hAnsi="Arial" w:cs="Arial"/>
              </w:rPr>
            </w:pPr>
            <w:r w:rsidRPr="00325E98">
              <w:rPr>
                <w:rFonts w:ascii="Arial" w:hAnsi="Arial" w:cs="Arial"/>
              </w:rPr>
              <w:t>Be</w:t>
            </w:r>
            <w:r>
              <w:rPr>
                <w:rFonts w:ascii="Arial" w:hAnsi="Arial" w:cs="Arial"/>
              </w:rPr>
              <w:t>ing</w:t>
            </w:r>
            <w:r w:rsidRPr="00325E98">
              <w:rPr>
                <w:rFonts w:ascii="Arial" w:hAnsi="Arial" w:cs="Arial"/>
              </w:rPr>
              <w:t xml:space="preserve"> confident that the steps you put in place are relevant to the size and work of your charity</w:t>
            </w:r>
            <w:r>
              <w:rPr>
                <w:rFonts w:ascii="Arial" w:hAnsi="Arial" w:cs="Arial"/>
              </w:rPr>
              <w:t>;</w:t>
            </w:r>
          </w:p>
          <w:p w:rsidR="00C413DA" w:rsidRPr="00325E98" w:rsidRDefault="00C413DA" w:rsidP="002E75EA">
            <w:pPr>
              <w:numPr>
                <w:ilvl w:val="0"/>
                <w:numId w:val="29"/>
              </w:numPr>
              <w:tabs>
                <w:tab w:val="clear" w:pos="720"/>
                <w:tab w:val="num" w:pos="317"/>
              </w:tabs>
              <w:spacing w:after="100" w:afterAutospacing="1"/>
              <w:ind w:left="317" w:hanging="283"/>
              <w:jc w:val="both"/>
              <w:rPr>
                <w:rFonts w:ascii="Arial" w:hAnsi="Arial" w:cs="Arial"/>
              </w:rPr>
            </w:pPr>
            <w:r w:rsidRPr="00325E98">
              <w:rPr>
                <w:rFonts w:ascii="Arial" w:hAnsi="Arial" w:cs="Arial"/>
              </w:rPr>
              <w:t>Mak</w:t>
            </w:r>
            <w:r>
              <w:rPr>
                <w:rFonts w:ascii="Arial" w:hAnsi="Arial" w:cs="Arial"/>
              </w:rPr>
              <w:t>ing</w:t>
            </w:r>
            <w:r w:rsidRPr="00325E98">
              <w:rPr>
                <w:rFonts w:ascii="Arial" w:hAnsi="Arial" w:cs="Arial"/>
              </w:rPr>
              <w:t xml:space="preserve"> sure your charity’s policies and procedures are effectively applied in practice t</w:t>
            </w:r>
            <w:r>
              <w:rPr>
                <w:rFonts w:ascii="Arial" w:hAnsi="Arial" w:cs="Arial"/>
              </w:rPr>
              <w:t>hroughout the organisation at all times;</w:t>
            </w:r>
          </w:p>
          <w:p w:rsidR="00C413DA" w:rsidRPr="00325E98" w:rsidRDefault="00C413DA" w:rsidP="002E75EA">
            <w:pPr>
              <w:numPr>
                <w:ilvl w:val="0"/>
                <w:numId w:val="29"/>
              </w:numPr>
              <w:tabs>
                <w:tab w:val="clear" w:pos="720"/>
                <w:tab w:val="num" w:pos="317"/>
              </w:tabs>
              <w:spacing w:after="100" w:afterAutospacing="1"/>
              <w:ind w:left="317" w:hanging="283"/>
              <w:jc w:val="both"/>
              <w:rPr>
                <w:rFonts w:ascii="Arial" w:hAnsi="Arial" w:cs="Arial"/>
              </w:rPr>
            </w:pPr>
            <w:r>
              <w:rPr>
                <w:rFonts w:ascii="Arial" w:hAnsi="Arial" w:cs="Arial"/>
              </w:rPr>
              <w:t xml:space="preserve">Ensuring that the policies and </w:t>
            </w:r>
            <w:r w:rsidRPr="00325E98">
              <w:rPr>
                <w:rFonts w:ascii="Arial" w:hAnsi="Arial" w:cs="Arial"/>
              </w:rPr>
              <w:t>procedures</w:t>
            </w:r>
            <w:r>
              <w:rPr>
                <w:rFonts w:ascii="Arial" w:hAnsi="Arial" w:cs="Arial"/>
              </w:rPr>
              <w:t xml:space="preserve"> associated with safeguarding staff </w:t>
            </w:r>
            <w:r>
              <w:rPr>
                <w:rFonts w:ascii="Arial" w:hAnsi="Arial" w:cs="Arial"/>
              </w:rPr>
              <w:lastRenderedPageBreak/>
              <w:t>and volunteers are reviewed</w:t>
            </w:r>
            <w:r w:rsidRPr="00325E98">
              <w:rPr>
                <w:rFonts w:ascii="Arial" w:hAnsi="Arial" w:cs="Arial"/>
              </w:rPr>
              <w:t xml:space="preserve"> at least once every 12 months</w:t>
            </w:r>
            <w:r>
              <w:rPr>
                <w:rFonts w:ascii="Arial" w:hAnsi="Arial" w:cs="Arial"/>
              </w:rPr>
              <w:t xml:space="preserve"> bridging any gaps as they are identified;</w:t>
            </w:r>
          </w:p>
          <w:p w:rsidR="00C413DA" w:rsidRPr="00325E98" w:rsidRDefault="00C413DA" w:rsidP="002E75EA">
            <w:pPr>
              <w:numPr>
                <w:ilvl w:val="0"/>
                <w:numId w:val="29"/>
              </w:numPr>
              <w:tabs>
                <w:tab w:val="clear" w:pos="720"/>
                <w:tab w:val="num" w:pos="317"/>
              </w:tabs>
              <w:spacing w:after="100" w:afterAutospacing="1"/>
              <w:ind w:left="317" w:hanging="283"/>
              <w:jc w:val="both"/>
              <w:rPr>
                <w:rFonts w:ascii="Arial" w:hAnsi="Arial" w:cs="Arial"/>
              </w:rPr>
            </w:pPr>
            <w:r w:rsidRPr="00325E98">
              <w:rPr>
                <w:rFonts w:ascii="Arial" w:hAnsi="Arial" w:cs="Arial"/>
              </w:rPr>
              <w:t>Encourag</w:t>
            </w:r>
            <w:r>
              <w:rPr>
                <w:rFonts w:ascii="Arial" w:hAnsi="Arial" w:cs="Arial"/>
              </w:rPr>
              <w:t>ing</w:t>
            </w:r>
            <w:r w:rsidRPr="00325E98">
              <w:rPr>
                <w:rFonts w:ascii="Arial" w:hAnsi="Arial" w:cs="Arial"/>
              </w:rPr>
              <w:t xml:space="preserve"> a safe environment so that volunteers, staff and beneficiaries feel that they can speak up when they think something is going wrong</w:t>
            </w:r>
          </w:p>
          <w:p w:rsidR="00C413DA" w:rsidRPr="002E75EA" w:rsidRDefault="00C413DA" w:rsidP="002E75EA">
            <w:pPr>
              <w:numPr>
                <w:ilvl w:val="0"/>
                <w:numId w:val="29"/>
              </w:numPr>
              <w:tabs>
                <w:tab w:val="clear" w:pos="720"/>
                <w:tab w:val="num" w:pos="317"/>
              </w:tabs>
              <w:spacing w:after="100" w:afterAutospacing="1"/>
              <w:ind w:left="317" w:hanging="283"/>
              <w:jc w:val="both"/>
              <w:rPr>
                <w:rFonts w:ascii="Arial" w:hAnsi="Arial" w:cs="Arial"/>
                <w:b/>
                <w:bCs/>
              </w:rPr>
            </w:pPr>
            <w:r w:rsidRPr="00325E98">
              <w:rPr>
                <w:rFonts w:ascii="Arial" w:hAnsi="Arial" w:cs="Arial"/>
              </w:rPr>
              <w:t>Be</w:t>
            </w:r>
            <w:r>
              <w:rPr>
                <w:rFonts w:ascii="Arial" w:hAnsi="Arial" w:cs="Arial"/>
              </w:rPr>
              <w:t>ing</w:t>
            </w:r>
            <w:r w:rsidRPr="00325E98">
              <w:rPr>
                <w:rFonts w:ascii="Arial" w:hAnsi="Arial" w:cs="Arial"/>
              </w:rPr>
              <w:t xml:space="preserve"> transparent when incidents do occur, and learn if things go wrong</w:t>
            </w:r>
          </w:p>
          <w:p w:rsidR="00C413DA" w:rsidRPr="00375853" w:rsidRDefault="00C413DA" w:rsidP="002E75EA">
            <w:pPr>
              <w:numPr>
                <w:ilvl w:val="0"/>
                <w:numId w:val="29"/>
              </w:numPr>
              <w:tabs>
                <w:tab w:val="clear" w:pos="720"/>
                <w:tab w:val="num" w:pos="317"/>
              </w:tabs>
              <w:spacing w:after="100" w:afterAutospacing="1"/>
              <w:ind w:left="317" w:hanging="283"/>
              <w:jc w:val="both"/>
              <w:rPr>
                <w:rStyle w:val="Strong"/>
                <w:rFonts w:ascii="Arial" w:hAnsi="Arial" w:cs="Arial"/>
              </w:rPr>
            </w:pPr>
            <w:r w:rsidRPr="00325E98">
              <w:rPr>
                <w:rFonts w:ascii="Arial" w:hAnsi="Arial" w:cs="Arial"/>
              </w:rPr>
              <w:t>Ensur</w:t>
            </w:r>
            <w:r>
              <w:rPr>
                <w:rFonts w:ascii="Arial" w:hAnsi="Arial" w:cs="Arial"/>
              </w:rPr>
              <w:t>ing</w:t>
            </w:r>
            <w:r w:rsidRPr="00325E98">
              <w:rPr>
                <w:rFonts w:ascii="Arial" w:hAnsi="Arial" w:cs="Arial"/>
              </w:rPr>
              <w:t xml:space="preserve"> that serious incidents are reported to OSCR and other relevant bodies.</w:t>
            </w:r>
          </w:p>
        </w:tc>
      </w:tr>
      <w:tr w:rsidR="006F5801" w:rsidRPr="007214D1" w:rsidTr="00375853">
        <w:trPr>
          <w:trHeight w:val="570"/>
        </w:trPr>
        <w:tc>
          <w:tcPr>
            <w:tcW w:w="817" w:type="dxa"/>
          </w:tcPr>
          <w:p w:rsidR="00B237C2" w:rsidRPr="002E75EA" w:rsidRDefault="00375853" w:rsidP="00D46356">
            <w:pPr>
              <w:rPr>
                <w:rFonts w:ascii="Arial" w:hAnsi="Arial" w:cs="Arial"/>
                <w:b/>
                <w:szCs w:val="24"/>
              </w:rPr>
            </w:pPr>
            <w:r w:rsidRPr="002E75EA">
              <w:rPr>
                <w:rFonts w:ascii="Arial" w:hAnsi="Arial" w:cs="Arial"/>
                <w:b/>
                <w:szCs w:val="24"/>
              </w:rPr>
              <w:lastRenderedPageBreak/>
              <w:t>4</w:t>
            </w:r>
            <w:r w:rsidR="00C413DA" w:rsidRPr="002E75EA">
              <w:rPr>
                <w:rFonts w:ascii="Arial" w:hAnsi="Arial" w:cs="Arial"/>
                <w:b/>
                <w:szCs w:val="24"/>
              </w:rPr>
              <w:t>.</w:t>
            </w:r>
          </w:p>
          <w:p w:rsidR="00375853" w:rsidRDefault="00375853" w:rsidP="00D46356">
            <w:pPr>
              <w:rPr>
                <w:rFonts w:ascii="Arial" w:hAnsi="Arial" w:cs="Arial"/>
                <w:szCs w:val="24"/>
              </w:rPr>
            </w:pPr>
          </w:p>
          <w:p w:rsidR="00375853" w:rsidRDefault="00375853" w:rsidP="00D46356">
            <w:pPr>
              <w:rPr>
                <w:rFonts w:ascii="Arial" w:hAnsi="Arial" w:cs="Arial"/>
                <w:szCs w:val="24"/>
              </w:rPr>
            </w:pPr>
            <w:r>
              <w:rPr>
                <w:rFonts w:ascii="Arial" w:hAnsi="Arial" w:cs="Arial"/>
                <w:szCs w:val="24"/>
              </w:rPr>
              <w:t>4.1</w:t>
            </w:r>
          </w:p>
          <w:p w:rsidR="00753A0F" w:rsidRDefault="00753A0F" w:rsidP="00D46356">
            <w:pPr>
              <w:rPr>
                <w:rFonts w:ascii="Arial" w:hAnsi="Arial" w:cs="Arial"/>
                <w:szCs w:val="24"/>
              </w:rPr>
            </w:pPr>
          </w:p>
          <w:p w:rsidR="00375853" w:rsidRDefault="00375853" w:rsidP="00D46356">
            <w:pPr>
              <w:rPr>
                <w:rFonts w:ascii="Arial" w:hAnsi="Arial" w:cs="Arial"/>
                <w:szCs w:val="24"/>
              </w:rPr>
            </w:pPr>
          </w:p>
          <w:p w:rsidR="00375853" w:rsidRDefault="00375853" w:rsidP="00D46356">
            <w:pPr>
              <w:rPr>
                <w:rFonts w:ascii="Arial" w:hAnsi="Arial" w:cs="Arial"/>
                <w:szCs w:val="24"/>
              </w:rPr>
            </w:pPr>
            <w:r>
              <w:rPr>
                <w:rFonts w:ascii="Arial" w:hAnsi="Arial" w:cs="Arial"/>
                <w:szCs w:val="24"/>
              </w:rPr>
              <w:t>4.2</w:t>
            </w:r>
          </w:p>
          <w:p w:rsidR="00375853" w:rsidRDefault="00375853" w:rsidP="00D46356">
            <w:pPr>
              <w:rPr>
                <w:rFonts w:ascii="Arial" w:hAnsi="Arial" w:cs="Arial"/>
                <w:szCs w:val="24"/>
              </w:rPr>
            </w:pPr>
          </w:p>
          <w:p w:rsidR="00375853" w:rsidRDefault="00375853" w:rsidP="00D46356">
            <w:pPr>
              <w:rPr>
                <w:rFonts w:ascii="Arial" w:hAnsi="Arial" w:cs="Arial"/>
                <w:szCs w:val="24"/>
              </w:rPr>
            </w:pPr>
          </w:p>
          <w:p w:rsidR="00375853" w:rsidRDefault="00375853" w:rsidP="00D46356">
            <w:pPr>
              <w:rPr>
                <w:rFonts w:ascii="Arial" w:hAnsi="Arial" w:cs="Arial"/>
                <w:szCs w:val="24"/>
              </w:rPr>
            </w:pPr>
            <w:r>
              <w:rPr>
                <w:rFonts w:ascii="Arial" w:hAnsi="Arial" w:cs="Arial"/>
                <w:szCs w:val="24"/>
              </w:rPr>
              <w:t>4.3</w:t>
            </w:r>
          </w:p>
          <w:p w:rsidR="00375853" w:rsidRDefault="00375853" w:rsidP="00D46356">
            <w:pPr>
              <w:rPr>
                <w:rFonts w:ascii="Arial" w:hAnsi="Arial" w:cs="Arial"/>
                <w:szCs w:val="24"/>
              </w:rPr>
            </w:pPr>
          </w:p>
          <w:p w:rsidR="00375853" w:rsidRDefault="00375853" w:rsidP="00D46356">
            <w:pPr>
              <w:rPr>
                <w:rFonts w:ascii="Arial" w:hAnsi="Arial" w:cs="Arial"/>
                <w:szCs w:val="24"/>
              </w:rPr>
            </w:pPr>
          </w:p>
          <w:p w:rsidR="00375853" w:rsidRDefault="00375853" w:rsidP="00D46356">
            <w:pPr>
              <w:rPr>
                <w:rFonts w:ascii="Arial" w:hAnsi="Arial" w:cs="Arial"/>
                <w:szCs w:val="24"/>
              </w:rPr>
            </w:pPr>
          </w:p>
          <w:p w:rsidR="00375853" w:rsidRDefault="00375853" w:rsidP="00D46356">
            <w:pPr>
              <w:rPr>
                <w:rFonts w:ascii="Arial" w:hAnsi="Arial" w:cs="Arial"/>
                <w:szCs w:val="24"/>
              </w:rPr>
            </w:pPr>
          </w:p>
          <w:p w:rsidR="00375853" w:rsidRDefault="00375853" w:rsidP="00D46356">
            <w:pPr>
              <w:rPr>
                <w:rFonts w:ascii="Arial" w:hAnsi="Arial" w:cs="Arial"/>
                <w:szCs w:val="24"/>
              </w:rPr>
            </w:pPr>
          </w:p>
          <w:p w:rsidR="00375853" w:rsidRDefault="00375853" w:rsidP="00D46356">
            <w:pPr>
              <w:rPr>
                <w:rFonts w:ascii="Arial" w:hAnsi="Arial" w:cs="Arial"/>
                <w:szCs w:val="24"/>
              </w:rPr>
            </w:pPr>
          </w:p>
          <w:p w:rsidR="00375853" w:rsidRDefault="00375853" w:rsidP="00D46356">
            <w:pPr>
              <w:rPr>
                <w:rFonts w:ascii="Arial" w:hAnsi="Arial" w:cs="Arial"/>
                <w:szCs w:val="24"/>
              </w:rPr>
            </w:pPr>
          </w:p>
          <w:p w:rsidR="00375853" w:rsidRDefault="00375853" w:rsidP="00D46356">
            <w:pPr>
              <w:rPr>
                <w:rFonts w:ascii="Arial" w:hAnsi="Arial" w:cs="Arial"/>
                <w:szCs w:val="24"/>
              </w:rPr>
            </w:pPr>
          </w:p>
          <w:p w:rsidR="00375853" w:rsidRDefault="00375853" w:rsidP="00D46356">
            <w:pPr>
              <w:rPr>
                <w:rFonts w:ascii="Arial" w:hAnsi="Arial" w:cs="Arial"/>
                <w:szCs w:val="24"/>
              </w:rPr>
            </w:pPr>
          </w:p>
          <w:p w:rsidR="00375853" w:rsidRDefault="00375853" w:rsidP="00D46356">
            <w:pPr>
              <w:rPr>
                <w:rFonts w:ascii="Arial" w:hAnsi="Arial" w:cs="Arial"/>
                <w:szCs w:val="24"/>
              </w:rPr>
            </w:pPr>
          </w:p>
          <w:p w:rsidR="00375853" w:rsidRDefault="00375853" w:rsidP="00D46356">
            <w:pPr>
              <w:rPr>
                <w:rFonts w:ascii="Arial" w:hAnsi="Arial" w:cs="Arial"/>
                <w:szCs w:val="24"/>
              </w:rPr>
            </w:pPr>
          </w:p>
          <w:p w:rsidR="00375853" w:rsidRDefault="00375853" w:rsidP="00D46356">
            <w:pPr>
              <w:rPr>
                <w:rFonts w:ascii="Arial" w:hAnsi="Arial" w:cs="Arial"/>
                <w:szCs w:val="24"/>
              </w:rPr>
            </w:pPr>
          </w:p>
          <w:p w:rsidR="00375853" w:rsidRDefault="00375853" w:rsidP="00D46356">
            <w:pPr>
              <w:rPr>
                <w:rFonts w:ascii="Arial" w:hAnsi="Arial" w:cs="Arial"/>
                <w:szCs w:val="24"/>
              </w:rPr>
            </w:pPr>
          </w:p>
          <w:p w:rsidR="00753A0F" w:rsidRDefault="00753A0F" w:rsidP="00D46356">
            <w:pPr>
              <w:rPr>
                <w:rFonts w:ascii="Arial" w:hAnsi="Arial" w:cs="Arial"/>
                <w:szCs w:val="24"/>
              </w:rPr>
            </w:pPr>
          </w:p>
          <w:p w:rsidR="00753A0F" w:rsidRDefault="00753A0F" w:rsidP="00D46356">
            <w:pPr>
              <w:rPr>
                <w:rFonts w:ascii="Arial" w:hAnsi="Arial" w:cs="Arial"/>
                <w:szCs w:val="24"/>
              </w:rPr>
            </w:pPr>
          </w:p>
          <w:p w:rsidR="0052220D" w:rsidRDefault="0052220D" w:rsidP="00D46356">
            <w:pPr>
              <w:rPr>
                <w:rFonts w:ascii="Arial" w:hAnsi="Arial" w:cs="Arial"/>
                <w:szCs w:val="24"/>
              </w:rPr>
            </w:pPr>
          </w:p>
          <w:p w:rsidR="0052220D" w:rsidRDefault="0052220D" w:rsidP="00D46356">
            <w:pPr>
              <w:rPr>
                <w:rFonts w:ascii="Arial" w:hAnsi="Arial" w:cs="Arial"/>
                <w:szCs w:val="24"/>
              </w:rPr>
            </w:pPr>
          </w:p>
          <w:p w:rsidR="00375853" w:rsidRDefault="00375853" w:rsidP="00D46356">
            <w:pPr>
              <w:rPr>
                <w:rFonts w:ascii="Arial" w:hAnsi="Arial" w:cs="Arial"/>
                <w:szCs w:val="24"/>
              </w:rPr>
            </w:pPr>
            <w:r>
              <w:rPr>
                <w:rFonts w:ascii="Arial" w:hAnsi="Arial" w:cs="Arial"/>
                <w:szCs w:val="24"/>
              </w:rPr>
              <w:t>4.4</w:t>
            </w:r>
          </w:p>
          <w:p w:rsidR="002961FF" w:rsidRDefault="002961FF" w:rsidP="00D46356">
            <w:pPr>
              <w:rPr>
                <w:rFonts w:ascii="Arial" w:hAnsi="Arial" w:cs="Arial"/>
                <w:szCs w:val="24"/>
              </w:rPr>
            </w:pPr>
          </w:p>
          <w:p w:rsidR="00375853" w:rsidRDefault="00375853" w:rsidP="00D46356">
            <w:pPr>
              <w:rPr>
                <w:rFonts w:ascii="Arial" w:hAnsi="Arial" w:cs="Arial"/>
                <w:szCs w:val="24"/>
              </w:rPr>
            </w:pPr>
          </w:p>
          <w:p w:rsidR="00375853" w:rsidRPr="007214D1" w:rsidRDefault="00375853" w:rsidP="00D46356">
            <w:pPr>
              <w:rPr>
                <w:rFonts w:ascii="Arial" w:hAnsi="Arial" w:cs="Arial"/>
                <w:szCs w:val="24"/>
              </w:rPr>
            </w:pPr>
          </w:p>
        </w:tc>
        <w:tc>
          <w:tcPr>
            <w:tcW w:w="8647" w:type="dxa"/>
          </w:tcPr>
          <w:p w:rsidR="00375853" w:rsidRPr="00375853" w:rsidRDefault="00375853" w:rsidP="00375853">
            <w:pPr>
              <w:pStyle w:val="NormalWeb"/>
              <w:jc w:val="both"/>
              <w:rPr>
                <w:rFonts w:ascii="Arial" w:hAnsi="Arial" w:cs="Arial"/>
              </w:rPr>
            </w:pPr>
            <w:r w:rsidRPr="00375853">
              <w:rPr>
                <w:rStyle w:val="Strong"/>
                <w:rFonts w:ascii="Arial" w:hAnsi="Arial" w:cs="Arial"/>
              </w:rPr>
              <w:t>Notifiable events</w:t>
            </w:r>
          </w:p>
          <w:p w:rsidR="005E7957" w:rsidRDefault="005E7957" w:rsidP="00375853">
            <w:pPr>
              <w:pStyle w:val="NormalWeb"/>
              <w:jc w:val="both"/>
              <w:rPr>
                <w:rFonts w:ascii="Arial" w:hAnsi="Arial" w:cs="Arial"/>
              </w:rPr>
            </w:pPr>
            <w:r>
              <w:rPr>
                <w:rFonts w:ascii="Arial" w:hAnsi="Arial" w:cs="Arial"/>
              </w:rPr>
              <w:t>Even with safeguards in place</w:t>
            </w:r>
            <w:r w:rsidR="002B2277">
              <w:rPr>
                <w:rFonts w:ascii="Arial" w:hAnsi="Arial" w:cs="Arial"/>
              </w:rPr>
              <w:t>,</w:t>
            </w:r>
            <w:r>
              <w:rPr>
                <w:rFonts w:ascii="Arial" w:hAnsi="Arial" w:cs="Arial"/>
              </w:rPr>
              <w:t xml:space="preserve"> issues can still arise. In such circumstances </w:t>
            </w:r>
            <w:r w:rsidR="00375853" w:rsidRPr="00375853">
              <w:rPr>
                <w:rFonts w:ascii="Arial" w:hAnsi="Arial" w:cs="Arial"/>
              </w:rPr>
              <w:t xml:space="preserve">it is important </w:t>
            </w:r>
            <w:r w:rsidR="00753A0F">
              <w:rPr>
                <w:rFonts w:ascii="Arial" w:hAnsi="Arial" w:cs="Arial"/>
              </w:rPr>
              <w:t>matters are</w:t>
            </w:r>
            <w:r>
              <w:rPr>
                <w:rFonts w:ascii="Arial" w:hAnsi="Arial" w:cs="Arial"/>
              </w:rPr>
              <w:t xml:space="preserve"> addressed </w:t>
            </w:r>
            <w:r w:rsidR="00375853" w:rsidRPr="00375853">
              <w:rPr>
                <w:rFonts w:ascii="Arial" w:hAnsi="Arial" w:cs="Arial"/>
              </w:rPr>
              <w:t>vigorously and transparently</w:t>
            </w:r>
            <w:r>
              <w:rPr>
                <w:rFonts w:ascii="Arial" w:hAnsi="Arial" w:cs="Arial"/>
              </w:rPr>
              <w:t xml:space="preserve">. </w:t>
            </w:r>
          </w:p>
          <w:p w:rsidR="00375853" w:rsidRPr="00375853" w:rsidRDefault="00753A0F" w:rsidP="00375853">
            <w:pPr>
              <w:pStyle w:val="NormalWeb"/>
              <w:jc w:val="both"/>
              <w:rPr>
                <w:rFonts w:ascii="Arial" w:hAnsi="Arial" w:cs="Arial"/>
              </w:rPr>
            </w:pPr>
            <w:r>
              <w:rPr>
                <w:rFonts w:ascii="Arial" w:hAnsi="Arial" w:cs="Arial"/>
              </w:rPr>
              <w:t>Where an incident/event occurs it is recommended that it is reported to OSCR through their standard notifiable events process.</w:t>
            </w:r>
          </w:p>
          <w:p w:rsidR="00375853" w:rsidRPr="00375853" w:rsidRDefault="00375853" w:rsidP="00375853">
            <w:pPr>
              <w:pStyle w:val="NormalWeb"/>
              <w:jc w:val="both"/>
              <w:rPr>
                <w:rFonts w:ascii="Arial" w:hAnsi="Arial" w:cs="Arial"/>
              </w:rPr>
            </w:pPr>
            <w:r w:rsidRPr="00375853">
              <w:rPr>
                <w:rFonts w:ascii="Arial" w:hAnsi="Arial" w:cs="Arial"/>
              </w:rPr>
              <w:t xml:space="preserve">A </w:t>
            </w:r>
            <w:hyperlink r:id="rId9" w:history="1">
              <w:r w:rsidRPr="00375853">
                <w:rPr>
                  <w:rStyle w:val="Hyperlink"/>
                  <w:rFonts w:ascii="Arial" w:hAnsi="Arial" w:cs="Arial"/>
                </w:rPr>
                <w:t>Notifiable Event</w:t>
              </w:r>
            </w:hyperlink>
            <w:r w:rsidRPr="00375853">
              <w:rPr>
                <w:rFonts w:ascii="Arial" w:hAnsi="Arial" w:cs="Arial"/>
              </w:rPr>
              <w:t xml:space="preserve"> could be:</w:t>
            </w:r>
          </w:p>
          <w:p w:rsidR="00375853" w:rsidRPr="00375853" w:rsidRDefault="00375853" w:rsidP="002E75EA">
            <w:pPr>
              <w:numPr>
                <w:ilvl w:val="0"/>
                <w:numId w:val="30"/>
              </w:numPr>
              <w:tabs>
                <w:tab w:val="clear" w:pos="720"/>
                <w:tab w:val="num" w:pos="317"/>
              </w:tabs>
              <w:spacing w:before="100" w:beforeAutospacing="1" w:after="100" w:afterAutospacing="1"/>
              <w:ind w:left="317" w:hanging="283"/>
              <w:jc w:val="both"/>
              <w:rPr>
                <w:rFonts w:ascii="Arial" w:hAnsi="Arial" w:cs="Arial"/>
              </w:rPr>
            </w:pPr>
            <w:r w:rsidRPr="00375853">
              <w:rPr>
                <w:rFonts w:ascii="Arial" w:hAnsi="Arial" w:cs="Arial"/>
              </w:rPr>
              <w:t>fraud and theft</w:t>
            </w:r>
            <w:r w:rsidR="009661E1">
              <w:rPr>
                <w:rFonts w:ascii="Arial" w:hAnsi="Arial" w:cs="Arial"/>
              </w:rPr>
              <w:t>;</w:t>
            </w:r>
          </w:p>
          <w:p w:rsidR="00375853" w:rsidRPr="00375853" w:rsidRDefault="00375853" w:rsidP="002E75EA">
            <w:pPr>
              <w:numPr>
                <w:ilvl w:val="0"/>
                <w:numId w:val="30"/>
              </w:numPr>
              <w:tabs>
                <w:tab w:val="clear" w:pos="720"/>
                <w:tab w:val="num" w:pos="317"/>
              </w:tabs>
              <w:spacing w:before="100" w:beforeAutospacing="1" w:after="100" w:afterAutospacing="1"/>
              <w:ind w:left="317" w:hanging="283"/>
              <w:jc w:val="both"/>
              <w:rPr>
                <w:rFonts w:ascii="Arial" w:hAnsi="Arial" w:cs="Arial"/>
              </w:rPr>
            </w:pPr>
            <w:r w:rsidRPr="00375853">
              <w:rPr>
                <w:rFonts w:ascii="Arial" w:hAnsi="Arial" w:cs="Arial"/>
              </w:rPr>
              <w:t>significant financial loss</w:t>
            </w:r>
            <w:r w:rsidR="009661E1">
              <w:rPr>
                <w:rFonts w:ascii="Arial" w:hAnsi="Arial" w:cs="Arial"/>
              </w:rPr>
              <w:t>;</w:t>
            </w:r>
          </w:p>
          <w:p w:rsidR="00375853" w:rsidRPr="00375853" w:rsidRDefault="00375853" w:rsidP="002E75EA">
            <w:pPr>
              <w:numPr>
                <w:ilvl w:val="0"/>
                <w:numId w:val="30"/>
              </w:numPr>
              <w:tabs>
                <w:tab w:val="clear" w:pos="720"/>
                <w:tab w:val="num" w:pos="317"/>
              </w:tabs>
              <w:spacing w:before="100" w:beforeAutospacing="1" w:after="100" w:afterAutospacing="1"/>
              <w:ind w:left="317" w:hanging="283"/>
              <w:jc w:val="both"/>
              <w:rPr>
                <w:rFonts w:ascii="Arial" w:hAnsi="Arial" w:cs="Arial"/>
              </w:rPr>
            </w:pPr>
            <w:r w:rsidRPr="00375853">
              <w:rPr>
                <w:rFonts w:ascii="Arial" w:hAnsi="Arial" w:cs="Arial"/>
              </w:rPr>
              <w:t>incidents of abuse or mistreatment of vulnerable beneficiaries</w:t>
            </w:r>
            <w:r w:rsidR="009661E1">
              <w:rPr>
                <w:rFonts w:ascii="Arial" w:hAnsi="Arial" w:cs="Arial"/>
              </w:rPr>
              <w:t>, staff or volunteers;</w:t>
            </w:r>
          </w:p>
          <w:p w:rsidR="00375853" w:rsidRPr="00375853" w:rsidRDefault="00753A0F" w:rsidP="002E75EA">
            <w:pPr>
              <w:numPr>
                <w:ilvl w:val="0"/>
                <w:numId w:val="30"/>
              </w:numPr>
              <w:tabs>
                <w:tab w:val="clear" w:pos="720"/>
                <w:tab w:val="num" w:pos="317"/>
              </w:tabs>
              <w:spacing w:before="100" w:beforeAutospacing="1" w:after="100" w:afterAutospacing="1"/>
              <w:ind w:left="317" w:hanging="283"/>
              <w:jc w:val="both"/>
              <w:rPr>
                <w:rFonts w:ascii="Arial" w:hAnsi="Arial" w:cs="Arial"/>
              </w:rPr>
            </w:pPr>
            <w:r>
              <w:rPr>
                <w:rFonts w:ascii="Arial" w:hAnsi="Arial" w:cs="Arial"/>
              </w:rPr>
              <w:t>when</w:t>
            </w:r>
            <w:r w:rsidR="009661E1">
              <w:rPr>
                <w:rFonts w:ascii="Arial" w:hAnsi="Arial" w:cs="Arial"/>
              </w:rPr>
              <w:t xml:space="preserve"> a decision is taken at </w:t>
            </w:r>
            <w:r w:rsidR="0052220D">
              <w:rPr>
                <w:rFonts w:ascii="Arial" w:hAnsi="Arial" w:cs="Arial"/>
              </w:rPr>
              <w:t xml:space="preserve">a </w:t>
            </w:r>
            <w:r w:rsidR="009661E1">
              <w:rPr>
                <w:rFonts w:ascii="Arial" w:hAnsi="Arial" w:cs="Arial"/>
              </w:rPr>
              <w:t>meeting where it has not been quorate to do so;</w:t>
            </w:r>
          </w:p>
          <w:p w:rsidR="0052220D" w:rsidRDefault="00375853" w:rsidP="002E75EA">
            <w:pPr>
              <w:numPr>
                <w:ilvl w:val="0"/>
                <w:numId w:val="30"/>
              </w:numPr>
              <w:tabs>
                <w:tab w:val="clear" w:pos="720"/>
                <w:tab w:val="num" w:pos="317"/>
              </w:tabs>
              <w:spacing w:before="100" w:beforeAutospacing="1" w:after="100" w:afterAutospacing="1"/>
              <w:ind w:left="317" w:hanging="283"/>
              <w:jc w:val="both"/>
              <w:rPr>
                <w:rFonts w:ascii="Arial" w:hAnsi="Arial" w:cs="Arial"/>
              </w:rPr>
            </w:pPr>
            <w:r w:rsidRPr="00375853">
              <w:rPr>
                <w:rFonts w:ascii="Arial" w:hAnsi="Arial" w:cs="Arial"/>
              </w:rPr>
              <w:t xml:space="preserve">when a charity has been subject to a criminal investigation or an investigation by another regulator or agency; </w:t>
            </w:r>
          </w:p>
          <w:p w:rsidR="00375853" w:rsidRPr="00375853" w:rsidRDefault="00375853" w:rsidP="002E75EA">
            <w:pPr>
              <w:numPr>
                <w:ilvl w:val="0"/>
                <w:numId w:val="30"/>
              </w:numPr>
              <w:tabs>
                <w:tab w:val="clear" w:pos="720"/>
                <w:tab w:val="num" w:pos="317"/>
              </w:tabs>
              <w:spacing w:before="100" w:beforeAutospacing="1" w:after="100" w:afterAutospacing="1"/>
              <w:ind w:left="317" w:hanging="283"/>
              <w:jc w:val="both"/>
              <w:rPr>
                <w:rFonts w:ascii="Arial" w:hAnsi="Arial" w:cs="Arial"/>
              </w:rPr>
            </w:pPr>
            <w:r w:rsidRPr="00375853">
              <w:rPr>
                <w:rFonts w:ascii="Arial" w:hAnsi="Arial" w:cs="Arial"/>
              </w:rPr>
              <w:t>sanctions have been imposed, or concerns raised by another regulator or agency</w:t>
            </w:r>
            <w:r w:rsidR="009661E1">
              <w:rPr>
                <w:rFonts w:ascii="Arial" w:hAnsi="Arial" w:cs="Arial"/>
              </w:rPr>
              <w:t>;</w:t>
            </w:r>
          </w:p>
          <w:p w:rsidR="00375853" w:rsidRPr="00375853" w:rsidRDefault="00375853" w:rsidP="002E75EA">
            <w:pPr>
              <w:numPr>
                <w:ilvl w:val="0"/>
                <w:numId w:val="30"/>
              </w:numPr>
              <w:tabs>
                <w:tab w:val="clear" w:pos="720"/>
                <w:tab w:val="num" w:pos="317"/>
              </w:tabs>
              <w:spacing w:before="100" w:beforeAutospacing="1" w:after="100" w:afterAutospacing="1"/>
              <w:ind w:left="317" w:hanging="283"/>
              <w:jc w:val="both"/>
              <w:rPr>
                <w:rFonts w:ascii="Arial" w:hAnsi="Arial" w:cs="Arial"/>
              </w:rPr>
            </w:pPr>
            <w:r w:rsidRPr="00375853">
              <w:rPr>
                <w:rFonts w:ascii="Arial" w:hAnsi="Arial" w:cs="Arial"/>
              </w:rPr>
              <w:t>when significant sums of money or other property have been donated to the charity from an unknown or unverified source</w:t>
            </w:r>
            <w:r w:rsidR="009661E1">
              <w:rPr>
                <w:rFonts w:ascii="Arial" w:hAnsi="Arial" w:cs="Arial"/>
              </w:rPr>
              <w:t>;</w:t>
            </w:r>
          </w:p>
          <w:p w:rsidR="00375853" w:rsidRPr="00375853" w:rsidRDefault="00375853" w:rsidP="002E75EA">
            <w:pPr>
              <w:numPr>
                <w:ilvl w:val="0"/>
                <w:numId w:val="30"/>
              </w:numPr>
              <w:tabs>
                <w:tab w:val="clear" w:pos="720"/>
                <w:tab w:val="num" w:pos="317"/>
              </w:tabs>
              <w:spacing w:before="100" w:beforeAutospacing="1" w:after="100" w:afterAutospacing="1"/>
              <w:ind w:left="317" w:hanging="283"/>
              <w:jc w:val="both"/>
              <w:rPr>
                <w:rFonts w:ascii="Arial" w:hAnsi="Arial" w:cs="Arial"/>
              </w:rPr>
            </w:pPr>
            <w:r w:rsidRPr="00375853">
              <w:rPr>
                <w:rFonts w:ascii="Arial" w:hAnsi="Arial" w:cs="Arial"/>
              </w:rPr>
              <w:t>suspicions that the charity and/or its assets are being used to fund criminal activity (including terrorism)</w:t>
            </w:r>
            <w:r w:rsidR="009661E1">
              <w:rPr>
                <w:rFonts w:ascii="Arial" w:hAnsi="Arial" w:cs="Arial"/>
              </w:rPr>
              <w:t>;</w:t>
            </w:r>
          </w:p>
          <w:p w:rsidR="00375853" w:rsidRPr="00375853" w:rsidRDefault="00375853" w:rsidP="002E75EA">
            <w:pPr>
              <w:numPr>
                <w:ilvl w:val="0"/>
                <w:numId w:val="30"/>
              </w:numPr>
              <w:tabs>
                <w:tab w:val="clear" w:pos="720"/>
                <w:tab w:val="num" w:pos="317"/>
              </w:tabs>
              <w:spacing w:before="100" w:beforeAutospacing="1" w:after="100" w:afterAutospacing="1"/>
              <w:ind w:left="317" w:hanging="283"/>
              <w:jc w:val="both"/>
              <w:rPr>
                <w:rFonts w:ascii="Arial" w:hAnsi="Arial" w:cs="Arial"/>
              </w:rPr>
            </w:pPr>
            <w:proofErr w:type="gramStart"/>
            <w:r w:rsidRPr="00375853">
              <w:rPr>
                <w:rFonts w:ascii="Arial" w:hAnsi="Arial" w:cs="Arial"/>
              </w:rPr>
              <w:t>charity</w:t>
            </w:r>
            <w:proofErr w:type="gramEnd"/>
            <w:r w:rsidRPr="00375853">
              <w:rPr>
                <w:rFonts w:ascii="Arial" w:hAnsi="Arial" w:cs="Arial"/>
              </w:rPr>
              <w:t xml:space="preserve"> trustees </w:t>
            </w:r>
            <w:r w:rsidR="00753A0F">
              <w:rPr>
                <w:rFonts w:ascii="Arial" w:hAnsi="Arial" w:cs="Arial"/>
              </w:rPr>
              <w:t>have been acting</w:t>
            </w:r>
            <w:r w:rsidRPr="00375853">
              <w:rPr>
                <w:rFonts w:ascii="Arial" w:hAnsi="Arial" w:cs="Arial"/>
              </w:rPr>
              <w:t xml:space="preserve"> improperly or whilst disqualified.</w:t>
            </w:r>
          </w:p>
          <w:p w:rsidR="00C413DA" w:rsidRDefault="009661E1" w:rsidP="002E75EA">
            <w:pPr>
              <w:pStyle w:val="NormalWeb"/>
              <w:spacing w:before="0" w:beforeAutospacing="0" w:after="0" w:afterAutospacing="0"/>
              <w:jc w:val="both"/>
              <w:rPr>
                <w:rFonts w:ascii="Arial" w:hAnsi="Arial" w:cs="Arial"/>
              </w:rPr>
            </w:pPr>
            <w:r>
              <w:rPr>
                <w:rFonts w:ascii="Arial" w:hAnsi="Arial" w:cs="Arial"/>
              </w:rPr>
              <w:t>Directors should be aware that there is</w:t>
            </w:r>
            <w:r w:rsidR="00375853" w:rsidRPr="00375853">
              <w:rPr>
                <w:rFonts w:ascii="Arial" w:hAnsi="Arial" w:cs="Arial"/>
              </w:rPr>
              <w:t xml:space="preserve"> no legal requirement to report a </w:t>
            </w:r>
            <w:r w:rsidR="002E75EA">
              <w:rPr>
                <w:rFonts w:ascii="Arial" w:hAnsi="Arial" w:cs="Arial"/>
              </w:rPr>
              <w:t>n</w:t>
            </w:r>
            <w:r w:rsidR="00375853" w:rsidRPr="00375853">
              <w:rPr>
                <w:rFonts w:ascii="Arial" w:hAnsi="Arial" w:cs="Arial"/>
              </w:rPr>
              <w:t xml:space="preserve">otifiable </w:t>
            </w:r>
            <w:r w:rsidR="002E75EA">
              <w:rPr>
                <w:rFonts w:ascii="Arial" w:hAnsi="Arial" w:cs="Arial"/>
              </w:rPr>
              <w:t>e</w:t>
            </w:r>
            <w:r w:rsidR="00375853" w:rsidRPr="00375853">
              <w:rPr>
                <w:rFonts w:ascii="Arial" w:hAnsi="Arial" w:cs="Arial"/>
              </w:rPr>
              <w:t xml:space="preserve">vent. However, </w:t>
            </w:r>
            <w:r>
              <w:rPr>
                <w:rFonts w:ascii="Arial" w:hAnsi="Arial" w:cs="Arial"/>
              </w:rPr>
              <w:t xml:space="preserve">in the interest of transparency, openness and charity reputation it is important that </w:t>
            </w:r>
            <w:r w:rsidR="002E75EA">
              <w:rPr>
                <w:rFonts w:ascii="Arial" w:hAnsi="Arial" w:cs="Arial"/>
              </w:rPr>
              <w:t xml:space="preserve">Directors </w:t>
            </w:r>
            <w:r w:rsidR="005547FE">
              <w:rPr>
                <w:rFonts w:ascii="Arial" w:hAnsi="Arial" w:cs="Arial"/>
              </w:rPr>
              <w:t>appreciate</w:t>
            </w:r>
            <w:r w:rsidR="002E75EA">
              <w:rPr>
                <w:rFonts w:ascii="Arial" w:hAnsi="Arial" w:cs="Arial"/>
              </w:rPr>
              <w:t xml:space="preserve"> </w:t>
            </w:r>
            <w:r>
              <w:rPr>
                <w:rFonts w:ascii="Arial" w:hAnsi="Arial" w:cs="Arial"/>
              </w:rPr>
              <w:t xml:space="preserve">such events </w:t>
            </w:r>
            <w:r w:rsidR="002E75EA">
              <w:rPr>
                <w:rFonts w:ascii="Arial" w:hAnsi="Arial" w:cs="Arial"/>
              </w:rPr>
              <w:t xml:space="preserve">will be </w:t>
            </w:r>
            <w:r>
              <w:rPr>
                <w:rFonts w:ascii="Arial" w:hAnsi="Arial" w:cs="Arial"/>
              </w:rPr>
              <w:t>reported to OSCR as soon as possible.</w:t>
            </w:r>
          </w:p>
          <w:p w:rsidR="002961FF" w:rsidRPr="007214D1" w:rsidRDefault="002961FF" w:rsidP="002E75EA">
            <w:pPr>
              <w:pStyle w:val="NormalWeb"/>
              <w:spacing w:before="0" w:beforeAutospacing="0" w:after="0" w:afterAutospacing="0"/>
              <w:jc w:val="both"/>
              <w:rPr>
                <w:rFonts w:ascii="Arial" w:hAnsi="Arial" w:cs="Arial"/>
              </w:rPr>
            </w:pPr>
          </w:p>
        </w:tc>
      </w:tr>
      <w:tr w:rsidR="00C413DA" w:rsidRPr="00232563" w:rsidTr="00B02888">
        <w:trPr>
          <w:trHeight w:val="80"/>
        </w:trPr>
        <w:tc>
          <w:tcPr>
            <w:tcW w:w="817" w:type="dxa"/>
          </w:tcPr>
          <w:p w:rsidR="00C413DA" w:rsidRDefault="00C413DA" w:rsidP="00B02888">
            <w:pPr>
              <w:rPr>
                <w:rFonts w:ascii="Arial" w:hAnsi="Arial" w:cs="Arial"/>
                <w:b/>
                <w:szCs w:val="24"/>
              </w:rPr>
            </w:pPr>
            <w:r>
              <w:rPr>
                <w:rFonts w:ascii="Arial" w:hAnsi="Arial" w:cs="Arial"/>
                <w:b/>
                <w:szCs w:val="24"/>
              </w:rPr>
              <w:t xml:space="preserve">5. </w:t>
            </w:r>
          </w:p>
        </w:tc>
        <w:tc>
          <w:tcPr>
            <w:tcW w:w="8647" w:type="dxa"/>
          </w:tcPr>
          <w:p w:rsidR="00C413DA" w:rsidRDefault="00C413DA" w:rsidP="00B02888">
            <w:pPr>
              <w:autoSpaceDE w:val="0"/>
              <w:autoSpaceDN w:val="0"/>
              <w:adjustRightInd w:val="0"/>
              <w:jc w:val="both"/>
              <w:rPr>
                <w:rFonts w:ascii="Arial" w:hAnsi="Arial" w:cs="Arial"/>
                <w:b/>
              </w:rPr>
            </w:pPr>
            <w:r>
              <w:rPr>
                <w:rFonts w:ascii="Arial" w:hAnsi="Arial" w:cs="Arial"/>
                <w:b/>
              </w:rPr>
              <w:t>HLH Position Statement</w:t>
            </w:r>
          </w:p>
          <w:p w:rsidR="00C413DA" w:rsidRPr="002E75EA" w:rsidRDefault="00C413DA" w:rsidP="00B02888">
            <w:pPr>
              <w:autoSpaceDE w:val="0"/>
              <w:autoSpaceDN w:val="0"/>
              <w:adjustRightInd w:val="0"/>
              <w:jc w:val="both"/>
              <w:rPr>
                <w:rFonts w:ascii="Arial" w:hAnsi="Arial" w:cs="Arial"/>
              </w:rPr>
            </w:pPr>
          </w:p>
        </w:tc>
      </w:tr>
      <w:tr w:rsidR="00C413DA" w:rsidRPr="00232563" w:rsidTr="00B02888">
        <w:trPr>
          <w:trHeight w:val="80"/>
        </w:trPr>
        <w:tc>
          <w:tcPr>
            <w:tcW w:w="817" w:type="dxa"/>
          </w:tcPr>
          <w:p w:rsidR="00C413DA" w:rsidRPr="002E75EA" w:rsidRDefault="00C413DA" w:rsidP="00B02888">
            <w:pPr>
              <w:rPr>
                <w:rFonts w:ascii="Arial" w:hAnsi="Arial" w:cs="Arial"/>
                <w:szCs w:val="24"/>
              </w:rPr>
            </w:pPr>
            <w:r>
              <w:rPr>
                <w:rFonts w:ascii="Arial" w:hAnsi="Arial" w:cs="Arial"/>
                <w:szCs w:val="24"/>
              </w:rPr>
              <w:t>5.1</w:t>
            </w:r>
          </w:p>
        </w:tc>
        <w:tc>
          <w:tcPr>
            <w:tcW w:w="8647" w:type="dxa"/>
          </w:tcPr>
          <w:p w:rsidR="00C413DA" w:rsidRDefault="00C413DA" w:rsidP="002E75EA">
            <w:pPr>
              <w:pStyle w:val="NormalWeb"/>
              <w:spacing w:before="0" w:beforeAutospacing="0" w:after="0" w:afterAutospacing="0"/>
              <w:jc w:val="both"/>
              <w:rPr>
                <w:rFonts w:ascii="Arial" w:hAnsi="Arial" w:cs="Arial"/>
              </w:rPr>
            </w:pPr>
            <w:r>
              <w:rPr>
                <w:rFonts w:ascii="Arial" w:hAnsi="Arial" w:cs="Arial"/>
              </w:rPr>
              <w:t xml:space="preserve">It is suggested that HLH currently has robust reporting and review procedures in place to reduce risk of incidents occurring and to report and address them should they happen.  </w:t>
            </w:r>
          </w:p>
          <w:p w:rsidR="00C413DA" w:rsidRDefault="00C413DA" w:rsidP="00B02888">
            <w:pPr>
              <w:autoSpaceDE w:val="0"/>
              <w:autoSpaceDN w:val="0"/>
              <w:adjustRightInd w:val="0"/>
              <w:jc w:val="both"/>
              <w:rPr>
                <w:rFonts w:ascii="Arial" w:hAnsi="Arial" w:cs="Arial"/>
                <w:b/>
              </w:rPr>
            </w:pPr>
          </w:p>
        </w:tc>
      </w:tr>
      <w:tr w:rsidR="00C413DA" w:rsidRPr="00232563" w:rsidTr="00B02888">
        <w:trPr>
          <w:trHeight w:val="80"/>
        </w:trPr>
        <w:tc>
          <w:tcPr>
            <w:tcW w:w="817" w:type="dxa"/>
          </w:tcPr>
          <w:p w:rsidR="00C413DA" w:rsidRPr="002E75EA" w:rsidRDefault="00C413DA" w:rsidP="00B02888">
            <w:pPr>
              <w:rPr>
                <w:rFonts w:ascii="Arial" w:hAnsi="Arial" w:cs="Arial"/>
                <w:szCs w:val="24"/>
              </w:rPr>
            </w:pPr>
            <w:r w:rsidRPr="002E75EA">
              <w:rPr>
                <w:rFonts w:ascii="Arial" w:hAnsi="Arial" w:cs="Arial"/>
                <w:szCs w:val="24"/>
              </w:rPr>
              <w:t>5.2</w:t>
            </w:r>
          </w:p>
        </w:tc>
        <w:tc>
          <w:tcPr>
            <w:tcW w:w="8647" w:type="dxa"/>
          </w:tcPr>
          <w:p w:rsidR="00C413DA" w:rsidRDefault="00C413DA" w:rsidP="002E75EA">
            <w:pPr>
              <w:pStyle w:val="NormalWeb"/>
              <w:spacing w:before="0" w:beforeAutospacing="0" w:after="0" w:afterAutospacing="0"/>
              <w:jc w:val="both"/>
              <w:rPr>
                <w:rFonts w:ascii="Arial" w:hAnsi="Arial" w:cs="Arial"/>
              </w:rPr>
            </w:pPr>
            <w:r>
              <w:rPr>
                <w:rFonts w:ascii="Arial" w:hAnsi="Arial" w:cs="Arial"/>
              </w:rPr>
              <w:t>The review of the effect of the policies and practices in place is achieved through</w:t>
            </w:r>
            <w:r w:rsidR="005547FE">
              <w:rPr>
                <w:rFonts w:ascii="Arial" w:hAnsi="Arial" w:cs="Arial"/>
              </w:rPr>
              <w:t>:</w:t>
            </w:r>
            <w:r>
              <w:rPr>
                <w:rFonts w:ascii="Arial" w:hAnsi="Arial" w:cs="Arial"/>
              </w:rPr>
              <w:t xml:space="preserve"> financial and audit issues being considered at the Finance and Audit Committee, with reporting to the main Board; regular formal meetings with trade unions; the internal audit programme</w:t>
            </w:r>
            <w:r w:rsidR="005547FE">
              <w:rPr>
                <w:rFonts w:ascii="Arial" w:hAnsi="Arial" w:cs="Arial"/>
              </w:rPr>
              <w:t>,</w:t>
            </w:r>
            <w:r>
              <w:rPr>
                <w:rFonts w:ascii="Arial" w:hAnsi="Arial" w:cs="Arial"/>
              </w:rPr>
              <w:t xml:space="preserve"> which covers financial and procedural reviews; the use of an independent H&amp;S advisor, working with a H&amp;S strategic committee [recently </w:t>
            </w:r>
            <w:r w:rsidR="0052220D">
              <w:rPr>
                <w:rFonts w:ascii="Arial" w:hAnsi="Arial" w:cs="Arial"/>
              </w:rPr>
              <w:t xml:space="preserve">agreed to be </w:t>
            </w:r>
            <w:r>
              <w:rPr>
                <w:rFonts w:ascii="Arial" w:hAnsi="Arial" w:cs="Arial"/>
              </w:rPr>
              <w:t>upgraded to a full sub-committee of the Board]; a standing agenda item on Senior Management Agendas to enable the raising of concerns over any aspect of safeguarding.</w:t>
            </w:r>
          </w:p>
          <w:p w:rsidR="00C413DA" w:rsidRDefault="00C413DA" w:rsidP="00B02888">
            <w:pPr>
              <w:autoSpaceDE w:val="0"/>
              <w:autoSpaceDN w:val="0"/>
              <w:adjustRightInd w:val="0"/>
              <w:jc w:val="both"/>
              <w:rPr>
                <w:rFonts w:ascii="Arial" w:hAnsi="Arial" w:cs="Arial"/>
                <w:b/>
              </w:rPr>
            </w:pPr>
          </w:p>
        </w:tc>
      </w:tr>
      <w:tr w:rsidR="00C413DA" w:rsidRPr="00232563" w:rsidTr="00B02888">
        <w:trPr>
          <w:trHeight w:val="80"/>
        </w:trPr>
        <w:tc>
          <w:tcPr>
            <w:tcW w:w="817" w:type="dxa"/>
          </w:tcPr>
          <w:p w:rsidR="00C413DA" w:rsidRPr="002E75EA" w:rsidRDefault="00C413DA" w:rsidP="00B02888">
            <w:pPr>
              <w:rPr>
                <w:rFonts w:ascii="Arial" w:hAnsi="Arial" w:cs="Arial"/>
                <w:szCs w:val="24"/>
              </w:rPr>
            </w:pPr>
            <w:r w:rsidRPr="002E75EA">
              <w:rPr>
                <w:rFonts w:ascii="Arial" w:hAnsi="Arial" w:cs="Arial"/>
                <w:szCs w:val="24"/>
              </w:rPr>
              <w:lastRenderedPageBreak/>
              <w:t>5.3</w:t>
            </w:r>
          </w:p>
        </w:tc>
        <w:tc>
          <w:tcPr>
            <w:tcW w:w="8647" w:type="dxa"/>
          </w:tcPr>
          <w:p w:rsidR="00C413DA" w:rsidRDefault="00C413DA" w:rsidP="002E75EA">
            <w:pPr>
              <w:pStyle w:val="NormalWeb"/>
              <w:spacing w:before="0" w:beforeAutospacing="0" w:after="0" w:afterAutospacing="0"/>
              <w:jc w:val="both"/>
              <w:rPr>
                <w:rFonts w:ascii="Arial" w:hAnsi="Arial" w:cs="Arial"/>
              </w:rPr>
            </w:pPr>
            <w:r>
              <w:rPr>
                <w:rFonts w:ascii="Arial" w:hAnsi="Arial" w:cs="Arial"/>
              </w:rPr>
              <w:t>Whilst it is considered that HLH already treats safeguarding issues as a priority, Directors and SMT must continue to encourage vigilance and willingness to report issues across the breath of HLH activity, whilst regularly reviewing related policies and procedures.</w:t>
            </w:r>
          </w:p>
          <w:p w:rsidR="00C413DA" w:rsidRDefault="00C413DA" w:rsidP="00B02888">
            <w:pPr>
              <w:autoSpaceDE w:val="0"/>
              <w:autoSpaceDN w:val="0"/>
              <w:adjustRightInd w:val="0"/>
              <w:jc w:val="both"/>
              <w:rPr>
                <w:rFonts w:ascii="Arial" w:hAnsi="Arial" w:cs="Arial"/>
                <w:b/>
              </w:rPr>
            </w:pPr>
          </w:p>
        </w:tc>
      </w:tr>
      <w:tr w:rsidR="00C413DA" w:rsidRPr="00232563" w:rsidTr="00B02888">
        <w:trPr>
          <w:trHeight w:val="80"/>
        </w:trPr>
        <w:tc>
          <w:tcPr>
            <w:tcW w:w="817" w:type="dxa"/>
          </w:tcPr>
          <w:p w:rsidR="00C413DA" w:rsidRPr="00C413DA" w:rsidRDefault="00C413DA" w:rsidP="00B02888">
            <w:pPr>
              <w:rPr>
                <w:rFonts w:ascii="Arial" w:hAnsi="Arial" w:cs="Arial"/>
                <w:szCs w:val="24"/>
              </w:rPr>
            </w:pPr>
            <w:r>
              <w:rPr>
                <w:rFonts w:ascii="Arial" w:hAnsi="Arial" w:cs="Arial"/>
                <w:szCs w:val="24"/>
              </w:rPr>
              <w:t>5.4</w:t>
            </w:r>
          </w:p>
        </w:tc>
        <w:tc>
          <w:tcPr>
            <w:tcW w:w="8647" w:type="dxa"/>
          </w:tcPr>
          <w:p w:rsidR="00C413DA" w:rsidRDefault="00C413DA" w:rsidP="002E75EA">
            <w:pPr>
              <w:pStyle w:val="NormalWeb"/>
              <w:spacing w:before="0" w:beforeAutospacing="0" w:after="0" w:afterAutospacing="0"/>
              <w:jc w:val="both"/>
              <w:rPr>
                <w:rFonts w:ascii="Arial" w:hAnsi="Arial" w:cs="Arial"/>
              </w:rPr>
            </w:pPr>
            <w:r>
              <w:rPr>
                <w:rFonts w:ascii="Arial" w:hAnsi="Arial" w:cs="Arial"/>
              </w:rPr>
              <w:t>It is understood that OSCR will be issuing specific safeguarding guidance</w:t>
            </w:r>
            <w:r w:rsidR="0052220D">
              <w:rPr>
                <w:rFonts w:ascii="Arial" w:hAnsi="Arial" w:cs="Arial"/>
              </w:rPr>
              <w:t>,</w:t>
            </w:r>
            <w:r>
              <w:rPr>
                <w:rFonts w:ascii="Arial" w:hAnsi="Arial" w:cs="Arial"/>
              </w:rPr>
              <w:t xml:space="preserve"> when issued this will form a </w:t>
            </w:r>
            <w:r w:rsidR="002E75EA">
              <w:rPr>
                <w:rFonts w:ascii="Arial" w:hAnsi="Arial" w:cs="Arial"/>
              </w:rPr>
              <w:t xml:space="preserve">further </w:t>
            </w:r>
            <w:r>
              <w:rPr>
                <w:rFonts w:ascii="Arial" w:hAnsi="Arial" w:cs="Arial"/>
              </w:rPr>
              <w:t>report to a future board meeting.</w:t>
            </w:r>
          </w:p>
          <w:p w:rsidR="00C413DA" w:rsidRDefault="00C413DA" w:rsidP="002E75EA">
            <w:pPr>
              <w:pStyle w:val="NormalWeb"/>
              <w:spacing w:before="0" w:beforeAutospacing="0" w:after="0" w:afterAutospacing="0"/>
              <w:jc w:val="both"/>
              <w:rPr>
                <w:rFonts w:ascii="Arial" w:hAnsi="Arial" w:cs="Arial"/>
              </w:rPr>
            </w:pPr>
          </w:p>
        </w:tc>
      </w:tr>
      <w:tr w:rsidR="00325295" w:rsidRPr="00232563" w:rsidTr="00B02888">
        <w:trPr>
          <w:trHeight w:val="80"/>
        </w:trPr>
        <w:tc>
          <w:tcPr>
            <w:tcW w:w="817" w:type="dxa"/>
          </w:tcPr>
          <w:p w:rsidR="00325295" w:rsidRDefault="002961FF" w:rsidP="00B02888">
            <w:pPr>
              <w:rPr>
                <w:rFonts w:ascii="Arial" w:hAnsi="Arial" w:cs="Arial"/>
                <w:b/>
                <w:szCs w:val="24"/>
              </w:rPr>
            </w:pPr>
            <w:r>
              <w:rPr>
                <w:rFonts w:ascii="Arial" w:hAnsi="Arial" w:cs="Arial"/>
                <w:b/>
                <w:szCs w:val="24"/>
              </w:rPr>
              <w:t>6</w:t>
            </w:r>
            <w:r w:rsidR="00325295">
              <w:rPr>
                <w:rFonts w:ascii="Arial" w:hAnsi="Arial" w:cs="Arial"/>
                <w:b/>
                <w:szCs w:val="24"/>
              </w:rPr>
              <w:t>.</w:t>
            </w:r>
          </w:p>
          <w:p w:rsidR="00325295" w:rsidRPr="007F57B7" w:rsidRDefault="00325295" w:rsidP="00B02888">
            <w:pPr>
              <w:rPr>
                <w:rFonts w:ascii="Arial" w:hAnsi="Arial" w:cs="Arial"/>
                <w:b/>
                <w:szCs w:val="24"/>
              </w:rPr>
            </w:pPr>
          </w:p>
          <w:p w:rsidR="00325295" w:rsidRDefault="002961FF" w:rsidP="00B02888">
            <w:pPr>
              <w:rPr>
                <w:rFonts w:ascii="Arial" w:hAnsi="Arial" w:cs="Arial"/>
                <w:szCs w:val="24"/>
              </w:rPr>
            </w:pPr>
            <w:r>
              <w:rPr>
                <w:rFonts w:ascii="Arial" w:hAnsi="Arial" w:cs="Arial"/>
                <w:szCs w:val="24"/>
              </w:rPr>
              <w:t>6</w:t>
            </w:r>
            <w:r w:rsidR="00325295">
              <w:rPr>
                <w:rFonts w:ascii="Arial" w:hAnsi="Arial" w:cs="Arial"/>
                <w:szCs w:val="24"/>
              </w:rPr>
              <w:t>.1</w:t>
            </w:r>
          </w:p>
          <w:p w:rsidR="00325295" w:rsidRDefault="00325295" w:rsidP="00B02888">
            <w:pPr>
              <w:rPr>
                <w:rFonts w:ascii="Arial" w:hAnsi="Arial" w:cs="Arial"/>
                <w:szCs w:val="24"/>
              </w:rPr>
            </w:pPr>
          </w:p>
          <w:p w:rsidR="00325295" w:rsidRDefault="00325295" w:rsidP="00B02888">
            <w:pPr>
              <w:rPr>
                <w:rFonts w:ascii="Arial" w:hAnsi="Arial" w:cs="Arial"/>
                <w:szCs w:val="24"/>
              </w:rPr>
            </w:pPr>
          </w:p>
          <w:p w:rsidR="00325295" w:rsidRDefault="002961FF" w:rsidP="00B02888">
            <w:pPr>
              <w:rPr>
                <w:rFonts w:ascii="Arial" w:hAnsi="Arial" w:cs="Arial"/>
                <w:szCs w:val="24"/>
              </w:rPr>
            </w:pPr>
            <w:r>
              <w:rPr>
                <w:rFonts w:ascii="Arial" w:hAnsi="Arial" w:cs="Arial"/>
                <w:szCs w:val="24"/>
              </w:rPr>
              <w:t>6</w:t>
            </w:r>
            <w:r w:rsidR="00325295">
              <w:rPr>
                <w:rFonts w:ascii="Arial" w:hAnsi="Arial" w:cs="Arial"/>
                <w:szCs w:val="24"/>
              </w:rPr>
              <w:t>.2</w:t>
            </w:r>
          </w:p>
          <w:p w:rsidR="00325295" w:rsidRDefault="00325295" w:rsidP="00B02888">
            <w:pPr>
              <w:rPr>
                <w:rFonts w:ascii="Arial" w:hAnsi="Arial" w:cs="Arial"/>
                <w:szCs w:val="24"/>
              </w:rPr>
            </w:pPr>
          </w:p>
          <w:p w:rsidR="00325295" w:rsidRDefault="00325295" w:rsidP="00B02888">
            <w:pPr>
              <w:rPr>
                <w:rFonts w:ascii="Arial" w:hAnsi="Arial" w:cs="Arial"/>
                <w:szCs w:val="24"/>
              </w:rPr>
            </w:pPr>
          </w:p>
          <w:p w:rsidR="00325295" w:rsidRDefault="002961FF" w:rsidP="00B02888">
            <w:pPr>
              <w:rPr>
                <w:rFonts w:ascii="Arial" w:hAnsi="Arial" w:cs="Arial"/>
                <w:szCs w:val="24"/>
              </w:rPr>
            </w:pPr>
            <w:r>
              <w:rPr>
                <w:rFonts w:ascii="Arial" w:hAnsi="Arial" w:cs="Arial"/>
                <w:szCs w:val="24"/>
              </w:rPr>
              <w:t>6</w:t>
            </w:r>
            <w:r w:rsidR="00325295">
              <w:rPr>
                <w:rFonts w:ascii="Arial" w:hAnsi="Arial" w:cs="Arial"/>
                <w:szCs w:val="24"/>
              </w:rPr>
              <w:t>.3</w:t>
            </w:r>
          </w:p>
          <w:p w:rsidR="00325295" w:rsidRDefault="00325295" w:rsidP="00B02888">
            <w:pPr>
              <w:rPr>
                <w:rFonts w:ascii="Arial" w:hAnsi="Arial" w:cs="Arial"/>
                <w:szCs w:val="24"/>
              </w:rPr>
            </w:pPr>
          </w:p>
          <w:p w:rsidR="00325295" w:rsidRPr="00380CDF" w:rsidRDefault="00325295" w:rsidP="00B02888">
            <w:pPr>
              <w:rPr>
                <w:rFonts w:ascii="Arial" w:hAnsi="Arial" w:cs="Arial"/>
                <w:szCs w:val="24"/>
              </w:rPr>
            </w:pPr>
          </w:p>
        </w:tc>
        <w:tc>
          <w:tcPr>
            <w:tcW w:w="8647" w:type="dxa"/>
          </w:tcPr>
          <w:p w:rsidR="00325295" w:rsidRDefault="00325295" w:rsidP="00B02888">
            <w:pPr>
              <w:autoSpaceDE w:val="0"/>
              <w:autoSpaceDN w:val="0"/>
              <w:adjustRightInd w:val="0"/>
              <w:jc w:val="both"/>
              <w:rPr>
                <w:rFonts w:ascii="Arial" w:hAnsi="Arial" w:cs="Arial"/>
                <w:b/>
              </w:rPr>
            </w:pPr>
            <w:r w:rsidRPr="00751A5C">
              <w:rPr>
                <w:rFonts w:ascii="Arial" w:hAnsi="Arial" w:cs="Arial"/>
                <w:b/>
              </w:rPr>
              <w:t>Implications</w:t>
            </w:r>
          </w:p>
          <w:p w:rsidR="00325295" w:rsidRDefault="00325295" w:rsidP="00B02888">
            <w:pPr>
              <w:autoSpaceDE w:val="0"/>
              <w:autoSpaceDN w:val="0"/>
              <w:adjustRightInd w:val="0"/>
              <w:jc w:val="both"/>
              <w:rPr>
                <w:rFonts w:ascii="Arial" w:hAnsi="Arial" w:cs="Arial"/>
                <w:b/>
              </w:rPr>
            </w:pPr>
          </w:p>
          <w:p w:rsidR="00325295" w:rsidRDefault="00325295" w:rsidP="00B02888">
            <w:pPr>
              <w:autoSpaceDE w:val="0"/>
              <w:autoSpaceDN w:val="0"/>
              <w:adjustRightInd w:val="0"/>
              <w:jc w:val="both"/>
              <w:rPr>
                <w:rFonts w:ascii="Arial" w:hAnsi="Arial" w:cs="Arial"/>
              </w:rPr>
            </w:pPr>
            <w:r>
              <w:rPr>
                <w:rFonts w:ascii="Arial" w:hAnsi="Arial" w:cs="Arial"/>
              </w:rPr>
              <w:t>Resource Implications – there are no new resource implications arising from the recommendations of this report.</w:t>
            </w:r>
          </w:p>
          <w:p w:rsidR="00325295" w:rsidRDefault="00325295" w:rsidP="00B02888">
            <w:pPr>
              <w:autoSpaceDE w:val="0"/>
              <w:autoSpaceDN w:val="0"/>
              <w:adjustRightInd w:val="0"/>
              <w:jc w:val="both"/>
              <w:rPr>
                <w:rFonts w:ascii="Arial" w:hAnsi="Arial" w:cs="Arial"/>
              </w:rPr>
            </w:pPr>
          </w:p>
          <w:p w:rsidR="00325295" w:rsidRDefault="00325295" w:rsidP="00B02888">
            <w:pPr>
              <w:autoSpaceDE w:val="0"/>
              <w:autoSpaceDN w:val="0"/>
              <w:adjustRightInd w:val="0"/>
              <w:jc w:val="both"/>
              <w:rPr>
                <w:rFonts w:ascii="Arial" w:hAnsi="Arial" w:cs="Arial"/>
              </w:rPr>
            </w:pPr>
            <w:r>
              <w:rPr>
                <w:rFonts w:ascii="Arial" w:hAnsi="Arial" w:cs="Arial"/>
              </w:rPr>
              <w:t>Legal Implications – there are no new legal implications arising from the recommendations of this report.</w:t>
            </w:r>
          </w:p>
          <w:p w:rsidR="00325295" w:rsidRDefault="00325295" w:rsidP="00B02888">
            <w:pPr>
              <w:autoSpaceDE w:val="0"/>
              <w:autoSpaceDN w:val="0"/>
              <w:adjustRightInd w:val="0"/>
              <w:jc w:val="both"/>
              <w:rPr>
                <w:rFonts w:ascii="Arial" w:hAnsi="Arial" w:cs="Arial"/>
              </w:rPr>
            </w:pPr>
          </w:p>
          <w:p w:rsidR="002961FF" w:rsidRDefault="00325295" w:rsidP="002961FF">
            <w:pPr>
              <w:autoSpaceDE w:val="0"/>
              <w:autoSpaceDN w:val="0"/>
              <w:adjustRightInd w:val="0"/>
              <w:jc w:val="both"/>
              <w:rPr>
                <w:rFonts w:ascii="Arial" w:hAnsi="Arial" w:cs="Arial"/>
              </w:rPr>
            </w:pPr>
            <w:r>
              <w:rPr>
                <w:rFonts w:ascii="Arial" w:hAnsi="Arial" w:cs="Arial"/>
              </w:rPr>
              <w:t xml:space="preserve">Risk Implications – </w:t>
            </w:r>
            <w:r w:rsidR="002961FF">
              <w:rPr>
                <w:rFonts w:ascii="Arial" w:hAnsi="Arial" w:cs="Arial"/>
              </w:rPr>
              <w:t xml:space="preserve">whilst there are </w:t>
            </w:r>
            <w:r>
              <w:rPr>
                <w:rFonts w:ascii="Arial" w:hAnsi="Arial" w:cs="Arial"/>
              </w:rPr>
              <w:t xml:space="preserve"> no new risks arising from the recommendations of this report</w:t>
            </w:r>
            <w:r w:rsidR="002961FF">
              <w:rPr>
                <w:rFonts w:ascii="Arial" w:hAnsi="Arial" w:cs="Arial"/>
              </w:rPr>
              <w:t>, issues relating to safeguarding require continued and sustained attention from Directors and SMT.</w:t>
            </w:r>
          </w:p>
          <w:p w:rsidR="00325295" w:rsidRPr="00232563" w:rsidRDefault="00325295" w:rsidP="002961FF">
            <w:pPr>
              <w:autoSpaceDE w:val="0"/>
              <w:autoSpaceDN w:val="0"/>
              <w:adjustRightInd w:val="0"/>
              <w:jc w:val="both"/>
              <w:rPr>
                <w:rFonts w:ascii="Arial" w:hAnsi="Arial" w:cs="Arial"/>
              </w:rPr>
            </w:pPr>
          </w:p>
        </w:tc>
      </w:tr>
      <w:tr w:rsidR="00325295" w:rsidRPr="007214D1" w:rsidTr="00B028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64" w:type="dxa"/>
            <w:gridSpan w:val="2"/>
          </w:tcPr>
          <w:p w:rsidR="00325295" w:rsidRDefault="00325295" w:rsidP="00B02888">
            <w:pPr>
              <w:autoSpaceDE w:val="0"/>
              <w:autoSpaceDN w:val="0"/>
              <w:adjustRightInd w:val="0"/>
              <w:jc w:val="both"/>
              <w:rPr>
                <w:rFonts w:ascii="Arial" w:hAnsi="Arial" w:cs="Arial"/>
                <w:b/>
                <w:szCs w:val="24"/>
              </w:rPr>
            </w:pPr>
            <w:r w:rsidRPr="009C18DA">
              <w:rPr>
                <w:rFonts w:ascii="Arial" w:hAnsi="Arial" w:cs="Arial"/>
                <w:b/>
                <w:szCs w:val="24"/>
              </w:rPr>
              <w:t>Recommendation</w:t>
            </w:r>
          </w:p>
          <w:p w:rsidR="00325295" w:rsidRPr="009C18DA" w:rsidRDefault="00325295" w:rsidP="00B02888">
            <w:pPr>
              <w:autoSpaceDE w:val="0"/>
              <w:autoSpaceDN w:val="0"/>
              <w:adjustRightInd w:val="0"/>
              <w:jc w:val="both"/>
              <w:rPr>
                <w:rFonts w:ascii="Arial" w:hAnsi="Arial" w:cs="Arial"/>
                <w:b/>
                <w:szCs w:val="24"/>
              </w:rPr>
            </w:pPr>
          </w:p>
          <w:p w:rsidR="00C413DA" w:rsidRDefault="00C413DA" w:rsidP="00C413DA">
            <w:pPr>
              <w:jc w:val="both"/>
              <w:rPr>
                <w:rFonts w:ascii="Arial" w:hAnsi="Arial" w:cs="Arial"/>
                <w:szCs w:val="24"/>
              </w:rPr>
            </w:pPr>
            <w:r>
              <w:rPr>
                <w:rFonts w:ascii="Arial" w:hAnsi="Arial" w:cs="Arial"/>
                <w:szCs w:val="24"/>
              </w:rPr>
              <w:t xml:space="preserve">It is recommended that </w:t>
            </w:r>
            <w:r w:rsidRPr="007D45D7">
              <w:rPr>
                <w:rFonts w:ascii="Arial" w:hAnsi="Arial" w:cs="Arial"/>
                <w:szCs w:val="24"/>
              </w:rPr>
              <w:t>Directors</w:t>
            </w:r>
            <w:r>
              <w:rPr>
                <w:rFonts w:ascii="Arial" w:hAnsi="Arial" w:cs="Arial"/>
                <w:szCs w:val="24"/>
              </w:rPr>
              <w:t>:</w:t>
            </w:r>
          </w:p>
          <w:p w:rsidR="007760D5" w:rsidRDefault="007760D5" w:rsidP="00C413DA">
            <w:pPr>
              <w:jc w:val="both"/>
              <w:rPr>
                <w:rFonts w:ascii="Arial" w:hAnsi="Arial" w:cs="Arial"/>
                <w:szCs w:val="24"/>
              </w:rPr>
            </w:pPr>
          </w:p>
          <w:p w:rsidR="007760D5" w:rsidRPr="002E75EA" w:rsidRDefault="007760D5" w:rsidP="002E0F1C">
            <w:pPr>
              <w:pStyle w:val="ListParagraph"/>
              <w:numPr>
                <w:ilvl w:val="0"/>
                <w:numId w:val="37"/>
              </w:numPr>
              <w:spacing w:before="100" w:beforeAutospacing="1" w:after="100" w:afterAutospacing="1" w:line="240" w:lineRule="auto"/>
              <w:ind w:left="720"/>
              <w:jc w:val="both"/>
              <w:rPr>
                <w:rFonts w:ascii="Arial" w:hAnsi="Arial" w:cs="Arial"/>
                <w:szCs w:val="24"/>
              </w:rPr>
            </w:pPr>
            <w:r w:rsidRPr="002E75EA">
              <w:rPr>
                <w:rFonts w:ascii="Arial" w:hAnsi="Arial" w:cs="Arial"/>
                <w:sz w:val="24"/>
                <w:szCs w:val="24"/>
              </w:rPr>
              <w:t xml:space="preserve">agree </w:t>
            </w:r>
            <w:r w:rsidR="0052220D">
              <w:rPr>
                <w:rFonts w:ascii="Arial" w:hAnsi="Arial" w:cs="Arial"/>
                <w:sz w:val="24"/>
                <w:szCs w:val="24"/>
              </w:rPr>
              <w:t xml:space="preserve">that High Life Highland </w:t>
            </w:r>
            <w:r w:rsidRPr="002E75EA">
              <w:rPr>
                <w:rFonts w:ascii="Arial" w:hAnsi="Arial" w:cs="Arial"/>
                <w:sz w:val="24"/>
                <w:szCs w:val="24"/>
              </w:rPr>
              <w:t>ha</w:t>
            </w:r>
            <w:r w:rsidR="0052220D">
              <w:rPr>
                <w:rFonts w:ascii="Arial" w:hAnsi="Arial" w:cs="Arial"/>
                <w:sz w:val="24"/>
                <w:szCs w:val="24"/>
              </w:rPr>
              <w:t>s</w:t>
            </w:r>
            <w:r w:rsidRPr="002E75EA">
              <w:rPr>
                <w:rFonts w:ascii="Arial" w:hAnsi="Arial" w:cs="Arial"/>
                <w:sz w:val="24"/>
                <w:szCs w:val="24"/>
              </w:rPr>
              <w:t xml:space="preserve"> sufficient policies, procedures and practices to safeguard volunteers, beneficiaries and staff and to confirm that they are aware of the circumstances w</w:t>
            </w:r>
            <w:r>
              <w:rPr>
                <w:rFonts w:ascii="Arial" w:hAnsi="Arial" w:cs="Arial"/>
                <w:sz w:val="24"/>
                <w:szCs w:val="24"/>
              </w:rPr>
              <w:t>h</w:t>
            </w:r>
            <w:r w:rsidRPr="002E75EA">
              <w:rPr>
                <w:rFonts w:ascii="Arial" w:hAnsi="Arial" w:cs="Arial"/>
                <w:sz w:val="24"/>
                <w:szCs w:val="24"/>
              </w:rPr>
              <w:t xml:space="preserve">ere OSCR </w:t>
            </w:r>
            <w:r>
              <w:rPr>
                <w:rFonts w:ascii="Arial" w:hAnsi="Arial" w:cs="Arial"/>
                <w:sz w:val="24"/>
                <w:szCs w:val="24"/>
              </w:rPr>
              <w:t>should</w:t>
            </w:r>
            <w:r w:rsidRPr="002E75EA">
              <w:rPr>
                <w:rFonts w:ascii="Arial" w:hAnsi="Arial" w:cs="Arial"/>
                <w:sz w:val="24"/>
                <w:szCs w:val="24"/>
              </w:rPr>
              <w:t xml:space="preserve"> be notified of an incident/event: and</w:t>
            </w:r>
          </w:p>
          <w:p w:rsidR="007760D5" w:rsidRPr="002E75EA" w:rsidRDefault="007760D5" w:rsidP="002E0F1C">
            <w:pPr>
              <w:pStyle w:val="ListParagraph"/>
              <w:numPr>
                <w:ilvl w:val="0"/>
                <w:numId w:val="37"/>
              </w:numPr>
              <w:spacing w:before="100" w:beforeAutospacing="1" w:after="100" w:afterAutospacing="1" w:line="240" w:lineRule="auto"/>
              <w:ind w:left="720"/>
              <w:jc w:val="both"/>
              <w:rPr>
                <w:rFonts w:ascii="Arial" w:hAnsi="Arial" w:cs="Arial"/>
                <w:szCs w:val="24"/>
              </w:rPr>
            </w:pPr>
            <w:proofErr w:type="gramStart"/>
            <w:r w:rsidRPr="002E75EA">
              <w:rPr>
                <w:rFonts w:ascii="Arial" w:hAnsi="Arial" w:cs="Arial"/>
                <w:sz w:val="24"/>
                <w:szCs w:val="24"/>
              </w:rPr>
              <w:t>note</w:t>
            </w:r>
            <w:proofErr w:type="gramEnd"/>
            <w:r w:rsidRPr="002E75EA">
              <w:rPr>
                <w:rFonts w:ascii="Arial" w:hAnsi="Arial" w:cs="Arial"/>
                <w:sz w:val="24"/>
                <w:szCs w:val="24"/>
              </w:rPr>
              <w:t xml:space="preserve"> that a further report will be issued on receipt of OSCR’s safeguarding guidance.</w:t>
            </w:r>
          </w:p>
          <w:p w:rsidR="00753A0F" w:rsidRPr="007214D1" w:rsidRDefault="00C413DA" w:rsidP="002E75EA">
            <w:r>
              <w:rPr>
                <w:rFonts w:ascii="Arial" w:hAnsi="Arial" w:cs="Arial"/>
                <w:szCs w:val="24"/>
              </w:rPr>
              <w:t xml:space="preserve"> </w:t>
            </w:r>
          </w:p>
        </w:tc>
      </w:tr>
    </w:tbl>
    <w:p w:rsidR="00794A0C" w:rsidRDefault="00794A0C" w:rsidP="00416BFF">
      <w:pPr>
        <w:rPr>
          <w:rFonts w:ascii="Arial" w:hAnsi="Arial" w:cs="Arial"/>
          <w:szCs w:val="24"/>
        </w:rPr>
      </w:pPr>
    </w:p>
    <w:p w:rsidR="0039450A" w:rsidRPr="007214D1" w:rsidRDefault="0039450A" w:rsidP="00416BFF">
      <w:pPr>
        <w:rPr>
          <w:rFonts w:ascii="Arial" w:hAnsi="Arial" w:cs="Arial"/>
          <w:szCs w:val="24"/>
        </w:rPr>
      </w:pPr>
      <w:r w:rsidRPr="007214D1">
        <w:rPr>
          <w:rFonts w:ascii="Arial" w:hAnsi="Arial" w:cs="Arial"/>
          <w:szCs w:val="24"/>
        </w:rPr>
        <w:t>Designation:</w:t>
      </w:r>
      <w:r w:rsidR="0067538A">
        <w:rPr>
          <w:rFonts w:ascii="Arial" w:hAnsi="Arial" w:cs="Arial"/>
          <w:szCs w:val="24"/>
        </w:rPr>
        <w:tab/>
        <w:t>Chief Executive</w:t>
      </w:r>
    </w:p>
    <w:p w:rsidR="0039450A" w:rsidRPr="007214D1" w:rsidRDefault="0039450A" w:rsidP="00416BFF">
      <w:pPr>
        <w:rPr>
          <w:rFonts w:ascii="Arial" w:hAnsi="Arial" w:cs="Arial"/>
          <w:szCs w:val="24"/>
        </w:rPr>
      </w:pPr>
    </w:p>
    <w:p w:rsidR="0039450A" w:rsidRDefault="0039450A" w:rsidP="00380CDF">
      <w:pPr>
        <w:rPr>
          <w:rFonts w:ascii="Arial" w:hAnsi="Arial" w:cs="Arial"/>
          <w:szCs w:val="24"/>
        </w:rPr>
      </w:pPr>
      <w:r w:rsidRPr="007214D1">
        <w:rPr>
          <w:rFonts w:ascii="Arial" w:hAnsi="Arial" w:cs="Arial"/>
          <w:szCs w:val="24"/>
        </w:rPr>
        <w:t>Date:</w:t>
      </w:r>
      <w:r w:rsidRPr="007214D1">
        <w:rPr>
          <w:rFonts w:ascii="Arial" w:hAnsi="Arial" w:cs="Arial"/>
          <w:szCs w:val="24"/>
        </w:rPr>
        <w:tab/>
      </w:r>
      <w:r w:rsidR="001A7AF1">
        <w:rPr>
          <w:rFonts w:ascii="Arial" w:hAnsi="Arial" w:cs="Arial"/>
          <w:szCs w:val="24"/>
        </w:rPr>
        <w:tab/>
      </w:r>
      <w:r w:rsidR="00C413DA">
        <w:rPr>
          <w:rFonts w:ascii="Arial" w:hAnsi="Arial" w:cs="Arial"/>
          <w:szCs w:val="24"/>
        </w:rPr>
        <w:t>1 March</w:t>
      </w:r>
      <w:r w:rsidR="00A45F54">
        <w:rPr>
          <w:rFonts w:ascii="Arial" w:hAnsi="Arial" w:cs="Arial"/>
          <w:szCs w:val="24"/>
        </w:rPr>
        <w:t xml:space="preserve"> 201</w:t>
      </w:r>
      <w:r w:rsidR="001C29E2">
        <w:rPr>
          <w:rFonts w:ascii="Arial" w:hAnsi="Arial" w:cs="Arial"/>
          <w:szCs w:val="24"/>
        </w:rPr>
        <w:t>8</w:t>
      </w:r>
    </w:p>
    <w:p w:rsidR="000B6190" w:rsidRDefault="000B6190">
      <w:pPr>
        <w:rPr>
          <w:rFonts w:ascii="Arial" w:hAnsi="Arial" w:cs="Arial"/>
          <w:szCs w:val="24"/>
        </w:rPr>
      </w:pPr>
    </w:p>
    <w:sectPr w:rsidR="000B6190" w:rsidSect="002E0F1C">
      <w:pgSz w:w="11906" w:h="16838"/>
      <w:pgMar w:top="1134" w:right="1440" w:bottom="993"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0F2" w:rsidRDefault="009430F2">
      <w:r>
        <w:separator/>
      </w:r>
    </w:p>
  </w:endnote>
  <w:endnote w:type="continuationSeparator" w:id="0">
    <w:p w:rsidR="009430F2" w:rsidRDefault="0094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0F2" w:rsidRDefault="009430F2">
      <w:r>
        <w:separator/>
      </w:r>
    </w:p>
  </w:footnote>
  <w:footnote w:type="continuationSeparator" w:id="0">
    <w:p w:rsidR="009430F2" w:rsidRDefault="00943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5A56"/>
    <w:multiLevelType w:val="hybridMultilevel"/>
    <w:tmpl w:val="A7921BF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8B3475"/>
    <w:multiLevelType w:val="hybridMultilevel"/>
    <w:tmpl w:val="4CEC4D5A"/>
    <w:lvl w:ilvl="0" w:tplc="F3B891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B65F8C"/>
    <w:multiLevelType w:val="hybridMultilevel"/>
    <w:tmpl w:val="92A65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C42018"/>
    <w:multiLevelType w:val="hybridMultilevel"/>
    <w:tmpl w:val="C972ABBA"/>
    <w:lvl w:ilvl="0" w:tplc="37B8F8C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66399F"/>
    <w:multiLevelType w:val="hybridMultilevel"/>
    <w:tmpl w:val="4C42F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7B1DBB"/>
    <w:multiLevelType w:val="multilevel"/>
    <w:tmpl w:val="6DFA7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6EF786E"/>
    <w:multiLevelType w:val="hybridMultilevel"/>
    <w:tmpl w:val="864EF7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045711"/>
    <w:multiLevelType w:val="hybridMultilevel"/>
    <w:tmpl w:val="CFFCB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251A8A"/>
    <w:multiLevelType w:val="hybridMultilevel"/>
    <w:tmpl w:val="9B5CC960"/>
    <w:lvl w:ilvl="0" w:tplc="978C628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6D0132"/>
    <w:multiLevelType w:val="hybridMultilevel"/>
    <w:tmpl w:val="EDF0BC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D2A6253"/>
    <w:multiLevelType w:val="hybridMultilevel"/>
    <w:tmpl w:val="F80C8230"/>
    <w:lvl w:ilvl="0" w:tplc="37B8F8C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AF16B7"/>
    <w:multiLevelType w:val="hybridMultilevel"/>
    <w:tmpl w:val="35101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6D1565"/>
    <w:multiLevelType w:val="hybridMultilevel"/>
    <w:tmpl w:val="33FA822C"/>
    <w:lvl w:ilvl="0" w:tplc="FB64B8B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10377F9"/>
    <w:multiLevelType w:val="hybridMultilevel"/>
    <w:tmpl w:val="A39C3E6C"/>
    <w:lvl w:ilvl="0" w:tplc="62F274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2383B1D"/>
    <w:multiLevelType w:val="hybridMultilevel"/>
    <w:tmpl w:val="027CBE34"/>
    <w:lvl w:ilvl="0" w:tplc="37B8F8C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E11B25"/>
    <w:multiLevelType w:val="hybridMultilevel"/>
    <w:tmpl w:val="72A0CC4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CE2184"/>
    <w:multiLevelType w:val="multilevel"/>
    <w:tmpl w:val="DAF8E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6866ED6"/>
    <w:multiLevelType w:val="hybridMultilevel"/>
    <w:tmpl w:val="72A0CC4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4165B9"/>
    <w:multiLevelType w:val="hybridMultilevel"/>
    <w:tmpl w:val="864EF7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8DE1F53"/>
    <w:multiLevelType w:val="hybridMultilevel"/>
    <w:tmpl w:val="B1AEFB28"/>
    <w:lvl w:ilvl="0" w:tplc="6C0EBDD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09E74D3"/>
    <w:multiLevelType w:val="hybridMultilevel"/>
    <w:tmpl w:val="498CF234"/>
    <w:lvl w:ilvl="0" w:tplc="02B2CFF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64025FE"/>
    <w:multiLevelType w:val="hybridMultilevel"/>
    <w:tmpl w:val="6AC21F08"/>
    <w:lvl w:ilvl="0" w:tplc="D384F7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DFC615C"/>
    <w:multiLevelType w:val="hybridMultilevel"/>
    <w:tmpl w:val="C8D04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FB7D8A"/>
    <w:multiLevelType w:val="hybridMultilevel"/>
    <w:tmpl w:val="3B965A8A"/>
    <w:lvl w:ilvl="0" w:tplc="C96EF4D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FD124EB"/>
    <w:multiLevelType w:val="hybridMultilevel"/>
    <w:tmpl w:val="40044EBC"/>
    <w:lvl w:ilvl="0" w:tplc="842AB41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6C153F1"/>
    <w:multiLevelType w:val="hybridMultilevel"/>
    <w:tmpl w:val="BB646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6D37394"/>
    <w:multiLevelType w:val="hybridMultilevel"/>
    <w:tmpl w:val="818C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FE5C3C"/>
    <w:multiLevelType w:val="hybridMultilevel"/>
    <w:tmpl w:val="864EF7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7CC4A71"/>
    <w:multiLevelType w:val="hybridMultilevel"/>
    <w:tmpl w:val="1C56542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6B183A61"/>
    <w:multiLevelType w:val="hybridMultilevel"/>
    <w:tmpl w:val="97E4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C88638F"/>
    <w:multiLevelType w:val="hybridMultilevel"/>
    <w:tmpl w:val="72A0CC4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661E2F"/>
    <w:multiLevelType w:val="hybridMultilevel"/>
    <w:tmpl w:val="674426C0"/>
    <w:lvl w:ilvl="0" w:tplc="64D0D6E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E1864D0"/>
    <w:multiLevelType w:val="multilevel"/>
    <w:tmpl w:val="91086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F5E49C0"/>
    <w:multiLevelType w:val="hybridMultilevel"/>
    <w:tmpl w:val="09EE2E56"/>
    <w:lvl w:ilvl="0" w:tplc="7EEA4FB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63E7DB7"/>
    <w:multiLevelType w:val="hybridMultilevel"/>
    <w:tmpl w:val="3AE862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87275B1"/>
    <w:multiLevelType w:val="hybridMultilevel"/>
    <w:tmpl w:val="B506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EAD0F48"/>
    <w:multiLevelType w:val="hybridMultilevel"/>
    <w:tmpl w:val="F6B882BE"/>
    <w:lvl w:ilvl="0" w:tplc="5212CDC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26"/>
  </w:num>
  <w:num w:numId="3">
    <w:abstractNumId w:val="11"/>
  </w:num>
  <w:num w:numId="4">
    <w:abstractNumId w:val="30"/>
  </w:num>
  <w:num w:numId="5">
    <w:abstractNumId w:val="15"/>
  </w:num>
  <w:num w:numId="6">
    <w:abstractNumId w:val="17"/>
  </w:num>
  <w:num w:numId="7">
    <w:abstractNumId w:val="28"/>
  </w:num>
  <w:num w:numId="8">
    <w:abstractNumId w:val="22"/>
  </w:num>
  <w:num w:numId="9">
    <w:abstractNumId w:val="35"/>
  </w:num>
  <w:num w:numId="10">
    <w:abstractNumId w:val="4"/>
  </w:num>
  <w:num w:numId="11">
    <w:abstractNumId w:val="10"/>
  </w:num>
  <w:num w:numId="12">
    <w:abstractNumId w:val="24"/>
  </w:num>
  <w:num w:numId="13">
    <w:abstractNumId w:val="3"/>
  </w:num>
  <w:num w:numId="14">
    <w:abstractNumId w:val="14"/>
  </w:num>
  <w:num w:numId="15">
    <w:abstractNumId w:val="25"/>
  </w:num>
  <w:num w:numId="16">
    <w:abstractNumId w:val="36"/>
  </w:num>
  <w:num w:numId="17">
    <w:abstractNumId w:val="33"/>
  </w:num>
  <w:num w:numId="18">
    <w:abstractNumId w:val="23"/>
  </w:num>
  <w:num w:numId="19">
    <w:abstractNumId w:val="31"/>
  </w:num>
  <w:num w:numId="20">
    <w:abstractNumId w:val="8"/>
  </w:num>
  <w:num w:numId="21">
    <w:abstractNumId w:val="1"/>
  </w:num>
  <w:num w:numId="22">
    <w:abstractNumId w:val="13"/>
  </w:num>
  <w:num w:numId="23">
    <w:abstractNumId w:val="19"/>
  </w:num>
  <w:num w:numId="24">
    <w:abstractNumId w:val="20"/>
  </w:num>
  <w:num w:numId="25">
    <w:abstractNumId w:val="12"/>
  </w:num>
  <w:num w:numId="26">
    <w:abstractNumId w:val="29"/>
  </w:num>
  <w:num w:numId="27">
    <w:abstractNumId w:val="2"/>
  </w:num>
  <w:num w:numId="28">
    <w:abstractNumId w:val="16"/>
  </w:num>
  <w:num w:numId="29">
    <w:abstractNumId w:val="5"/>
  </w:num>
  <w:num w:numId="30">
    <w:abstractNumId w:val="32"/>
  </w:num>
  <w:num w:numId="31">
    <w:abstractNumId w:val="7"/>
  </w:num>
  <w:num w:numId="32">
    <w:abstractNumId w:val="0"/>
  </w:num>
  <w:num w:numId="33">
    <w:abstractNumId w:val="18"/>
  </w:num>
  <w:num w:numId="34">
    <w:abstractNumId w:val="27"/>
  </w:num>
  <w:num w:numId="35">
    <w:abstractNumId w:val="6"/>
  </w:num>
  <w:num w:numId="36">
    <w:abstractNumId w:val="9"/>
  </w:num>
  <w:num w:numId="37">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125A3"/>
    <w:rsid w:val="00015F4F"/>
    <w:rsid w:val="00017D2E"/>
    <w:rsid w:val="0002492B"/>
    <w:rsid w:val="00026EA5"/>
    <w:rsid w:val="0003553F"/>
    <w:rsid w:val="00050D79"/>
    <w:rsid w:val="00053FE4"/>
    <w:rsid w:val="00054DE1"/>
    <w:rsid w:val="000764B4"/>
    <w:rsid w:val="00077197"/>
    <w:rsid w:val="000817F9"/>
    <w:rsid w:val="0008795E"/>
    <w:rsid w:val="00097529"/>
    <w:rsid w:val="000975F9"/>
    <w:rsid w:val="000B0D29"/>
    <w:rsid w:val="000B6190"/>
    <w:rsid w:val="000B744A"/>
    <w:rsid w:val="000C71AB"/>
    <w:rsid w:val="000D0794"/>
    <w:rsid w:val="000D245B"/>
    <w:rsid w:val="000D5427"/>
    <w:rsid w:val="000D620F"/>
    <w:rsid w:val="000E00E2"/>
    <w:rsid w:val="000E0C6D"/>
    <w:rsid w:val="000E5B8A"/>
    <w:rsid w:val="000E6453"/>
    <w:rsid w:val="000F274B"/>
    <w:rsid w:val="000F6071"/>
    <w:rsid w:val="000F6FD8"/>
    <w:rsid w:val="000F7512"/>
    <w:rsid w:val="000F78D3"/>
    <w:rsid w:val="001065FE"/>
    <w:rsid w:val="001072B4"/>
    <w:rsid w:val="0010757C"/>
    <w:rsid w:val="001100A3"/>
    <w:rsid w:val="00116689"/>
    <w:rsid w:val="00120225"/>
    <w:rsid w:val="00124C17"/>
    <w:rsid w:val="00132839"/>
    <w:rsid w:val="00141185"/>
    <w:rsid w:val="00144164"/>
    <w:rsid w:val="001448BE"/>
    <w:rsid w:val="00153171"/>
    <w:rsid w:val="0015326F"/>
    <w:rsid w:val="00177A7B"/>
    <w:rsid w:val="00186DF3"/>
    <w:rsid w:val="00190BC9"/>
    <w:rsid w:val="00192FBE"/>
    <w:rsid w:val="001A7AF1"/>
    <w:rsid w:val="001B1FC0"/>
    <w:rsid w:val="001B55F1"/>
    <w:rsid w:val="001C15DE"/>
    <w:rsid w:val="001C29E2"/>
    <w:rsid w:val="001C41BF"/>
    <w:rsid w:val="001D1D38"/>
    <w:rsid w:val="001D2FE9"/>
    <w:rsid w:val="001D541F"/>
    <w:rsid w:val="001E41AE"/>
    <w:rsid w:val="001F4093"/>
    <w:rsid w:val="002029D7"/>
    <w:rsid w:val="00220164"/>
    <w:rsid w:val="00220978"/>
    <w:rsid w:val="002245D8"/>
    <w:rsid w:val="00227DC9"/>
    <w:rsid w:val="00232563"/>
    <w:rsid w:val="002354E0"/>
    <w:rsid w:val="0024033E"/>
    <w:rsid w:val="00241F01"/>
    <w:rsid w:val="00247212"/>
    <w:rsid w:val="00261D72"/>
    <w:rsid w:val="00261E11"/>
    <w:rsid w:val="00262480"/>
    <w:rsid w:val="002654E9"/>
    <w:rsid w:val="00265F13"/>
    <w:rsid w:val="00277B5F"/>
    <w:rsid w:val="002829AC"/>
    <w:rsid w:val="00286A03"/>
    <w:rsid w:val="002961FF"/>
    <w:rsid w:val="002967A3"/>
    <w:rsid w:val="002A1B27"/>
    <w:rsid w:val="002A5188"/>
    <w:rsid w:val="002B2277"/>
    <w:rsid w:val="002B36C8"/>
    <w:rsid w:val="002B7DC4"/>
    <w:rsid w:val="002D1539"/>
    <w:rsid w:val="002D5EDE"/>
    <w:rsid w:val="002D7DD6"/>
    <w:rsid w:val="002E0F1C"/>
    <w:rsid w:val="002E6C9F"/>
    <w:rsid w:val="002E75EA"/>
    <w:rsid w:val="002E7918"/>
    <w:rsid w:val="002F215D"/>
    <w:rsid w:val="002F4DC9"/>
    <w:rsid w:val="00303143"/>
    <w:rsid w:val="00304F4D"/>
    <w:rsid w:val="003114C4"/>
    <w:rsid w:val="00313EC9"/>
    <w:rsid w:val="00325295"/>
    <w:rsid w:val="00325E98"/>
    <w:rsid w:val="0032786E"/>
    <w:rsid w:val="00344062"/>
    <w:rsid w:val="00344849"/>
    <w:rsid w:val="0034569A"/>
    <w:rsid w:val="00345B42"/>
    <w:rsid w:val="00347734"/>
    <w:rsid w:val="00354C5E"/>
    <w:rsid w:val="003551D4"/>
    <w:rsid w:val="00356B53"/>
    <w:rsid w:val="00360402"/>
    <w:rsid w:val="003649D9"/>
    <w:rsid w:val="00371EFA"/>
    <w:rsid w:val="00372702"/>
    <w:rsid w:val="00373E7E"/>
    <w:rsid w:val="00374BC3"/>
    <w:rsid w:val="00375853"/>
    <w:rsid w:val="00380A34"/>
    <w:rsid w:val="00380CDF"/>
    <w:rsid w:val="00381B81"/>
    <w:rsid w:val="0038355A"/>
    <w:rsid w:val="003917DC"/>
    <w:rsid w:val="0039450A"/>
    <w:rsid w:val="003964ED"/>
    <w:rsid w:val="003B62D6"/>
    <w:rsid w:val="003C4EA9"/>
    <w:rsid w:val="003C7AFE"/>
    <w:rsid w:val="003D2CBE"/>
    <w:rsid w:val="003D5C03"/>
    <w:rsid w:val="003E0170"/>
    <w:rsid w:val="003F321A"/>
    <w:rsid w:val="00407982"/>
    <w:rsid w:val="004115FF"/>
    <w:rsid w:val="00416BFF"/>
    <w:rsid w:val="0042698E"/>
    <w:rsid w:val="00432FF9"/>
    <w:rsid w:val="004375DD"/>
    <w:rsid w:val="004403F8"/>
    <w:rsid w:val="004438C9"/>
    <w:rsid w:val="00444E77"/>
    <w:rsid w:val="00445A72"/>
    <w:rsid w:val="0045580C"/>
    <w:rsid w:val="00455913"/>
    <w:rsid w:val="0045618C"/>
    <w:rsid w:val="00460DE4"/>
    <w:rsid w:val="00465229"/>
    <w:rsid w:val="00466CDA"/>
    <w:rsid w:val="00474274"/>
    <w:rsid w:val="00477C58"/>
    <w:rsid w:val="0048062D"/>
    <w:rsid w:val="004843C9"/>
    <w:rsid w:val="00484E83"/>
    <w:rsid w:val="004A5372"/>
    <w:rsid w:val="004A5E30"/>
    <w:rsid w:val="004A7F5F"/>
    <w:rsid w:val="004B2287"/>
    <w:rsid w:val="004B7E68"/>
    <w:rsid w:val="004C3A30"/>
    <w:rsid w:val="004C4336"/>
    <w:rsid w:val="004D02E4"/>
    <w:rsid w:val="004D6EED"/>
    <w:rsid w:val="004D776E"/>
    <w:rsid w:val="004E08EF"/>
    <w:rsid w:val="004E241D"/>
    <w:rsid w:val="004E5019"/>
    <w:rsid w:val="004F08B1"/>
    <w:rsid w:val="004F2C6F"/>
    <w:rsid w:val="004F64EA"/>
    <w:rsid w:val="00501B18"/>
    <w:rsid w:val="00503FD6"/>
    <w:rsid w:val="005047A4"/>
    <w:rsid w:val="005047F6"/>
    <w:rsid w:val="0050754F"/>
    <w:rsid w:val="0051080D"/>
    <w:rsid w:val="0051107E"/>
    <w:rsid w:val="00511496"/>
    <w:rsid w:val="005123FB"/>
    <w:rsid w:val="005179D9"/>
    <w:rsid w:val="00521295"/>
    <w:rsid w:val="0052220D"/>
    <w:rsid w:val="005258F0"/>
    <w:rsid w:val="00526DF1"/>
    <w:rsid w:val="0053594A"/>
    <w:rsid w:val="00544A3E"/>
    <w:rsid w:val="00544D61"/>
    <w:rsid w:val="005540B4"/>
    <w:rsid w:val="005547FE"/>
    <w:rsid w:val="0055493F"/>
    <w:rsid w:val="00555643"/>
    <w:rsid w:val="00563DC7"/>
    <w:rsid w:val="00571965"/>
    <w:rsid w:val="00576B2E"/>
    <w:rsid w:val="00581032"/>
    <w:rsid w:val="00590C36"/>
    <w:rsid w:val="00592F39"/>
    <w:rsid w:val="0059426B"/>
    <w:rsid w:val="005950EE"/>
    <w:rsid w:val="005C565B"/>
    <w:rsid w:val="005C6B41"/>
    <w:rsid w:val="005C76D1"/>
    <w:rsid w:val="005D450E"/>
    <w:rsid w:val="005D4C2B"/>
    <w:rsid w:val="005D58DB"/>
    <w:rsid w:val="005D6F6C"/>
    <w:rsid w:val="005E23D5"/>
    <w:rsid w:val="005E442C"/>
    <w:rsid w:val="005E47A1"/>
    <w:rsid w:val="005E5FCC"/>
    <w:rsid w:val="005E77BC"/>
    <w:rsid w:val="005E7957"/>
    <w:rsid w:val="005F09BC"/>
    <w:rsid w:val="005F24B2"/>
    <w:rsid w:val="005F268F"/>
    <w:rsid w:val="005F4B50"/>
    <w:rsid w:val="0060090F"/>
    <w:rsid w:val="00600CE7"/>
    <w:rsid w:val="00605C08"/>
    <w:rsid w:val="00610457"/>
    <w:rsid w:val="006130E7"/>
    <w:rsid w:val="006207E6"/>
    <w:rsid w:val="00623941"/>
    <w:rsid w:val="006314BD"/>
    <w:rsid w:val="00647FE6"/>
    <w:rsid w:val="00660A42"/>
    <w:rsid w:val="00663093"/>
    <w:rsid w:val="006658B6"/>
    <w:rsid w:val="00665BD4"/>
    <w:rsid w:val="0067538A"/>
    <w:rsid w:val="00682545"/>
    <w:rsid w:val="00690634"/>
    <w:rsid w:val="006925F5"/>
    <w:rsid w:val="00693BFC"/>
    <w:rsid w:val="006A1248"/>
    <w:rsid w:val="006A164D"/>
    <w:rsid w:val="006A3AC2"/>
    <w:rsid w:val="006A7897"/>
    <w:rsid w:val="006B06E6"/>
    <w:rsid w:val="006B3C26"/>
    <w:rsid w:val="006B6421"/>
    <w:rsid w:val="006C09E9"/>
    <w:rsid w:val="006C0AEA"/>
    <w:rsid w:val="006C2F41"/>
    <w:rsid w:val="006C467A"/>
    <w:rsid w:val="006D0028"/>
    <w:rsid w:val="006D3293"/>
    <w:rsid w:val="006D44D7"/>
    <w:rsid w:val="006F4934"/>
    <w:rsid w:val="006F5801"/>
    <w:rsid w:val="006F5F8F"/>
    <w:rsid w:val="00703673"/>
    <w:rsid w:val="007053BE"/>
    <w:rsid w:val="00705B99"/>
    <w:rsid w:val="00707C87"/>
    <w:rsid w:val="00711367"/>
    <w:rsid w:val="00717E7E"/>
    <w:rsid w:val="00720B5B"/>
    <w:rsid w:val="007214D1"/>
    <w:rsid w:val="00725270"/>
    <w:rsid w:val="00726B31"/>
    <w:rsid w:val="00727D67"/>
    <w:rsid w:val="007310D7"/>
    <w:rsid w:val="00731E93"/>
    <w:rsid w:val="00742B9E"/>
    <w:rsid w:val="0074360E"/>
    <w:rsid w:val="00751A5C"/>
    <w:rsid w:val="00753A0F"/>
    <w:rsid w:val="00754394"/>
    <w:rsid w:val="00755820"/>
    <w:rsid w:val="00766BAD"/>
    <w:rsid w:val="00766EF9"/>
    <w:rsid w:val="00772596"/>
    <w:rsid w:val="007760D5"/>
    <w:rsid w:val="00776348"/>
    <w:rsid w:val="00782718"/>
    <w:rsid w:val="00784401"/>
    <w:rsid w:val="0078733B"/>
    <w:rsid w:val="00791D36"/>
    <w:rsid w:val="00794A0C"/>
    <w:rsid w:val="007A2F50"/>
    <w:rsid w:val="007A3904"/>
    <w:rsid w:val="007B3C3E"/>
    <w:rsid w:val="007B3DC7"/>
    <w:rsid w:val="007C13C5"/>
    <w:rsid w:val="007C60A1"/>
    <w:rsid w:val="007C7B5A"/>
    <w:rsid w:val="007D4675"/>
    <w:rsid w:val="007E7860"/>
    <w:rsid w:val="007F17B4"/>
    <w:rsid w:val="007F57B7"/>
    <w:rsid w:val="007F78AE"/>
    <w:rsid w:val="00804BA5"/>
    <w:rsid w:val="00805D7B"/>
    <w:rsid w:val="00810982"/>
    <w:rsid w:val="00823029"/>
    <w:rsid w:val="00825FD9"/>
    <w:rsid w:val="00826907"/>
    <w:rsid w:val="00830CD4"/>
    <w:rsid w:val="00834E2D"/>
    <w:rsid w:val="00841643"/>
    <w:rsid w:val="0084209E"/>
    <w:rsid w:val="00843EEF"/>
    <w:rsid w:val="00847811"/>
    <w:rsid w:val="008659AF"/>
    <w:rsid w:val="00896987"/>
    <w:rsid w:val="008A1F14"/>
    <w:rsid w:val="008A57F3"/>
    <w:rsid w:val="008B4E68"/>
    <w:rsid w:val="008C03E3"/>
    <w:rsid w:val="008C1B47"/>
    <w:rsid w:val="008C3C98"/>
    <w:rsid w:val="008D61AA"/>
    <w:rsid w:val="008F41D8"/>
    <w:rsid w:val="008F5A22"/>
    <w:rsid w:val="008F66E6"/>
    <w:rsid w:val="008F74CA"/>
    <w:rsid w:val="00905E89"/>
    <w:rsid w:val="00912498"/>
    <w:rsid w:val="00912848"/>
    <w:rsid w:val="00920271"/>
    <w:rsid w:val="00920970"/>
    <w:rsid w:val="00924053"/>
    <w:rsid w:val="00935BDF"/>
    <w:rsid w:val="00941073"/>
    <w:rsid w:val="009430F2"/>
    <w:rsid w:val="00962E81"/>
    <w:rsid w:val="009661E1"/>
    <w:rsid w:val="00985181"/>
    <w:rsid w:val="00985DE5"/>
    <w:rsid w:val="00987DFB"/>
    <w:rsid w:val="00990CFB"/>
    <w:rsid w:val="00991247"/>
    <w:rsid w:val="00995C74"/>
    <w:rsid w:val="0099723B"/>
    <w:rsid w:val="009A2020"/>
    <w:rsid w:val="009C0A57"/>
    <w:rsid w:val="009C631C"/>
    <w:rsid w:val="009C6666"/>
    <w:rsid w:val="009C6DDB"/>
    <w:rsid w:val="009C7634"/>
    <w:rsid w:val="009C77CF"/>
    <w:rsid w:val="009D3236"/>
    <w:rsid w:val="009D691A"/>
    <w:rsid w:val="009D6A45"/>
    <w:rsid w:val="009D7511"/>
    <w:rsid w:val="009E0A66"/>
    <w:rsid w:val="009E1C50"/>
    <w:rsid w:val="009E6559"/>
    <w:rsid w:val="009E7291"/>
    <w:rsid w:val="009E7E1D"/>
    <w:rsid w:val="009F0139"/>
    <w:rsid w:val="009F4896"/>
    <w:rsid w:val="00A01760"/>
    <w:rsid w:val="00A035C1"/>
    <w:rsid w:val="00A03B68"/>
    <w:rsid w:val="00A06051"/>
    <w:rsid w:val="00A067FA"/>
    <w:rsid w:val="00A06F5D"/>
    <w:rsid w:val="00A1003D"/>
    <w:rsid w:val="00A105B9"/>
    <w:rsid w:val="00A15484"/>
    <w:rsid w:val="00A1733F"/>
    <w:rsid w:val="00A252F3"/>
    <w:rsid w:val="00A265AA"/>
    <w:rsid w:val="00A27D3B"/>
    <w:rsid w:val="00A3006B"/>
    <w:rsid w:val="00A44B54"/>
    <w:rsid w:val="00A44C7B"/>
    <w:rsid w:val="00A45F54"/>
    <w:rsid w:val="00A47A09"/>
    <w:rsid w:val="00A506DE"/>
    <w:rsid w:val="00A5686C"/>
    <w:rsid w:val="00A60358"/>
    <w:rsid w:val="00A701E8"/>
    <w:rsid w:val="00A813FC"/>
    <w:rsid w:val="00A8159A"/>
    <w:rsid w:val="00A852FC"/>
    <w:rsid w:val="00A87D0C"/>
    <w:rsid w:val="00A95347"/>
    <w:rsid w:val="00AA15DA"/>
    <w:rsid w:val="00AA6A6A"/>
    <w:rsid w:val="00AB3D83"/>
    <w:rsid w:val="00AC5BBD"/>
    <w:rsid w:val="00AD0D67"/>
    <w:rsid w:val="00AD33D1"/>
    <w:rsid w:val="00AE3455"/>
    <w:rsid w:val="00AE3E76"/>
    <w:rsid w:val="00AE44B9"/>
    <w:rsid w:val="00AF02B6"/>
    <w:rsid w:val="00AF5408"/>
    <w:rsid w:val="00AF795A"/>
    <w:rsid w:val="00B0019E"/>
    <w:rsid w:val="00B06F13"/>
    <w:rsid w:val="00B14A88"/>
    <w:rsid w:val="00B15C2E"/>
    <w:rsid w:val="00B21BA2"/>
    <w:rsid w:val="00B237C2"/>
    <w:rsid w:val="00B26FB4"/>
    <w:rsid w:val="00B32ECC"/>
    <w:rsid w:val="00B356DC"/>
    <w:rsid w:val="00B35E26"/>
    <w:rsid w:val="00B4511E"/>
    <w:rsid w:val="00B50D69"/>
    <w:rsid w:val="00B50E9D"/>
    <w:rsid w:val="00B56CDC"/>
    <w:rsid w:val="00B6149F"/>
    <w:rsid w:val="00B76CAE"/>
    <w:rsid w:val="00B84929"/>
    <w:rsid w:val="00B86838"/>
    <w:rsid w:val="00B87B5D"/>
    <w:rsid w:val="00B90704"/>
    <w:rsid w:val="00BA01AD"/>
    <w:rsid w:val="00BA0979"/>
    <w:rsid w:val="00BA2BC7"/>
    <w:rsid w:val="00BB4A08"/>
    <w:rsid w:val="00BC1EB4"/>
    <w:rsid w:val="00BD7355"/>
    <w:rsid w:val="00BE477C"/>
    <w:rsid w:val="00BE6360"/>
    <w:rsid w:val="00C02142"/>
    <w:rsid w:val="00C14B28"/>
    <w:rsid w:val="00C15B6B"/>
    <w:rsid w:val="00C173F4"/>
    <w:rsid w:val="00C214F8"/>
    <w:rsid w:val="00C3461A"/>
    <w:rsid w:val="00C351C8"/>
    <w:rsid w:val="00C360E6"/>
    <w:rsid w:val="00C413DA"/>
    <w:rsid w:val="00C44DE0"/>
    <w:rsid w:val="00C456FE"/>
    <w:rsid w:val="00C511D0"/>
    <w:rsid w:val="00C55881"/>
    <w:rsid w:val="00C60663"/>
    <w:rsid w:val="00C61237"/>
    <w:rsid w:val="00C71EF3"/>
    <w:rsid w:val="00C72B73"/>
    <w:rsid w:val="00C75691"/>
    <w:rsid w:val="00C8005D"/>
    <w:rsid w:val="00C973BB"/>
    <w:rsid w:val="00C978E0"/>
    <w:rsid w:val="00CA4B02"/>
    <w:rsid w:val="00CB5374"/>
    <w:rsid w:val="00CB56B9"/>
    <w:rsid w:val="00CB7017"/>
    <w:rsid w:val="00CE68AE"/>
    <w:rsid w:val="00D00618"/>
    <w:rsid w:val="00D03451"/>
    <w:rsid w:val="00D038C4"/>
    <w:rsid w:val="00D11FA1"/>
    <w:rsid w:val="00D12180"/>
    <w:rsid w:val="00D20EFC"/>
    <w:rsid w:val="00D230BF"/>
    <w:rsid w:val="00D23370"/>
    <w:rsid w:val="00D23435"/>
    <w:rsid w:val="00D30472"/>
    <w:rsid w:val="00D3078D"/>
    <w:rsid w:val="00D45787"/>
    <w:rsid w:val="00D4627A"/>
    <w:rsid w:val="00D46356"/>
    <w:rsid w:val="00D57CDF"/>
    <w:rsid w:val="00D6031D"/>
    <w:rsid w:val="00D604A7"/>
    <w:rsid w:val="00D658D1"/>
    <w:rsid w:val="00D65A67"/>
    <w:rsid w:val="00D66EB1"/>
    <w:rsid w:val="00D75FE6"/>
    <w:rsid w:val="00D75FFC"/>
    <w:rsid w:val="00D842DB"/>
    <w:rsid w:val="00D906F4"/>
    <w:rsid w:val="00D92CE0"/>
    <w:rsid w:val="00D93D96"/>
    <w:rsid w:val="00DA1988"/>
    <w:rsid w:val="00DB3601"/>
    <w:rsid w:val="00DB3CD6"/>
    <w:rsid w:val="00DC01DD"/>
    <w:rsid w:val="00DC17DA"/>
    <w:rsid w:val="00DC4937"/>
    <w:rsid w:val="00DD0516"/>
    <w:rsid w:val="00DD614F"/>
    <w:rsid w:val="00DE07A3"/>
    <w:rsid w:val="00DE1942"/>
    <w:rsid w:val="00DE1E6C"/>
    <w:rsid w:val="00DE2B44"/>
    <w:rsid w:val="00DE2E0D"/>
    <w:rsid w:val="00DE5F32"/>
    <w:rsid w:val="00DF1F68"/>
    <w:rsid w:val="00DF3520"/>
    <w:rsid w:val="00DF55D6"/>
    <w:rsid w:val="00DF6E1D"/>
    <w:rsid w:val="00E0196C"/>
    <w:rsid w:val="00E04193"/>
    <w:rsid w:val="00E10E07"/>
    <w:rsid w:val="00E11B89"/>
    <w:rsid w:val="00E11BD9"/>
    <w:rsid w:val="00E16021"/>
    <w:rsid w:val="00E216D0"/>
    <w:rsid w:val="00E25B8B"/>
    <w:rsid w:val="00E25FDA"/>
    <w:rsid w:val="00E3069B"/>
    <w:rsid w:val="00E345B1"/>
    <w:rsid w:val="00E355EE"/>
    <w:rsid w:val="00E45F94"/>
    <w:rsid w:val="00E523CD"/>
    <w:rsid w:val="00E52B44"/>
    <w:rsid w:val="00E52BA0"/>
    <w:rsid w:val="00E66429"/>
    <w:rsid w:val="00E67D76"/>
    <w:rsid w:val="00E74E2C"/>
    <w:rsid w:val="00E75F39"/>
    <w:rsid w:val="00E75F6B"/>
    <w:rsid w:val="00E92F59"/>
    <w:rsid w:val="00E93024"/>
    <w:rsid w:val="00EA6559"/>
    <w:rsid w:val="00EA6C6E"/>
    <w:rsid w:val="00EB228F"/>
    <w:rsid w:val="00EC095C"/>
    <w:rsid w:val="00EC259F"/>
    <w:rsid w:val="00EC47E3"/>
    <w:rsid w:val="00EC6323"/>
    <w:rsid w:val="00ED2EFE"/>
    <w:rsid w:val="00ED6A31"/>
    <w:rsid w:val="00ED7383"/>
    <w:rsid w:val="00EE4C7B"/>
    <w:rsid w:val="00EE63AE"/>
    <w:rsid w:val="00EF3BF8"/>
    <w:rsid w:val="00EF45E6"/>
    <w:rsid w:val="00EF4F9D"/>
    <w:rsid w:val="00F00F06"/>
    <w:rsid w:val="00F06261"/>
    <w:rsid w:val="00F1364E"/>
    <w:rsid w:val="00F20271"/>
    <w:rsid w:val="00F2111F"/>
    <w:rsid w:val="00F25E7E"/>
    <w:rsid w:val="00F32954"/>
    <w:rsid w:val="00F41DB1"/>
    <w:rsid w:val="00F42CF3"/>
    <w:rsid w:val="00F469C4"/>
    <w:rsid w:val="00F503ED"/>
    <w:rsid w:val="00F55F2F"/>
    <w:rsid w:val="00F63E64"/>
    <w:rsid w:val="00F76AA4"/>
    <w:rsid w:val="00F77121"/>
    <w:rsid w:val="00F858E0"/>
    <w:rsid w:val="00FA053D"/>
    <w:rsid w:val="00FA5259"/>
    <w:rsid w:val="00FA5C28"/>
    <w:rsid w:val="00FA7DA7"/>
    <w:rsid w:val="00FB0F87"/>
    <w:rsid w:val="00FB17D4"/>
    <w:rsid w:val="00FB7551"/>
    <w:rsid w:val="00FC0CB0"/>
    <w:rsid w:val="00FC1D3E"/>
    <w:rsid w:val="00FC2545"/>
    <w:rsid w:val="00FC2B80"/>
    <w:rsid w:val="00FD2BFB"/>
    <w:rsid w:val="00FD3F7E"/>
    <w:rsid w:val="00FE4D79"/>
    <w:rsid w:val="00FE65CF"/>
    <w:rsid w:val="00FF110F"/>
    <w:rsid w:val="00FF7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460DE4"/>
    <w:rPr>
      <w:color w:val="800080"/>
      <w:u w:val="single"/>
    </w:rPr>
  </w:style>
  <w:style w:type="paragraph" w:styleId="ListParagraph">
    <w:name w:val="List Paragraph"/>
    <w:basedOn w:val="Normal"/>
    <w:uiPriority w:val="34"/>
    <w:qFormat/>
    <w:rsid w:val="00460DE4"/>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EA6559"/>
    <w:rPr>
      <w:rFonts w:ascii="Tahoma" w:hAnsi="Tahoma" w:cs="Tahoma"/>
      <w:sz w:val="16"/>
      <w:szCs w:val="16"/>
    </w:rPr>
  </w:style>
  <w:style w:type="character" w:customStyle="1" w:styleId="BalloonTextChar">
    <w:name w:val="Balloon Text Char"/>
    <w:link w:val="BalloonText"/>
    <w:uiPriority w:val="99"/>
    <w:semiHidden/>
    <w:rsid w:val="00EA6559"/>
    <w:rPr>
      <w:rFonts w:ascii="Tahoma" w:hAnsi="Tahoma" w:cs="Tahoma"/>
      <w:sz w:val="16"/>
      <w:szCs w:val="16"/>
    </w:rPr>
  </w:style>
  <w:style w:type="table" w:styleId="TableGrid">
    <w:name w:val="Table Grid"/>
    <w:basedOn w:val="TableNormal"/>
    <w:uiPriority w:val="59"/>
    <w:rsid w:val="005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523CD"/>
    <w:rPr>
      <w:sz w:val="16"/>
      <w:szCs w:val="16"/>
    </w:rPr>
  </w:style>
  <w:style w:type="paragraph" w:styleId="CommentText">
    <w:name w:val="annotation text"/>
    <w:basedOn w:val="Normal"/>
    <w:link w:val="CommentTextChar"/>
    <w:uiPriority w:val="99"/>
    <w:semiHidden/>
    <w:unhideWhenUsed/>
    <w:rsid w:val="00E523CD"/>
    <w:rPr>
      <w:sz w:val="20"/>
    </w:rPr>
  </w:style>
  <w:style w:type="character" w:customStyle="1" w:styleId="CommentTextChar">
    <w:name w:val="Comment Text Char"/>
    <w:basedOn w:val="DefaultParagraphFont"/>
    <w:link w:val="CommentText"/>
    <w:uiPriority w:val="99"/>
    <w:semiHidden/>
    <w:rsid w:val="00E523CD"/>
  </w:style>
  <w:style w:type="paragraph" w:styleId="CommentSubject">
    <w:name w:val="annotation subject"/>
    <w:basedOn w:val="CommentText"/>
    <w:next w:val="CommentText"/>
    <w:link w:val="CommentSubjectChar"/>
    <w:uiPriority w:val="99"/>
    <w:semiHidden/>
    <w:unhideWhenUsed/>
    <w:rsid w:val="00E523CD"/>
    <w:rPr>
      <w:b/>
      <w:bCs/>
    </w:rPr>
  </w:style>
  <w:style w:type="character" w:customStyle="1" w:styleId="CommentSubjectChar">
    <w:name w:val="Comment Subject Char"/>
    <w:link w:val="CommentSubject"/>
    <w:uiPriority w:val="99"/>
    <w:semiHidden/>
    <w:rsid w:val="00E523CD"/>
    <w:rPr>
      <w:b/>
      <w:bCs/>
    </w:rPr>
  </w:style>
  <w:style w:type="table" w:customStyle="1" w:styleId="TableGrid1">
    <w:name w:val="Table Grid1"/>
    <w:basedOn w:val="TableNormal"/>
    <w:next w:val="TableGrid"/>
    <w:uiPriority w:val="59"/>
    <w:rsid w:val="005C6B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03F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03F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0B6190"/>
    <w:pPr>
      <w:spacing w:after="160" w:line="240" w:lineRule="exact"/>
    </w:pPr>
    <w:rPr>
      <w:rFonts w:ascii="Verdana" w:hAnsi="Verdana"/>
      <w:b/>
      <w:sz w:val="20"/>
      <w:lang w:val="en-US" w:eastAsia="en-US"/>
    </w:rPr>
  </w:style>
  <w:style w:type="paragraph" w:customStyle="1" w:styleId="Default">
    <w:name w:val="Default"/>
    <w:rsid w:val="000B6190"/>
    <w:pPr>
      <w:autoSpaceDE w:val="0"/>
      <w:autoSpaceDN w:val="0"/>
      <w:adjustRightInd w:val="0"/>
    </w:pPr>
    <w:rPr>
      <w:rFonts w:ascii="Arial" w:eastAsia="Calibri" w:hAnsi="Arial" w:cs="Arial"/>
      <w:color w:val="000000"/>
      <w:sz w:val="24"/>
      <w:szCs w:val="24"/>
      <w:lang w:eastAsia="en-US"/>
    </w:rPr>
  </w:style>
  <w:style w:type="paragraph" w:styleId="NoSpacing">
    <w:name w:val="No Spacing"/>
    <w:uiPriority w:val="1"/>
    <w:qFormat/>
    <w:rsid w:val="009D7511"/>
    <w:rPr>
      <w:sz w:val="24"/>
    </w:rPr>
  </w:style>
  <w:style w:type="paragraph" w:styleId="NormalWeb">
    <w:name w:val="Normal (Web)"/>
    <w:basedOn w:val="Normal"/>
    <w:uiPriority w:val="99"/>
    <w:unhideWhenUsed/>
    <w:rsid w:val="00325E98"/>
    <w:pPr>
      <w:spacing w:before="100" w:beforeAutospacing="1" w:after="100" w:afterAutospacing="1"/>
    </w:pPr>
    <w:rPr>
      <w:rFonts w:eastAsiaTheme="minorHAnsi"/>
      <w:szCs w:val="24"/>
    </w:rPr>
  </w:style>
  <w:style w:type="character" w:styleId="Strong">
    <w:name w:val="Strong"/>
    <w:basedOn w:val="DefaultParagraphFont"/>
    <w:uiPriority w:val="22"/>
    <w:qFormat/>
    <w:rsid w:val="00325E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460DE4"/>
    <w:rPr>
      <w:color w:val="800080"/>
      <w:u w:val="single"/>
    </w:rPr>
  </w:style>
  <w:style w:type="paragraph" w:styleId="ListParagraph">
    <w:name w:val="List Paragraph"/>
    <w:basedOn w:val="Normal"/>
    <w:uiPriority w:val="34"/>
    <w:qFormat/>
    <w:rsid w:val="00460DE4"/>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EA6559"/>
    <w:rPr>
      <w:rFonts w:ascii="Tahoma" w:hAnsi="Tahoma" w:cs="Tahoma"/>
      <w:sz w:val="16"/>
      <w:szCs w:val="16"/>
    </w:rPr>
  </w:style>
  <w:style w:type="character" w:customStyle="1" w:styleId="BalloonTextChar">
    <w:name w:val="Balloon Text Char"/>
    <w:link w:val="BalloonText"/>
    <w:uiPriority w:val="99"/>
    <w:semiHidden/>
    <w:rsid w:val="00EA6559"/>
    <w:rPr>
      <w:rFonts w:ascii="Tahoma" w:hAnsi="Tahoma" w:cs="Tahoma"/>
      <w:sz w:val="16"/>
      <w:szCs w:val="16"/>
    </w:rPr>
  </w:style>
  <w:style w:type="table" w:styleId="TableGrid">
    <w:name w:val="Table Grid"/>
    <w:basedOn w:val="TableNormal"/>
    <w:uiPriority w:val="59"/>
    <w:rsid w:val="005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523CD"/>
    <w:rPr>
      <w:sz w:val="16"/>
      <w:szCs w:val="16"/>
    </w:rPr>
  </w:style>
  <w:style w:type="paragraph" w:styleId="CommentText">
    <w:name w:val="annotation text"/>
    <w:basedOn w:val="Normal"/>
    <w:link w:val="CommentTextChar"/>
    <w:uiPriority w:val="99"/>
    <w:semiHidden/>
    <w:unhideWhenUsed/>
    <w:rsid w:val="00E523CD"/>
    <w:rPr>
      <w:sz w:val="20"/>
    </w:rPr>
  </w:style>
  <w:style w:type="character" w:customStyle="1" w:styleId="CommentTextChar">
    <w:name w:val="Comment Text Char"/>
    <w:basedOn w:val="DefaultParagraphFont"/>
    <w:link w:val="CommentText"/>
    <w:uiPriority w:val="99"/>
    <w:semiHidden/>
    <w:rsid w:val="00E523CD"/>
  </w:style>
  <w:style w:type="paragraph" w:styleId="CommentSubject">
    <w:name w:val="annotation subject"/>
    <w:basedOn w:val="CommentText"/>
    <w:next w:val="CommentText"/>
    <w:link w:val="CommentSubjectChar"/>
    <w:uiPriority w:val="99"/>
    <w:semiHidden/>
    <w:unhideWhenUsed/>
    <w:rsid w:val="00E523CD"/>
    <w:rPr>
      <w:b/>
      <w:bCs/>
    </w:rPr>
  </w:style>
  <w:style w:type="character" w:customStyle="1" w:styleId="CommentSubjectChar">
    <w:name w:val="Comment Subject Char"/>
    <w:link w:val="CommentSubject"/>
    <w:uiPriority w:val="99"/>
    <w:semiHidden/>
    <w:rsid w:val="00E523CD"/>
    <w:rPr>
      <w:b/>
      <w:bCs/>
    </w:rPr>
  </w:style>
  <w:style w:type="table" w:customStyle="1" w:styleId="TableGrid1">
    <w:name w:val="Table Grid1"/>
    <w:basedOn w:val="TableNormal"/>
    <w:next w:val="TableGrid"/>
    <w:uiPriority w:val="59"/>
    <w:rsid w:val="005C6B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03F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03F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0B6190"/>
    <w:pPr>
      <w:spacing w:after="160" w:line="240" w:lineRule="exact"/>
    </w:pPr>
    <w:rPr>
      <w:rFonts w:ascii="Verdana" w:hAnsi="Verdana"/>
      <w:b/>
      <w:sz w:val="20"/>
      <w:lang w:val="en-US" w:eastAsia="en-US"/>
    </w:rPr>
  </w:style>
  <w:style w:type="paragraph" w:customStyle="1" w:styleId="Default">
    <w:name w:val="Default"/>
    <w:rsid w:val="000B6190"/>
    <w:pPr>
      <w:autoSpaceDE w:val="0"/>
      <w:autoSpaceDN w:val="0"/>
      <w:adjustRightInd w:val="0"/>
    </w:pPr>
    <w:rPr>
      <w:rFonts w:ascii="Arial" w:eastAsia="Calibri" w:hAnsi="Arial" w:cs="Arial"/>
      <w:color w:val="000000"/>
      <w:sz w:val="24"/>
      <w:szCs w:val="24"/>
      <w:lang w:eastAsia="en-US"/>
    </w:rPr>
  </w:style>
  <w:style w:type="paragraph" w:styleId="NoSpacing">
    <w:name w:val="No Spacing"/>
    <w:uiPriority w:val="1"/>
    <w:qFormat/>
    <w:rsid w:val="009D7511"/>
    <w:rPr>
      <w:sz w:val="24"/>
    </w:rPr>
  </w:style>
  <w:style w:type="paragraph" w:styleId="NormalWeb">
    <w:name w:val="Normal (Web)"/>
    <w:basedOn w:val="Normal"/>
    <w:uiPriority w:val="99"/>
    <w:unhideWhenUsed/>
    <w:rsid w:val="00325E98"/>
    <w:pPr>
      <w:spacing w:before="100" w:beforeAutospacing="1" w:after="100" w:afterAutospacing="1"/>
    </w:pPr>
    <w:rPr>
      <w:rFonts w:eastAsiaTheme="minorHAnsi"/>
      <w:szCs w:val="24"/>
    </w:rPr>
  </w:style>
  <w:style w:type="character" w:styleId="Strong">
    <w:name w:val="Strong"/>
    <w:basedOn w:val="DefaultParagraphFont"/>
    <w:uiPriority w:val="22"/>
    <w:qFormat/>
    <w:rsid w:val="00325E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476">
      <w:bodyDiv w:val="1"/>
      <w:marLeft w:val="0"/>
      <w:marRight w:val="0"/>
      <w:marTop w:val="0"/>
      <w:marBottom w:val="0"/>
      <w:divBdr>
        <w:top w:val="none" w:sz="0" w:space="0" w:color="auto"/>
        <w:left w:val="none" w:sz="0" w:space="0" w:color="auto"/>
        <w:bottom w:val="none" w:sz="0" w:space="0" w:color="auto"/>
        <w:right w:val="none" w:sz="0" w:space="0" w:color="auto"/>
      </w:divBdr>
    </w:div>
    <w:div w:id="154079766">
      <w:bodyDiv w:val="1"/>
      <w:marLeft w:val="0"/>
      <w:marRight w:val="0"/>
      <w:marTop w:val="0"/>
      <w:marBottom w:val="0"/>
      <w:divBdr>
        <w:top w:val="none" w:sz="0" w:space="0" w:color="auto"/>
        <w:left w:val="none" w:sz="0" w:space="0" w:color="auto"/>
        <w:bottom w:val="none" w:sz="0" w:space="0" w:color="auto"/>
        <w:right w:val="none" w:sz="0" w:space="0" w:color="auto"/>
      </w:divBdr>
    </w:div>
    <w:div w:id="260840048">
      <w:bodyDiv w:val="1"/>
      <w:marLeft w:val="0"/>
      <w:marRight w:val="0"/>
      <w:marTop w:val="0"/>
      <w:marBottom w:val="0"/>
      <w:divBdr>
        <w:top w:val="none" w:sz="0" w:space="0" w:color="auto"/>
        <w:left w:val="none" w:sz="0" w:space="0" w:color="auto"/>
        <w:bottom w:val="none" w:sz="0" w:space="0" w:color="auto"/>
        <w:right w:val="none" w:sz="0" w:space="0" w:color="auto"/>
      </w:divBdr>
    </w:div>
    <w:div w:id="273640247">
      <w:bodyDiv w:val="1"/>
      <w:marLeft w:val="0"/>
      <w:marRight w:val="0"/>
      <w:marTop w:val="0"/>
      <w:marBottom w:val="0"/>
      <w:divBdr>
        <w:top w:val="none" w:sz="0" w:space="0" w:color="auto"/>
        <w:left w:val="none" w:sz="0" w:space="0" w:color="auto"/>
        <w:bottom w:val="none" w:sz="0" w:space="0" w:color="auto"/>
        <w:right w:val="none" w:sz="0" w:space="0" w:color="auto"/>
      </w:divBdr>
    </w:div>
    <w:div w:id="308294205">
      <w:bodyDiv w:val="1"/>
      <w:marLeft w:val="0"/>
      <w:marRight w:val="0"/>
      <w:marTop w:val="0"/>
      <w:marBottom w:val="0"/>
      <w:divBdr>
        <w:top w:val="none" w:sz="0" w:space="0" w:color="auto"/>
        <w:left w:val="none" w:sz="0" w:space="0" w:color="auto"/>
        <w:bottom w:val="none" w:sz="0" w:space="0" w:color="auto"/>
        <w:right w:val="none" w:sz="0" w:space="0" w:color="auto"/>
      </w:divBdr>
    </w:div>
    <w:div w:id="318266139">
      <w:bodyDiv w:val="1"/>
      <w:marLeft w:val="0"/>
      <w:marRight w:val="0"/>
      <w:marTop w:val="0"/>
      <w:marBottom w:val="0"/>
      <w:divBdr>
        <w:top w:val="none" w:sz="0" w:space="0" w:color="auto"/>
        <w:left w:val="none" w:sz="0" w:space="0" w:color="auto"/>
        <w:bottom w:val="none" w:sz="0" w:space="0" w:color="auto"/>
        <w:right w:val="none" w:sz="0" w:space="0" w:color="auto"/>
      </w:divBdr>
    </w:div>
    <w:div w:id="369113319">
      <w:bodyDiv w:val="1"/>
      <w:marLeft w:val="0"/>
      <w:marRight w:val="0"/>
      <w:marTop w:val="0"/>
      <w:marBottom w:val="0"/>
      <w:divBdr>
        <w:top w:val="none" w:sz="0" w:space="0" w:color="auto"/>
        <w:left w:val="none" w:sz="0" w:space="0" w:color="auto"/>
        <w:bottom w:val="none" w:sz="0" w:space="0" w:color="auto"/>
        <w:right w:val="none" w:sz="0" w:space="0" w:color="auto"/>
      </w:divBdr>
    </w:div>
    <w:div w:id="422343013">
      <w:bodyDiv w:val="1"/>
      <w:marLeft w:val="0"/>
      <w:marRight w:val="0"/>
      <w:marTop w:val="0"/>
      <w:marBottom w:val="0"/>
      <w:divBdr>
        <w:top w:val="none" w:sz="0" w:space="0" w:color="auto"/>
        <w:left w:val="none" w:sz="0" w:space="0" w:color="auto"/>
        <w:bottom w:val="none" w:sz="0" w:space="0" w:color="auto"/>
        <w:right w:val="none" w:sz="0" w:space="0" w:color="auto"/>
      </w:divBdr>
    </w:div>
    <w:div w:id="508452244">
      <w:bodyDiv w:val="1"/>
      <w:marLeft w:val="0"/>
      <w:marRight w:val="0"/>
      <w:marTop w:val="0"/>
      <w:marBottom w:val="0"/>
      <w:divBdr>
        <w:top w:val="none" w:sz="0" w:space="0" w:color="auto"/>
        <w:left w:val="none" w:sz="0" w:space="0" w:color="auto"/>
        <w:bottom w:val="none" w:sz="0" w:space="0" w:color="auto"/>
        <w:right w:val="none" w:sz="0" w:space="0" w:color="auto"/>
      </w:divBdr>
    </w:div>
    <w:div w:id="631595056">
      <w:bodyDiv w:val="1"/>
      <w:marLeft w:val="0"/>
      <w:marRight w:val="0"/>
      <w:marTop w:val="0"/>
      <w:marBottom w:val="0"/>
      <w:divBdr>
        <w:top w:val="none" w:sz="0" w:space="0" w:color="auto"/>
        <w:left w:val="none" w:sz="0" w:space="0" w:color="auto"/>
        <w:bottom w:val="none" w:sz="0" w:space="0" w:color="auto"/>
        <w:right w:val="none" w:sz="0" w:space="0" w:color="auto"/>
      </w:divBdr>
    </w:div>
    <w:div w:id="944724699">
      <w:bodyDiv w:val="1"/>
      <w:marLeft w:val="0"/>
      <w:marRight w:val="0"/>
      <w:marTop w:val="0"/>
      <w:marBottom w:val="0"/>
      <w:divBdr>
        <w:top w:val="none" w:sz="0" w:space="0" w:color="auto"/>
        <w:left w:val="none" w:sz="0" w:space="0" w:color="auto"/>
        <w:bottom w:val="none" w:sz="0" w:space="0" w:color="auto"/>
        <w:right w:val="none" w:sz="0" w:space="0" w:color="auto"/>
      </w:divBdr>
    </w:div>
    <w:div w:id="963193837">
      <w:bodyDiv w:val="1"/>
      <w:marLeft w:val="0"/>
      <w:marRight w:val="0"/>
      <w:marTop w:val="0"/>
      <w:marBottom w:val="0"/>
      <w:divBdr>
        <w:top w:val="none" w:sz="0" w:space="0" w:color="auto"/>
        <w:left w:val="none" w:sz="0" w:space="0" w:color="auto"/>
        <w:bottom w:val="none" w:sz="0" w:space="0" w:color="auto"/>
        <w:right w:val="none" w:sz="0" w:space="0" w:color="auto"/>
      </w:divBdr>
    </w:div>
    <w:div w:id="965308548">
      <w:bodyDiv w:val="1"/>
      <w:marLeft w:val="0"/>
      <w:marRight w:val="0"/>
      <w:marTop w:val="0"/>
      <w:marBottom w:val="0"/>
      <w:divBdr>
        <w:top w:val="none" w:sz="0" w:space="0" w:color="auto"/>
        <w:left w:val="none" w:sz="0" w:space="0" w:color="auto"/>
        <w:bottom w:val="none" w:sz="0" w:space="0" w:color="auto"/>
        <w:right w:val="none" w:sz="0" w:space="0" w:color="auto"/>
      </w:divBdr>
    </w:div>
    <w:div w:id="1495100710">
      <w:bodyDiv w:val="1"/>
      <w:marLeft w:val="0"/>
      <w:marRight w:val="0"/>
      <w:marTop w:val="0"/>
      <w:marBottom w:val="0"/>
      <w:divBdr>
        <w:top w:val="none" w:sz="0" w:space="0" w:color="auto"/>
        <w:left w:val="none" w:sz="0" w:space="0" w:color="auto"/>
        <w:bottom w:val="none" w:sz="0" w:space="0" w:color="auto"/>
        <w:right w:val="none" w:sz="0" w:space="0" w:color="auto"/>
      </w:divBdr>
    </w:div>
    <w:div w:id="1696419892">
      <w:bodyDiv w:val="1"/>
      <w:marLeft w:val="0"/>
      <w:marRight w:val="0"/>
      <w:marTop w:val="0"/>
      <w:marBottom w:val="0"/>
      <w:divBdr>
        <w:top w:val="none" w:sz="0" w:space="0" w:color="auto"/>
        <w:left w:val="none" w:sz="0" w:space="0" w:color="auto"/>
        <w:bottom w:val="none" w:sz="0" w:space="0" w:color="auto"/>
        <w:right w:val="none" w:sz="0" w:space="0" w:color="auto"/>
      </w:divBdr>
    </w:div>
    <w:div w:id="1846555998">
      <w:bodyDiv w:val="1"/>
      <w:marLeft w:val="0"/>
      <w:marRight w:val="0"/>
      <w:marTop w:val="0"/>
      <w:marBottom w:val="0"/>
      <w:divBdr>
        <w:top w:val="none" w:sz="0" w:space="0" w:color="auto"/>
        <w:left w:val="none" w:sz="0" w:space="0" w:color="auto"/>
        <w:bottom w:val="none" w:sz="0" w:space="0" w:color="auto"/>
        <w:right w:val="none" w:sz="0" w:space="0" w:color="auto"/>
      </w:divBdr>
    </w:div>
    <w:div w:id="1914199858">
      <w:bodyDiv w:val="1"/>
      <w:marLeft w:val="0"/>
      <w:marRight w:val="0"/>
      <w:marTop w:val="0"/>
      <w:marBottom w:val="0"/>
      <w:divBdr>
        <w:top w:val="none" w:sz="0" w:space="0" w:color="auto"/>
        <w:left w:val="none" w:sz="0" w:space="0" w:color="auto"/>
        <w:bottom w:val="none" w:sz="0" w:space="0" w:color="auto"/>
        <w:right w:val="none" w:sz="0" w:space="0" w:color="auto"/>
      </w:divBdr>
    </w:div>
    <w:div w:id="2104644550">
      <w:bodyDiv w:val="1"/>
      <w:marLeft w:val="0"/>
      <w:marRight w:val="0"/>
      <w:marTop w:val="0"/>
      <w:marBottom w:val="0"/>
      <w:divBdr>
        <w:top w:val="none" w:sz="0" w:space="0" w:color="auto"/>
        <w:left w:val="none" w:sz="0" w:space="0" w:color="auto"/>
        <w:bottom w:val="none" w:sz="0" w:space="0" w:color="auto"/>
        <w:right w:val="none" w:sz="0" w:space="0" w:color="auto"/>
      </w:divBdr>
    </w:div>
    <w:div w:id="213741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oscr.org.uk/charities/managing-your-charity/notifiable-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8D484-7391-44C4-A920-7D22D1D52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1205</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8139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Jane Maclennan</cp:lastModifiedBy>
  <cp:revision>9</cp:revision>
  <cp:lastPrinted>2018-03-05T11:31:00Z</cp:lastPrinted>
  <dcterms:created xsi:type="dcterms:W3CDTF">2018-03-01T11:45:00Z</dcterms:created>
  <dcterms:modified xsi:type="dcterms:W3CDTF">2018-03-05T11:31:00Z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226622635</vt:i4>
  </property>
  <property fmtid="{D5CDD505-2E9C-101B-9397-08002B2CF9AE}" pid="3" name="_NewReviewCycle">
    <vt:lpwstr/>
  </property>
  <property fmtid="{D5CDD505-2E9C-101B-9397-08002B2CF9AE}" pid="4" name="_EmailSubject">
    <vt:lpwstr>HLH BOARD - AGENDA AND PAPERS FOR WEBSITES</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y fmtid="{D5CDD505-2E9C-101B-9397-08002B2CF9AE}" pid="7" name="_PreviousAdHocReviewCycleID">
    <vt:i4>1902912727</vt:i4>
  </property>
</Properties>
</file>