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64" w:type="dxa"/>
        <w:tblLayout w:type="fixed"/>
        <w:tblLook w:val="0000" w:firstRow="0" w:lastRow="0" w:firstColumn="0" w:lastColumn="0" w:noHBand="0" w:noVBand="0"/>
      </w:tblPr>
      <w:tblGrid>
        <w:gridCol w:w="6629"/>
        <w:gridCol w:w="2835"/>
      </w:tblGrid>
      <w:tr w:rsidR="00B84929" w:rsidRPr="00533AD3" w:rsidTr="00DE1E6C">
        <w:trPr>
          <w:cantSplit/>
          <w:trHeight w:val="993"/>
        </w:trPr>
        <w:tc>
          <w:tcPr>
            <w:tcW w:w="6629" w:type="dxa"/>
          </w:tcPr>
          <w:p w:rsidR="00DE1E6C" w:rsidRPr="00533AD3" w:rsidRDefault="00B84929" w:rsidP="002B7DC4">
            <w:pPr>
              <w:pStyle w:val="BodyText"/>
              <w:jc w:val="left"/>
              <w:rPr>
                <w:rFonts w:ascii="Arial" w:hAnsi="Arial" w:cs="Arial"/>
                <w:szCs w:val="24"/>
              </w:rPr>
            </w:pPr>
            <w:bookmarkStart w:id="0" w:name="_GoBack"/>
            <w:bookmarkEnd w:id="0"/>
            <w:r w:rsidRPr="00533AD3">
              <w:rPr>
                <w:rFonts w:ascii="Arial" w:hAnsi="Arial" w:cs="Arial"/>
                <w:szCs w:val="24"/>
              </w:rPr>
              <w:t xml:space="preserve">HIGH </w:t>
            </w:r>
            <w:smartTag w:uri="urn:schemas-microsoft-com:office:smarttags" w:element="date">
              <w:r w:rsidRPr="00533AD3">
                <w:rPr>
                  <w:rFonts w:ascii="Arial" w:hAnsi="Arial" w:cs="Arial"/>
                  <w:szCs w:val="24"/>
                </w:rPr>
                <w:t>LIFE</w:t>
              </w:r>
            </w:smartTag>
            <w:r w:rsidRPr="00533AD3">
              <w:rPr>
                <w:rFonts w:ascii="Arial" w:hAnsi="Arial" w:cs="Arial"/>
                <w:szCs w:val="24"/>
              </w:rPr>
              <w:t xml:space="preserve"> HIGHLAND </w:t>
            </w:r>
          </w:p>
          <w:p w:rsidR="002B7DC4" w:rsidRPr="00533AD3" w:rsidRDefault="00DE1E6C" w:rsidP="002B7DC4">
            <w:pPr>
              <w:pStyle w:val="BodyText"/>
              <w:jc w:val="left"/>
              <w:rPr>
                <w:rFonts w:ascii="Arial" w:hAnsi="Arial" w:cs="Arial"/>
                <w:szCs w:val="24"/>
              </w:rPr>
            </w:pPr>
            <w:r w:rsidRPr="00533AD3">
              <w:rPr>
                <w:rFonts w:ascii="Arial" w:hAnsi="Arial" w:cs="Arial"/>
                <w:szCs w:val="24"/>
              </w:rPr>
              <w:t>REPORT TO BOARD OF DIRECTORS</w:t>
            </w:r>
          </w:p>
          <w:p w:rsidR="002B7DC4" w:rsidRPr="00533AD3" w:rsidRDefault="00945587" w:rsidP="002B7DC4">
            <w:pPr>
              <w:pStyle w:val="BodyText"/>
              <w:jc w:val="left"/>
              <w:rPr>
                <w:rFonts w:ascii="Arial" w:hAnsi="Arial" w:cs="Arial"/>
                <w:szCs w:val="24"/>
              </w:rPr>
            </w:pPr>
            <w:r w:rsidRPr="00533AD3">
              <w:rPr>
                <w:rFonts w:ascii="Arial" w:hAnsi="Arial" w:cs="Arial"/>
                <w:szCs w:val="24"/>
              </w:rPr>
              <w:t>2</w:t>
            </w:r>
            <w:r w:rsidR="00050D22" w:rsidRPr="00533AD3">
              <w:rPr>
                <w:rFonts w:ascii="Arial" w:hAnsi="Arial" w:cs="Arial"/>
                <w:szCs w:val="24"/>
              </w:rPr>
              <w:t xml:space="preserve"> </w:t>
            </w:r>
            <w:r w:rsidRPr="00533AD3">
              <w:rPr>
                <w:rFonts w:ascii="Arial" w:hAnsi="Arial" w:cs="Arial"/>
                <w:szCs w:val="24"/>
              </w:rPr>
              <w:t>December</w:t>
            </w:r>
            <w:r w:rsidR="00050D22" w:rsidRPr="00533AD3">
              <w:rPr>
                <w:rFonts w:ascii="Arial" w:hAnsi="Arial" w:cs="Arial"/>
                <w:szCs w:val="24"/>
              </w:rPr>
              <w:t xml:space="preserve"> 2015</w:t>
            </w:r>
          </w:p>
          <w:p w:rsidR="00B84929" w:rsidRPr="00533AD3" w:rsidRDefault="00B84929" w:rsidP="002B7DC4">
            <w:pPr>
              <w:pStyle w:val="BodyText"/>
              <w:jc w:val="left"/>
              <w:rPr>
                <w:rFonts w:ascii="Arial" w:hAnsi="Arial" w:cs="Arial"/>
                <w:szCs w:val="24"/>
              </w:rPr>
            </w:pPr>
            <w:r w:rsidRPr="00533AD3">
              <w:rPr>
                <w:rFonts w:ascii="Arial" w:hAnsi="Arial" w:cs="Arial"/>
                <w:szCs w:val="24"/>
              </w:rPr>
              <w:fldChar w:fldCharType="begin"/>
            </w:r>
            <w:r w:rsidRPr="00533AD3">
              <w:rPr>
                <w:rFonts w:ascii="Arial" w:hAnsi="Arial" w:cs="Arial"/>
                <w:szCs w:val="24"/>
              </w:rPr>
              <w:instrText xml:space="preserve">  </w:instrText>
            </w:r>
            <w:r w:rsidRPr="00533AD3">
              <w:rPr>
                <w:rFonts w:ascii="Arial" w:hAnsi="Arial" w:cs="Arial"/>
                <w:szCs w:val="24"/>
              </w:rPr>
              <w:fldChar w:fldCharType="end"/>
            </w:r>
          </w:p>
        </w:tc>
        <w:tc>
          <w:tcPr>
            <w:tcW w:w="2835" w:type="dxa"/>
          </w:tcPr>
          <w:p w:rsidR="00B84929" w:rsidRPr="00533AD3" w:rsidRDefault="00B84929" w:rsidP="0074357D">
            <w:pPr>
              <w:rPr>
                <w:rFonts w:ascii="Arial" w:hAnsi="Arial" w:cs="Arial"/>
                <w:szCs w:val="24"/>
              </w:rPr>
            </w:pPr>
            <w:r w:rsidRPr="00533AD3">
              <w:rPr>
                <w:rFonts w:ascii="Arial" w:hAnsi="Arial" w:cs="Arial"/>
                <w:szCs w:val="24"/>
              </w:rPr>
              <w:t xml:space="preserve">AGENDA ITEM    REPORT No HLH </w:t>
            </w:r>
            <w:r w:rsidR="0074357D" w:rsidRPr="00533AD3">
              <w:rPr>
                <w:rFonts w:ascii="Arial" w:hAnsi="Arial" w:cs="Arial"/>
                <w:szCs w:val="24"/>
              </w:rPr>
              <w:t xml:space="preserve">  </w:t>
            </w:r>
            <w:r w:rsidRPr="00533AD3">
              <w:rPr>
                <w:rFonts w:ascii="Arial" w:hAnsi="Arial" w:cs="Arial"/>
                <w:szCs w:val="24"/>
              </w:rPr>
              <w:t>/1</w:t>
            </w:r>
            <w:r w:rsidR="00A61654" w:rsidRPr="00533AD3">
              <w:rPr>
                <w:rFonts w:ascii="Arial" w:hAnsi="Arial" w:cs="Arial"/>
                <w:szCs w:val="24"/>
              </w:rPr>
              <w:t>5</w:t>
            </w:r>
          </w:p>
        </w:tc>
      </w:tr>
    </w:tbl>
    <w:p w:rsidR="0039450A" w:rsidRPr="00533AD3" w:rsidRDefault="00050D22" w:rsidP="00DE1E6C">
      <w:pPr>
        <w:pStyle w:val="Heading2"/>
        <w:rPr>
          <w:rFonts w:ascii="Arial" w:hAnsi="Arial" w:cs="Arial"/>
          <w:b/>
          <w:szCs w:val="24"/>
          <w:u w:val="none"/>
        </w:rPr>
      </w:pPr>
      <w:r w:rsidRPr="00533AD3">
        <w:rPr>
          <w:rFonts w:ascii="Arial" w:hAnsi="Arial" w:cs="Arial"/>
          <w:b/>
          <w:caps/>
          <w:szCs w:val="24"/>
          <w:u w:val="none"/>
        </w:rPr>
        <w:t xml:space="preserve">Performance Report </w:t>
      </w:r>
      <w:r w:rsidR="00DE1E6C" w:rsidRPr="00533AD3">
        <w:rPr>
          <w:rFonts w:ascii="Arial" w:hAnsi="Arial" w:cs="Arial"/>
          <w:b/>
          <w:szCs w:val="24"/>
          <w:u w:val="none"/>
        </w:rPr>
        <w:t>-</w:t>
      </w:r>
      <w:r w:rsidRPr="00533AD3">
        <w:rPr>
          <w:rFonts w:ascii="Arial" w:hAnsi="Arial" w:cs="Arial"/>
          <w:b/>
          <w:szCs w:val="24"/>
          <w:u w:val="none"/>
        </w:rPr>
        <w:t xml:space="preserve"> </w:t>
      </w:r>
      <w:r w:rsidR="0039450A" w:rsidRPr="00533AD3">
        <w:rPr>
          <w:rFonts w:ascii="Arial" w:hAnsi="Arial" w:cs="Arial"/>
          <w:b/>
          <w:szCs w:val="24"/>
          <w:u w:val="none"/>
        </w:rPr>
        <w:t xml:space="preserve">Report </w:t>
      </w:r>
      <w:r w:rsidR="00A8159A" w:rsidRPr="00533AD3">
        <w:rPr>
          <w:rFonts w:ascii="Arial" w:hAnsi="Arial" w:cs="Arial"/>
          <w:b/>
          <w:szCs w:val="24"/>
          <w:u w:val="none"/>
        </w:rPr>
        <w:t>by</w:t>
      </w:r>
      <w:r w:rsidR="002B7DC4" w:rsidRPr="00533AD3">
        <w:rPr>
          <w:rFonts w:ascii="Arial" w:hAnsi="Arial" w:cs="Arial"/>
          <w:b/>
          <w:szCs w:val="24"/>
          <w:u w:val="none"/>
        </w:rPr>
        <w:t xml:space="preserve"> Chief Executive</w:t>
      </w:r>
    </w:p>
    <w:p w:rsidR="0039450A" w:rsidRPr="00533AD3" w:rsidRDefault="0039450A" w:rsidP="00416BFF">
      <w:pPr>
        <w:jc w:val="both"/>
        <w:rPr>
          <w:rFonts w:ascii="Arial" w:hAnsi="Arial" w:cs="Arial"/>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39450A" w:rsidRPr="00533AD3">
        <w:trPr>
          <w:cantSplit/>
        </w:trPr>
        <w:tc>
          <w:tcPr>
            <w:tcW w:w="9464" w:type="dxa"/>
          </w:tcPr>
          <w:p w:rsidR="0039450A" w:rsidRPr="00533AD3" w:rsidRDefault="002B7DC4" w:rsidP="00416BFF">
            <w:pPr>
              <w:pStyle w:val="Heading2"/>
              <w:rPr>
                <w:rFonts w:ascii="Arial" w:hAnsi="Arial" w:cs="Arial"/>
                <w:b/>
                <w:szCs w:val="24"/>
                <w:u w:val="none"/>
              </w:rPr>
            </w:pPr>
            <w:r w:rsidRPr="00533AD3">
              <w:rPr>
                <w:rFonts w:ascii="Arial" w:hAnsi="Arial" w:cs="Arial"/>
                <w:b/>
                <w:szCs w:val="24"/>
                <w:u w:val="none"/>
              </w:rPr>
              <w:t>Summary</w:t>
            </w:r>
          </w:p>
          <w:p w:rsidR="002B7DC4" w:rsidRPr="00533AD3" w:rsidRDefault="002B7DC4" w:rsidP="002B7DC4">
            <w:pPr>
              <w:rPr>
                <w:rFonts w:ascii="Arial" w:hAnsi="Arial" w:cs="Arial"/>
                <w:szCs w:val="24"/>
              </w:rPr>
            </w:pPr>
          </w:p>
          <w:p w:rsidR="00050D22" w:rsidRPr="00533AD3" w:rsidRDefault="00050D22" w:rsidP="00050D22">
            <w:pPr>
              <w:jc w:val="both"/>
              <w:rPr>
                <w:rFonts w:ascii="Arial" w:hAnsi="Arial" w:cs="Arial"/>
                <w:szCs w:val="24"/>
              </w:rPr>
            </w:pPr>
            <w:r w:rsidRPr="00533AD3">
              <w:rPr>
                <w:rFonts w:ascii="Arial" w:hAnsi="Arial" w:cs="Arial"/>
                <w:szCs w:val="24"/>
              </w:rPr>
              <w:t xml:space="preserve">The purpose of this report is to present performance information for the period </w:t>
            </w:r>
            <w:r w:rsidR="00945587" w:rsidRPr="00533AD3">
              <w:rPr>
                <w:rFonts w:ascii="Arial" w:hAnsi="Arial" w:cs="Arial"/>
                <w:szCs w:val="24"/>
              </w:rPr>
              <w:t>July</w:t>
            </w:r>
            <w:r w:rsidR="007A4C81" w:rsidRPr="00533AD3">
              <w:rPr>
                <w:rFonts w:ascii="Arial" w:hAnsi="Arial" w:cs="Arial"/>
                <w:szCs w:val="24"/>
              </w:rPr>
              <w:t xml:space="preserve"> to </w:t>
            </w:r>
            <w:r w:rsidR="00945587" w:rsidRPr="00533AD3">
              <w:rPr>
                <w:rFonts w:ascii="Arial" w:hAnsi="Arial" w:cs="Arial"/>
                <w:szCs w:val="24"/>
              </w:rPr>
              <w:t>September</w:t>
            </w:r>
            <w:r w:rsidR="007A4C81" w:rsidRPr="00533AD3">
              <w:rPr>
                <w:rFonts w:ascii="Arial" w:hAnsi="Arial" w:cs="Arial"/>
                <w:szCs w:val="24"/>
              </w:rPr>
              <w:t xml:space="preserve"> </w:t>
            </w:r>
            <w:r w:rsidRPr="00533AD3">
              <w:rPr>
                <w:rFonts w:ascii="Arial" w:hAnsi="Arial" w:cs="Arial"/>
                <w:szCs w:val="24"/>
              </w:rPr>
              <w:t xml:space="preserve">2015. </w:t>
            </w:r>
          </w:p>
          <w:p w:rsidR="00050D22" w:rsidRPr="00533AD3" w:rsidRDefault="00050D22" w:rsidP="00050D22">
            <w:pPr>
              <w:jc w:val="both"/>
              <w:rPr>
                <w:rFonts w:ascii="Arial" w:hAnsi="Arial" w:cs="Arial"/>
                <w:szCs w:val="24"/>
              </w:rPr>
            </w:pPr>
          </w:p>
          <w:p w:rsidR="002B2632" w:rsidRPr="00533AD3" w:rsidRDefault="002B2632" w:rsidP="002B2632">
            <w:pPr>
              <w:jc w:val="both"/>
              <w:rPr>
                <w:rFonts w:ascii="Arial" w:hAnsi="Arial" w:cs="Arial"/>
                <w:szCs w:val="24"/>
              </w:rPr>
            </w:pPr>
            <w:r w:rsidRPr="00533AD3">
              <w:rPr>
                <w:rFonts w:ascii="Arial" w:hAnsi="Arial" w:cs="Arial"/>
                <w:szCs w:val="24"/>
              </w:rPr>
              <w:t>It is recommended Directors:-</w:t>
            </w:r>
          </w:p>
          <w:p w:rsidR="002B2632" w:rsidRPr="00533AD3" w:rsidRDefault="002B2632" w:rsidP="002B2632">
            <w:pPr>
              <w:jc w:val="both"/>
              <w:rPr>
                <w:rFonts w:ascii="Arial" w:hAnsi="Arial" w:cs="Arial"/>
                <w:szCs w:val="24"/>
              </w:rPr>
            </w:pPr>
          </w:p>
          <w:p w:rsidR="002B2632" w:rsidRPr="00533AD3" w:rsidRDefault="002B2632" w:rsidP="002B2632">
            <w:pPr>
              <w:numPr>
                <w:ilvl w:val="0"/>
                <w:numId w:val="47"/>
              </w:numPr>
              <w:jc w:val="both"/>
              <w:rPr>
                <w:rFonts w:ascii="Arial" w:hAnsi="Arial" w:cs="Arial"/>
                <w:szCs w:val="24"/>
              </w:rPr>
            </w:pPr>
            <w:r w:rsidRPr="00533AD3">
              <w:rPr>
                <w:rFonts w:ascii="Arial" w:hAnsi="Arial" w:cs="Arial"/>
                <w:szCs w:val="24"/>
              </w:rPr>
              <w:t xml:space="preserve">comment on the report and agree that the overall health check on the company for the period is assessed as green; </w:t>
            </w:r>
          </w:p>
          <w:p w:rsidR="002B2632" w:rsidRDefault="002B2632" w:rsidP="002B2632">
            <w:pPr>
              <w:numPr>
                <w:ilvl w:val="0"/>
                <w:numId w:val="47"/>
              </w:numPr>
              <w:jc w:val="both"/>
              <w:rPr>
                <w:rFonts w:ascii="Arial" w:hAnsi="Arial" w:cs="Arial"/>
                <w:szCs w:val="24"/>
              </w:rPr>
            </w:pPr>
            <w:r w:rsidRPr="00533AD3">
              <w:rPr>
                <w:rFonts w:ascii="Arial" w:hAnsi="Arial" w:cs="Arial"/>
                <w:szCs w:val="24"/>
              </w:rPr>
              <w:t>note that delivery of the business plan is assessed as green</w:t>
            </w:r>
            <w:r>
              <w:rPr>
                <w:rFonts w:ascii="Arial" w:hAnsi="Arial" w:cs="Arial"/>
                <w:szCs w:val="24"/>
              </w:rPr>
              <w:t xml:space="preserve">; </w:t>
            </w:r>
            <w:r w:rsidRPr="00533AD3">
              <w:rPr>
                <w:rFonts w:ascii="Arial" w:hAnsi="Arial" w:cs="Arial"/>
                <w:szCs w:val="24"/>
              </w:rPr>
              <w:t>and</w:t>
            </w:r>
          </w:p>
          <w:p w:rsidR="002B2632" w:rsidRPr="00533AD3" w:rsidRDefault="002B2632" w:rsidP="002B2632">
            <w:pPr>
              <w:numPr>
                <w:ilvl w:val="0"/>
                <w:numId w:val="47"/>
              </w:numPr>
              <w:jc w:val="both"/>
              <w:rPr>
                <w:rFonts w:ascii="Arial" w:hAnsi="Arial" w:cs="Arial"/>
                <w:szCs w:val="24"/>
              </w:rPr>
            </w:pPr>
            <w:r>
              <w:rPr>
                <w:rFonts w:ascii="Arial" w:hAnsi="Arial" w:cs="Arial"/>
                <w:szCs w:val="24"/>
              </w:rPr>
              <w:t xml:space="preserve">note the feedback on the operation of the new Adult and Youth structure. </w:t>
            </w:r>
          </w:p>
          <w:p w:rsidR="0039450A" w:rsidRPr="00533AD3" w:rsidRDefault="0039450A" w:rsidP="00416BFF">
            <w:pPr>
              <w:rPr>
                <w:rFonts w:ascii="Arial" w:hAnsi="Arial" w:cs="Arial"/>
                <w:szCs w:val="24"/>
              </w:rPr>
            </w:pPr>
            <w:r w:rsidRPr="00533AD3">
              <w:rPr>
                <w:rFonts w:ascii="Arial" w:hAnsi="Arial" w:cs="Arial"/>
                <w:szCs w:val="24"/>
              </w:rPr>
              <w:fldChar w:fldCharType="begin"/>
            </w:r>
            <w:r w:rsidRPr="00533AD3">
              <w:rPr>
                <w:rFonts w:ascii="Arial" w:hAnsi="Arial" w:cs="Arial"/>
                <w:szCs w:val="24"/>
              </w:rPr>
              <w:instrText xml:space="preserve">  </w:instrText>
            </w:r>
            <w:r w:rsidRPr="00533AD3">
              <w:rPr>
                <w:rFonts w:ascii="Arial" w:hAnsi="Arial" w:cs="Arial"/>
                <w:szCs w:val="24"/>
              </w:rPr>
              <w:fldChar w:fldCharType="end"/>
            </w:r>
          </w:p>
        </w:tc>
      </w:tr>
    </w:tbl>
    <w:p w:rsidR="0097099E" w:rsidRPr="00533AD3" w:rsidRDefault="0097099E" w:rsidP="00416BFF">
      <w:pPr>
        <w:jc w:val="both"/>
        <w:rPr>
          <w:rFonts w:ascii="Arial" w:hAnsi="Arial" w:cs="Arial"/>
          <w:szCs w:val="24"/>
        </w:rPr>
      </w:pPr>
    </w:p>
    <w:tbl>
      <w:tblPr>
        <w:tblW w:w="9464" w:type="dxa"/>
        <w:tblLayout w:type="fixed"/>
        <w:tblLook w:val="0000" w:firstRow="0" w:lastRow="0" w:firstColumn="0" w:lastColumn="0" w:noHBand="0" w:noVBand="0"/>
      </w:tblPr>
      <w:tblGrid>
        <w:gridCol w:w="817"/>
        <w:gridCol w:w="8647"/>
      </w:tblGrid>
      <w:tr w:rsidR="00A53534" w:rsidRPr="00533AD3">
        <w:tc>
          <w:tcPr>
            <w:tcW w:w="817" w:type="dxa"/>
          </w:tcPr>
          <w:p w:rsidR="00A53534" w:rsidRPr="00533AD3" w:rsidRDefault="008B4D54" w:rsidP="006D4204">
            <w:pPr>
              <w:rPr>
                <w:rFonts w:ascii="Arial" w:hAnsi="Arial" w:cs="Arial"/>
                <w:b/>
                <w:szCs w:val="24"/>
              </w:rPr>
            </w:pPr>
            <w:r w:rsidRPr="00533AD3">
              <w:rPr>
                <w:rFonts w:ascii="Arial" w:hAnsi="Arial" w:cs="Arial"/>
                <w:b/>
                <w:szCs w:val="24"/>
              </w:rPr>
              <w:t>1</w:t>
            </w:r>
            <w:r w:rsidR="00A53534" w:rsidRPr="00533AD3">
              <w:rPr>
                <w:rFonts w:ascii="Arial" w:hAnsi="Arial" w:cs="Arial"/>
                <w:b/>
                <w:szCs w:val="24"/>
              </w:rPr>
              <w:t>.</w:t>
            </w:r>
          </w:p>
        </w:tc>
        <w:tc>
          <w:tcPr>
            <w:tcW w:w="8647" w:type="dxa"/>
          </w:tcPr>
          <w:p w:rsidR="00A53534" w:rsidRPr="00533AD3" w:rsidRDefault="00A53534" w:rsidP="006D4204">
            <w:pPr>
              <w:rPr>
                <w:rFonts w:ascii="Arial" w:hAnsi="Arial" w:cs="Arial"/>
                <w:b/>
                <w:szCs w:val="24"/>
              </w:rPr>
            </w:pPr>
            <w:r w:rsidRPr="00533AD3">
              <w:rPr>
                <w:rFonts w:ascii="Arial" w:hAnsi="Arial" w:cs="Arial"/>
                <w:b/>
                <w:szCs w:val="24"/>
              </w:rPr>
              <w:t>Business Plan Contribution</w:t>
            </w:r>
          </w:p>
          <w:p w:rsidR="00A53534" w:rsidRPr="00533AD3" w:rsidRDefault="00A53534" w:rsidP="006D4204">
            <w:pPr>
              <w:rPr>
                <w:rFonts w:ascii="Arial" w:hAnsi="Arial" w:cs="Arial"/>
                <w:szCs w:val="24"/>
              </w:rPr>
            </w:pPr>
          </w:p>
        </w:tc>
      </w:tr>
      <w:tr w:rsidR="00A53534" w:rsidRPr="00533AD3">
        <w:tc>
          <w:tcPr>
            <w:tcW w:w="817" w:type="dxa"/>
          </w:tcPr>
          <w:p w:rsidR="00A53534" w:rsidRPr="00533AD3" w:rsidRDefault="008B4D54" w:rsidP="006D4204">
            <w:pPr>
              <w:rPr>
                <w:rFonts w:ascii="Arial" w:hAnsi="Arial" w:cs="Arial"/>
                <w:szCs w:val="24"/>
              </w:rPr>
            </w:pPr>
            <w:r w:rsidRPr="00533AD3">
              <w:rPr>
                <w:rFonts w:ascii="Arial" w:hAnsi="Arial" w:cs="Arial"/>
                <w:szCs w:val="24"/>
              </w:rPr>
              <w:t>1</w:t>
            </w:r>
            <w:r w:rsidR="00A53534" w:rsidRPr="00533AD3">
              <w:rPr>
                <w:rFonts w:ascii="Arial" w:hAnsi="Arial" w:cs="Arial"/>
                <w:szCs w:val="24"/>
              </w:rPr>
              <w:t>.1</w:t>
            </w:r>
          </w:p>
        </w:tc>
        <w:tc>
          <w:tcPr>
            <w:tcW w:w="8647" w:type="dxa"/>
          </w:tcPr>
          <w:p w:rsidR="00B26FE3" w:rsidRPr="00533AD3" w:rsidRDefault="00B26FE3" w:rsidP="00540480">
            <w:pPr>
              <w:jc w:val="both"/>
              <w:rPr>
                <w:rFonts w:ascii="Arial" w:hAnsi="Arial" w:cs="Arial"/>
                <w:szCs w:val="24"/>
              </w:rPr>
            </w:pPr>
            <w:r w:rsidRPr="00533AD3">
              <w:rPr>
                <w:rFonts w:ascii="Arial" w:hAnsi="Arial" w:cs="Arial"/>
                <w:szCs w:val="24"/>
              </w:rPr>
              <w:t xml:space="preserve">This report supports the </w:t>
            </w:r>
            <w:r w:rsidR="004973CD" w:rsidRPr="00533AD3">
              <w:rPr>
                <w:rFonts w:ascii="Arial" w:hAnsi="Arial" w:cs="Arial"/>
                <w:szCs w:val="24"/>
              </w:rPr>
              <w:t xml:space="preserve">highlighted </w:t>
            </w:r>
            <w:r w:rsidRPr="00533AD3">
              <w:rPr>
                <w:rFonts w:ascii="Arial" w:hAnsi="Arial" w:cs="Arial"/>
                <w:szCs w:val="24"/>
              </w:rPr>
              <w:t>Business Outcomes from the High Life Highland (HLH) Business Plan:</w:t>
            </w:r>
          </w:p>
          <w:p w:rsidR="00B26FE3" w:rsidRPr="00533AD3" w:rsidRDefault="00B26FE3" w:rsidP="00540480">
            <w:pPr>
              <w:jc w:val="both"/>
              <w:rPr>
                <w:rFonts w:ascii="Arial" w:hAnsi="Arial" w:cs="Arial"/>
                <w:szCs w:val="24"/>
              </w:rPr>
            </w:pPr>
          </w:p>
          <w:p w:rsidR="008B4D54" w:rsidRPr="00533AD3" w:rsidRDefault="002A11C0" w:rsidP="002A11C0">
            <w:pPr>
              <w:pStyle w:val="ListParagraph"/>
              <w:numPr>
                <w:ilvl w:val="0"/>
                <w:numId w:val="7"/>
              </w:numPr>
              <w:spacing w:after="0" w:line="240" w:lineRule="auto"/>
              <w:jc w:val="both"/>
              <w:rPr>
                <w:rFonts w:ascii="Arial" w:hAnsi="Arial" w:cs="Arial"/>
                <w:b/>
                <w:sz w:val="24"/>
                <w:szCs w:val="24"/>
              </w:rPr>
            </w:pPr>
            <w:r w:rsidRPr="00533AD3">
              <w:rPr>
                <w:rFonts w:ascii="Arial" w:hAnsi="Arial" w:cs="Arial"/>
                <w:b/>
                <w:sz w:val="24"/>
                <w:szCs w:val="24"/>
              </w:rPr>
              <w:t>To advance sustainable growth and financial sustainability</w:t>
            </w:r>
          </w:p>
          <w:p w:rsidR="002A11C0" w:rsidRPr="00533AD3" w:rsidRDefault="002A11C0" w:rsidP="002A11C0">
            <w:pPr>
              <w:pStyle w:val="ListParagraph"/>
              <w:numPr>
                <w:ilvl w:val="0"/>
                <w:numId w:val="7"/>
              </w:numPr>
              <w:spacing w:after="0" w:line="240" w:lineRule="auto"/>
              <w:jc w:val="both"/>
              <w:rPr>
                <w:rFonts w:ascii="Arial" w:hAnsi="Arial" w:cs="Arial"/>
                <w:b/>
                <w:sz w:val="24"/>
                <w:szCs w:val="24"/>
              </w:rPr>
            </w:pPr>
            <w:r w:rsidRPr="00533AD3">
              <w:rPr>
                <w:rFonts w:ascii="Arial" w:hAnsi="Arial" w:cs="Arial"/>
                <w:b/>
                <w:sz w:val="24"/>
                <w:szCs w:val="24"/>
              </w:rPr>
              <w:t>Deliver the Service Delivery Contract with THC</w:t>
            </w:r>
          </w:p>
          <w:p w:rsidR="002A11C0" w:rsidRPr="00533AD3" w:rsidRDefault="002A11C0" w:rsidP="002A11C0">
            <w:pPr>
              <w:pStyle w:val="ListParagraph"/>
              <w:numPr>
                <w:ilvl w:val="0"/>
                <w:numId w:val="7"/>
              </w:numPr>
              <w:spacing w:after="0" w:line="240" w:lineRule="auto"/>
              <w:jc w:val="both"/>
              <w:rPr>
                <w:rFonts w:ascii="Arial" w:hAnsi="Arial" w:cs="Arial"/>
                <w:b/>
                <w:sz w:val="24"/>
                <w:szCs w:val="24"/>
              </w:rPr>
            </w:pPr>
            <w:r w:rsidRPr="00533AD3">
              <w:rPr>
                <w:rFonts w:ascii="Arial" w:hAnsi="Arial" w:cs="Arial"/>
                <w:b/>
                <w:sz w:val="24"/>
                <w:szCs w:val="24"/>
              </w:rPr>
              <w:t>Improving staff satisfaction</w:t>
            </w:r>
          </w:p>
          <w:p w:rsidR="002A11C0" w:rsidRPr="00533AD3" w:rsidRDefault="002A11C0" w:rsidP="002A11C0">
            <w:pPr>
              <w:pStyle w:val="ListParagraph"/>
              <w:numPr>
                <w:ilvl w:val="0"/>
                <w:numId w:val="7"/>
              </w:numPr>
              <w:spacing w:after="0" w:line="240" w:lineRule="auto"/>
              <w:jc w:val="both"/>
              <w:rPr>
                <w:rFonts w:ascii="Arial" w:hAnsi="Arial" w:cs="Arial"/>
                <w:b/>
                <w:sz w:val="24"/>
                <w:szCs w:val="24"/>
              </w:rPr>
            </w:pPr>
            <w:r w:rsidRPr="00533AD3">
              <w:rPr>
                <w:rFonts w:ascii="Arial" w:hAnsi="Arial" w:cs="Arial"/>
                <w:b/>
                <w:sz w:val="24"/>
                <w:szCs w:val="24"/>
              </w:rPr>
              <w:t>Improving customer satisfaction</w:t>
            </w:r>
          </w:p>
          <w:p w:rsidR="002A11C0" w:rsidRPr="00533AD3" w:rsidRDefault="002A11C0" w:rsidP="002A11C0">
            <w:pPr>
              <w:pStyle w:val="ListParagraph"/>
              <w:numPr>
                <w:ilvl w:val="0"/>
                <w:numId w:val="7"/>
              </w:numPr>
              <w:spacing w:after="0" w:line="240" w:lineRule="auto"/>
              <w:jc w:val="both"/>
              <w:rPr>
                <w:rFonts w:ascii="Arial" w:hAnsi="Arial" w:cs="Arial"/>
                <w:b/>
                <w:sz w:val="24"/>
                <w:szCs w:val="24"/>
              </w:rPr>
            </w:pPr>
            <w:r w:rsidRPr="00533AD3">
              <w:rPr>
                <w:rFonts w:ascii="Arial" w:hAnsi="Arial" w:cs="Arial"/>
                <w:b/>
                <w:sz w:val="24"/>
                <w:szCs w:val="24"/>
              </w:rPr>
              <w:t>A positive company image</w:t>
            </w:r>
          </w:p>
          <w:p w:rsidR="002A11C0" w:rsidRPr="00533AD3" w:rsidRDefault="002A11C0" w:rsidP="002A11C0">
            <w:pPr>
              <w:pStyle w:val="ListParagraph"/>
              <w:numPr>
                <w:ilvl w:val="0"/>
                <w:numId w:val="7"/>
              </w:numPr>
              <w:spacing w:after="0" w:line="240" w:lineRule="auto"/>
              <w:jc w:val="both"/>
              <w:rPr>
                <w:rFonts w:ascii="Arial" w:hAnsi="Arial" w:cs="Arial"/>
                <w:b/>
                <w:sz w:val="24"/>
                <w:szCs w:val="24"/>
              </w:rPr>
            </w:pPr>
            <w:r w:rsidRPr="00533AD3">
              <w:rPr>
                <w:rFonts w:ascii="Arial" w:hAnsi="Arial" w:cs="Arial"/>
                <w:b/>
                <w:sz w:val="24"/>
                <w:szCs w:val="24"/>
              </w:rPr>
              <w:t>Services designed around customers and through market opportunities</w:t>
            </w:r>
          </w:p>
          <w:p w:rsidR="002A11C0" w:rsidRPr="00533AD3" w:rsidRDefault="002A11C0" w:rsidP="002A11C0">
            <w:pPr>
              <w:pStyle w:val="ListParagraph"/>
              <w:numPr>
                <w:ilvl w:val="0"/>
                <w:numId w:val="7"/>
              </w:numPr>
              <w:spacing w:after="0" w:line="240" w:lineRule="auto"/>
              <w:jc w:val="both"/>
              <w:rPr>
                <w:rFonts w:ascii="Arial" w:hAnsi="Arial" w:cs="Arial"/>
                <w:b/>
                <w:sz w:val="24"/>
                <w:szCs w:val="24"/>
              </w:rPr>
            </w:pPr>
            <w:r w:rsidRPr="00533AD3">
              <w:rPr>
                <w:rFonts w:ascii="Arial" w:hAnsi="Arial" w:cs="Arial"/>
                <w:b/>
                <w:sz w:val="24"/>
                <w:szCs w:val="24"/>
              </w:rPr>
              <w:t>Sustain a good health and safety performance</w:t>
            </w:r>
          </w:p>
          <w:p w:rsidR="002A11C0" w:rsidRPr="00533AD3" w:rsidRDefault="002A11C0" w:rsidP="002A11C0">
            <w:pPr>
              <w:pStyle w:val="ListParagraph"/>
              <w:numPr>
                <w:ilvl w:val="0"/>
                <w:numId w:val="7"/>
              </w:numPr>
              <w:spacing w:after="0" w:line="240" w:lineRule="auto"/>
              <w:jc w:val="both"/>
              <w:rPr>
                <w:rFonts w:ascii="Arial" w:hAnsi="Arial" w:cs="Arial"/>
                <w:b/>
                <w:sz w:val="24"/>
                <w:szCs w:val="24"/>
              </w:rPr>
            </w:pPr>
            <w:r w:rsidRPr="00533AD3">
              <w:rPr>
                <w:rFonts w:ascii="Arial" w:hAnsi="Arial" w:cs="Arial"/>
                <w:b/>
                <w:sz w:val="24"/>
                <w:szCs w:val="24"/>
              </w:rPr>
              <w:t>A trusted partner</w:t>
            </w:r>
          </w:p>
          <w:p w:rsidR="002A11C0" w:rsidRPr="00533AD3" w:rsidRDefault="002A11C0" w:rsidP="002A11C0">
            <w:pPr>
              <w:pStyle w:val="ListParagraph"/>
              <w:spacing w:after="0" w:line="240" w:lineRule="auto"/>
              <w:ind w:left="819"/>
              <w:jc w:val="both"/>
              <w:rPr>
                <w:rFonts w:ascii="Arial" w:hAnsi="Arial" w:cs="Arial"/>
                <w:b/>
                <w:sz w:val="24"/>
                <w:szCs w:val="24"/>
              </w:rPr>
            </w:pPr>
          </w:p>
        </w:tc>
      </w:tr>
      <w:tr w:rsidR="00A53534" w:rsidRPr="00533AD3">
        <w:tc>
          <w:tcPr>
            <w:tcW w:w="817" w:type="dxa"/>
          </w:tcPr>
          <w:p w:rsidR="00A53534" w:rsidRPr="00533AD3" w:rsidRDefault="008B4D54" w:rsidP="00416BFF">
            <w:pPr>
              <w:rPr>
                <w:rFonts w:ascii="Arial" w:hAnsi="Arial" w:cs="Arial"/>
                <w:b/>
                <w:szCs w:val="24"/>
              </w:rPr>
            </w:pPr>
            <w:r w:rsidRPr="00533AD3">
              <w:rPr>
                <w:rFonts w:ascii="Arial" w:hAnsi="Arial" w:cs="Arial"/>
                <w:b/>
                <w:szCs w:val="24"/>
              </w:rPr>
              <w:t>2.</w:t>
            </w:r>
          </w:p>
        </w:tc>
        <w:tc>
          <w:tcPr>
            <w:tcW w:w="8647" w:type="dxa"/>
          </w:tcPr>
          <w:p w:rsidR="008B4D54" w:rsidRPr="00533AD3" w:rsidRDefault="008B4D54" w:rsidP="008B4D54">
            <w:pPr>
              <w:jc w:val="both"/>
              <w:rPr>
                <w:rFonts w:ascii="Arial" w:hAnsi="Arial" w:cs="Arial"/>
                <w:b/>
                <w:szCs w:val="24"/>
              </w:rPr>
            </w:pPr>
            <w:r w:rsidRPr="00533AD3">
              <w:rPr>
                <w:rFonts w:ascii="Arial" w:hAnsi="Arial" w:cs="Arial"/>
                <w:b/>
                <w:szCs w:val="24"/>
              </w:rPr>
              <w:t>Background</w:t>
            </w:r>
          </w:p>
          <w:p w:rsidR="00A53534" w:rsidRPr="00533AD3" w:rsidRDefault="00A53534" w:rsidP="00416BFF">
            <w:pPr>
              <w:rPr>
                <w:rFonts w:ascii="Arial" w:hAnsi="Arial" w:cs="Arial"/>
                <w:szCs w:val="24"/>
              </w:rPr>
            </w:pPr>
          </w:p>
        </w:tc>
      </w:tr>
      <w:tr w:rsidR="00A53534" w:rsidRPr="00533AD3">
        <w:tc>
          <w:tcPr>
            <w:tcW w:w="817" w:type="dxa"/>
          </w:tcPr>
          <w:p w:rsidR="00A53534" w:rsidRPr="00533AD3" w:rsidRDefault="008B4D54" w:rsidP="00416BFF">
            <w:pPr>
              <w:rPr>
                <w:rFonts w:ascii="Arial" w:hAnsi="Arial" w:cs="Arial"/>
                <w:szCs w:val="24"/>
              </w:rPr>
            </w:pPr>
            <w:r w:rsidRPr="00533AD3">
              <w:rPr>
                <w:rFonts w:ascii="Arial" w:hAnsi="Arial" w:cs="Arial"/>
                <w:szCs w:val="24"/>
              </w:rPr>
              <w:t>2.1</w:t>
            </w:r>
          </w:p>
        </w:tc>
        <w:tc>
          <w:tcPr>
            <w:tcW w:w="8647" w:type="dxa"/>
          </w:tcPr>
          <w:p w:rsidR="0074357D" w:rsidRPr="00533AD3" w:rsidRDefault="00050D22" w:rsidP="000E5DC8">
            <w:pPr>
              <w:jc w:val="both"/>
              <w:rPr>
                <w:rFonts w:ascii="Arial" w:hAnsi="Arial" w:cs="Arial"/>
                <w:szCs w:val="24"/>
              </w:rPr>
            </w:pPr>
            <w:r w:rsidRPr="00533AD3">
              <w:rPr>
                <w:rFonts w:ascii="Arial" w:hAnsi="Arial" w:cs="Arial"/>
                <w:szCs w:val="24"/>
              </w:rPr>
              <w:t>At its meeting held on 19 March 2015, the HLH Board agreed to remit the task of developing new performance indicators based on the work by the Board at its ten year strategy workshop to the Finance and Audit Committee. At its meeting held on 26 March 2015, the Finance and Audit committee set the performance indicators</w:t>
            </w:r>
            <w:r w:rsidR="0045351D" w:rsidRPr="00533AD3">
              <w:rPr>
                <w:rFonts w:ascii="Arial" w:hAnsi="Arial" w:cs="Arial"/>
                <w:b/>
                <w:szCs w:val="24"/>
              </w:rPr>
              <w:t>;</w:t>
            </w:r>
            <w:r w:rsidR="0045351D" w:rsidRPr="00533AD3">
              <w:rPr>
                <w:rFonts w:ascii="Arial" w:hAnsi="Arial" w:cs="Arial"/>
                <w:szCs w:val="24"/>
              </w:rPr>
              <w:t xml:space="preserve"> and agreed that reporting on the delivery of the business outcomes would be by exception (i.e. reporting where managers had RAG rated the actions “red – no significant progress”</w:t>
            </w:r>
            <w:r w:rsidR="007F474D" w:rsidRPr="00533AD3">
              <w:rPr>
                <w:rFonts w:ascii="Arial" w:hAnsi="Arial" w:cs="Arial"/>
                <w:szCs w:val="24"/>
              </w:rPr>
              <w:t>)</w:t>
            </w:r>
            <w:r w:rsidRPr="00533AD3">
              <w:rPr>
                <w:rFonts w:ascii="Arial" w:hAnsi="Arial" w:cs="Arial"/>
                <w:szCs w:val="24"/>
              </w:rPr>
              <w:t xml:space="preserve">. </w:t>
            </w:r>
            <w:r w:rsidR="00945587" w:rsidRPr="00533AD3">
              <w:rPr>
                <w:rFonts w:ascii="Arial" w:hAnsi="Arial" w:cs="Arial"/>
                <w:szCs w:val="24"/>
              </w:rPr>
              <w:t xml:space="preserve">At its meeting held on 20 August 2015 the Board asked </w:t>
            </w:r>
            <w:r w:rsidR="000E5DC8" w:rsidRPr="00533AD3">
              <w:rPr>
                <w:rFonts w:ascii="Arial" w:hAnsi="Arial" w:cs="Arial"/>
                <w:szCs w:val="24"/>
              </w:rPr>
              <w:t>for</w:t>
            </w:r>
            <w:r w:rsidR="00945587" w:rsidRPr="00533AD3">
              <w:rPr>
                <w:rFonts w:ascii="Arial" w:hAnsi="Arial" w:cs="Arial"/>
                <w:szCs w:val="24"/>
              </w:rPr>
              <w:t xml:space="preserve"> trend information </w:t>
            </w:r>
            <w:r w:rsidR="000E5DC8" w:rsidRPr="00533AD3">
              <w:rPr>
                <w:rFonts w:ascii="Arial" w:hAnsi="Arial" w:cs="Arial"/>
                <w:szCs w:val="24"/>
              </w:rPr>
              <w:t xml:space="preserve">for numeric performance indicators. </w:t>
            </w:r>
          </w:p>
          <w:p w:rsidR="000E5DC8" w:rsidRPr="00533AD3" w:rsidRDefault="000E5DC8" w:rsidP="000E5DC8">
            <w:pPr>
              <w:jc w:val="both"/>
              <w:rPr>
                <w:rFonts w:ascii="Arial" w:hAnsi="Arial" w:cs="Arial"/>
                <w:szCs w:val="24"/>
              </w:rPr>
            </w:pPr>
          </w:p>
        </w:tc>
      </w:tr>
      <w:tr w:rsidR="00050D22" w:rsidRPr="00533AD3" w:rsidTr="009C27EE">
        <w:tc>
          <w:tcPr>
            <w:tcW w:w="817" w:type="dxa"/>
          </w:tcPr>
          <w:p w:rsidR="00050D22" w:rsidRPr="00533AD3" w:rsidRDefault="00050D22" w:rsidP="009C27EE">
            <w:pPr>
              <w:jc w:val="both"/>
              <w:rPr>
                <w:rFonts w:ascii="Arial" w:hAnsi="Arial" w:cs="Arial"/>
                <w:b/>
                <w:szCs w:val="24"/>
              </w:rPr>
            </w:pPr>
            <w:r w:rsidRPr="00533AD3">
              <w:rPr>
                <w:rFonts w:ascii="Arial" w:hAnsi="Arial" w:cs="Arial"/>
                <w:b/>
                <w:szCs w:val="24"/>
              </w:rPr>
              <w:t xml:space="preserve">3. </w:t>
            </w:r>
          </w:p>
        </w:tc>
        <w:tc>
          <w:tcPr>
            <w:tcW w:w="8647" w:type="dxa"/>
          </w:tcPr>
          <w:p w:rsidR="00050D22" w:rsidRPr="00533AD3" w:rsidRDefault="00050D22" w:rsidP="009C27EE">
            <w:pPr>
              <w:jc w:val="both"/>
              <w:rPr>
                <w:rFonts w:ascii="Arial" w:hAnsi="Arial" w:cs="Arial"/>
                <w:b/>
                <w:szCs w:val="24"/>
              </w:rPr>
            </w:pPr>
            <w:r w:rsidRPr="00533AD3">
              <w:rPr>
                <w:rFonts w:ascii="Arial" w:hAnsi="Arial" w:cs="Arial"/>
                <w:b/>
                <w:szCs w:val="24"/>
              </w:rPr>
              <w:t>Summary of performance</w:t>
            </w:r>
          </w:p>
          <w:p w:rsidR="00050D22" w:rsidRPr="00533AD3" w:rsidRDefault="00050D22" w:rsidP="009C27EE">
            <w:pPr>
              <w:jc w:val="both"/>
              <w:rPr>
                <w:rFonts w:ascii="Arial" w:hAnsi="Arial" w:cs="Arial"/>
                <w:b/>
                <w:szCs w:val="24"/>
              </w:rPr>
            </w:pPr>
          </w:p>
        </w:tc>
      </w:tr>
      <w:tr w:rsidR="00050D22" w:rsidRPr="00533AD3" w:rsidTr="009C27EE">
        <w:tc>
          <w:tcPr>
            <w:tcW w:w="817" w:type="dxa"/>
          </w:tcPr>
          <w:p w:rsidR="00050D22" w:rsidRPr="00533AD3" w:rsidRDefault="00050D22" w:rsidP="009C27EE">
            <w:pPr>
              <w:jc w:val="both"/>
              <w:rPr>
                <w:rFonts w:ascii="Arial" w:hAnsi="Arial" w:cs="Arial"/>
                <w:szCs w:val="24"/>
              </w:rPr>
            </w:pPr>
            <w:r w:rsidRPr="00533AD3">
              <w:rPr>
                <w:rFonts w:ascii="Arial" w:hAnsi="Arial" w:cs="Arial"/>
                <w:szCs w:val="24"/>
              </w:rPr>
              <w:t>3.1</w:t>
            </w:r>
          </w:p>
        </w:tc>
        <w:tc>
          <w:tcPr>
            <w:tcW w:w="8647" w:type="dxa"/>
          </w:tcPr>
          <w:p w:rsidR="000C5517" w:rsidRPr="00533AD3" w:rsidRDefault="000E5DC8" w:rsidP="000E5DC8">
            <w:pPr>
              <w:jc w:val="both"/>
              <w:rPr>
                <w:rFonts w:ascii="Arial" w:hAnsi="Arial" w:cs="Arial"/>
                <w:szCs w:val="24"/>
              </w:rPr>
            </w:pPr>
            <w:r w:rsidRPr="00533AD3">
              <w:rPr>
                <w:rFonts w:ascii="Arial" w:hAnsi="Arial" w:cs="Arial"/>
                <w:b/>
                <w:szCs w:val="24"/>
              </w:rPr>
              <w:t xml:space="preserve">Appendix </w:t>
            </w:r>
            <w:r w:rsidR="006716AB" w:rsidRPr="00533AD3">
              <w:rPr>
                <w:rFonts w:ascii="Arial" w:hAnsi="Arial" w:cs="Arial"/>
                <w:b/>
                <w:szCs w:val="24"/>
              </w:rPr>
              <w:t>A</w:t>
            </w:r>
            <w:r w:rsidRPr="00533AD3">
              <w:rPr>
                <w:rFonts w:ascii="Arial" w:hAnsi="Arial" w:cs="Arial"/>
                <w:b/>
                <w:szCs w:val="24"/>
              </w:rPr>
              <w:t xml:space="preserve"> </w:t>
            </w:r>
            <w:r w:rsidRPr="00533AD3">
              <w:rPr>
                <w:rFonts w:ascii="Arial" w:hAnsi="Arial" w:cs="Arial"/>
                <w:szCs w:val="24"/>
              </w:rPr>
              <w:t xml:space="preserve">contains a </w:t>
            </w:r>
            <w:r w:rsidR="00CF6265" w:rsidRPr="00533AD3">
              <w:rPr>
                <w:rFonts w:ascii="Arial" w:hAnsi="Arial" w:cs="Arial"/>
                <w:szCs w:val="24"/>
              </w:rPr>
              <w:t>summary of performance against the performance indicators</w:t>
            </w:r>
            <w:r w:rsidRPr="00533AD3">
              <w:rPr>
                <w:rFonts w:ascii="Arial" w:hAnsi="Arial" w:cs="Arial"/>
                <w:szCs w:val="24"/>
              </w:rPr>
              <w:t xml:space="preserve"> </w:t>
            </w:r>
            <w:r w:rsidR="006716AB" w:rsidRPr="00533AD3">
              <w:rPr>
                <w:rFonts w:ascii="Arial" w:hAnsi="Arial" w:cs="Arial"/>
                <w:szCs w:val="24"/>
              </w:rPr>
              <w:t>along with trend information for numeric PIs</w:t>
            </w:r>
            <w:r w:rsidR="00CF6265" w:rsidRPr="00533AD3">
              <w:rPr>
                <w:rFonts w:ascii="Arial" w:hAnsi="Arial" w:cs="Arial"/>
                <w:szCs w:val="24"/>
              </w:rPr>
              <w:t xml:space="preserve">. </w:t>
            </w:r>
            <w:r w:rsidR="005C1095" w:rsidRPr="00533AD3">
              <w:rPr>
                <w:rFonts w:ascii="Arial" w:hAnsi="Arial" w:cs="Arial"/>
                <w:szCs w:val="24"/>
              </w:rPr>
              <w:t>There ar</w:t>
            </w:r>
            <w:r w:rsidR="00E926F1" w:rsidRPr="00533AD3">
              <w:rPr>
                <w:rFonts w:ascii="Arial" w:hAnsi="Arial" w:cs="Arial"/>
                <w:szCs w:val="24"/>
              </w:rPr>
              <w:t xml:space="preserve">e </w:t>
            </w:r>
            <w:r w:rsidR="0003535D" w:rsidRPr="00533AD3">
              <w:rPr>
                <w:rFonts w:ascii="Arial" w:hAnsi="Arial" w:cs="Arial"/>
                <w:szCs w:val="24"/>
              </w:rPr>
              <w:t>ten</w:t>
            </w:r>
            <w:r w:rsidR="00E926F1" w:rsidRPr="00533AD3">
              <w:rPr>
                <w:rFonts w:ascii="Arial" w:hAnsi="Arial" w:cs="Arial"/>
                <w:szCs w:val="24"/>
              </w:rPr>
              <w:t xml:space="preserve"> </w:t>
            </w:r>
            <w:r w:rsidR="00E926F1" w:rsidRPr="00533AD3">
              <w:rPr>
                <w:rFonts w:ascii="Arial" w:hAnsi="Arial" w:cs="Arial"/>
                <w:szCs w:val="24"/>
              </w:rPr>
              <w:lastRenderedPageBreak/>
              <w:t xml:space="preserve">performance indicators scheduled for assessment at the </w:t>
            </w:r>
            <w:r w:rsidR="00945587" w:rsidRPr="00533AD3">
              <w:rPr>
                <w:rFonts w:ascii="Arial" w:hAnsi="Arial" w:cs="Arial"/>
                <w:szCs w:val="24"/>
              </w:rPr>
              <w:t>December</w:t>
            </w:r>
            <w:r w:rsidR="00E926F1" w:rsidRPr="00533AD3">
              <w:rPr>
                <w:rFonts w:ascii="Arial" w:hAnsi="Arial" w:cs="Arial"/>
                <w:szCs w:val="24"/>
              </w:rPr>
              <w:t xml:space="preserve"> Board meeting</w:t>
            </w:r>
            <w:r w:rsidR="00E05EF0" w:rsidRPr="00533AD3">
              <w:rPr>
                <w:rFonts w:ascii="Arial" w:hAnsi="Arial" w:cs="Arial"/>
                <w:szCs w:val="24"/>
              </w:rPr>
              <w:t xml:space="preserve"> and they </w:t>
            </w:r>
            <w:r w:rsidR="00E926F1" w:rsidRPr="00533AD3">
              <w:rPr>
                <w:rFonts w:ascii="Arial" w:hAnsi="Arial" w:cs="Arial"/>
                <w:szCs w:val="24"/>
              </w:rPr>
              <w:t xml:space="preserve">have </w:t>
            </w:r>
            <w:r w:rsidR="00E05EF0" w:rsidRPr="00533AD3">
              <w:rPr>
                <w:rFonts w:ascii="Arial" w:hAnsi="Arial" w:cs="Arial"/>
                <w:szCs w:val="24"/>
              </w:rPr>
              <w:t xml:space="preserve">all </w:t>
            </w:r>
            <w:r w:rsidR="00E926F1" w:rsidRPr="00533AD3">
              <w:rPr>
                <w:rFonts w:ascii="Arial" w:hAnsi="Arial" w:cs="Arial"/>
                <w:szCs w:val="24"/>
              </w:rPr>
              <w:t xml:space="preserve">been assessed as being </w:t>
            </w:r>
            <w:r w:rsidR="0003535D" w:rsidRPr="00533AD3">
              <w:rPr>
                <w:rFonts w:ascii="Arial" w:hAnsi="Arial" w:cs="Arial"/>
                <w:szCs w:val="24"/>
              </w:rPr>
              <w:t>green</w:t>
            </w:r>
            <w:r w:rsidR="00E05EF0" w:rsidRPr="00533AD3">
              <w:rPr>
                <w:rFonts w:ascii="Arial" w:hAnsi="Arial" w:cs="Arial"/>
                <w:szCs w:val="24"/>
              </w:rPr>
              <w:t>.</w:t>
            </w:r>
            <w:r w:rsidR="00E926F1" w:rsidRPr="00533AD3">
              <w:rPr>
                <w:rFonts w:ascii="Arial" w:hAnsi="Arial" w:cs="Arial"/>
                <w:szCs w:val="24"/>
              </w:rPr>
              <w:t xml:space="preserve"> </w:t>
            </w:r>
          </w:p>
          <w:p w:rsidR="000E5DC8" w:rsidRPr="00533AD3" w:rsidRDefault="000E5DC8" w:rsidP="000E5DC8">
            <w:pPr>
              <w:jc w:val="both"/>
              <w:rPr>
                <w:rFonts w:ascii="Arial" w:hAnsi="Arial" w:cs="Arial"/>
                <w:szCs w:val="24"/>
              </w:rPr>
            </w:pPr>
          </w:p>
        </w:tc>
      </w:tr>
      <w:tr w:rsidR="00413E57" w:rsidRPr="00533AD3">
        <w:tc>
          <w:tcPr>
            <w:tcW w:w="817" w:type="dxa"/>
          </w:tcPr>
          <w:p w:rsidR="00413E57" w:rsidRPr="00533AD3" w:rsidRDefault="00413E57" w:rsidP="00590C36">
            <w:pPr>
              <w:autoSpaceDE w:val="0"/>
              <w:autoSpaceDN w:val="0"/>
              <w:adjustRightInd w:val="0"/>
              <w:rPr>
                <w:rFonts w:ascii="Arial" w:hAnsi="Arial" w:cs="Arial"/>
                <w:b/>
                <w:szCs w:val="24"/>
              </w:rPr>
            </w:pPr>
            <w:r w:rsidRPr="00533AD3">
              <w:rPr>
                <w:rFonts w:ascii="Arial" w:hAnsi="Arial" w:cs="Arial"/>
                <w:b/>
                <w:szCs w:val="24"/>
              </w:rPr>
              <w:lastRenderedPageBreak/>
              <w:t>4.</w:t>
            </w:r>
          </w:p>
        </w:tc>
        <w:tc>
          <w:tcPr>
            <w:tcW w:w="8647" w:type="dxa"/>
          </w:tcPr>
          <w:p w:rsidR="00413E57" w:rsidRPr="00533AD3" w:rsidRDefault="00413E57" w:rsidP="00590C36">
            <w:pPr>
              <w:autoSpaceDE w:val="0"/>
              <w:autoSpaceDN w:val="0"/>
              <w:adjustRightInd w:val="0"/>
              <w:jc w:val="both"/>
              <w:rPr>
                <w:rFonts w:ascii="Arial" w:hAnsi="Arial" w:cs="Arial"/>
                <w:b/>
                <w:szCs w:val="24"/>
              </w:rPr>
            </w:pPr>
            <w:r w:rsidRPr="00533AD3">
              <w:rPr>
                <w:rFonts w:ascii="Arial" w:hAnsi="Arial" w:cs="Arial"/>
                <w:b/>
                <w:szCs w:val="24"/>
              </w:rPr>
              <w:t xml:space="preserve">Delivery of </w:t>
            </w:r>
            <w:r w:rsidR="0045351D" w:rsidRPr="00533AD3">
              <w:rPr>
                <w:rFonts w:ascii="Arial" w:hAnsi="Arial" w:cs="Arial"/>
                <w:b/>
                <w:szCs w:val="24"/>
              </w:rPr>
              <w:t>Business Outcomes</w:t>
            </w:r>
          </w:p>
          <w:p w:rsidR="00413E57" w:rsidRPr="00533AD3" w:rsidRDefault="00413E57" w:rsidP="00590C36">
            <w:pPr>
              <w:autoSpaceDE w:val="0"/>
              <w:autoSpaceDN w:val="0"/>
              <w:adjustRightInd w:val="0"/>
              <w:jc w:val="both"/>
              <w:rPr>
                <w:rFonts w:ascii="Arial" w:hAnsi="Arial" w:cs="Arial"/>
                <w:b/>
                <w:szCs w:val="24"/>
              </w:rPr>
            </w:pPr>
          </w:p>
        </w:tc>
      </w:tr>
      <w:tr w:rsidR="00413E57" w:rsidRPr="00533AD3">
        <w:tc>
          <w:tcPr>
            <w:tcW w:w="817" w:type="dxa"/>
          </w:tcPr>
          <w:p w:rsidR="00413E57" w:rsidRPr="00533AD3" w:rsidRDefault="00E926F1" w:rsidP="00590C36">
            <w:pPr>
              <w:autoSpaceDE w:val="0"/>
              <w:autoSpaceDN w:val="0"/>
              <w:adjustRightInd w:val="0"/>
              <w:rPr>
                <w:rFonts w:ascii="Arial" w:hAnsi="Arial" w:cs="Arial"/>
                <w:szCs w:val="24"/>
              </w:rPr>
            </w:pPr>
            <w:r w:rsidRPr="00533AD3">
              <w:rPr>
                <w:rFonts w:ascii="Arial" w:hAnsi="Arial" w:cs="Arial"/>
                <w:szCs w:val="24"/>
              </w:rPr>
              <w:t>4.</w:t>
            </w:r>
            <w:r w:rsidR="00CF6265" w:rsidRPr="00533AD3">
              <w:rPr>
                <w:rFonts w:ascii="Arial" w:hAnsi="Arial" w:cs="Arial"/>
                <w:szCs w:val="24"/>
              </w:rPr>
              <w:t>1</w:t>
            </w:r>
          </w:p>
        </w:tc>
        <w:tc>
          <w:tcPr>
            <w:tcW w:w="8647" w:type="dxa"/>
          </w:tcPr>
          <w:p w:rsidR="002B1E48" w:rsidRDefault="00CF6265" w:rsidP="00B94A00">
            <w:pPr>
              <w:autoSpaceDE w:val="0"/>
              <w:autoSpaceDN w:val="0"/>
              <w:adjustRightInd w:val="0"/>
              <w:jc w:val="both"/>
              <w:rPr>
                <w:rFonts w:ascii="Arial" w:hAnsi="Arial" w:cs="Arial"/>
                <w:szCs w:val="24"/>
              </w:rPr>
            </w:pPr>
            <w:r w:rsidRPr="00533AD3">
              <w:rPr>
                <w:rFonts w:ascii="Arial" w:hAnsi="Arial" w:cs="Arial"/>
                <w:szCs w:val="24"/>
              </w:rPr>
              <w:t xml:space="preserve">The </w:t>
            </w:r>
            <w:r w:rsidR="005C1095" w:rsidRPr="00533AD3">
              <w:rPr>
                <w:rFonts w:ascii="Arial" w:hAnsi="Arial" w:cs="Arial"/>
                <w:szCs w:val="24"/>
              </w:rPr>
              <w:t>Business P</w:t>
            </w:r>
            <w:r w:rsidR="00A7787A" w:rsidRPr="00533AD3">
              <w:rPr>
                <w:rFonts w:ascii="Arial" w:hAnsi="Arial" w:cs="Arial"/>
                <w:szCs w:val="24"/>
              </w:rPr>
              <w:t>lan 2015-19</w:t>
            </w:r>
            <w:r w:rsidR="0045351D" w:rsidRPr="00533AD3">
              <w:rPr>
                <w:rFonts w:ascii="Arial" w:hAnsi="Arial" w:cs="Arial"/>
                <w:szCs w:val="24"/>
              </w:rPr>
              <w:t xml:space="preserve"> was agreed by the Board</w:t>
            </w:r>
            <w:r w:rsidR="005C1095" w:rsidRPr="00533AD3">
              <w:rPr>
                <w:rFonts w:ascii="Arial" w:hAnsi="Arial" w:cs="Arial"/>
                <w:szCs w:val="24"/>
              </w:rPr>
              <w:t xml:space="preserve"> at i</w:t>
            </w:r>
            <w:r w:rsidR="00CE4C27">
              <w:rPr>
                <w:rFonts w:ascii="Arial" w:hAnsi="Arial" w:cs="Arial"/>
                <w:szCs w:val="24"/>
              </w:rPr>
              <w:t>t</w:t>
            </w:r>
            <w:r w:rsidR="005C1095" w:rsidRPr="00533AD3">
              <w:rPr>
                <w:rFonts w:ascii="Arial" w:hAnsi="Arial" w:cs="Arial"/>
                <w:szCs w:val="24"/>
              </w:rPr>
              <w:t xml:space="preserve">s March 2015 meeting. The </w:t>
            </w:r>
            <w:r w:rsidR="00E57FB7" w:rsidRPr="00533AD3">
              <w:rPr>
                <w:rFonts w:ascii="Arial" w:hAnsi="Arial" w:cs="Arial"/>
                <w:szCs w:val="24"/>
              </w:rPr>
              <w:t xml:space="preserve">Business </w:t>
            </w:r>
            <w:r w:rsidR="005C1095" w:rsidRPr="00533AD3">
              <w:rPr>
                <w:rFonts w:ascii="Arial" w:hAnsi="Arial" w:cs="Arial"/>
                <w:szCs w:val="24"/>
              </w:rPr>
              <w:t>P</w:t>
            </w:r>
            <w:r w:rsidR="0045351D" w:rsidRPr="00533AD3">
              <w:rPr>
                <w:rFonts w:ascii="Arial" w:hAnsi="Arial" w:cs="Arial"/>
                <w:szCs w:val="24"/>
              </w:rPr>
              <w:t>lan identified eight business outcomes and the approach which the company w</w:t>
            </w:r>
            <w:r w:rsidR="005C1095" w:rsidRPr="00533AD3">
              <w:rPr>
                <w:rFonts w:ascii="Arial" w:hAnsi="Arial" w:cs="Arial"/>
                <w:szCs w:val="24"/>
              </w:rPr>
              <w:t>ill</w:t>
            </w:r>
            <w:r w:rsidR="0045351D" w:rsidRPr="00533AD3">
              <w:rPr>
                <w:rFonts w:ascii="Arial" w:hAnsi="Arial" w:cs="Arial"/>
                <w:szCs w:val="24"/>
              </w:rPr>
              <w:t xml:space="preserve"> take to deliver them. Operational plans were then developed for each of the nine HLH areas of work</w:t>
            </w:r>
            <w:r w:rsidR="00B94A00">
              <w:rPr>
                <w:rFonts w:ascii="Arial" w:hAnsi="Arial" w:cs="Arial"/>
                <w:szCs w:val="24"/>
              </w:rPr>
              <w:t xml:space="preserve"> which have the same </w:t>
            </w:r>
            <w:r w:rsidR="008950F7" w:rsidRPr="00533AD3">
              <w:rPr>
                <w:rFonts w:ascii="Arial" w:hAnsi="Arial" w:cs="Arial"/>
                <w:szCs w:val="24"/>
              </w:rPr>
              <w:t xml:space="preserve">22 actions which are </w:t>
            </w:r>
            <w:r w:rsidR="00B94A00">
              <w:rPr>
                <w:rFonts w:ascii="Arial" w:hAnsi="Arial" w:cs="Arial"/>
                <w:szCs w:val="24"/>
              </w:rPr>
              <w:t>RAG rated every quarter. T</w:t>
            </w:r>
            <w:r w:rsidR="00E57FB7" w:rsidRPr="00533AD3">
              <w:rPr>
                <w:rFonts w:ascii="Arial" w:hAnsi="Arial" w:cs="Arial"/>
                <w:szCs w:val="24"/>
              </w:rPr>
              <w:t xml:space="preserve">he </w:t>
            </w:r>
            <w:r w:rsidR="00B94A00">
              <w:rPr>
                <w:rFonts w:ascii="Arial" w:hAnsi="Arial" w:cs="Arial"/>
                <w:szCs w:val="24"/>
              </w:rPr>
              <w:t xml:space="preserve">RAG ratings of the </w:t>
            </w:r>
            <w:r w:rsidR="00E57FB7" w:rsidRPr="00533AD3">
              <w:rPr>
                <w:rFonts w:ascii="Arial" w:hAnsi="Arial" w:cs="Arial"/>
                <w:szCs w:val="24"/>
              </w:rPr>
              <w:t xml:space="preserve">operational plans has identified that </w:t>
            </w:r>
            <w:r w:rsidR="00A26A7F" w:rsidRPr="00533AD3">
              <w:rPr>
                <w:rFonts w:ascii="Arial" w:hAnsi="Arial" w:cs="Arial"/>
                <w:szCs w:val="24"/>
              </w:rPr>
              <w:t xml:space="preserve">delivery of the </w:t>
            </w:r>
            <w:r w:rsidR="00E57FB7" w:rsidRPr="00533AD3">
              <w:rPr>
                <w:rFonts w:ascii="Arial" w:hAnsi="Arial" w:cs="Arial"/>
                <w:szCs w:val="24"/>
              </w:rPr>
              <w:t xml:space="preserve">business plan is on target. </w:t>
            </w:r>
            <w:r w:rsidR="008950F7" w:rsidRPr="00533AD3">
              <w:rPr>
                <w:rFonts w:ascii="Arial" w:hAnsi="Arial" w:cs="Arial"/>
                <w:szCs w:val="24"/>
              </w:rPr>
              <w:t xml:space="preserve">Two areas of work </w:t>
            </w:r>
            <w:r w:rsidR="00E57FB7" w:rsidRPr="00533AD3">
              <w:rPr>
                <w:rFonts w:ascii="Arial" w:hAnsi="Arial" w:cs="Arial"/>
                <w:szCs w:val="24"/>
              </w:rPr>
              <w:t xml:space="preserve">identified </w:t>
            </w:r>
            <w:r w:rsidR="008950F7" w:rsidRPr="00533AD3">
              <w:rPr>
                <w:rFonts w:ascii="Arial" w:hAnsi="Arial" w:cs="Arial"/>
                <w:szCs w:val="24"/>
              </w:rPr>
              <w:t>4</w:t>
            </w:r>
            <w:r w:rsidR="00E57FB7" w:rsidRPr="00533AD3">
              <w:rPr>
                <w:rFonts w:ascii="Arial" w:hAnsi="Arial" w:cs="Arial"/>
                <w:szCs w:val="24"/>
              </w:rPr>
              <w:t xml:space="preserve"> action</w:t>
            </w:r>
            <w:r w:rsidR="008950F7" w:rsidRPr="00533AD3">
              <w:rPr>
                <w:rFonts w:ascii="Arial" w:hAnsi="Arial" w:cs="Arial"/>
                <w:szCs w:val="24"/>
              </w:rPr>
              <w:t>s</w:t>
            </w:r>
            <w:r w:rsidR="00E57FB7" w:rsidRPr="00533AD3">
              <w:rPr>
                <w:rFonts w:ascii="Arial" w:hAnsi="Arial" w:cs="Arial"/>
                <w:szCs w:val="24"/>
              </w:rPr>
              <w:t xml:space="preserve"> as </w:t>
            </w:r>
            <w:r w:rsidR="008950F7" w:rsidRPr="00533AD3">
              <w:rPr>
                <w:rFonts w:ascii="Arial" w:hAnsi="Arial" w:cs="Arial"/>
                <w:szCs w:val="24"/>
              </w:rPr>
              <w:t xml:space="preserve">being </w:t>
            </w:r>
            <w:r w:rsidR="00E57FB7" w:rsidRPr="00533AD3">
              <w:rPr>
                <w:rFonts w:ascii="Arial" w:hAnsi="Arial" w:cs="Arial"/>
                <w:szCs w:val="24"/>
              </w:rPr>
              <w:t xml:space="preserve">“amber - some slippage” and </w:t>
            </w:r>
            <w:r w:rsidR="008950F7" w:rsidRPr="00533AD3">
              <w:rPr>
                <w:rFonts w:ascii="Arial" w:hAnsi="Arial" w:cs="Arial"/>
                <w:szCs w:val="24"/>
              </w:rPr>
              <w:t xml:space="preserve">four areas of work RAG rated one action each as being “amber”. </w:t>
            </w:r>
            <w:r w:rsidR="00B94A00">
              <w:rPr>
                <w:rFonts w:ascii="Arial" w:hAnsi="Arial" w:cs="Arial"/>
                <w:szCs w:val="24"/>
              </w:rPr>
              <w:t xml:space="preserve">The board has </w:t>
            </w:r>
            <w:r w:rsidR="00B94A00" w:rsidRPr="00533AD3">
              <w:rPr>
                <w:rFonts w:ascii="Arial" w:hAnsi="Arial" w:cs="Arial"/>
                <w:szCs w:val="24"/>
              </w:rPr>
              <w:t>agreed that reporting on the delivery of the business outcomes would be by exception (i.e. reporting where managers had RAG rated the actions “red – no significant progress”)</w:t>
            </w:r>
            <w:r w:rsidR="00B94A00">
              <w:rPr>
                <w:rFonts w:ascii="Arial" w:hAnsi="Arial" w:cs="Arial"/>
                <w:szCs w:val="24"/>
              </w:rPr>
              <w:t xml:space="preserve"> and there have been no actions which have been RAG rated “red”. </w:t>
            </w:r>
          </w:p>
          <w:p w:rsidR="00B94A00" w:rsidRPr="00533AD3" w:rsidRDefault="00B94A00" w:rsidP="00B94A00">
            <w:pPr>
              <w:autoSpaceDE w:val="0"/>
              <w:autoSpaceDN w:val="0"/>
              <w:adjustRightInd w:val="0"/>
              <w:jc w:val="both"/>
              <w:rPr>
                <w:rFonts w:ascii="Arial" w:hAnsi="Arial" w:cs="Arial"/>
                <w:szCs w:val="24"/>
              </w:rPr>
            </w:pPr>
          </w:p>
        </w:tc>
      </w:tr>
      <w:tr w:rsidR="0056292B" w:rsidRPr="00533AD3" w:rsidTr="005058F1">
        <w:tc>
          <w:tcPr>
            <w:tcW w:w="817" w:type="dxa"/>
          </w:tcPr>
          <w:p w:rsidR="0056292B" w:rsidRPr="00533AD3" w:rsidRDefault="0056292B" w:rsidP="007A4C81">
            <w:pPr>
              <w:autoSpaceDE w:val="0"/>
              <w:autoSpaceDN w:val="0"/>
              <w:adjustRightInd w:val="0"/>
              <w:rPr>
                <w:rFonts w:ascii="Arial" w:hAnsi="Arial" w:cs="Arial"/>
                <w:b/>
                <w:szCs w:val="24"/>
              </w:rPr>
            </w:pPr>
            <w:r w:rsidRPr="00533AD3">
              <w:rPr>
                <w:rFonts w:ascii="Arial" w:hAnsi="Arial" w:cs="Arial"/>
                <w:b/>
                <w:szCs w:val="24"/>
              </w:rPr>
              <w:t>5.</w:t>
            </w:r>
          </w:p>
        </w:tc>
        <w:tc>
          <w:tcPr>
            <w:tcW w:w="8647" w:type="dxa"/>
          </w:tcPr>
          <w:p w:rsidR="0056292B" w:rsidRDefault="0056292B" w:rsidP="005058F1">
            <w:pPr>
              <w:autoSpaceDE w:val="0"/>
              <w:autoSpaceDN w:val="0"/>
              <w:adjustRightInd w:val="0"/>
              <w:jc w:val="both"/>
              <w:rPr>
                <w:rFonts w:ascii="Arial" w:hAnsi="Arial" w:cs="Arial"/>
                <w:b/>
                <w:szCs w:val="24"/>
              </w:rPr>
            </w:pPr>
            <w:r w:rsidRPr="00533AD3">
              <w:rPr>
                <w:rFonts w:ascii="Arial" w:hAnsi="Arial" w:cs="Arial"/>
                <w:b/>
                <w:szCs w:val="24"/>
              </w:rPr>
              <w:t>Review of Adult and Youth Services Staff Structure</w:t>
            </w:r>
          </w:p>
          <w:p w:rsidR="00791A73" w:rsidRPr="00533AD3" w:rsidRDefault="00791A73" w:rsidP="005058F1">
            <w:pPr>
              <w:autoSpaceDE w:val="0"/>
              <w:autoSpaceDN w:val="0"/>
              <w:adjustRightInd w:val="0"/>
              <w:jc w:val="both"/>
              <w:rPr>
                <w:rFonts w:ascii="Arial" w:hAnsi="Arial" w:cs="Arial"/>
                <w:b/>
                <w:szCs w:val="24"/>
              </w:rPr>
            </w:pPr>
          </w:p>
        </w:tc>
      </w:tr>
      <w:tr w:rsidR="0056292B" w:rsidRPr="00791A73" w:rsidTr="005058F1">
        <w:tc>
          <w:tcPr>
            <w:tcW w:w="817" w:type="dxa"/>
          </w:tcPr>
          <w:p w:rsidR="0056292B" w:rsidRPr="00791A73" w:rsidRDefault="00791A73" w:rsidP="007A4C81">
            <w:pPr>
              <w:autoSpaceDE w:val="0"/>
              <w:autoSpaceDN w:val="0"/>
              <w:adjustRightInd w:val="0"/>
              <w:rPr>
                <w:rFonts w:ascii="Arial" w:hAnsi="Arial" w:cs="Arial"/>
                <w:szCs w:val="24"/>
              </w:rPr>
            </w:pPr>
            <w:r w:rsidRPr="00791A73">
              <w:rPr>
                <w:rFonts w:ascii="Arial" w:hAnsi="Arial" w:cs="Arial"/>
                <w:szCs w:val="24"/>
              </w:rPr>
              <w:t>5.1</w:t>
            </w:r>
          </w:p>
        </w:tc>
        <w:tc>
          <w:tcPr>
            <w:tcW w:w="8647" w:type="dxa"/>
          </w:tcPr>
          <w:p w:rsidR="0056292B" w:rsidRDefault="00791A73" w:rsidP="00791A73">
            <w:pPr>
              <w:autoSpaceDE w:val="0"/>
              <w:autoSpaceDN w:val="0"/>
              <w:adjustRightInd w:val="0"/>
              <w:jc w:val="both"/>
              <w:rPr>
                <w:rFonts w:ascii="Arial" w:hAnsi="Arial" w:cs="Arial"/>
                <w:szCs w:val="24"/>
              </w:rPr>
            </w:pPr>
            <w:r>
              <w:rPr>
                <w:rFonts w:ascii="Arial" w:hAnsi="Arial" w:cs="Arial"/>
                <w:szCs w:val="24"/>
              </w:rPr>
              <w:t>The HLH Board agreed amendments to the Adult and Youth Services structure at its meeting held on 12 December 2014</w:t>
            </w:r>
            <w:r w:rsidR="0007214D">
              <w:rPr>
                <w:rFonts w:ascii="Arial" w:hAnsi="Arial" w:cs="Arial"/>
                <w:szCs w:val="24"/>
              </w:rPr>
              <w:t xml:space="preserve"> and asked that feedback on the operation</w:t>
            </w:r>
            <w:r>
              <w:rPr>
                <w:rFonts w:ascii="Arial" w:hAnsi="Arial" w:cs="Arial"/>
                <w:szCs w:val="24"/>
              </w:rPr>
              <w:t xml:space="preserve"> of the new structure</w:t>
            </w:r>
            <w:r w:rsidR="0007214D">
              <w:rPr>
                <w:rFonts w:ascii="Arial" w:hAnsi="Arial" w:cs="Arial"/>
                <w:szCs w:val="24"/>
              </w:rPr>
              <w:t xml:space="preserve"> be brought to a future board meeting</w:t>
            </w:r>
            <w:r>
              <w:rPr>
                <w:rFonts w:ascii="Arial" w:hAnsi="Arial" w:cs="Arial"/>
                <w:szCs w:val="24"/>
              </w:rPr>
              <w:t>.</w:t>
            </w:r>
          </w:p>
          <w:p w:rsidR="00791A73" w:rsidRPr="00791A73" w:rsidRDefault="00791A73" w:rsidP="00791A73">
            <w:pPr>
              <w:autoSpaceDE w:val="0"/>
              <w:autoSpaceDN w:val="0"/>
              <w:adjustRightInd w:val="0"/>
              <w:jc w:val="both"/>
              <w:rPr>
                <w:rFonts w:ascii="Arial" w:hAnsi="Arial" w:cs="Arial"/>
                <w:szCs w:val="24"/>
              </w:rPr>
            </w:pPr>
          </w:p>
        </w:tc>
      </w:tr>
      <w:tr w:rsidR="00791A73" w:rsidRPr="00791A73" w:rsidTr="005058F1">
        <w:tc>
          <w:tcPr>
            <w:tcW w:w="817" w:type="dxa"/>
          </w:tcPr>
          <w:p w:rsidR="00791A73" w:rsidRPr="00791A73" w:rsidRDefault="00791A73" w:rsidP="007A4C81">
            <w:pPr>
              <w:autoSpaceDE w:val="0"/>
              <w:autoSpaceDN w:val="0"/>
              <w:adjustRightInd w:val="0"/>
              <w:rPr>
                <w:rFonts w:ascii="Arial" w:hAnsi="Arial" w:cs="Arial"/>
                <w:szCs w:val="24"/>
              </w:rPr>
            </w:pPr>
            <w:r>
              <w:rPr>
                <w:rFonts w:ascii="Arial" w:hAnsi="Arial" w:cs="Arial"/>
                <w:szCs w:val="24"/>
              </w:rPr>
              <w:t>5.2</w:t>
            </w:r>
          </w:p>
        </w:tc>
        <w:tc>
          <w:tcPr>
            <w:tcW w:w="8647" w:type="dxa"/>
          </w:tcPr>
          <w:p w:rsidR="009B3AB6" w:rsidRDefault="009B3AB6" w:rsidP="00B94A00">
            <w:pPr>
              <w:autoSpaceDE w:val="0"/>
              <w:autoSpaceDN w:val="0"/>
              <w:adjustRightInd w:val="0"/>
              <w:jc w:val="both"/>
              <w:rPr>
                <w:rFonts w:ascii="Arial" w:hAnsi="Arial" w:cs="Arial"/>
                <w:szCs w:val="24"/>
              </w:rPr>
            </w:pPr>
            <w:r>
              <w:rPr>
                <w:rFonts w:ascii="Arial" w:hAnsi="Arial" w:cs="Arial"/>
                <w:szCs w:val="24"/>
              </w:rPr>
              <w:t xml:space="preserve">The structural amendments were cost neutral and included: the creation of specialist management posts for Adult Learning and Youth Work; increasing the number of </w:t>
            </w:r>
            <w:r w:rsidR="00B94A00">
              <w:rPr>
                <w:rFonts w:ascii="Arial" w:hAnsi="Arial" w:cs="Arial"/>
                <w:szCs w:val="24"/>
              </w:rPr>
              <w:t>A</w:t>
            </w:r>
            <w:r>
              <w:rPr>
                <w:rFonts w:ascii="Arial" w:hAnsi="Arial" w:cs="Arial"/>
                <w:szCs w:val="24"/>
              </w:rPr>
              <w:t>rea Youth Work Officers from two to three to improve the line management capacity of front-line staff; and the creation of a specialist achievement awards officer post.</w:t>
            </w:r>
            <w:r w:rsidR="00C3480F">
              <w:rPr>
                <w:rFonts w:ascii="Arial" w:hAnsi="Arial" w:cs="Arial"/>
                <w:szCs w:val="24"/>
              </w:rPr>
              <w:t xml:space="preserve"> The main focus of this update</w:t>
            </w:r>
            <w:r w:rsidR="00B94A00">
              <w:rPr>
                <w:rFonts w:ascii="Arial" w:hAnsi="Arial" w:cs="Arial"/>
                <w:szCs w:val="24"/>
              </w:rPr>
              <w:t xml:space="preserve"> is on youth work because the majority of the changes took place </w:t>
            </w:r>
            <w:r w:rsidR="005C6B30">
              <w:rPr>
                <w:rFonts w:ascii="Arial" w:hAnsi="Arial" w:cs="Arial"/>
                <w:szCs w:val="24"/>
              </w:rPr>
              <w:t>within that area of work</w:t>
            </w:r>
            <w:r w:rsidR="00B94A00">
              <w:rPr>
                <w:rFonts w:ascii="Arial" w:hAnsi="Arial" w:cs="Arial"/>
                <w:szCs w:val="24"/>
              </w:rPr>
              <w:t xml:space="preserve">. </w:t>
            </w:r>
          </w:p>
          <w:p w:rsidR="00B94A00" w:rsidRPr="00791A73" w:rsidRDefault="00B94A00" w:rsidP="00B94A00">
            <w:pPr>
              <w:autoSpaceDE w:val="0"/>
              <w:autoSpaceDN w:val="0"/>
              <w:adjustRightInd w:val="0"/>
              <w:jc w:val="both"/>
              <w:rPr>
                <w:rFonts w:ascii="Arial" w:hAnsi="Arial" w:cs="Arial"/>
                <w:szCs w:val="24"/>
              </w:rPr>
            </w:pPr>
          </w:p>
        </w:tc>
      </w:tr>
      <w:tr w:rsidR="00791A73" w:rsidRPr="00791A73" w:rsidTr="005058F1">
        <w:tc>
          <w:tcPr>
            <w:tcW w:w="817" w:type="dxa"/>
          </w:tcPr>
          <w:p w:rsidR="00791A73" w:rsidRPr="00791A73" w:rsidRDefault="009B3AB6" w:rsidP="007A4C81">
            <w:pPr>
              <w:autoSpaceDE w:val="0"/>
              <w:autoSpaceDN w:val="0"/>
              <w:adjustRightInd w:val="0"/>
              <w:rPr>
                <w:rFonts w:ascii="Arial" w:hAnsi="Arial" w:cs="Arial"/>
                <w:szCs w:val="24"/>
              </w:rPr>
            </w:pPr>
            <w:r>
              <w:rPr>
                <w:rFonts w:ascii="Arial" w:hAnsi="Arial" w:cs="Arial"/>
                <w:szCs w:val="24"/>
              </w:rPr>
              <w:t>5.3</w:t>
            </w:r>
          </w:p>
        </w:tc>
        <w:tc>
          <w:tcPr>
            <w:tcW w:w="8647" w:type="dxa"/>
          </w:tcPr>
          <w:p w:rsidR="00791A73" w:rsidRDefault="009B3AB6" w:rsidP="009B3AB6">
            <w:pPr>
              <w:autoSpaceDE w:val="0"/>
              <w:autoSpaceDN w:val="0"/>
              <w:adjustRightInd w:val="0"/>
              <w:jc w:val="both"/>
              <w:rPr>
                <w:rFonts w:ascii="Arial" w:hAnsi="Arial" w:cs="Arial"/>
                <w:szCs w:val="24"/>
              </w:rPr>
            </w:pPr>
            <w:r>
              <w:rPr>
                <w:rFonts w:ascii="Arial" w:hAnsi="Arial" w:cs="Arial"/>
                <w:szCs w:val="24"/>
              </w:rPr>
              <w:t xml:space="preserve">The new structure has been in place for approximately six months (there were </w:t>
            </w:r>
            <w:r w:rsidR="002B1E48">
              <w:rPr>
                <w:rFonts w:ascii="Arial" w:hAnsi="Arial" w:cs="Arial"/>
                <w:szCs w:val="24"/>
              </w:rPr>
              <w:t xml:space="preserve">also </w:t>
            </w:r>
            <w:r>
              <w:rPr>
                <w:rFonts w:ascii="Arial" w:hAnsi="Arial" w:cs="Arial"/>
                <w:szCs w:val="24"/>
              </w:rPr>
              <w:t xml:space="preserve">vacancies which arose during that time due to staff leaving the organisation and internal appointments) with the achievement awards officer having been in post for approximately three months. </w:t>
            </w:r>
            <w:r w:rsidR="00C3480F">
              <w:rPr>
                <w:rFonts w:ascii="Arial" w:hAnsi="Arial" w:cs="Arial"/>
                <w:szCs w:val="24"/>
              </w:rPr>
              <w:t>Work to review</w:t>
            </w:r>
            <w:r w:rsidR="005C6B30">
              <w:rPr>
                <w:rFonts w:ascii="Arial" w:hAnsi="Arial" w:cs="Arial"/>
                <w:szCs w:val="24"/>
              </w:rPr>
              <w:t xml:space="preserve"> the service carried out alongside the structural changes</w:t>
            </w:r>
            <w:r w:rsidR="00C3480F">
              <w:rPr>
                <w:rFonts w:ascii="Arial" w:hAnsi="Arial" w:cs="Arial"/>
                <w:szCs w:val="24"/>
              </w:rPr>
              <w:t xml:space="preserve"> reinforced the important place of new technology and new media platforms in the way that </w:t>
            </w:r>
            <w:r w:rsidR="00BB74A0">
              <w:rPr>
                <w:rFonts w:ascii="Arial" w:hAnsi="Arial" w:cs="Arial"/>
                <w:szCs w:val="24"/>
              </w:rPr>
              <w:t xml:space="preserve">young people communicate and </w:t>
            </w:r>
            <w:r w:rsidR="005C6B30">
              <w:rPr>
                <w:rFonts w:ascii="Arial" w:hAnsi="Arial" w:cs="Arial"/>
                <w:szCs w:val="24"/>
              </w:rPr>
              <w:t>learn</w:t>
            </w:r>
            <w:r w:rsidR="00BB74A0">
              <w:rPr>
                <w:rFonts w:ascii="Arial" w:hAnsi="Arial" w:cs="Arial"/>
                <w:szCs w:val="24"/>
              </w:rPr>
              <w:t xml:space="preserve"> </w:t>
            </w:r>
            <w:r w:rsidR="005C6B30">
              <w:rPr>
                <w:rFonts w:ascii="Arial" w:hAnsi="Arial" w:cs="Arial"/>
                <w:szCs w:val="24"/>
              </w:rPr>
              <w:t>most effectively</w:t>
            </w:r>
            <w:r w:rsidR="00C3480F">
              <w:rPr>
                <w:rFonts w:ascii="Arial" w:hAnsi="Arial" w:cs="Arial"/>
                <w:szCs w:val="24"/>
              </w:rPr>
              <w:t>. T</w:t>
            </w:r>
            <w:r w:rsidR="005C6B30">
              <w:rPr>
                <w:rFonts w:ascii="Arial" w:hAnsi="Arial" w:cs="Arial"/>
                <w:szCs w:val="24"/>
              </w:rPr>
              <w:t xml:space="preserve">he vacancies mentioned above allowed the opportunity to invest </w:t>
            </w:r>
            <w:r w:rsidR="00BB74A0">
              <w:rPr>
                <w:rFonts w:ascii="Arial" w:hAnsi="Arial" w:cs="Arial"/>
                <w:szCs w:val="24"/>
              </w:rPr>
              <w:t xml:space="preserve">in </w:t>
            </w:r>
            <w:r w:rsidR="00C3480F">
              <w:rPr>
                <w:rFonts w:ascii="Arial" w:hAnsi="Arial" w:cs="Arial"/>
                <w:szCs w:val="24"/>
              </w:rPr>
              <w:t xml:space="preserve">mobile </w:t>
            </w:r>
            <w:r w:rsidR="00BB74A0">
              <w:rPr>
                <w:rFonts w:ascii="Arial" w:hAnsi="Arial" w:cs="Arial"/>
                <w:szCs w:val="24"/>
              </w:rPr>
              <w:t xml:space="preserve">technology to support learning </w:t>
            </w:r>
            <w:r w:rsidR="005C6B30">
              <w:rPr>
                <w:rFonts w:ascii="Arial" w:hAnsi="Arial" w:cs="Arial"/>
                <w:szCs w:val="24"/>
              </w:rPr>
              <w:t xml:space="preserve">outcomes and further increase the effectiveness of the service. </w:t>
            </w:r>
          </w:p>
          <w:p w:rsidR="009B3AB6" w:rsidRPr="00791A73" w:rsidRDefault="009B3AB6" w:rsidP="009B3AB6">
            <w:pPr>
              <w:autoSpaceDE w:val="0"/>
              <w:autoSpaceDN w:val="0"/>
              <w:adjustRightInd w:val="0"/>
              <w:jc w:val="both"/>
              <w:rPr>
                <w:rFonts w:ascii="Arial" w:hAnsi="Arial" w:cs="Arial"/>
                <w:szCs w:val="24"/>
              </w:rPr>
            </w:pPr>
          </w:p>
        </w:tc>
      </w:tr>
      <w:tr w:rsidR="00791A73" w:rsidRPr="00791A73" w:rsidTr="005058F1">
        <w:tc>
          <w:tcPr>
            <w:tcW w:w="817" w:type="dxa"/>
          </w:tcPr>
          <w:p w:rsidR="00791A73" w:rsidRPr="00791A73" w:rsidRDefault="009B3AB6" w:rsidP="007A4C81">
            <w:pPr>
              <w:autoSpaceDE w:val="0"/>
              <w:autoSpaceDN w:val="0"/>
              <w:adjustRightInd w:val="0"/>
              <w:rPr>
                <w:rFonts w:ascii="Arial" w:hAnsi="Arial" w:cs="Arial"/>
                <w:szCs w:val="24"/>
              </w:rPr>
            </w:pPr>
            <w:r>
              <w:rPr>
                <w:rFonts w:ascii="Arial" w:hAnsi="Arial" w:cs="Arial"/>
                <w:szCs w:val="24"/>
              </w:rPr>
              <w:t>5.4</w:t>
            </w:r>
          </w:p>
        </w:tc>
        <w:tc>
          <w:tcPr>
            <w:tcW w:w="8647" w:type="dxa"/>
          </w:tcPr>
          <w:p w:rsidR="009B3AB6" w:rsidRDefault="009B3AB6" w:rsidP="009B3AB6">
            <w:pPr>
              <w:autoSpaceDE w:val="0"/>
              <w:autoSpaceDN w:val="0"/>
              <w:adjustRightInd w:val="0"/>
              <w:jc w:val="both"/>
              <w:rPr>
                <w:rFonts w:ascii="Arial" w:hAnsi="Arial" w:cs="Arial"/>
                <w:szCs w:val="24"/>
              </w:rPr>
            </w:pPr>
            <w:r>
              <w:rPr>
                <w:rFonts w:ascii="Arial" w:hAnsi="Arial" w:cs="Arial"/>
                <w:szCs w:val="24"/>
              </w:rPr>
              <w:t xml:space="preserve">The Head of Performance and Principal Adult and Youth Services Manager visited all youth work staff on a one to one basis during the summer of 2015 and discussed key areas of work with them including: </w:t>
            </w:r>
          </w:p>
          <w:p w:rsidR="00791A73" w:rsidRDefault="009B3AB6" w:rsidP="009B3AB6">
            <w:pPr>
              <w:numPr>
                <w:ilvl w:val="0"/>
                <w:numId w:val="48"/>
              </w:numPr>
              <w:autoSpaceDE w:val="0"/>
              <w:autoSpaceDN w:val="0"/>
              <w:adjustRightInd w:val="0"/>
              <w:jc w:val="both"/>
              <w:rPr>
                <w:rFonts w:ascii="Arial" w:hAnsi="Arial" w:cs="Arial"/>
                <w:szCs w:val="24"/>
              </w:rPr>
            </w:pPr>
            <w:r>
              <w:rPr>
                <w:rFonts w:ascii="Arial" w:hAnsi="Arial" w:cs="Arial"/>
                <w:szCs w:val="24"/>
              </w:rPr>
              <w:t>needs assessment (a requirement of the Community Learning and Development le</w:t>
            </w:r>
            <w:r w:rsidR="00CE4C27">
              <w:rPr>
                <w:rFonts w:ascii="Arial" w:hAnsi="Arial" w:cs="Arial"/>
                <w:szCs w:val="24"/>
              </w:rPr>
              <w:t>gislation and HMIe inspections)</w:t>
            </w:r>
          </w:p>
          <w:p w:rsidR="009B3AB6" w:rsidRDefault="009B3AB6" w:rsidP="009B3AB6">
            <w:pPr>
              <w:numPr>
                <w:ilvl w:val="0"/>
                <w:numId w:val="48"/>
              </w:numPr>
              <w:autoSpaceDE w:val="0"/>
              <w:autoSpaceDN w:val="0"/>
              <w:adjustRightInd w:val="0"/>
              <w:jc w:val="both"/>
              <w:rPr>
                <w:rFonts w:ascii="Arial" w:hAnsi="Arial" w:cs="Arial"/>
                <w:szCs w:val="24"/>
              </w:rPr>
            </w:pPr>
            <w:r>
              <w:rPr>
                <w:rFonts w:ascii="Arial" w:hAnsi="Arial" w:cs="Arial"/>
                <w:szCs w:val="24"/>
              </w:rPr>
              <w:t>how they are targeting young people in need</w:t>
            </w:r>
            <w:r w:rsidR="00582CC8">
              <w:rPr>
                <w:rFonts w:ascii="Arial" w:hAnsi="Arial" w:cs="Arial"/>
                <w:szCs w:val="24"/>
              </w:rPr>
              <w:t>/prevention work</w:t>
            </w:r>
          </w:p>
          <w:p w:rsidR="009B3AB6" w:rsidRDefault="00582CC8" w:rsidP="009B3AB6">
            <w:pPr>
              <w:numPr>
                <w:ilvl w:val="0"/>
                <w:numId w:val="48"/>
              </w:numPr>
              <w:autoSpaceDE w:val="0"/>
              <w:autoSpaceDN w:val="0"/>
              <w:adjustRightInd w:val="0"/>
              <w:jc w:val="both"/>
              <w:rPr>
                <w:rFonts w:ascii="Arial" w:hAnsi="Arial" w:cs="Arial"/>
                <w:szCs w:val="24"/>
              </w:rPr>
            </w:pPr>
            <w:r>
              <w:rPr>
                <w:rFonts w:ascii="Arial" w:hAnsi="Arial" w:cs="Arial"/>
                <w:szCs w:val="24"/>
              </w:rPr>
              <w:t>youth participation (area youth forums and the</w:t>
            </w:r>
            <w:r w:rsidR="00DC05A9">
              <w:rPr>
                <w:rFonts w:ascii="Arial" w:hAnsi="Arial" w:cs="Arial"/>
                <w:szCs w:val="24"/>
              </w:rPr>
              <w:t>ir</w:t>
            </w:r>
            <w:r>
              <w:rPr>
                <w:rFonts w:ascii="Arial" w:hAnsi="Arial" w:cs="Arial"/>
                <w:szCs w:val="24"/>
              </w:rPr>
              <w:t xml:space="preserve"> link </w:t>
            </w:r>
            <w:r w:rsidR="00DC05A9">
              <w:rPr>
                <w:rFonts w:ascii="Arial" w:hAnsi="Arial" w:cs="Arial"/>
                <w:szCs w:val="24"/>
              </w:rPr>
              <w:t>with</w:t>
            </w:r>
            <w:r>
              <w:rPr>
                <w:rFonts w:ascii="Arial" w:hAnsi="Arial" w:cs="Arial"/>
                <w:szCs w:val="24"/>
              </w:rPr>
              <w:t xml:space="preserve"> the Highland Youth parliament)</w:t>
            </w:r>
          </w:p>
          <w:p w:rsidR="00582CC8" w:rsidRDefault="00582CC8" w:rsidP="009B3AB6">
            <w:pPr>
              <w:numPr>
                <w:ilvl w:val="0"/>
                <w:numId w:val="48"/>
              </w:numPr>
              <w:autoSpaceDE w:val="0"/>
              <w:autoSpaceDN w:val="0"/>
              <w:adjustRightInd w:val="0"/>
              <w:jc w:val="both"/>
              <w:rPr>
                <w:rFonts w:ascii="Arial" w:hAnsi="Arial" w:cs="Arial"/>
                <w:szCs w:val="24"/>
              </w:rPr>
            </w:pPr>
            <w:r>
              <w:rPr>
                <w:rFonts w:ascii="Arial" w:hAnsi="Arial" w:cs="Arial"/>
                <w:szCs w:val="24"/>
              </w:rPr>
              <w:t xml:space="preserve">the </w:t>
            </w:r>
            <w:r w:rsidR="00CE4C27">
              <w:rPr>
                <w:rFonts w:ascii="Arial" w:hAnsi="Arial" w:cs="Arial"/>
                <w:szCs w:val="24"/>
              </w:rPr>
              <w:t>delivery of achievement awards</w:t>
            </w:r>
          </w:p>
          <w:p w:rsidR="00582CC8" w:rsidRDefault="00582CC8" w:rsidP="009B3AB6">
            <w:pPr>
              <w:numPr>
                <w:ilvl w:val="0"/>
                <w:numId w:val="48"/>
              </w:numPr>
              <w:autoSpaceDE w:val="0"/>
              <w:autoSpaceDN w:val="0"/>
              <w:adjustRightInd w:val="0"/>
              <w:jc w:val="both"/>
              <w:rPr>
                <w:rFonts w:ascii="Arial" w:hAnsi="Arial" w:cs="Arial"/>
                <w:szCs w:val="24"/>
              </w:rPr>
            </w:pPr>
            <w:r>
              <w:rPr>
                <w:rFonts w:ascii="Arial" w:hAnsi="Arial" w:cs="Arial"/>
                <w:szCs w:val="24"/>
              </w:rPr>
              <w:lastRenderedPageBreak/>
              <w:t xml:space="preserve">planning; budget management and management of part time sessional staff. </w:t>
            </w:r>
          </w:p>
          <w:p w:rsidR="00582CC8" w:rsidRDefault="00582CC8" w:rsidP="00582CC8">
            <w:pPr>
              <w:autoSpaceDE w:val="0"/>
              <w:autoSpaceDN w:val="0"/>
              <w:adjustRightInd w:val="0"/>
              <w:jc w:val="both"/>
              <w:rPr>
                <w:rFonts w:ascii="Arial" w:hAnsi="Arial" w:cs="Arial"/>
                <w:szCs w:val="24"/>
              </w:rPr>
            </w:pPr>
          </w:p>
          <w:p w:rsidR="00BB74A0" w:rsidRDefault="00582CC8" w:rsidP="00582CC8">
            <w:pPr>
              <w:autoSpaceDE w:val="0"/>
              <w:autoSpaceDN w:val="0"/>
              <w:adjustRightInd w:val="0"/>
              <w:jc w:val="both"/>
              <w:rPr>
                <w:rFonts w:ascii="Arial" w:hAnsi="Arial" w:cs="Arial"/>
                <w:szCs w:val="24"/>
              </w:rPr>
            </w:pPr>
            <w:r>
              <w:rPr>
                <w:rFonts w:ascii="Arial" w:hAnsi="Arial" w:cs="Arial"/>
                <w:szCs w:val="24"/>
              </w:rPr>
              <w:t xml:space="preserve">The visits identified that the morale of staff was </w:t>
            </w:r>
            <w:r w:rsidR="00DC05A9">
              <w:rPr>
                <w:rFonts w:ascii="Arial" w:hAnsi="Arial" w:cs="Arial"/>
                <w:szCs w:val="24"/>
              </w:rPr>
              <w:t>good</w:t>
            </w:r>
            <w:r>
              <w:rPr>
                <w:rFonts w:ascii="Arial" w:hAnsi="Arial" w:cs="Arial"/>
                <w:szCs w:val="24"/>
              </w:rPr>
              <w:t xml:space="preserve"> with staff reporting that they </w:t>
            </w:r>
            <w:r w:rsidR="002B1E48">
              <w:rPr>
                <w:rFonts w:ascii="Arial" w:hAnsi="Arial" w:cs="Arial"/>
                <w:szCs w:val="24"/>
              </w:rPr>
              <w:t>felt that they were</w:t>
            </w:r>
            <w:r>
              <w:rPr>
                <w:rFonts w:ascii="Arial" w:hAnsi="Arial" w:cs="Arial"/>
                <w:szCs w:val="24"/>
              </w:rPr>
              <w:t xml:space="preserve"> better managed, had clearer direction and support and felt more confident about their jobs than they had in the past. </w:t>
            </w:r>
          </w:p>
          <w:p w:rsidR="00582CC8" w:rsidRPr="00791A73" w:rsidRDefault="00582CC8" w:rsidP="00582CC8">
            <w:pPr>
              <w:autoSpaceDE w:val="0"/>
              <w:autoSpaceDN w:val="0"/>
              <w:adjustRightInd w:val="0"/>
              <w:jc w:val="both"/>
              <w:rPr>
                <w:rFonts w:ascii="Arial" w:hAnsi="Arial" w:cs="Arial"/>
                <w:szCs w:val="24"/>
              </w:rPr>
            </w:pPr>
          </w:p>
        </w:tc>
      </w:tr>
      <w:tr w:rsidR="00791A73" w:rsidRPr="00791A73" w:rsidTr="005058F1">
        <w:tc>
          <w:tcPr>
            <w:tcW w:w="817" w:type="dxa"/>
          </w:tcPr>
          <w:p w:rsidR="00791A73" w:rsidRPr="00791A73" w:rsidRDefault="00582CC8" w:rsidP="007A4C81">
            <w:pPr>
              <w:autoSpaceDE w:val="0"/>
              <w:autoSpaceDN w:val="0"/>
              <w:adjustRightInd w:val="0"/>
              <w:rPr>
                <w:rFonts w:ascii="Arial" w:hAnsi="Arial" w:cs="Arial"/>
                <w:szCs w:val="24"/>
              </w:rPr>
            </w:pPr>
            <w:r>
              <w:rPr>
                <w:rFonts w:ascii="Arial" w:hAnsi="Arial" w:cs="Arial"/>
                <w:szCs w:val="24"/>
              </w:rPr>
              <w:lastRenderedPageBreak/>
              <w:t>5.5</w:t>
            </w:r>
          </w:p>
        </w:tc>
        <w:tc>
          <w:tcPr>
            <w:tcW w:w="8647" w:type="dxa"/>
          </w:tcPr>
          <w:p w:rsidR="00791A73" w:rsidRDefault="00582CC8" w:rsidP="005058F1">
            <w:pPr>
              <w:autoSpaceDE w:val="0"/>
              <w:autoSpaceDN w:val="0"/>
              <w:adjustRightInd w:val="0"/>
              <w:jc w:val="both"/>
              <w:rPr>
                <w:rFonts w:ascii="Arial" w:hAnsi="Arial" w:cs="Arial"/>
                <w:szCs w:val="24"/>
              </w:rPr>
            </w:pPr>
            <w:r>
              <w:rPr>
                <w:rFonts w:ascii="Arial" w:hAnsi="Arial" w:cs="Arial"/>
                <w:szCs w:val="24"/>
              </w:rPr>
              <w:t xml:space="preserve">The visits also identified that that there are areas for further development including: </w:t>
            </w:r>
          </w:p>
          <w:p w:rsidR="00582CC8" w:rsidRDefault="00582CC8" w:rsidP="00582CC8">
            <w:pPr>
              <w:numPr>
                <w:ilvl w:val="0"/>
                <w:numId w:val="49"/>
              </w:numPr>
              <w:autoSpaceDE w:val="0"/>
              <w:autoSpaceDN w:val="0"/>
              <w:adjustRightInd w:val="0"/>
              <w:jc w:val="both"/>
              <w:rPr>
                <w:rFonts w:ascii="Arial" w:hAnsi="Arial" w:cs="Arial"/>
                <w:szCs w:val="24"/>
              </w:rPr>
            </w:pPr>
            <w:r>
              <w:rPr>
                <w:rFonts w:ascii="Arial" w:hAnsi="Arial" w:cs="Arial"/>
                <w:szCs w:val="24"/>
              </w:rPr>
              <w:t>a more standardised approach to partnerships with schools which focus on young people in need and a standardised format for this has been developed and is being tested with some staff and head teachers bef</w:t>
            </w:r>
            <w:r w:rsidR="00CE4C27">
              <w:rPr>
                <w:rFonts w:ascii="Arial" w:hAnsi="Arial" w:cs="Arial"/>
                <w:szCs w:val="24"/>
              </w:rPr>
              <w:t>ore it is adopted Highland wide</w:t>
            </w:r>
            <w:r>
              <w:rPr>
                <w:rFonts w:ascii="Arial" w:hAnsi="Arial" w:cs="Arial"/>
                <w:szCs w:val="24"/>
              </w:rPr>
              <w:t xml:space="preserve"> </w:t>
            </w:r>
          </w:p>
          <w:p w:rsidR="00582CC8" w:rsidRDefault="00582CC8" w:rsidP="00582CC8">
            <w:pPr>
              <w:numPr>
                <w:ilvl w:val="0"/>
                <w:numId w:val="49"/>
              </w:numPr>
              <w:autoSpaceDE w:val="0"/>
              <w:autoSpaceDN w:val="0"/>
              <w:adjustRightInd w:val="0"/>
              <w:jc w:val="both"/>
              <w:rPr>
                <w:rFonts w:ascii="Arial" w:hAnsi="Arial" w:cs="Arial"/>
                <w:szCs w:val="24"/>
              </w:rPr>
            </w:pPr>
            <w:r>
              <w:rPr>
                <w:rFonts w:ascii="Arial" w:hAnsi="Arial" w:cs="Arial"/>
                <w:szCs w:val="24"/>
              </w:rPr>
              <w:t xml:space="preserve">more effective use of technology for recording work on a session by session basis as they are delivered by staff and this is being added to the electronic system for planning and evaluation with a target date of </w:t>
            </w:r>
            <w:r w:rsidR="00CE4C27">
              <w:rPr>
                <w:rFonts w:ascii="Arial" w:hAnsi="Arial" w:cs="Arial"/>
                <w:szCs w:val="24"/>
              </w:rPr>
              <w:t>implementing it from April 2016</w:t>
            </w:r>
            <w:r>
              <w:rPr>
                <w:rFonts w:ascii="Arial" w:hAnsi="Arial" w:cs="Arial"/>
                <w:szCs w:val="24"/>
              </w:rPr>
              <w:t xml:space="preserve"> </w:t>
            </w:r>
          </w:p>
          <w:p w:rsidR="00582CC8" w:rsidRDefault="00582CC8" w:rsidP="00582CC8">
            <w:pPr>
              <w:numPr>
                <w:ilvl w:val="0"/>
                <w:numId w:val="49"/>
              </w:numPr>
              <w:autoSpaceDE w:val="0"/>
              <w:autoSpaceDN w:val="0"/>
              <w:adjustRightInd w:val="0"/>
              <w:jc w:val="both"/>
              <w:rPr>
                <w:rFonts w:ascii="Arial" w:hAnsi="Arial" w:cs="Arial"/>
                <w:szCs w:val="24"/>
              </w:rPr>
            </w:pPr>
            <w:r>
              <w:rPr>
                <w:rFonts w:ascii="Arial" w:hAnsi="Arial" w:cs="Arial"/>
                <w:szCs w:val="24"/>
              </w:rPr>
              <w:t xml:space="preserve">training requirements </w:t>
            </w:r>
            <w:r w:rsidR="0007214D">
              <w:rPr>
                <w:rFonts w:ascii="Arial" w:hAnsi="Arial" w:cs="Arial"/>
                <w:szCs w:val="24"/>
              </w:rPr>
              <w:t xml:space="preserve">for the “named person” role where Youth Work staff will be the point of contact for </w:t>
            </w:r>
            <w:r w:rsidR="00A27F10">
              <w:rPr>
                <w:rFonts w:ascii="Arial" w:hAnsi="Arial" w:cs="Arial"/>
                <w:szCs w:val="24"/>
              </w:rPr>
              <w:t xml:space="preserve">young people aged 16 to 18 </w:t>
            </w:r>
            <w:r w:rsidR="00E80CBD">
              <w:rPr>
                <w:rFonts w:ascii="Arial" w:hAnsi="Arial" w:cs="Arial"/>
                <w:szCs w:val="24"/>
              </w:rPr>
              <w:t>who</w:t>
            </w:r>
            <w:r w:rsidR="00A27F10">
              <w:rPr>
                <w:rFonts w:ascii="Arial" w:hAnsi="Arial" w:cs="Arial"/>
                <w:szCs w:val="24"/>
              </w:rPr>
              <w:t xml:space="preserve"> have left school </w:t>
            </w:r>
            <w:r w:rsidR="00E80CBD">
              <w:rPr>
                <w:rFonts w:ascii="Arial" w:hAnsi="Arial" w:cs="Arial"/>
                <w:szCs w:val="24"/>
              </w:rPr>
              <w:t xml:space="preserve">and </w:t>
            </w:r>
            <w:r w:rsidR="00A27F10">
              <w:rPr>
                <w:rFonts w:ascii="Arial" w:hAnsi="Arial" w:cs="Arial"/>
                <w:szCs w:val="24"/>
              </w:rPr>
              <w:t xml:space="preserve">require </w:t>
            </w:r>
            <w:r w:rsidR="0007214D">
              <w:rPr>
                <w:rFonts w:ascii="Arial" w:hAnsi="Arial" w:cs="Arial"/>
                <w:szCs w:val="24"/>
              </w:rPr>
              <w:t>multi-</w:t>
            </w:r>
            <w:r w:rsidR="00CE4C27">
              <w:rPr>
                <w:rFonts w:ascii="Arial" w:hAnsi="Arial" w:cs="Arial"/>
                <w:szCs w:val="24"/>
              </w:rPr>
              <w:t>agency support from August 2016</w:t>
            </w:r>
            <w:r w:rsidR="0007214D">
              <w:rPr>
                <w:rFonts w:ascii="Arial" w:hAnsi="Arial" w:cs="Arial"/>
                <w:szCs w:val="24"/>
              </w:rPr>
              <w:t xml:space="preserve"> </w:t>
            </w:r>
          </w:p>
          <w:p w:rsidR="0007214D" w:rsidRDefault="0007214D" w:rsidP="00582CC8">
            <w:pPr>
              <w:numPr>
                <w:ilvl w:val="0"/>
                <w:numId w:val="49"/>
              </w:numPr>
              <w:autoSpaceDE w:val="0"/>
              <w:autoSpaceDN w:val="0"/>
              <w:adjustRightInd w:val="0"/>
              <w:jc w:val="both"/>
              <w:rPr>
                <w:rFonts w:ascii="Arial" w:hAnsi="Arial" w:cs="Arial"/>
                <w:szCs w:val="24"/>
              </w:rPr>
            </w:pPr>
            <w:r>
              <w:rPr>
                <w:rFonts w:ascii="Arial" w:hAnsi="Arial" w:cs="Arial"/>
                <w:szCs w:val="24"/>
              </w:rPr>
              <w:t xml:space="preserve">the need for developing youth work brands to add to the existing “Fusion” brand which is HLH’s brand for diversionary activity for young people. </w:t>
            </w:r>
          </w:p>
          <w:p w:rsidR="0007214D" w:rsidRPr="00791A73" w:rsidRDefault="0007214D" w:rsidP="0007214D">
            <w:pPr>
              <w:autoSpaceDE w:val="0"/>
              <w:autoSpaceDN w:val="0"/>
              <w:adjustRightInd w:val="0"/>
              <w:ind w:left="720"/>
              <w:jc w:val="both"/>
              <w:rPr>
                <w:rFonts w:ascii="Arial" w:hAnsi="Arial" w:cs="Arial"/>
                <w:szCs w:val="24"/>
              </w:rPr>
            </w:pPr>
          </w:p>
        </w:tc>
      </w:tr>
      <w:tr w:rsidR="0056292B" w:rsidRPr="00791A73" w:rsidTr="005058F1">
        <w:tc>
          <w:tcPr>
            <w:tcW w:w="817" w:type="dxa"/>
          </w:tcPr>
          <w:p w:rsidR="0056292B" w:rsidRPr="00791A73" w:rsidRDefault="0007214D" w:rsidP="007A4C81">
            <w:pPr>
              <w:autoSpaceDE w:val="0"/>
              <w:autoSpaceDN w:val="0"/>
              <w:adjustRightInd w:val="0"/>
              <w:rPr>
                <w:rFonts w:ascii="Arial" w:hAnsi="Arial" w:cs="Arial"/>
                <w:szCs w:val="24"/>
              </w:rPr>
            </w:pPr>
            <w:r>
              <w:rPr>
                <w:rFonts w:ascii="Arial" w:hAnsi="Arial" w:cs="Arial"/>
                <w:szCs w:val="24"/>
              </w:rPr>
              <w:t>5.6</w:t>
            </w:r>
          </w:p>
        </w:tc>
        <w:tc>
          <w:tcPr>
            <w:tcW w:w="8647" w:type="dxa"/>
          </w:tcPr>
          <w:p w:rsidR="0056292B" w:rsidRDefault="0007214D" w:rsidP="0007214D">
            <w:pPr>
              <w:autoSpaceDE w:val="0"/>
              <w:autoSpaceDN w:val="0"/>
              <w:adjustRightInd w:val="0"/>
              <w:jc w:val="both"/>
              <w:rPr>
                <w:rFonts w:ascii="Arial" w:hAnsi="Arial" w:cs="Arial"/>
                <w:szCs w:val="24"/>
              </w:rPr>
            </w:pPr>
            <w:r>
              <w:rPr>
                <w:rFonts w:ascii="Arial" w:hAnsi="Arial" w:cs="Arial"/>
                <w:szCs w:val="24"/>
              </w:rPr>
              <w:t xml:space="preserve">The areas for further development are underway with staff and the team are planning the changes within the Customer Service Excellence </w:t>
            </w:r>
            <w:r w:rsidR="00DC05A9">
              <w:rPr>
                <w:rFonts w:ascii="Arial" w:hAnsi="Arial" w:cs="Arial"/>
                <w:szCs w:val="24"/>
              </w:rPr>
              <w:t xml:space="preserve">(CSE) </w:t>
            </w:r>
            <w:r>
              <w:rPr>
                <w:rFonts w:ascii="Arial" w:hAnsi="Arial" w:cs="Arial"/>
                <w:szCs w:val="24"/>
              </w:rPr>
              <w:t xml:space="preserve">framework. This will ensure that </w:t>
            </w:r>
            <w:r w:rsidR="00A27F10">
              <w:rPr>
                <w:rFonts w:ascii="Arial" w:hAnsi="Arial" w:cs="Arial"/>
                <w:szCs w:val="24"/>
              </w:rPr>
              <w:t>t</w:t>
            </w:r>
            <w:r>
              <w:rPr>
                <w:rFonts w:ascii="Arial" w:hAnsi="Arial" w:cs="Arial"/>
                <w:szCs w:val="24"/>
              </w:rPr>
              <w:t xml:space="preserve">here is a structured approach </w:t>
            </w:r>
            <w:r w:rsidR="005C6B30">
              <w:rPr>
                <w:rFonts w:ascii="Arial" w:hAnsi="Arial" w:cs="Arial"/>
                <w:szCs w:val="24"/>
              </w:rPr>
              <w:t>to</w:t>
            </w:r>
            <w:r>
              <w:rPr>
                <w:rFonts w:ascii="Arial" w:hAnsi="Arial" w:cs="Arial"/>
                <w:szCs w:val="24"/>
              </w:rPr>
              <w:t xml:space="preserve"> service</w:t>
            </w:r>
            <w:r w:rsidR="005C6B30">
              <w:rPr>
                <w:rFonts w:ascii="Arial" w:hAnsi="Arial" w:cs="Arial"/>
                <w:szCs w:val="24"/>
              </w:rPr>
              <w:t xml:space="preserve"> </w:t>
            </w:r>
            <w:r>
              <w:rPr>
                <w:rFonts w:ascii="Arial" w:hAnsi="Arial" w:cs="Arial"/>
                <w:szCs w:val="24"/>
              </w:rPr>
              <w:t>improve</w:t>
            </w:r>
            <w:r w:rsidR="005C6B30">
              <w:rPr>
                <w:rFonts w:ascii="Arial" w:hAnsi="Arial" w:cs="Arial"/>
                <w:szCs w:val="24"/>
              </w:rPr>
              <w:t>ment</w:t>
            </w:r>
            <w:r>
              <w:rPr>
                <w:rFonts w:ascii="Arial" w:hAnsi="Arial" w:cs="Arial"/>
                <w:szCs w:val="24"/>
              </w:rPr>
              <w:t xml:space="preserve">. </w:t>
            </w:r>
            <w:r w:rsidR="00DC05A9">
              <w:rPr>
                <w:rFonts w:ascii="Arial" w:hAnsi="Arial" w:cs="Arial"/>
                <w:szCs w:val="24"/>
              </w:rPr>
              <w:t xml:space="preserve">It is anticipated that the team will achieve the CSE standard in approximately 18 months’ time. </w:t>
            </w:r>
          </w:p>
          <w:p w:rsidR="0007214D" w:rsidRPr="00791A73" w:rsidRDefault="0007214D" w:rsidP="0007214D">
            <w:pPr>
              <w:autoSpaceDE w:val="0"/>
              <w:autoSpaceDN w:val="0"/>
              <w:adjustRightInd w:val="0"/>
              <w:jc w:val="both"/>
              <w:rPr>
                <w:rFonts w:ascii="Arial" w:hAnsi="Arial" w:cs="Arial"/>
                <w:szCs w:val="24"/>
              </w:rPr>
            </w:pPr>
          </w:p>
        </w:tc>
      </w:tr>
      <w:tr w:rsidR="00562FD7" w:rsidRPr="00791A73" w:rsidTr="005058F1">
        <w:tc>
          <w:tcPr>
            <w:tcW w:w="817" w:type="dxa"/>
          </w:tcPr>
          <w:p w:rsidR="00562FD7" w:rsidRDefault="00562FD7" w:rsidP="007A4C81">
            <w:pPr>
              <w:autoSpaceDE w:val="0"/>
              <w:autoSpaceDN w:val="0"/>
              <w:adjustRightInd w:val="0"/>
              <w:rPr>
                <w:rFonts w:ascii="Arial" w:hAnsi="Arial" w:cs="Arial"/>
                <w:szCs w:val="24"/>
              </w:rPr>
            </w:pPr>
            <w:r>
              <w:rPr>
                <w:rFonts w:ascii="Arial" w:hAnsi="Arial" w:cs="Arial"/>
                <w:szCs w:val="24"/>
              </w:rPr>
              <w:t>5.7</w:t>
            </w:r>
          </w:p>
        </w:tc>
        <w:tc>
          <w:tcPr>
            <w:tcW w:w="8647" w:type="dxa"/>
          </w:tcPr>
          <w:p w:rsidR="00562FD7" w:rsidRDefault="00562FD7" w:rsidP="00DC05A9">
            <w:pPr>
              <w:autoSpaceDE w:val="0"/>
              <w:autoSpaceDN w:val="0"/>
              <w:adjustRightInd w:val="0"/>
              <w:jc w:val="both"/>
              <w:rPr>
                <w:rFonts w:ascii="Arial" w:hAnsi="Arial" w:cs="Arial"/>
                <w:szCs w:val="24"/>
              </w:rPr>
            </w:pPr>
            <w:r>
              <w:rPr>
                <w:rFonts w:ascii="Arial" w:hAnsi="Arial" w:cs="Arial"/>
                <w:szCs w:val="24"/>
              </w:rPr>
              <w:t>Performance data indicates that the management changes and renewed focus on targeting young people in need is having a positive impact. The number of learning hours delivered by youth work staff has increased from 97,624 in the first six months of 2014/15 to 144,272 d</w:t>
            </w:r>
            <w:r w:rsidR="002B2632">
              <w:rPr>
                <w:rFonts w:ascii="Arial" w:hAnsi="Arial" w:cs="Arial"/>
                <w:szCs w:val="24"/>
              </w:rPr>
              <w:t>uring the same period this year; a</w:t>
            </w:r>
            <w:r>
              <w:rPr>
                <w:rFonts w:ascii="Arial" w:hAnsi="Arial" w:cs="Arial"/>
                <w:szCs w:val="24"/>
              </w:rPr>
              <w:t xml:space="preserve">s previously reported to the Board in a report on achievement awards, the number of awards being delivered is increasing; </w:t>
            </w:r>
            <w:r w:rsidR="002B2632">
              <w:rPr>
                <w:rFonts w:ascii="Arial" w:hAnsi="Arial" w:cs="Arial"/>
                <w:szCs w:val="24"/>
              </w:rPr>
              <w:t>and the attendances at “Fusion” diversionary activities has increased from 1,126 to 1,819. In Adult Learning the numbers of participants are fewer and there have been front-line sta</w:t>
            </w:r>
            <w:r w:rsidR="005C6B30">
              <w:rPr>
                <w:rFonts w:ascii="Arial" w:hAnsi="Arial" w:cs="Arial"/>
                <w:szCs w:val="24"/>
              </w:rPr>
              <w:t>ff vacancies which have hand an effect</w:t>
            </w:r>
            <w:r w:rsidR="002B2632">
              <w:rPr>
                <w:rFonts w:ascii="Arial" w:hAnsi="Arial" w:cs="Arial"/>
                <w:szCs w:val="24"/>
              </w:rPr>
              <w:t xml:space="preserve"> but despite this numbers have remained steady at an average of 500 distinct participants per month. </w:t>
            </w:r>
          </w:p>
          <w:p w:rsidR="00562FD7" w:rsidRDefault="00562FD7" w:rsidP="00DC05A9">
            <w:pPr>
              <w:autoSpaceDE w:val="0"/>
              <w:autoSpaceDN w:val="0"/>
              <w:adjustRightInd w:val="0"/>
              <w:jc w:val="both"/>
              <w:rPr>
                <w:rFonts w:ascii="Arial" w:hAnsi="Arial" w:cs="Arial"/>
                <w:szCs w:val="24"/>
              </w:rPr>
            </w:pPr>
          </w:p>
        </w:tc>
      </w:tr>
      <w:tr w:rsidR="0056292B" w:rsidRPr="00791A73" w:rsidTr="005058F1">
        <w:tc>
          <w:tcPr>
            <w:tcW w:w="817" w:type="dxa"/>
          </w:tcPr>
          <w:p w:rsidR="0056292B" w:rsidRPr="00791A73" w:rsidRDefault="00562FD7" w:rsidP="007A4C81">
            <w:pPr>
              <w:autoSpaceDE w:val="0"/>
              <w:autoSpaceDN w:val="0"/>
              <w:adjustRightInd w:val="0"/>
              <w:rPr>
                <w:rFonts w:ascii="Arial" w:hAnsi="Arial" w:cs="Arial"/>
                <w:szCs w:val="24"/>
              </w:rPr>
            </w:pPr>
            <w:r>
              <w:rPr>
                <w:rFonts w:ascii="Arial" w:hAnsi="Arial" w:cs="Arial"/>
                <w:szCs w:val="24"/>
              </w:rPr>
              <w:t>5.8</w:t>
            </w:r>
          </w:p>
        </w:tc>
        <w:tc>
          <w:tcPr>
            <w:tcW w:w="8647" w:type="dxa"/>
          </w:tcPr>
          <w:p w:rsidR="0056292B" w:rsidRDefault="0007214D" w:rsidP="00DC05A9">
            <w:pPr>
              <w:autoSpaceDE w:val="0"/>
              <w:autoSpaceDN w:val="0"/>
              <w:adjustRightInd w:val="0"/>
              <w:jc w:val="both"/>
              <w:rPr>
                <w:rFonts w:ascii="Arial" w:hAnsi="Arial" w:cs="Arial"/>
                <w:szCs w:val="24"/>
              </w:rPr>
            </w:pPr>
            <w:r>
              <w:rPr>
                <w:rFonts w:ascii="Arial" w:hAnsi="Arial" w:cs="Arial"/>
                <w:szCs w:val="24"/>
              </w:rPr>
              <w:t xml:space="preserve">In summary, the Adult and Youth Services structural changes have improved management and direction of staff and there has been benefit from </w:t>
            </w:r>
            <w:r w:rsidR="00DC05A9">
              <w:rPr>
                <w:rFonts w:ascii="Arial" w:hAnsi="Arial" w:cs="Arial"/>
                <w:szCs w:val="24"/>
              </w:rPr>
              <w:t>the increased capacity of managers through the creation of the Adult Learning and Youth Work specialist posts.</w:t>
            </w:r>
          </w:p>
          <w:p w:rsidR="002B2632" w:rsidRPr="00791A73" w:rsidRDefault="002B2632" w:rsidP="00DC05A9">
            <w:pPr>
              <w:autoSpaceDE w:val="0"/>
              <w:autoSpaceDN w:val="0"/>
              <w:adjustRightInd w:val="0"/>
              <w:jc w:val="both"/>
              <w:rPr>
                <w:rFonts w:ascii="Arial" w:hAnsi="Arial" w:cs="Arial"/>
                <w:szCs w:val="24"/>
              </w:rPr>
            </w:pPr>
          </w:p>
        </w:tc>
      </w:tr>
      <w:tr w:rsidR="005058F1" w:rsidRPr="00533AD3" w:rsidTr="005058F1">
        <w:tc>
          <w:tcPr>
            <w:tcW w:w="817" w:type="dxa"/>
          </w:tcPr>
          <w:p w:rsidR="005058F1" w:rsidRPr="00533AD3" w:rsidRDefault="0056292B" w:rsidP="007A4C81">
            <w:pPr>
              <w:autoSpaceDE w:val="0"/>
              <w:autoSpaceDN w:val="0"/>
              <w:adjustRightInd w:val="0"/>
              <w:rPr>
                <w:rFonts w:ascii="Arial" w:hAnsi="Arial" w:cs="Arial"/>
                <w:b/>
                <w:szCs w:val="24"/>
              </w:rPr>
            </w:pPr>
            <w:r w:rsidRPr="00533AD3">
              <w:rPr>
                <w:rFonts w:ascii="Arial" w:hAnsi="Arial" w:cs="Arial"/>
                <w:b/>
                <w:szCs w:val="24"/>
              </w:rPr>
              <w:t>6</w:t>
            </w:r>
            <w:r w:rsidR="005058F1" w:rsidRPr="00533AD3">
              <w:rPr>
                <w:rFonts w:ascii="Arial" w:hAnsi="Arial" w:cs="Arial"/>
                <w:b/>
                <w:szCs w:val="24"/>
              </w:rPr>
              <w:t>.</w:t>
            </w:r>
          </w:p>
        </w:tc>
        <w:tc>
          <w:tcPr>
            <w:tcW w:w="8647" w:type="dxa"/>
          </w:tcPr>
          <w:p w:rsidR="005058F1" w:rsidRPr="00533AD3" w:rsidRDefault="005058F1" w:rsidP="005058F1">
            <w:pPr>
              <w:autoSpaceDE w:val="0"/>
              <w:autoSpaceDN w:val="0"/>
              <w:adjustRightInd w:val="0"/>
              <w:jc w:val="both"/>
              <w:rPr>
                <w:rFonts w:ascii="Arial" w:hAnsi="Arial" w:cs="Arial"/>
                <w:b/>
                <w:szCs w:val="24"/>
              </w:rPr>
            </w:pPr>
            <w:r w:rsidRPr="00533AD3">
              <w:rPr>
                <w:rFonts w:ascii="Arial" w:hAnsi="Arial" w:cs="Arial"/>
                <w:b/>
                <w:szCs w:val="24"/>
              </w:rPr>
              <w:t>Implications</w:t>
            </w:r>
          </w:p>
          <w:p w:rsidR="00A241C4" w:rsidRPr="00533AD3" w:rsidRDefault="00A241C4" w:rsidP="005058F1">
            <w:pPr>
              <w:autoSpaceDE w:val="0"/>
              <w:autoSpaceDN w:val="0"/>
              <w:adjustRightInd w:val="0"/>
              <w:jc w:val="both"/>
              <w:rPr>
                <w:rFonts w:ascii="Arial" w:hAnsi="Arial" w:cs="Arial"/>
                <w:b/>
                <w:szCs w:val="24"/>
              </w:rPr>
            </w:pPr>
          </w:p>
        </w:tc>
      </w:tr>
      <w:tr w:rsidR="00050D22" w:rsidRPr="00533AD3">
        <w:tc>
          <w:tcPr>
            <w:tcW w:w="817" w:type="dxa"/>
          </w:tcPr>
          <w:p w:rsidR="00050D22" w:rsidRPr="00533AD3" w:rsidRDefault="0056292B" w:rsidP="00050D22">
            <w:pPr>
              <w:autoSpaceDE w:val="0"/>
              <w:autoSpaceDN w:val="0"/>
              <w:adjustRightInd w:val="0"/>
              <w:rPr>
                <w:rFonts w:ascii="Arial" w:hAnsi="Arial" w:cs="Arial"/>
                <w:szCs w:val="24"/>
              </w:rPr>
            </w:pPr>
            <w:r w:rsidRPr="00533AD3">
              <w:rPr>
                <w:rFonts w:ascii="Arial" w:hAnsi="Arial" w:cs="Arial"/>
                <w:szCs w:val="24"/>
              </w:rPr>
              <w:t>6</w:t>
            </w:r>
            <w:r w:rsidR="00050D22" w:rsidRPr="00533AD3">
              <w:rPr>
                <w:rFonts w:ascii="Arial" w:hAnsi="Arial" w:cs="Arial"/>
                <w:szCs w:val="24"/>
              </w:rPr>
              <w:t>.1</w:t>
            </w:r>
          </w:p>
          <w:p w:rsidR="00050D22" w:rsidRPr="00533AD3" w:rsidRDefault="00050D22" w:rsidP="00590C36">
            <w:pPr>
              <w:autoSpaceDE w:val="0"/>
              <w:autoSpaceDN w:val="0"/>
              <w:adjustRightInd w:val="0"/>
              <w:rPr>
                <w:rFonts w:ascii="Arial" w:hAnsi="Arial" w:cs="Arial"/>
                <w:b/>
                <w:szCs w:val="24"/>
              </w:rPr>
            </w:pPr>
          </w:p>
        </w:tc>
        <w:tc>
          <w:tcPr>
            <w:tcW w:w="8647" w:type="dxa"/>
          </w:tcPr>
          <w:p w:rsidR="00050D22" w:rsidRPr="00533AD3" w:rsidRDefault="00050D22" w:rsidP="00050D22">
            <w:pPr>
              <w:autoSpaceDE w:val="0"/>
              <w:autoSpaceDN w:val="0"/>
              <w:adjustRightInd w:val="0"/>
              <w:jc w:val="both"/>
              <w:rPr>
                <w:rFonts w:ascii="Arial" w:hAnsi="Arial" w:cs="Arial"/>
                <w:szCs w:val="24"/>
              </w:rPr>
            </w:pPr>
            <w:r w:rsidRPr="00533AD3">
              <w:rPr>
                <w:rFonts w:ascii="Arial" w:hAnsi="Arial" w:cs="Arial"/>
                <w:szCs w:val="24"/>
              </w:rPr>
              <w:t>Resource Implications –</w:t>
            </w:r>
            <w:r w:rsidR="00A241C4" w:rsidRPr="00533AD3">
              <w:rPr>
                <w:rFonts w:ascii="Arial" w:hAnsi="Arial" w:cs="Arial"/>
                <w:szCs w:val="24"/>
              </w:rPr>
              <w:t xml:space="preserve"> There are no additional resource implications arising from this report.</w:t>
            </w:r>
          </w:p>
          <w:p w:rsidR="00050D22" w:rsidRPr="00533AD3" w:rsidRDefault="00050D22" w:rsidP="00590C36">
            <w:pPr>
              <w:autoSpaceDE w:val="0"/>
              <w:autoSpaceDN w:val="0"/>
              <w:adjustRightInd w:val="0"/>
              <w:jc w:val="both"/>
              <w:rPr>
                <w:rFonts w:ascii="Arial" w:hAnsi="Arial" w:cs="Arial"/>
                <w:b/>
                <w:szCs w:val="24"/>
              </w:rPr>
            </w:pPr>
          </w:p>
        </w:tc>
      </w:tr>
      <w:tr w:rsidR="00050D22" w:rsidRPr="00533AD3">
        <w:tc>
          <w:tcPr>
            <w:tcW w:w="817" w:type="dxa"/>
          </w:tcPr>
          <w:p w:rsidR="00050D22" w:rsidRPr="00533AD3" w:rsidRDefault="0056292B" w:rsidP="00050D22">
            <w:pPr>
              <w:autoSpaceDE w:val="0"/>
              <w:autoSpaceDN w:val="0"/>
              <w:adjustRightInd w:val="0"/>
              <w:rPr>
                <w:rFonts w:ascii="Arial" w:hAnsi="Arial" w:cs="Arial"/>
                <w:szCs w:val="24"/>
              </w:rPr>
            </w:pPr>
            <w:r w:rsidRPr="00533AD3">
              <w:rPr>
                <w:rFonts w:ascii="Arial" w:hAnsi="Arial" w:cs="Arial"/>
                <w:szCs w:val="24"/>
              </w:rPr>
              <w:lastRenderedPageBreak/>
              <w:t>6</w:t>
            </w:r>
            <w:r w:rsidR="00050D22" w:rsidRPr="00533AD3">
              <w:rPr>
                <w:rFonts w:ascii="Arial" w:hAnsi="Arial" w:cs="Arial"/>
                <w:szCs w:val="24"/>
              </w:rPr>
              <w:t>.2</w:t>
            </w:r>
          </w:p>
          <w:p w:rsidR="00050D22" w:rsidRPr="00533AD3" w:rsidRDefault="00050D22" w:rsidP="00590C36">
            <w:pPr>
              <w:autoSpaceDE w:val="0"/>
              <w:autoSpaceDN w:val="0"/>
              <w:adjustRightInd w:val="0"/>
              <w:rPr>
                <w:rFonts w:ascii="Arial" w:hAnsi="Arial" w:cs="Arial"/>
                <w:b/>
                <w:szCs w:val="24"/>
              </w:rPr>
            </w:pPr>
          </w:p>
        </w:tc>
        <w:tc>
          <w:tcPr>
            <w:tcW w:w="8647" w:type="dxa"/>
          </w:tcPr>
          <w:p w:rsidR="00A241C4" w:rsidRPr="00533AD3" w:rsidRDefault="00050D22" w:rsidP="00A241C4">
            <w:pPr>
              <w:autoSpaceDE w:val="0"/>
              <w:autoSpaceDN w:val="0"/>
              <w:adjustRightInd w:val="0"/>
              <w:jc w:val="both"/>
              <w:rPr>
                <w:rFonts w:ascii="Arial" w:hAnsi="Arial" w:cs="Arial"/>
                <w:szCs w:val="24"/>
              </w:rPr>
            </w:pPr>
            <w:r w:rsidRPr="00533AD3">
              <w:rPr>
                <w:rFonts w:ascii="Arial" w:hAnsi="Arial" w:cs="Arial"/>
                <w:szCs w:val="24"/>
              </w:rPr>
              <w:t>Legal Implications -</w:t>
            </w:r>
            <w:r w:rsidR="00A241C4" w:rsidRPr="00533AD3">
              <w:rPr>
                <w:rFonts w:ascii="Arial" w:hAnsi="Arial" w:cs="Arial"/>
                <w:szCs w:val="24"/>
              </w:rPr>
              <w:t xml:space="preserve"> There are no new legal implications arising from this report.</w:t>
            </w:r>
          </w:p>
          <w:p w:rsidR="00050D22" w:rsidRPr="00533AD3" w:rsidRDefault="00050D22" w:rsidP="00590C36">
            <w:pPr>
              <w:autoSpaceDE w:val="0"/>
              <w:autoSpaceDN w:val="0"/>
              <w:adjustRightInd w:val="0"/>
              <w:jc w:val="both"/>
              <w:rPr>
                <w:rFonts w:ascii="Arial" w:hAnsi="Arial" w:cs="Arial"/>
                <w:b/>
                <w:szCs w:val="24"/>
              </w:rPr>
            </w:pPr>
          </w:p>
        </w:tc>
      </w:tr>
      <w:tr w:rsidR="00050D22" w:rsidRPr="00533AD3">
        <w:tc>
          <w:tcPr>
            <w:tcW w:w="817" w:type="dxa"/>
          </w:tcPr>
          <w:p w:rsidR="00050D22" w:rsidRPr="00533AD3" w:rsidRDefault="0056292B" w:rsidP="00C3617E">
            <w:pPr>
              <w:autoSpaceDE w:val="0"/>
              <w:autoSpaceDN w:val="0"/>
              <w:adjustRightInd w:val="0"/>
              <w:rPr>
                <w:rFonts w:ascii="Arial" w:hAnsi="Arial" w:cs="Arial"/>
                <w:b/>
                <w:szCs w:val="24"/>
              </w:rPr>
            </w:pPr>
            <w:r w:rsidRPr="00533AD3">
              <w:rPr>
                <w:rFonts w:ascii="Arial" w:hAnsi="Arial" w:cs="Arial"/>
                <w:szCs w:val="24"/>
              </w:rPr>
              <w:t>6</w:t>
            </w:r>
            <w:r w:rsidR="00050D22" w:rsidRPr="00533AD3">
              <w:rPr>
                <w:rFonts w:ascii="Arial" w:hAnsi="Arial" w:cs="Arial"/>
                <w:szCs w:val="24"/>
              </w:rPr>
              <w:t>.</w:t>
            </w:r>
            <w:r w:rsidR="00C3617E" w:rsidRPr="00533AD3">
              <w:rPr>
                <w:rFonts w:ascii="Arial" w:hAnsi="Arial" w:cs="Arial"/>
                <w:szCs w:val="24"/>
              </w:rPr>
              <w:t>3</w:t>
            </w:r>
          </w:p>
        </w:tc>
        <w:tc>
          <w:tcPr>
            <w:tcW w:w="8647" w:type="dxa"/>
          </w:tcPr>
          <w:p w:rsidR="00A241C4" w:rsidRPr="00533AD3" w:rsidRDefault="00050D22" w:rsidP="00A241C4">
            <w:pPr>
              <w:autoSpaceDE w:val="0"/>
              <w:autoSpaceDN w:val="0"/>
              <w:adjustRightInd w:val="0"/>
              <w:jc w:val="both"/>
              <w:rPr>
                <w:rFonts w:ascii="Arial" w:hAnsi="Arial" w:cs="Arial"/>
                <w:szCs w:val="24"/>
              </w:rPr>
            </w:pPr>
            <w:r w:rsidRPr="00533AD3">
              <w:rPr>
                <w:rFonts w:ascii="Arial" w:hAnsi="Arial" w:cs="Arial"/>
                <w:szCs w:val="24"/>
              </w:rPr>
              <w:t xml:space="preserve">Risk Implications </w:t>
            </w:r>
            <w:r w:rsidR="00A241C4" w:rsidRPr="00533AD3">
              <w:rPr>
                <w:rFonts w:ascii="Arial" w:hAnsi="Arial" w:cs="Arial"/>
                <w:szCs w:val="24"/>
              </w:rPr>
              <w:t>–</w:t>
            </w:r>
            <w:r w:rsidRPr="00533AD3">
              <w:rPr>
                <w:rFonts w:ascii="Arial" w:hAnsi="Arial" w:cs="Arial"/>
                <w:szCs w:val="24"/>
              </w:rPr>
              <w:t xml:space="preserve"> </w:t>
            </w:r>
            <w:r w:rsidR="00A241C4" w:rsidRPr="00533AD3">
              <w:rPr>
                <w:rFonts w:ascii="Arial" w:hAnsi="Arial" w:cs="Arial"/>
                <w:szCs w:val="24"/>
              </w:rPr>
              <w:t xml:space="preserve">There are no new risk implications arising from this report. </w:t>
            </w:r>
          </w:p>
          <w:p w:rsidR="000C5517" w:rsidRPr="00533AD3" w:rsidRDefault="000C5517" w:rsidP="00A241C4">
            <w:pPr>
              <w:autoSpaceDE w:val="0"/>
              <w:autoSpaceDN w:val="0"/>
              <w:adjustRightInd w:val="0"/>
              <w:jc w:val="both"/>
              <w:rPr>
                <w:rFonts w:ascii="Arial" w:hAnsi="Arial" w:cs="Arial"/>
                <w:szCs w:val="24"/>
              </w:rPr>
            </w:pPr>
          </w:p>
        </w:tc>
      </w:tr>
    </w:tbl>
    <w:p w:rsidR="0039450A" w:rsidRPr="00533AD3" w:rsidRDefault="0039450A" w:rsidP="00416BFF">
      <w:pPr>
        <w:jc w:val="both"/>
        <w:rPr>
          <w:rFonts w:ascii="Arial" w:hAnsi="Arial" w:cs="Arial"/>
          <w:szCs w:val="24"/>
        </w:rPr>
      </w:pPr>
    </w:p>
    <w:p w:rsidR="0039450A" w:rsidRPr="00533AD3" w:rsidRDefault="0039450A" w:rsidP="00416BFF">
      <w:pPr>
        <w:rPr>
          <w:rFonts w:ascii="Arial" w:hAnsi="Arial" w:cs="Arial"/>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39450A" w:rsidRPr="00533AD3">
        <w:trPr>
          <w:cantSplit/>
        </w:trPr>
        <w:tc>
          <w:tcPr>
            <w:tcW w:w="9464" w:type="dxa"/>
          </w:tcPr>
          <w:p w:rsidR="0039450A" w:rsidRPr="00533AD3" w:rsidRDefault="002B7DC4" w:rsidP="00416BFF">
            <w:pPr>
              <w:pStyle w:val="Heading3"/>
              <w:jc w:val="left"/>
              <w:rPr>
                <w:rFonts w:ascii="Arial" w:hAnsi="Arial" w:cs="Arial"/>
                <w:b/>
                <w:szCs w:val="24"/>
                <w:u w:val="none"/>
              </w:rPr>
            </w:pPr>
            <w:r w:rsidRPr="00533AD3">
              <w:rPr>
                <w:rFonts w:ascii="Arial" w:hAnsi="Arial" w:cs="Arial"/>
                <w:b/>
                <w:szCs w:val="24"/>
                <w:u w:val="none"/>
              </w:rPr>
              <w:t>Recommendation</w:t>
            </w:r>
          </w:p>
          <w:p w:rsidR="00FE4D79" w:rsidRPr="00533AD3" w:rsidRDefault="00FE4D79" w:rsidP="00FE4D79">
            <w:pPr>
              <w:rPr>
                <w:rFonts w:ascii="Arial" w:hAnsi="Arial" w:cs="Arial"/>
                <w:szCs w:val="24"/>
              </w:rPr>
            </w:pPr>
          </w:p>
          <w:p w:rsidR="00A26A7F" w:rsidRPr="00533AD3" w:rsidRDefault="00A26A7F" w:rsidP="00A26A7F">
            <w:pPr>
              <w:jc w:val="both"/>
              <w:rPr>
                <w:rFonts w:ascii="Arial" w:hAnsi="Arial" w:cs="Arial"/>
                <w:szCs w:val="24"/>
              </w:rPr>
            </w:pPr>
            <w:r w:rsidRPr="00533AD3">
              <w:rPr>
                <w:rFonts w:ascii="Arial" w:hAnsi="Arial" w:cs="Arial"/>
                <w:szCs w:val="24"/>
              </w:rPr>
              <w:t>It is recommended Directors:-</w:t>
            </w:r>
          </w:p>
          <w:p w:rsidR="00A26A7F" w:rsidRPr="00533AD3" w:rsidRDefault="00A26A7F" w:rsidP="00A26A7F">
            <w:pPr>
              <w:jc w:val="both"/>
              <w:rPr>
                <w:rFonts w:ascii="Arial" w:hAnsi="Arial" w:cs="Arial"/>
                <w:szCs w:val="24"/>
              </w:rPr>
            </w:pPr>
          </w:p>
          <w:p w:rsidR="00A26A7F" w:rsidRPr="00533AD3" w:rsidRDefault="00A26A7F" w:rsidP="00DB6148">
            <w:pPr>
              <w:numPr>
                <w:ilvl w:val="0"/>
                <w:numId w:val="50"/>
              </w:numPr>
              <w:jc w:val="both"/>
              <w:rPr>
                <w:rFonts w:ascii="Arial" w:hAnsi="Arial" w:cs="Arial"/>
                <w:szCs w:val="24"/>
              </w:rPr>
            </w:pPr>
            <w:r w:rsidRPr="00533AD3">
              <w:rPr>
                <w:rFonts w:ascii="Arial" w:hAnsi="Arial" w:cs="Arial"/>
                <w:szCs w:val="24"/>
              </w:rPr>
              <w:t xml:space="preserve">comment on the report and agree that the overall health check on the company for the period is assessed as green; </w:t>
            </w:r>
          </w:p>
          <w:p w:rsidR="00A5750F" w:rsidRDefault="00A26A7F" w:rsidP="00DB6148">
            <w:pPr>
              <w:numPr>
                <w:ilvl w:val="0"/>
                <w:numId w:val="50"/>
              </w:numPr>
              <w:jc w:val="both"/>
              <w:rPr>
                <w:rFonts w:ascii="Arial" w:hAnsi="Arial" w:cs="Arial"/>
                <w:szCs w:val="24"/>
              </w:rPr>
            </w:pPr>
            <w:r w:rsidRPr="00533AD3">
              <w:rPr>
                <w:rFonts w:ascii="Arial" w:hAnsi="Arial" w:cs="Arial"/>
                <w:szCs w:val="24"/>
              </w:rPr>
              <w:t>note that delivery of the business plan is assessed as green</w:t>
            </w:r>
            <w:r w:rsidR="00DC05A9">
              <w:rPr>
                <w:rFonts w:ascii="Arial" w:hAnsi="Arial" w:cs="Arial"/>
                <w:szCs w:val="24"/>
              </w:rPr>
              <w:t xml:space="preserve">; </w:t>
            </w:r>
            <w:r w:rsidR="00DC05A9" w:rsidRPr="00533AD3">
              <w:rPr>
                <w:rFonts w:ascii="Arial" w:hAnsi="Arial" w:cs="Arial"/>
                <w:szCs w:val="24"/>
              </w:rPr>
              <w:t>and</w:t>
            </w:r>
          </w:p>
          <w:p w:rsidR="00DC05A9" w:rsidRPr="00533AD3" w:rsidRDefault="00DC05A9" w:rsidP="00DB6148">
            <w:pPr>
              <w:numPr>
                <w:ilvl w:val="0"/>
                <w:numId w:val="50"/>
              </w:numPr>
              <w:jc w:val="both"/>
              <w:rPr>
                <w:rFonts w:ascii="Arial" w:hAnsi="Arial" w:cs="Arial"/>
                <w:szCs w:val="24"/>
              </w:rPr>
            </w:pPr>
            <w:r>
              <w:rPr>
                <w:rFonts w:ascii="Arial" w:hAnsi="Arial" w:cs="Arial"/>
                <w:szCs w:val="24"/>
              </w:rPr>
              <w:t xml:space="preserve">note the feedback on the operation of the new Adult and Youth structure. </w:t>
            </w:r>
          </w:p>
          <w:p w:rsidR="0039450A" w:rsidRPr="00533AD3" w:rsidRDefault="0039450A" w:rsidP="00416BFF">
            <w:pPr>
              <w:rPr>
                <w:rFonts w:ascii="Arial" w:hAnsi="Arial" w:cs="Arial"/>
                <w:szCs w:val="24"/>
              </w:rPr>
            </w:pPr>
            <w:r w:rsidRPr="00533AD3">
              <w:rPr>
                <w:rFonts w:ascii="Arial" w:hAnsi="Arial" w:cs="Arial"/>
                <w:szCs w:val="24"/>
              </w:rPr>
              <w:fldChar w:fldCharType="begin"/>
            </w:r>
            <w:r w:rsidRPr="00533AD3">
              <w:rPr>
                <w:rFonts w:ascii="Arial" w:hAnsi="Arial" w:cs="Arial"/>
                <w:szCs w:val="24"/>
              </w:rPr>
              <w:instrText xml:space="preserve">  </w:instrText>
            </w:r>
            <w:r w:rsidRPr="00533AD3">
              <w:rPr>
                <w:rFonts w:ascii="Arial" w:hAnsi="Arial" w:cs="Arial"/>
                <w:szCs w:val="24"/>
              </w:rPr>
              <w:fldChar w:fldCharType="end"/>
            </w:r>
          </w:p>
        </w:tc>
      </w:tr>
    </w:tbl>
    <w:p w:rsidR="0039450A" w:rsidRPr="00533AD3" w:rsidRDefault="0039450A" w:rsidP="00416BFF">
      <w:pPr>
        <w:rPr>
          <w:rFonts w:ascii="Arial" w:hAnsi="Arial" w:cs="Arial"/>
          <w:szCs w:val="24"/>
        </w:rPr>
      </w:pPr>
    </w:p>
    <w:p w:rsidR="0039450A" w:rsidRPr="00533AD3" w:rsidRDefault="0039450A" w:rsidP="00416BFF">
      <w:pPr>
        <w:rPr>
          <w:rFonts w:ascii="Arial" w:hAnsi="Arial" w:cs="Arial"/>
          <w:szCs w:val="24"/>
        </w:rPr>
      </w:pPr>
    </w:p>
    <w:p w:rsidR="0039450A" w:rsidRPr="00533AD3" w:rsidRDefault="0039450A" w:rsidP="00416BFF">
      <w:pPr>
        <w:rPr>
          <w:rFonts w:ascii="Arial" w:hAnsi="Arial" w:cs="Arial"/>
          <w:szCs w:val="24"/>
        </w:rPr>
      </w:pPr>
    </w:p>
    <w:p w:rsidR="0039450A" w:rsidRPr="00533AD3" w:rsidRDefault="0039450A" w:rsidP="00416BFF">
      <w:pPr>
        <w:rPr>
          <w:rFonts w:ascii="Arial" w:hAnsi="Arial" w:cs="Arial"/>
          <w:szCs w:val="24"/>
        </w:rPr>
      </w:pPr>
      <w:r w:rsidRPr="00533AD3">
        <w:rPr>
          <w:rFonts w:ascii="Arial" w:hAnsi="Arial" w:cs="Arial"/>
          <w:szCs w:val="24"/>
        </w:rPr>
        <w:t>Signature:</w:t>
      </w:r>
    </w:p>
    <w:p w:rsidR="0039450A" w:rsidRPr="00533AD3" w:rsidRDefault="0039450A" w:rsidP="00416BFF">
      <w:pPr>
        <w:rPr>
          <w:rFonts w:ascii="Arial" w:hAnsi="Arial" w:cs="Arial"/>
          <w:szCs w:val="24"/>
        </w:rPr>
      </w:pPr>
    </w:p>
    <w:p w:rsidR="0039450A" w:rsidRPr="00533AD3" w:rsidRDefault="0039450A" w:rsidP="00416BFF">
      <w:pPr>
        <w:rPr>
          <w:rFonts w:ascii="Arial" w:hAnsi="Arial" w:cs="Arial"/>
          <w:szCs w:val="24"/>
        </w:rPr>
      </w:pPr>
      <w:r w:rsidRPr="00533AD3">
        <w:rPr>
          <w:rFonts w:ascii="Arial" w:hAnsi="Arial" w:cs="Arial"/>
          <w:szCs w:val="24"/>
        </w:rPr>
        <w:t>Designation:</w:t>
      </w:r>
      <w:r w:rsidR="0067538A" w:rsidRPr="00533AD3">
        <w:rPr>
          <w:rFonts w:ascii="Arial" w:hAnsi="Arial" w:cs="Arial"/>
          <w:szCs w:val="24"/>
        </w:rPr>
        <w:tab/>
        <w:t>Chief Executive</w:t>
      </w:r>
    </w:p>
    <w:p w:rsidR="0039450A" w:rsidRPr="00533AD3" w:rsidRDefault="0039450A" w:rsidP="00416BFF">
      <w:pPr>
        <w:rPr>
          <w:rFonts w:ascii="Arial" w:hAnsi="Arial" w:cs="Arial"/>
          <w:szCs w:val="24"/>
        </w:rPr>
      </w:pPr>
    </w:p>
    <w:p w:rsidR="001671A2" w:rsidRPr="00533AD3" w:rsidRDefault="0039450A" w:rsidP="000F274B">
      <w:pPr>
        <w:rPr>
          <w:rFonts w:ascii="Arial" w:hAnsi="Arial" w:cs="Arial"/>
          <w:szCs w:val="24"/>
        </w:rPr>
      </w:pPr>
      <w:r w:rsidRPr="00533AD3">
        <w:rPr>
          <w:rFonts w:ascii="Arial" w:hAnsi="Arial" w:cs="Arial"/>
          <w:szCs w:val="24"/>
        </w:rPr>
        <w:t>Date:</w:t>
      </w:r>
      <w:r w:rsidRPr="00533AD3">
        <w:rPr>
          <w:rFonts w:ascii="Arial" w:hAnsi="Arial" w:cs="Arial"/>
          <w:szCs w:val="24"/>
        </w:rPr>
        <w:tab/>
      </w:r>
      <w:r w:rsidRPr="00533AD3">
        <w:rPr>
          <w:rFonts w:ascii="Arial" w:hAnsi="Arial" w:cs="Arial"/>
          <w:szCs w:val="24"/>
        </w:rPr>
        <w:tab/>
      </w:r>
      <w:r w:rsidR="00A27F10">
        <w:rPr>
          <w:rFonts w:ascii="Arial" w:hAnsi="Arial" w:cs="Arial"/>
          <w:szCs w:val="24"/>
        </w:rPr>
        <w:t>20</w:t>
      </w:r>
      <w:r w:rsidR="004D1680" w:rsidRPr="00533AD3">
        <w:rPr>
          <w:rFonts w:ascii="Arial" w:hAnsi="Arial" w:cs="Arial"/>
          <w:szCs w:val="24"/>
        </w:rPr>
        <w:t xml:space="preserve"> November </w:t>
      </w:r>
      <w:r w:rsidR="00050D22" w:rsidRPr="00533AD3">
        <w:rPr>
          <w:rFonts w:ascii="Arial" w:hAnsi="Arial" w:cs="Arial"/>
          <w:szCs w:val="24"/>
        </w:rPr>
        <w:t>2015</w:t>
      </w:r>
    </w:p>
    <w:p w:rsidR="001F20EB" w:rsidRPr="00533AD3" w:rsidRDefault="001F20EB" w:rsidP="00744CB7">
      <w:pPr>
        <w:rPr>
          <w:rFonts w:ascii="Arial" w:hAnsi="Arial" w:cs="Arial"/>
          <w:noProof/>
          <w:szCs w:val="24"/>
        </w:rPr>
      </w:pPr>
    </w:p>
    <w:p w:rsidR="006716AB" w:rsidRPr="00533AD3" w:rsidRDefault="006716AB" w:rsidP="00744CB7">
      <w:pPr>
        <w:rPr>
          <w:rFonts w:ascii="Arial" w:hAnsi="Arial" w:cs="Arial"/>
          <w:noProof/>
          <w:szCs w:val="24"/>
        </w:rPr>
        <w:sectPr w:rsidR="006716AB" w:rsidRPr="00533AD3" w:rsidSect="000E5DC8">
          <w:pgSz w:w="11906" w:h="16838"/>
          <w:pgMar w:top="1440" w:right="1440" w:bottom="1440" w:left="1440" w:header="720" w:footer="720" w:gutter="0"/>
          <w:cols w:space="720"/>
          <w:docGrid w:linePitch="326"/>
        </w:sectPr>
      </w:pPr>
    </w:p>
    <w:p w:rsidR="000E5DC8" w:rsidRPr="00533AD3" w:rsidRDefault="000E5DC8" w:rsidP="001671A2">
      <w:pPr>
        <w:jc w:val="right"/>
        <w:rPr>
          <w:rFonts w:ascii="Arial" w:hAnsi="Arial" w:cs="Arial"/>
          <w:b/>
          <w:noProof/>
          <w:szCs w:val="24"/>
        </w:rPr>
      </w:pPr>
      <w:r w:rsidRPr="00533AD3">
        <w:rPr>
          <w:rFonts w:ascii="Arial" w:hAnsi="Arial" w:cs="Arial"/>
          <w:b/>
          <w:noProof/>
          <w:szCs w:val="24"/>
        </w:rPr>
        <w:lastRenderedPageBreak/>
        <w:t xml:space="preserve">Appendix </w:t>
      </w:r>
      <w:r w:rsidR="006716AB" w:rsidRPr="00533AD3">
        <w:rPr>
          <w:rFonts w:ascii="Arial" w:hAnsi="Arial" w:cs="Arial"/>
          <w:b/>
          <w:noProof/>
          <w:szCs w:val="24"/>
        </w:rPr>
        <w:t>A</w:t>
      </w:r>
    </w:p>
    <w:p w:rsidR="001671A2" w:rsidRPr="00533AD3" w:rsidRDefault="001671A2" w:rsidP="001671A2">
      <w:pPr>
        <w:jc w:val="right"/>
        <w:rPr>
          <w:rFonts w:ascii="Arial" w:hAnsi="Arial" w:cs="Arial"/>
          <w:b/>
          <w:noProof/>
          <w:szCs w:val="24"/>
        </w:rPr>
      </w:pPr>
      <w:r w:rsidRPr="00533AD3">
        <w:rPr>
          <w:rFonts w:ascii="Arial" w:hAnsi="Arial" w:cs="Arial"/>
          <w:b/>
          <w:noProof/>
          <w:szCs w:val="24"/>
        </w:rPr>
        <w:t>HLH Performance Indicators</w:t>
      </w:r>
    </w:p>
    <w:p w:rsidR="001671A2" w:rsidRPr="00533AD3" w:rsidRDefault="001671A2" w:rsidP="000F274B">
      <w:pPr>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2142"/>
        <w:gridCol w:w="1430"/>
        <w:gridCol w:w="2612"/>
        <w:gridCol w:w="963"/>
        <w:gridCol w:w="963"/>
        <w:gridCol w:w="963"/>
        <w:gridCol w:w="963"/>
        <w:gridCol w:w="2310"/>
      </w:tblGrid>
      <w:tr w:rsidR="00F50D03" w:rsidRPr="00533AD3" w:rsidTr="009C27EE">
        <w:tc>
          <w:tcPr>
            <w:tcW w:w="1844" w:type="dxa"/>
            <w:tcBorders>
              <w:bottom w:val="single" w:sz="4" w:space="0" w:color="auto"/>
            </w:tcBorders>
            <w:shd w:val="clear" w:color="auto" w:fill="auto"/>
          </w:tcPr>
          <w:p w:rsidR="00F50D03" w:rsidRPr="00533AD3" w:rsidRDefault="00F50D03" w:rsidP="00AF545E">
            <w:pPr>
              <w:spacing w:after="120"/>
              <w:rPr>
                <w:rFonts w:ascii="Arial" w:eastAsia="Calibri" w:hAnsi="Arial" w:cs="Arial"/>
                <w:b/>
                <w:szCs w:val="24"/>
              </w:rPr>
            </w:pPr>
            <w:r w:rsidRPr="00533AD3">
              <w:rPr>
                <w:rFonts w:ascii="Arial" w:eastAsia="Calibri" w:hAnsi="Arial" w:cs="Arial"/>
                <w:b/>
                <w:szCs w:val="24"/>
              </w:rPr>
              <w:t>Business Plan Outcome</w:t>
            </w:r>
          </w:p>
        </w:tc>
        <w:tc>
          <w:tcPr>
            <w:tcW w:w="2239" w:type="dxa"/>
            <w:shd w:val="clear" w:color="auto" w:fill="auto"/>
          </w:tcPr>
          <w:p w:rsidR="00F50D03" w:rsidRPr="00533AD3" w:rsidRDefault="00F50D03" w:rsidP="00AF545E">
            <w:pPr>
              <w:spacing w:after="120"/>
              <w:rPr>
                <w:rFonts w:ascii="Arial" w:eastAsia="Calibri" w:hAnsi="Arial" w:cs="Arial"/>
                <w:b/>
                <w:szCs w:val="24"/>
              </w:rPr>
            </w:pPr>
            <w:r w:rsidRPr="00533AD3">
              <w:rPr>
                <w:rFonts w:ascii="Arial" w:eastAsia="Calibri" w:hAnsi="Arial" w:cs="Arial"/>
                <w:b/>
                <w:szCs w:val="24"/>
              </w:rPr>
              <w:t>Performance Indicator</w:t>
            </w:r>
          </w:p>
        </w:tc>
        <w:tc>
          <w:tcPr>
            <w:tcW w:w="1352" w:type="dxa"/>
            <w:shd w:val="clear" w:color="auto" w:fill="auto"/>
          </w:tcPr>
          <w:p w:rsidR="00F50D03" w:rsidRPr="00533AD3" w:rsidRDefault="00F50D03" w:rsidP="00AF545E">
            <w:pPr>
              <w:spacing w:after="120"/>
              <w:rPr>
                <w:rFonts w:ascii="Arial" w:eastAsia="Calibri" w:hAnsi="Arial" w:cs="Arial"/>
                <w:b/>
                <w:szCs w:val="24"/>
              </w:rPr>
            </w:pPr>
            <w:r w:rsidRPr="00533AD3">
              <w:rPr>
                <w:rFonts w:ascii="Arial" w:eastAsia="Calibri" w:hAnsi="Arial" w:cs="Arial"/>
                <w:b/>
                <w:szCs w:val="24"/>
              </w:rPr>
              <w:t>Reporting Frequency</w:t>
            </w:r>
          </w:p>
        </w:tc>
        <w:tc>
          <w:tcPr>
            <w:tcW w:w="2634" w:type="dxa"/>
            <w:shd w:val="clear" w:color="auto" w:fill="auto"/>
          </w:tcPr>
          <w:p w:rsidR="00F50D03" w:rsidRPr="00533AD3" w:rsidRDefault="00F50D03" w:rsidP="00AF545E">
            <w:pPr>
              <w:spacing w:after="120"/>
              <w:rPr>
                <w:rFonts w:ascii="Arial" w:eastAsia="Calibri" w:hAnsi="Arial" w:cs="Arial"/>
                <w:b/>
                <w:szCs w:val="24"/>
              </w:rPr>
            </w:pPr>
            <w:r w:rsidRPr="00533AD3">
              <w:rPr>
                <w:rFonts w:ascii="Arial" w:eastAsia="Calibri" w:hAnsi="Arial" w:cs="Arial"/>
                <w:b/>
                <w:szCs w:val="24"/>
              </w:rPr>
              <w:t>RAG* Rating Definition</w:t>
            </w:r>
          </w:p>
          <w:p w:rsidR="00F50D03" w:rsidRPr="00533AD3" w:rsidRDefault="00F50D03" w:rsidP="00AF545E">
            <w:pPr>
              <w:spacing w:after="120"/>
              <w:rPr>
                <w:rFonts w:ascii="Arial" w:eastAsia="Calibri" w:hAnsi="Arial" w:cs="Arial"/>
                <w:b/>
                <w:szCs w:val="24"/>
              </w:rPr>
            </w:pPr>
            <w:r w:rsidRPr="00533AD3">
              <w:rPr>
                <w:rFonts w:ascii="Arial" w:eastAsia="Calibri" w:hAnsi="Arial" w:cs="Arial"/>
                <w:b/>
                <w:szCs w:val="24"/>
              </w:rPr>
              <w:t>(*Red/Amber/Green)</w:t>
            </w:r>
          </w:p>
        </w:tc>
        <w:tc>
          <w:tcPr>
            <w:tcW w:w="901" w:type="dxa"/>
            <w:shd w:val="clear" w:color="auto" w:fill="auto"/>
          </w:tcPr>
          <w:p w:rsidR="00F50D03" w:rsidRPr="00533AD3" w:rsidRDefault="00F50D03" w:rsidP="00B13579">
            <w:pPr>
              <w:rPr>
                <w:rFonts w:ascii="Arial" w:eastAsia="Calibri" w:hAnsi="Arial" w:cs="Arial"/>
                <w:b/>
                <w:szCs w:val="24"/>
              </w:rPr>
            </w:pPr>
            <w:r w:rsidRPr="00533AD3">
              <w:rPr>
                <w:rFonts w:ascii="Arial" w:eastAsia="Calibri" w:hAnsi="Arial" w:cs="Arial"/>
                <w:b/>
                <w:szCs w:val="24"/>
              </w:rPr>
              <w:t>RAG Rating Q1 15/16</w:t>
            </w:r>
          </w:p>
        </w:tc>
        <w:tc>
          <w:tcPr>
            <w:tcW w:w="919" w:type="dxa"/>
            <w:shd w:val="clear" w:color="auto" w:fill="auto"/>
          </w:tcPr>
          <w:p w:rsidR="00F50D03" w:rsidRPr="00533AD3" w:rsidRDefault="00F50D03" w:rsidP="00B13579">
            <w:pPr>
              <w:rPr>
                <w:rFonts w:ascii="Arial" w:eastAsia="Calibri" w:hAnsi="Arial" w:cs="Arial"/>
                <w:b/>
                <w:szCs w:val="24"/>
              </w:rPr>
            </w:pPr>
            <w:r w:rsidRPr="00533AD3">
              <w:rPr>
                <w:rFonts w:ascii="Arial" w:eastAsia="Calibri" w:hAnsi="Arial" w:cs="Arial"/>
                <w:b/>
                <w:szCs w:val="24"/>
              </w:rPr>
              <w:t>RAG Rating Q2 15/16</w:t>
            </w:r>
          </w:p>
        </w:tc>
        <w:tc>
          <w:tcPr>
            <w:tcW w:w="901" w:type="dxa"/>
            <w:shd w:val="clear" w:color="auto" w:fill="auto"/>
          </w:tcPr>
          <w:p w:rsidR="00F50D03" w:rsidRPr="00533AD3" w:rsidRDefault="00F50D03" w:rsidP="00B13579">
            <w:pPr>
              <w:rPr>
                <w:rFonts w:ascii="Arial" w:eastAsia="Calibri" w:hAnsi="Arial" w:cs="Arial"/>
                <w:b/>
                <w:szCs w:val="24"/>
              </w:rPr>
            </w:pPr>
            <w:r w:rsidRPr="00533AD3">
              <w:rPr>
                <w:rFonts w:ascii="Arial" w:eastAsia="Calibri" w:hAnsi="Arial" w:cs="Arial"/>
                <w:b/>
                <w:szCs w:val="24"/>
              </w:rPr>
              <w:t>RAG Rating Q3 15/16</w:t>
            </w:r>
          </w:p>
        </w:tc>
        <w:tc>
          <w:tcPr>
            <w:tcW w:w="942" w:type="dxa"/>
            <w:shd w:val="clear" w:color="auto" w:fill="auto"/>
          </w:tcPr>
          <w:p w:rsidR="00F50D03" w:rsidRPr="00533AD3" w:rsidRDefault="00F50D03" w:rsidP="00B13579">
            <w:pPr>
              <w:rPr>
                <w:rFonts w:ascii="Arial" w:eastAsia="Calibri" w:hAnsi="Arial" w:cs="Arial"/>
                <w:b/>
                <w:szCs w:val="24"/>
              </w:rPr>
            </w:pPr>
            <w:r w:rsidRPr="00533AD3">
              <w:rPr>
                <w:rFonts w:ascii="Arial" w:eastAsia="Calibri" w:hAnsi="Arial" w:cs="Arial"/>
                <w:b/>
                <w:szCs w:val="24"/>
              </w:rPr>
              <w:t>RAG Rating Q4 15/16</w:t>
            </w:r>
          </w:p>
        </w:tc>
        <w:tc>
          <w:tcPr>
            <w:tcW w:w="2442" w:type="dxa"/>
            <w:shd w:val="clear" w:color="auto" w:fill="auto"/>
          </w:tcPr>
          <w:p w:rsidR="00F50D03" w:rsidRPr="00533AD3" w:rsidRDefault="00F50D03" w:rsidP="00AF545E">
            <w:pPr>
              <w:rPr>
                <w:rFonts w:ascii="Arial" w:eastAsia="Calibri" w:hAnsi="Arial" w:cs="Arial"/>
                <w:b/>
                <w:szCs w:val="24"/>
              </w:rPr>
            </w:pPr>
            <w:r w:rsidRPr="00533AD3">
              <w:rPr>
                <w:rFonts w:ascii="Arial" w:eastAsia="Calibri" w:hAnsi="Arial" w:cs="Arial"/>
                <w:b/>
                <w:szCs w:val="24"/>
              </w:rPr>
              <w:t xml:space="preserve">Summary of </w:t>
            </w:r>
            <w:r w:rsidR="00EE4DFA" w:rsidRPr="00533AD3">
              <w:rPr>
                <w:rFonts w:ascii="Arial" w:eastAsia="Calibri" w:hAnsi="Arial" w:cs="Arial"/>
                <w:b/>
                <w:szCs w:val="24"/>
              </w:rPr>
              <w:t xml:space="preserve">Quarter Two </w:t>
            </w:r>
            <w:r w:rsidRPr="00533AD3">
              <w:rPr>
                <w:rFonts w:ascii="Arial" w:eastAsia="Calibri" w:hAnsi="Arial" w:cs="Arial"/>
                <w:b/>
                <w:szCs w:val="24"/>
              </w:rPr>
              <w:t>Performance</w:t>
            </w:r>
          </w:p>
          <w:p w:rsidR="00F50D03" w:rsidRPr="00533AD3" w:rsidRDefault="00F50D03" w:rsidP="00AF545E">
            <w:pPr>
              <w:rPr>
                <w:rFonts w:ascii="Arial" w:eastAsia="Calibri" w:hAnsi="Arial" w:cs="Arial"/>
                <w:b/>
                <w:szCs w:val="24"/>
              </w:rPr>
            </w:pPr>
          </w:p>
        </w:tc>
      </w:tr>
      <w:tr w:rsidR="001671A2" w:rsidRPr="00533AD3" w:rsidTr="00997BCF">
        <w:trPr>
          <w:trHeight w:val="1854"/>
        </w:trPr>
        <w:tc>
          <w:tcPr>
            <w:tcW w:w="1844" w:type="dxa"/>
            <w:tcBorders>
              <w:bottom w:val="nil"/>
            </w:tcBorders>
            <w:shd w:val="clear" w:color="auto" w:fill="auto"/>
          </w:tcPr>
          <w:p w:rsidR="001671A2" w:rsidRPr="00533AD3" w:rsidRDefault="001671A2" w:rsidP="00AF545E">
            <w:pPr>
              <w:rPr>
                <w:rFonts w:ascii="Arial" w:eastAsia="Calibri" w:hAnsi="Arial" w:cs="Arial"/>
                <w:b/>
                <w:szCs w:val="24"/>
              </w:rPr>
            </w:pPr>
            <w:r w:rsidRPr="00533AD3">
              <w:rPr>
                <w:rFonts w:ascii="Arial" w:eastAsia="Calibri" w:hAnsi="Arial" w:cs="Arial"/>
                <w:b/>
                <w:szCs w:val="24"/>
              </w:rPr>
              <w:t>1. To advance sustainable growth and financial sustainability</w:t>
            </w:r>
          </w:p>
          <w:p w:rsidR="001671A2" w:rsidRPr="00533AD3" w:rsidRDefault="001671A2" w:rsidP="00AF545E">
            <w:pPr>
              <w:rPr>
                <w:rFonts w:ascii="Arial" w:eastAsia="Calibri" w:hAnsi="Arial" w:cs="Arial"/>
                <w:b/>
                <w:szCs w:val="24"/>
              </w:rPr>
            </w:pPr>
          </w:p>
        </w:tc>
        <w:tc>
          <w:tcPr>
            <w:tcW w:w="2239" w:type="dxa"/>
            <w:shd w:val="clear" w:color="auto" w:fill="auto"/>
          </w:tcPr>
          <w:p w:rsidR="001671A2" w:rsidRPr="00533AD3" w:rsidRDefault="00E926F1" w:rsidP="00AF545E">
            <w:pPr>
              <w:rPr>
                <w:rFonts w:ascii="Arial" w:eastAsia="Calibri" w:hAnsi="Arial" w:cs="Arial"/>
                <w:szCs w:val="24"/>
              </w:rPr>
            </w:pPr>
            <w:r w:rsidRPr="00533AD3">
              <w:rPr>
                <w:rFonts w:ascii="Arial" w:eastAsia="Calibri" w:hAnsi="Arial" w:cs="Arial"/>
                <w:szCs w:val="24"/>
              </w:rPr>
              <w:t xml:space="preserve">1. </w:t>
            </w:r>
            <w:r w:rsidR="001671A2" w:rsidRPr="00533AD3">
              <w:rPr>
                <w:rFonts w:ascii="Arial" w:eastAsia="Calibri" w:hAnsi="Arial" w:cs="Arial"/>
                <w:szCs w:val="24"/>
              </w:rPr>
              <w:t xml:space="preserve">Financial monitoring. </w:t>
            </w:r>
          </w:p>
          <w:p w:rsidR="001671A2" w:rsidRPr="00533AD3" w:rsidRDefault="001671A2" w:rsidP="00AF545E">
            <w:pPr>
              <w:spacing w:after="120"/>
              <w:rPr>
                <w:rFonts w:ascii="Arial" w:eastAsia="Calibri" w:hAnsi="Arial" w:cs="Arial"/>
                <w:szCs w:val="24"/>
              </w:rPr>
            </w:pPr>
          </w:p>
        </w:tc>
        <w:tc>
          <w:tcPr>
            <w:tcW w:w="1352" w:type="dxa"/>
            <w:shd w:val="clear" w:color="auto" w:fill="auto"/>
          </w:tcPr>
          <w:p w:rsidR="001671A2" w:rsidRPr="00533AD3" w:rsidRDefault="001671A2" w:rsidP="00AF545E">
            <w:pPr>
              <w:jc w:val="both"/>
              <w:rPr>
                <w:rFonts w:ascii="Arial" w:eastAsia="Calibri" w:hAnsi="Arial" w:cs="Arial"/>
                <w:szCs w:val="24"/>
              </w:rPr>
            </w:pPr>
            <w:r w:rsidRPr="00533AD3">
              <w:rPr>
                <w:rFonts w:ascii="Arial" w:eastAsia="Calibri" w:hAnsi="Arial" w:cs="Arial"/>
                <w:szCs w:val="24"/>
              </w:rPr>
              <w:t>Quarterly.</w:t>
            </w:r>
          </w:p>
        </w:tc>
        <w:tc>
          <w:tcPr>
            <w:tcW w:w="2634" w:type="dxa"/>
            <w:shd w:val="clear" w:color="auto" w:fill="auto"/>
          </w:tcPr>
          <w:p w:rsidR="001671A2" w:rsidRPr="00533AD3" w:rsidRDefault="001671A2" w:rsidP="00AF545E">
            <w:pPr>
              <w:rPr>
                <w:rFonts w:ascii="Arial" w:eastAsia="Calibri" w:hAnsi="Arial" w:cs="Arial"/>
                <w:szCs w:val="24"/>
              </w:rPr>
            </w:pPr>
            <w:r w:rsidRPr="00533AD3">
              <w:rPr>
                <w:rFonts w:ascii="Arial" w:eastAsia="Calibri" w:hAnsi="Arial" w:cs="Arial"/>
                <w:szCs w:val="24"/>
              </w:rPr>
              <w:t>An assessment of the year end outturn where:</w:t>
            </w:r>
          </w:p>
          <w:p w:rsidR="001671A2" w:rsidRPr="00533AD3" w:rsidRDefault="001671A2" w:rsidP="00AF545E">
            <w:pPr>
              <w:rPr>
                <w:rFonts w:ascii="Arial" w:eastAsia="Calibri" w:hAnsi="Arial" w:cs="Arial"/>
                <w:szCs w:val="24"/>
              </w:rPr>
            </w:pPr>
          </w:p>
          <w:p w:rsidR="001671A2" w:rsidRPr="00533AD3" w:rsidRDefault="001671A2" w:rsidP="00AF545E">
            <w:pPr>
              <w:pStyle w:val="ListParagraph"/>
              <w:numPr>
                <w:ilvl w:val="0"/>
                <w:numId w:val="18"/>
              </w:numPr>
              <w:spacing w:after="0" w:line="240" w:lineRule="auto"/>
              <w:rPr>
                <w:rFonts w:ascii="Arial" w:hAnsi="Arial" w:cs="Arial"/>
                <w:sz w:val="24"/>
                <w:szCs w:val="24"/>
              </w:rPr>
            </w:pPr>
            <w:r w:rsidRPr="00533AD3">
              <w:rPr>
                <w:rFonts w:ascii="Arial" w:hAnsi="Arial" w:cs="Arial"/>
                <w:sz w:val="24"/>
                <w:szCs w:val="24"/>
              </w:rPr>
              <w:t>Red = delivery of the SDC over budget above 2%.</w:t>
            </w:r>
          </w:p>
          <w:p w:rsidR="001671A2" w:rsidRPr="00533AD3" w:rsidRDefault="001671A2" w:rsidP="00AF545E">
            <w:pPr>
              <w:pStyle w:val="ListParagraph"/>
              <w:numPr>
                <w:ilvl w:val="0"/>
                <w:numId w:val="18"/>
              </w:numPr>
              <w:spacing w:after="0" w:line="240" w:lineRule="auto"/>
              <w:rPr>
                <w:rFonts w:ascii="Arial" w:hAnsi="Arial" w:cs="Arial"/>
                <w:sz w:val="24"/>
                <w:szCs w:val="24"/>
              </w:rPr>
            </w:pPr>
            <w:r w:rsidRPr="00533AD3">
              <w:rPr>
                <w:rFonts w:ascii="Arial" w:hAnsi="Arial" w:cs="Arial"/>
                <w:sz w:val="24"/>
                <w:szCs w:val="24"/>
              </w:rPr>
              <w:t>Amber = delivery of the SDC between break-even and 2% over budget.</w:t>
            </w:r>
          </w:p>
          <w:p w:rsidR="001671A2" w:rsidRPr="00533AD3" w:rsidRDefault="001671A2" w:rsidP="00AF545E">
            <w:pPr>
              <w:pStyle w:val="ListParagraph"/>
              <w:numPr>
                <w:ilvl w:val="0"/>
                <w:numId w:val="18"/>
              </w:numPr>
              <w:spacing w:after="0" w:line="240" w:lineRule="auto"/>
              <w:rPr>
                <w:rFonts w:ascii="Arial" w:hAnsi="Arial" w:cs="Arial"/>
                <w:sz w:val="24"/>
                <w:szCs w:val="24"/>
              </w:rPr>
            </w:pPr>
            <w:r w:rsidRPr="00533AD3">
              <w:rPr>
                <w:rFonts w:ascii="Arial" w:hAnsi="Arial" w:cs="Arial"/>
                <w:sz w:val="24"/>
                <w:szCs w:val="24"/>
              </w:rPr>
              <w:t>Green = delivery of SDC within budget.</w:t>
            </w:r>
          </w:p>
        </w:tc>
        <w:tc>
          <w:tcPr>
            <w:tcW w:w="901" w:type="dxa"/>
            <w:shd w:val="clear" w:color="auto" w:fill="92D050"/>
          </w:tcPr>
          <w:p w:rsidR="001671A2" w:rsidRPr="00533AD3" w:rsidRDefault="005307D1" w:rsidP="00CD63DC">
            <w:pPr>
              <w:rPr>
                <w:rFonts w:ascii="Arial" w:eastAsia="Calibri" w:hAnsi="Arial" w:cs="Arial"/>
                <w:szCs w:val="24"/>
              </w:rPr>
            </w:pPr>
            <w:r w:rsidRPr="00533AD3">
              <w:rPr>
                <w:rFonts w:ascii="Arial" w:eastAsia="Calibri" w:hAnsi="Arial" w:cs="Arial"/>
                <w:szCs w:val="24"/>
              </w:rPr>
              <w:t>Green</w:t>
            </w:r>
          </w:p>
          <w:p w:rsidR="00945587" w:rsidRPr="00533AD3" w:rsidRDefault="00945587" w:rsidP="00CD63DC">
            <w:pPr>
              <w:rPr>
                <w:rFonts w:ascii="Arial" w:eastAsia="Calibri" w:hAnsi="Arial" w:cs="Arial"/>
                <w:szCs w:val="24"/>
              </w:rPr>
            </w:pPr>
          </w:p>
          <w:p w:rsidR="00945587" w:rsidRPr="00533AD3" w:rsidRDefault="00945587" w:rsidP="00945587">
            <w:pPr>
              <w:rPr>
                <w:rFonts w:ascii="Arial" w:eastAsia="Calibri" w:hAnsi="Arial" w:cs="Arial"/>
                <w:szCs w:val="24"/>
              </w:rPr>
            </w:pPr>
          </w:p>
        </w:tc>
        <w:tc>
          <w:tcPr>
            <w:tcW w:w="919" w:type="dxa"/>
            <w:shd w:val="clear" w:color="auto" w:fill="92D050"/>
          </w:tcPr>
          <w:p w:rsidR="001671A2" w:rsidRPr="00533AD3" w:rsidRDefault="00997BCF" w:rsidP="00997BCF">
            <w:pPr>
              <w:rPr>
                <w:rFonts w:ascii="Arial" w:eastAsia="Calibri" w:hAnsi="Arial" w:cs="Arial"/>
                <w:szCs w:val="24"/>
              </w:rPr>
            </w:pPr>
            <w:r w:rsidRPr="00533AD3">
              <w:rPr>
                <w:rFonts w:ascii="Arial" w:eastAsia="Calibri" w:hAnsi="Arial" w:cs="Arial"/>
                <w:szCs w:val="24"/>
              </w:rPr>
              <w:t>Green</w:t>
            </w:r>
          </w:p>
        </w:tc>
        <w:tc>
          <w:tcPr>
            <w:tcW w:w="901" w:type="dxa"/>
            <w:shd w:val="clear" w:color="auto" w:fill="auto"/>
          </w:tcPr>
          <w:p w:rsidR="001671A2" w:rsidRPr="00533AD3" w:rsidRDefault="001671A2" w:rsidP="00AF545E">
            <w:pPr>
              <w:ind w:left="360"/>
              <w:rPr>
                <w:rFonts w:ascii="Arial" w:eastAsia="Calibri" w:hAnsi="Arial" w:cs="Arial"/>
                <w:szCs w:val="24"/>
              </w:rPr>
            </w:pPr>
          </w:p>
        </w:tc>
        <w:tc>
          <w:tcPr>
            <w:tcW w:w="942" w:type="dxa"/>
            <w:shd w:val="clear" w:color="auto" w:fill="auto"/>
          </w:tcPr>
          <w:p w:rsidR="001671A2" w:rsidRPr="00533AD3" w:rsidRDefault="001671A2" w:rsidP="00AF545E">
            <w:pPr>
              <w:ind w:left="360"/>
              <w:rPr>
                <w:rFonts w:ascii="Arial" w:eastAsia="Calibri" w:hAnsi="Arial" w:cs="Arial"/>
                <w:szCs w:val="24"/>
              </w:rPr>
            </w:pPr>
          </w:p>
        </w:tc>
        <w:tc>
          <w:tcPr>
            <w:tcW w:w="2442" w:type="dxa"/>
            <w:shd w:val="clear" w:color="auto" w:fill="auto"/>
          </w:tcPr>
          <w:p w:rsidR="00B2443A" w:rsidRPr="00533AD3" w:rsidRDefault="00B2443A" w:rsidP="00AF545E">
            <w:pPr>
              <w:rPr>
                <w:rFonts w:ascii="Arial" w:eastAsia="Calibri" w:hAnsi="Arial" w:cs="Arial"/>
                <w:szCs w:val="24"/>
              </w:rPr>
            </w:pPr>
            <w:r w:rsidRPr="00533AD3">
              <w:rPr>
                <w:rFonts w:ascii="Arial" w:eastAsia="Calibri" w:hAnsi="Arial" w:cs="Arial"/>
                <w:szCs w:val="24"/>
              </w:rPr>
              <w:t>It is projected that the SDC will be delivered</w:t>
            </w:r>
            <w:r w:rsidR="00931E71" w:rsidRPr="00533AD3">
              <w:rPr>
                <w:rFonts w:ascii="Arial" w:eastAsia="Calibri" w:hAnsi="Arial" w:cs="Arial"/>
                <w:szCs w:val="24"/>
              </w:rPr>
              <w:t xml:space="preserve"> at or </w:t>
            </w:r>
            <w:r w:rsidRPr="00533AD3">
              <w:rPr>
                <w:rFonts w:ascii="Arial" w:eastAsia="Calibri" w:hAnsi="Arial" w:cs="Arial"/>
                <w:szCs w:val="24"/>
              </w:rPr>
              <w:t xml:space="preserve">within budget. </w:t>
            </w:r>
            <w:r w:rsidR="003875A7" w:rsidRPr="00533AD3">
              <w:rPr>
                <w:rFonts w:ascii="Arial" w:eastAsia="Calibri" w:hAnsi="Arial" w:cs="Arial"/>
                <w:szCs w:val="24"/>
              </w:rPr>
              <w:t>See finance report</w:t>
            </w:r>
            <w:r w:rsidR="00931E71" w:rsidRPr="00533AD3">
              <w:rPr>
                <w:rFonts w:ascii="Arial" w:eastAsia="Calibri" w:hAnsi="Arial" w:cs="Arial"/>
                <w:szCs w:val="24"/>
              </w:rPr>
              <w:t xml:space="preserve"> elsewhere on this agenda</w:t>
            </w:r>
            <w:r w:rsidR="003875A7" w:rsidRPr="00533AD3">
              <w:rPr>
                <w:rFonts w:ascii="Arial" w:eastAsia="Calibri" w:hAnsi="Arial" w:cs="Arial"/>
                <w:szCs w:val="24"/>
              </w:rPr>
              <w:t xml:space="preserve"> for </w:t>
            </w:r>
            <w:r w:rsidR="00931E71" w:rsidRPr="00533AD3">
              <w:rPr>
                <w:rFonts w:ascii="Arial" w:eastAsia="Calibri" w:hAnsi="Arial" w:cs="Arial"/>
                <w:szCs w:val="24"/>
              </w:rPr>
              <w:t xml:space="preserve">further </w:t>
            </w:r>
            <w:r w:rsidR="003875A7" w:rsidRPr="00533AD3">
              <w:rPr>
                <w:rFonts w:ascii="Arial" w:eastAsia="Calibri" w:hAnsi="Arial" w:cs="Arial"/>
                <w:szCs w:val="24"/>
              </w:rPr>
              <w:t>details.</w:t>
            </w:r>
          </w:p>
          <w:p w:rsidR="001671A2" w:rsidRPr="00533AD3" w:rsidRDefault="001671A2" w:rsidP="00AF545E">
            <w:pPr>
              <w:rPr>
                <w:rFonts w:ascii="Arial" w:eastAsia="Calibri" w:hAnsi="Arial" w:cs="Arial"/>
                <w:szCs w:val="24"/>
              </w:rPr>
            </w:pPr>
          </w:p>
        </w:tc>
      </w:tr>
    </w:tbl>
    <w:p w:rsidR="00E87480" w:rsidRPr="00533AD3" w:rsidRDefault="00E87480" w:rsidP="009C27EE">
      <w:pPr>
        <w:spacing w:after="120"/>
        <w:rPr>
          <w:rFonts w:ascii="Arial" w:hAnsi="Arial" w:cs="Arial"/>
          <w:b/>
          <w:szCs w:val="24"/>
        </w:rPr>
      </w:pPr>
    </w:p>
    <w:p w:rsidR="000B435A" w:rsidRPr="00533AD3" w:rsidRDefault="000B435A" w:rsidP="009C27EE">
      <w:pPr>
        <w:spacing w:after="120"/>
        <w:rPr>
          <w:rFonts w:ascii="Arial" w:hAnsi="Arial" w:cs="Arial"/>
          <w:szCs w:val="24"/>
        </w:rPr>
        <w:sectPr w:rsidR="000B435A" w:rsidRPr="00533AD3" w:rsidSect="001671A2">
          <w:pgSz w:w="16838" w:h="11906" w:orient="landscape"/>
          <w:pgMar w:top="1440" w:right="1440" w:bottom="1440" w:left="1440" w:header="720" w:footer="720" w:gutter="0"/>
          <w:cols w:space="720"/>
          <w:docGrid w:linePitch="326"/>
        </w:sectPr>
      </w:pPr>
    </w:p>
    <w:p w:rsidR="00446DB1" w:rsidRPr="00533AD3" w:rsidRDefault="00132F77" w:rsidP="009C27EE">
      <w:pPr>
        <w:spacing w:after="120"/>
        <w:rPr>
          <w:rFonts w:ascii="Arial" w:hAnsi="Arial" w:cs="Arial"/>
          <w:b/>
          <w:szCs w:val="24"/>
        </w:rPr>
      </w:pPr>
      <w:r>
        <w:rPr>
          <w:rFonts w:ascii="Arial" w:hAnsi="Arial" w:cs="Arial"/>
          <w:b/>
          <w:szCs w:val="24"/>
        </w:rPr>
        <w:lastRenderedPageBreak/>
        <w:t>Performance I</w:t>
      </w:r>
      <w:r w:rsidR="00446DB1" w:rsidRPr="00533AD3">
        <w:rPr>
          <w:rFonts w:ascii="Arial" w:hAnsi="Arial" w:cs="Arial"/>
          <w:b/>
          <w:szCs w:val="24"/>
        </w:rPr>
        <w:t xml:space="preserve">ndicator 1. Financial monitoring. </w:t>
      </w:r>
    </w:p>
    <w:p w:rsidR="006716AB" w:rsidRPr="00533AD3" w:rsidRDefault="000B435A" w:rsidP="009C27EE">
      <w:pPr>
        <w:spacing w:after="120"/>
        <w:rPr>
          <w:rFonts w:ascii="Arial" w:hAnsi="Arial" w:cs="Arial"/>
          <w:szCs w:val="24"/>
        </w:rPr>
      </w:pPr>
      <w:r w:rsidRPr="00533AD3">
        <w:rPr>
          <w:rFonts w:ascii="Arial" w:hAnsi="Arial" w:cs="Arial"/>
          <w:szCs w:val="24"/>
        </w:rPr>
        <w:t xml:space="preserve">The graph below shows the variance against the budget for quarters 1 and 2 2015/16 </w:t>
      </w:r>
      <w:r w:rsidR="005C6B30">
        <w:rPr>
          <w:rFonts w:ascii="Arial" w:hAnsi="Arial" w:cs="Arial"/>
          <w:szCs w:val="24"/>
        </w:rPr>
        <w:t>which</w:t>
      </w:r>
      <w:r w:rsidRPr="00533AD3">
        <w:rPr>
          <w:rFonts w:ascii="Arial" w:hAnsi="Arial" w:cs="Arial"/>
          <w:szCs w:val="24"/>
        </w:rPr>
        <w:t xml:space="preserve"> </w:t>
      </w:r>
      <w:r w:rsidR="005C6B30">
        <w:rPr>
          <w:rFonts w:ascii="Arial" w:hAnsi="Arial" w:cs="Arial"/>
          <w:szCs w:val="24"/>
        </w:rPr>
        <w:t>increased</w:t>
      </w:r>
      <w:r w:rsidRPr="00533AD3">
        <w:rPr>
          <w:rFonts w:ascii="Arial" w:hAnsi="Arial" w:cs="Arial"/>
          <w:szCs w:val="24"/>
        </w:rPr>
        <w:t xml:space="preserve"> from a positive variance of £23,183 </w:t>
      </w:r>
      <w:r w:rsidR="005F6910" w:rsidRPr="00533AD3">
        <w:rPr>
          <w:rFonts w:ascii="Arial" w:hAnsi="Arial" w:cs="Arial"/>
          <w:szCs w:val="24"/>
        </w:rPr>
        <w:t xml:space="preserve">in Q1 </w:t>
      </w:r>
      <w:r w:rsidRPr="00533AD3">
        <w:rPr>
          <w:rFonts w:ascii="Arial" w:hAnsi="Arial" w:cs="Arial"/>
          <w:szCs w:val="24"/>
        </w:rPr>
        <w:t>to £140,973</w:t>
      </w:r>
      <w:r w:rsidR="005F6910" w:rsidRPr="00533AD3">
        <w:rPr>
          <w:rFonts w:ascii="Arial" w:hAnsi="Arial" w:cs="Arial"/>
          <w:szCs w:val="24"/>
        </w:rPr>
        <w:t xml:space="preserve"> in Q2</w:t>
      </w:r>
      <w:r w:rsidRPr="00533AD3">
        <w:rPr>
          <w:rFonts w:ascii="Arial" w:hAnsi="Arial" w:cs="Arial"/>
          <w:szCs w:val="24"/>
        </w:rPr>
        <w:t>.</w:t>
      </w:r>
    </w:p>
    <w:p w:rsidR="000B435A" w:rsidRPr="00533AD3" w:rsidRDefault="00FC31D1" w:rsidP="009C27EE">
      <w:pPr>
        <w:spacing w:after="120"/>
        <w:rPr>
          <w:rFonts w:ascii="Arial" w:hAnsi="Arial" w:cs="Arial"/>
          <w:b/>
          <w:szCs w:val="24"/>
        </w:rPr>
        <w:sectPr w:rsidR="000B435A" w:rsidRPr="00533AD3" w:rsidSect="001671A2">
          <w:pgSz w:w="16838" w:h="11906" w:orient="landscape"/>
          <w:pgMar w:top="1440" w:right="1440" w:bottom="1440" w:left="1440" w:header="720" w:footer="720" w:gutter="0"/>
          <w:cols w:space="720"/>
          <w:docGrid w:linePitch="326"/>
        </w:sectPr>
      </w:pPr>
      <w:r>
        <w:rPr>
          <w:rFonts w:ascii="Arial" w:eastAsia="Calibri" w:hAnsi="Arial" w:cs="Arial"/>
          <w:b/>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6pt;height:387.85pt">
            <v:imagedata r:id="rId9" o:title=""/>
          </v:shape>
        </w:pic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2166"/>
        <w:gridCol w:w="1430"/>
        <w:gridCol w:w="2551"/>
        <w:gridCol w:w="963"/>
        <w:gridCol w:w="963"/>
        <w:gridCol w:w="963"/>
        <w:gridCol w:w="963"/>
        <w:gridCol w:w="2343"/>
      </w:tblGrid>
      <w:tr w:rsidR="00E87480" w:rsidRPr="00533AD3" w:rsidTr="009C27EE">
        <w:tc>
          <w:tcPr>
            <w:tcW w:w="1844" w:type="dxa"/>
            <w:tcBorders>
              <w:top w:val="single" w:sz="4" w:space="0" w:color="auto"/>
              <w:bottom w:val="single" w:sz="4" w:space="0" w:color="auto"/>
            </w:tcBorders>
            <w:shd w:val="clear" w:color="auto" w:fill="auto"/>
          </w:tcPr>
          <w:p w:rsidR="00E87480" w:rsidRPr="00533AD3" w:rsidRDefault="00E87480" w:rsidP="00ED6AD5">
            <w:pPr>
              <w:rPr>
                <w:rFonts w:ascii="Arial" w:eastAsia="Calibri" w:hAnsi="Arial" w:cs="Arial"/>
                <w:b/>
                <w:szCs w:val="24"/>
              </w:rPr>
            </w:pPr>
            <w:r w:rsidRPr="00533AD3">
              <w:rPr>
                <w:rFonts w:ascii="Arial" w:eastAsia="Calibri" w:hAnsi="Arial" w:cs="Arial"/>
                <w:b/>
                <w:szCs w:val="24"/>
              </w:rPr>
              <w:lastRenderedPageBreak/>
              <w:t>Business Plan Outcome</w:t>
            </w:r>
          </w:p>
        </w:tc>
        <w:tc>
          <w:tcPr>
            <w:tcW w:w="2239" w:type="dxa"/>
            <w:shd w:val="clear" w:color="auto" w:fill="auto"/>
          </w:tcPr>
          <w:p w:rsidR="00E87480" w:rsidRPr="00533AD3" w:rsidRDefault="00E87480" w:rsidP="00ED6AD5">
            <w:pPr>
              <w:rPr>
                <w:rFonts w:ascii="Arial" w:eastAsia="Calibri" w:hAnsi="Arial" w:cs="Arial"/>
                <w:b/>
                <w:szCs w:val="24"/>
              </w:rPr>
            </w:pPr>
            <w:r w:rsidRPr="00533AD3">
              <w:rPr>
                <w:rFonts w:ascii="Arial" w:eastAsia="Calibri" w:hAnsi="Arial" w:cs="Arial"/>
                <w:b/>
                <w:szCs w:val="24"/>
              </w:rPr>
              <w:t>Performance Indicator</w:t>
            </w:r>
          </w:p>
        </w:tc>
        <w:tc>
          <w:tcPr>
            <w:tcW w:w="1352" w:type="dxa"/>
            <w:shd w:val="clear" w:color="auto" w:fill="auto"/>
          </w:tcPr>
          <w:p w:rsidR="00E87480" w:rsidRPr="00533AD3" w:rsidRDefault="00E87480" w:rsidP="00ED6AD5">
            <w:pPr>
              <w:rPr>
                <w:rFonts w:ascii="Arial" w:eastAsia="Calibri" w:hAnsi="Arial" w:cs="Arial"/>
                <w:b/>
                <w:szCs w:val="24"/>
              </w:rPr>
            </w:pPr>
            <w:r w:rsidRPr="00533AD3">
              <w:rPr>
                <w:rFonts w:ascii="Arial" w:eastAsia="Calibri" w:hAnsi="Arial" w:cs="Arial"/>
                <w:b/>
                <w:szCs w:val="24"/>
              </w:rPr>
              <w:t>Reporting Frequency</w:t>
            </w:r>
          </w:p>
        </w:tc>
        <w:tc>
          <w:tcPr>
            <w:tcW w:w="2634" w:type="dxa"/>
            <w:shd w:val="clear" w:color="auto" w:fill="auto"/>
          </w:tcPr>
          <w:p w:rsidR="00E87480" w:rsidRPr="00533AD3" w:rsidRDefault="00E87480" w:rsidP="00ED6AD5">
            <w:pPr>
              <w:rPr>
                <w:rFonts w:ascii="Arial" w:eastAsia="Calibri" w:hAnsi="Arial" w:cs="Arial"/>
                <w:b/>
                <w:szCs w:val="24"/>
              </w:rPr>
            </w:pPr>
            <w:r w:rsidRPr="00533AD3">
              <w:rPr>
                <w:rFonts w:ascii="Arial" w:eastAsia="Calibri" w:hAnsi="Arial" w:cs="Arial"/>
                <w:b/>
                <w:szCs w:val="24"/>
              </w:rPr>
              <w:t>RAG Rating Definition</w:t>
            </w:r>
          </w:p>
          <w:p w:rsidR="00E87480" w:rsidRPr="00533AD3" w:rsidRDefault="00E87480" w:rsidP="00ED6AD5">
            <w:pPr>
              <w:rPr>
                <w:rFonts w:ascii="Arial" w:eastAsia="Calibri" w:hAnsi="Arial" w:cs="Arial"/>
                <w:b/>
                <w:szCs w:val="24"/>
              </w:rPr>
            </w:pPr>
          </w:p>
        </w:tc>
        <w:tc>
          <w:tcPr>
            <w:tcW w:w="901" w:type="dxa"/>
            <w:shd w:val="clear" w:color="auto" w:fill="auto"/>
          </w:tcPr>
          <w:p w:rsidR="00E87480" w:rsidRPr="00533AD3" w:rsidRDefault="00E87480" w:rsidP="00B13579">
            <w:pPr>
              <w:rPr>
                <w:rFonts w:ascii="Arial" w:eastAsia="Calibri" w:hAnsi="Arial" w:cs="Arial"/>
                <w:b/>
                <w:szCs w:val="24"/>
              </w:rPr>
            </w:pPr>
            <w:r w:rsidRPr="00533AD3">
              <w:rPr>
                <w:rFonts w:ascii="Arial" w:eastAsia="Calibri" w:hAnsi="Arial" w:cs="Arial"/>
                <w:b/>
                <w:szCs w:val="24"/>
              </w:rPr>
              <w:t xml:space="preserve">RAG Rating </w:t>
            </w:r>
            <w:r w:rsidR="00F50D03" w:rsidRPr="00533AD3">
              <w:rPr>
                <w:rFonts w:ascii="Arial" w:eastAsia="Calibri" w:hAnsi="Arial" w:cs="Arial"/>
                <w:b/>
                <w:szCs w:val="24"/>
              </w:rPr>
              <w:t xml:space="preserve">Q1 </w:t>
            </w:r>
            <w:r w:rsidRPr="00533AD3">
              <w:rPr>
                <w:rFonts w:ascii="Arial" w:eastAsia="Calibri" w:hAnsi="Arial" w:cs="Arial"/>
                <w:b/>
                <w:szCs w:val="24"/>
              </w:rPr>
              <w:t>15</w:t>
            </w:r>
            <w:r w:rsidR="00F50D03" w:rsidRPr="00533AD3">
              <w:rPr>
                <w:rFonts w:ascii="Arial" w:eastAsia="Calibri" w:hAnsi="Arial" w:cs="Arial"/>
                <w:b/>
                <w:szCs w:val="24"/>
              </w:rPr>
              <w:t>/16</w:t>
            </w:r>
          </w:p>
        </w:tc>
        <w:tc>
          <w:tcPr>
            <w:tcW w:w="919" w:type="dxa"/>
            <w:shd w:val="clear" w:color="auto" w:fill="auto"/>
          </w:tcPr>
          <w:p w:rsidR="00E87480" w:rsidRPr="00533AD3" w:rsidRDefault="00E87480" w:rsidP="00B13579">
            <w:pPr>
              <w:rPr>
                <w:rFonts w:ascii="Arial" w:eastAsia="Calibri" w:hAnsi="Arial" w:cs="Arial"/>
                <w:b/>
                <w:szCs w:val="24"/>
              </w:rPr>
            </w:pPr>
            <w:r w:rsidRPr="00533AD3">
              <w:rPr>
                <w:rFonts w:ascii="Arial" w:eastAsia="Calibri" w:hAnsi="Arial" w:cs="Arial"/>
                <w:b/>
                <w:szCs w:val="24"/>
              </w:rPr>
              <w:t xml:space="preserve">RAG Rating </w:t>
            </w:r>
            <w:r w:rsidR="00F50D03" w:rsidRPr="00533AD3">
              <w:rPr>
                <w:rFonts w:ascii="Arial" w:eastAsia="Calibri" w:hAnsi="Arial" w:cs="Arial"/>
                <w:b/>
                <w:szCs w:val="24"/>
              </w:rPr>
              <w:t xml:space="preserve">Q2 </w:t>
            </w:r>
            <w:r w:rsidRPr="00533AD3">
              <w:rPr>
                <w:rFonts w:ascii="Arial" w:eastAsia="Calibri" w:hAnsi="Arial" w:cs="Arial"/>
                <w:b/>
                <w:szCs w:val="24"/>
              </w:rPr>
              <w:t>15</w:t>
            </w:r>
            <w:r w:rsidR="00F50D03" w:rsidRPr="00533AD3">
              <w:rPr>
                <w:rFonts w:ascii="Arial" w:eastAsia="Calibri" w:hAnsi="Arial" w:cs="Arial"/>
                <w:b/>
                <w:szCs w:val="24"/>
              </w:rPr>
              <w:t>/16</w:t>
            </w:r>
          </w:p>
        </w:tc>
        <w:tc>
          <w:tcPr>
            <w:tcW w:w="901" w:type="dxa"/>
            <w:shd w:val="clear" w:color="auto" w:fill="auto"/>
          </w:tcPr>
          <w:p w:rsidR="00E87480" w:rsidRPr="00533AD3" w:rsidRDefault="00E87480" w:rsidP="00B13579">
            <w:pPr>
              <w:rPr>
                <w:rFonts w:ascii="Arial" w:eastAsia="Calibri" w:hAnsi="Arial" w:cs="Arial"/>
                <w:b/>
                <w:szCs w:val="24"/>
              </w:rPr>
            </w:pPr>
            <w:r w:rsidRPr="00533AD3">
              <w:rPr>
                <w:rFonts w:ascii="Arial" w:eastAsia="Calibri" w:hAnsi="Arial" w:cs="Arial"/>
                <w:b/>
                <w:szCs w:val="24"/>
              </w:rPr>
              <w:t xml:space="preserve">RAG Rating </w:t>
            </w:r>
            <w:r w:rsidR="00F50D03" w:rsidRPr="00533AD3">
              <w:rPr>
                <w:rFonts w:ascii="Arial" w:eastAsia="Calibri" w:hAnsi="Arial" w:cs="Arial"/>
                <w:b/>
                <w:szCs w:val="24"/>
              </w:rPr>
              <w:t xml:space="preserve">Q3 </w:t>
            </w:r>
            <w:r w:rsidRPr="00533AD3">
              <w:rPr>
                <w:rFonts w:ascii="Arial" w:eastAsia="Calibri" w:hAnsi="Arial" w:cs="Arial"/>
                <w:b/>
                <w:szCs w:val="24"/>
              </w:rPr>
              <w:t>15</w:t>
            </w:r>
            <w:r w:rsidR="00F50D03" w:rsidRPr="00533AD3">
              <w:rPr>
                <w:rFonts w:ascii="Arial" w:eastAsia="Calibri" w:hAnsi="Arial" w:cs="Arial"/>
                <w:b/>
                <w:szCs w:val="24"/>
              </w:rPr>
              <w:t>/16</w:t>
            </w:r>
          </w:p>
        </w:tc>
        <w:tc>
          <w:tcPr>
            <w:tcW w:w="942" w:type="dxa"/>
            <w:shd w:val="clear" w:color="auto" w:fill="auto"/>
          </w:tcPr>
          <w:p w:rsidR="00E87480" w:rsidRPr="00533AD3" w:rsidRDefault="00E87480" w:rsidP="00B13579">
            <w:pPr>
              <w:rPr>
                <w:rFonts w:ascii="Arial" w:eastAsia="Calibri" w:hAnsi="Arial" w:cs="Arial"/>
                <w:b/>
                <w:szCs w:val="24"/>
              </w:rPr>
            </w:pPr>
            <w:r w:rsidRPr="00533AD3">
              <w:rPr>
                <w:rFonts w:ascii="Arial" w:eastAsia="Calibri" w:hAnsi="Arial" w:cs="Arial"/>
                <w:b/>
                <w:szCs w:val="24"/>
              </w:rPr>
              <w:t xml:space="preserve">RAG Rating </w:t>
            </w:r>
            <w:r w:rsidR="00F50D03" w:rsidRPr="00533AD3">
              <w:rPr>
                <w:rFonts w:ascii="Arial" w:eastAsia="Calibri" w:hAnsi="Arial" w:cs="Arial"/>
                <w:b/>
                <w:szCs w:val="24"/>
              </w:rPr>
              <w:t>Q4 15/</w:t>
            </w:r>
            <w:r w:rsidRPr="00533AD3">
              <w:rPr>
                <w:rFonts w:ascii="Arial" w:eastAsia="Calibri" w:hAnsi="Arial" w:cs="Arial"/>
                <w:b/>
                <w:szCs w:val="24"/>
              </w:rPr>
              <w:t>16</w:t>
            </w:r>
          </w:p>
        </w:tc>
        <w:tc>
          <w:tcPr>
            <w:tcW w:w="2442" w:type="dxa"/>
            <w:shd w:val="clear" w:color="auto" w:fill="auto"/>
          </w:tcPr>
          <w:p w:rsidR="00EE4DFA" w:rsidRPr="00533AD3" w:rsidRDefault="00EE4DFA" w:rsidP="00EE4DFA">
            <w:pPr>
              <w:rPr>
                <w:rFonts w:ascii="Arial" w:eastAsia="Calibri" w:hAnsi="Arial" w:cs="Arial"/>
                <w:b/>
                <w:szCs w:val="24"/>
              </w:rPr>
            </w:pPr>
            <w:r w:rsidRPr="00533AD3">
              <w:rPr>
                <w:rFonts w:ascii="Arial" w:eastAsia="Calibri" w:hAnsi="Arial" w:cs="Arial"/>
                <w:b/>
                <w:szCs w:val="24"/>
              </w:rPr>
              <w:t>Summary of Quarter Two Performance</w:t>
            </w:r>
          </w:p>
          <w:p w:rsidR="00E87480" w:rsidRPr="00533AD3" w:rsidRDefault="00E87480" w:rsidP="00ED6AD5">
            <w:pPr>
              <w:rPr>
                <w:rFonts w:ascii="Arial" w:eastAsia="Calibri" w:hAnsi="Arial" w:cs="Arial"/>
                <w:b/>
                <w:szCs w:val="24"/>
              </w:rPr>
            </w:pPr>
          </w:p>
        </w:tc>
      </w:tr>
      <w:tr w:rsidR="001671A2" w:rsidRPr="00533AD3" w:rsidTr="00EF64D9">
        <w:trPr>
          <w:trHeight w:val="416"/>
        </w:trPr>
        <w:tc>
          <w:tcPr>
            <w:tcW w:w="1844" w:type="dxa"/>
            <w:tcBorders>
              <w:top w:val="nil"/>
              <w:bottom w:val="nil"/>
            </w:tcBorders>
            <w:shd w:val="clear" w:color="auto" w:fill="auto"/>
          </w:tcPr>
          <w:p w:rsidR="00B420F8" w:rsidRPr="00533AD3" w:rsidRDefault="00B420F8" w:rsidP="00B420F8">
            <w:pPr>
              <w:rPr>
                <w:rFonts w:ascii="Arial" w:eastAsia="Calibri" w:hAnsi="Arial" w:cs="Arial"/>
                <w:b/>
                <w:szCs w:val="24"/>
              </w:rPr>
            </w:pPr>
            <w:r w:rsidRPr="00533AD3">
              <w:rPr>
                <w:rFonts w:ascii="Arial" w:eastAsia="Calibri" w:hAnsi="Arial" w:cs="Arial"/>
                <w:b/>
                <w:szCs w:val="24"/>
              </w:rPr>
              <w:t>1. To advance sustainable growth and financial sustainability (cont)</w:t>
            </w:r>
          </w:p>
          <w:p w:rsidR="001671A2" w:rsidRPr="00533AD3" w:rsidRDefault="001671A2" w:rsidP="00ED6AD5">
            <w:pPr>
              <w:rPr>
                <w:rFonts w:ascii="Arial" w:eastAsia="Calibri" w:hAnsi="Arial" w:cs="Arial"/>
                <w:b/>
                <w:szCs w:val="24"/>
              </w:rPr>
            </w:pPr>
          </w:p>
        </w:tc>
        <w:tc>
          <w:tcPr>
            <w:tcW w:w="2239" w:type="dxa"/>
            <w:shd w:val="clear" w:color="auto" w:fill="auto"/>
          </w:tcPr>
          <w:p w:rsidR="001671A2" w:rsidRPr="00533AD3" w:rsidRDefault="00E926F1" w:rsidP="00ED6AD5">
            <w:pPr>
              <w:rPr>
                <w:rFonts w:ascii="Arial" w:eastAsia="Calibri" w:hAnsi="Arial" w:cs="Arial"/>
                <w:szCs w:val="24"/>
              </w:rPr>
            </w:pPr>
            <w:r w:rsidRPr="00533AD3">
              <w:rPr>
                <w:rFonts w:ascii="Arial" w:eastAsia="Calibri" w:hAnsi="Arial" w:cs="Arial"/>
                <w:szCs w:val="24"/>
              </w:rPr>
              <w:t xml:space="preserve">2. </w:t>
            </w:r>
            <w:r w:rsidR="001671A2" w:rsidRPr="00533AD3">
              <w:rPr>
                <w:rFonts w:ascii="Arial" w:eastAsia="Calibri" w:hAnsi="Arial" w:cs="Arial"/>
                <w:szCs w:val="24"/>
              </w:rPr>
              <w:t xml:space="preserve">Number of High Life subscriptions. </w:t>
            </w:r>
          </w:p>
          <w:p w:rsidR="001671A2" w:rsidRPr="00533AD3" w:rsidRDefault="001671A2" w:rsidP="00ED6AD5">
            <w:pPr>
              <w:rPr>
                <w:rFonts w:ascii="Arial" w:eastAsia="Calibri" w:hAnsi="Arial" w:cs="Arial"/>
                <w:szCs w:val="24"/>
              </w:rPr>
            </w:pPr>
          </w:p>
        </w:tc>
        <w:tc>
          <w:tcPr>
            <w:tcW w:w="1352" w:type="dxa"/>
            <w:shd w:val="clear" w:color="auto" w:fill="auto"/>
          </w:tcPr>
          <w:p w:rsidR="001671A2" w:rsidRPr="00533AD3" w:rsidRDefault="001671A2" w:rsidP="00ED6AD5">
            <w:pPr>
              <w:rPr>
                <w:rFonts w:ascii="Arial" w:eastAsia="Calibri" w:hAnsi="Arial" w:cs="Arial"/>
                <w:szCs w:val="24"/>
              </w:rPr>
            </w:pPr>
            <w:r w:rsidRPr="00533AD3">
              <w:rPr>
                <w:rFonts w:ascii="Arial" w:eastAsia="Calibri" w:hAnsi="Arial" w:cs="Arial"/>
                <w:szCs w:val="24"/>
              </w:rPr>
              <w:t>Quarterly</w:t>
            </w:r>
          </w:p>
        </w:tc>
        <w:tc>
          <w:tcPr>
            <w:tcW w:w="2634" w:type="dxa"/>
            <w:shd w:val="clear" w:color="auto" w:fill="auto"/>
          </w:tcPr>
          <w:p w:rsidR="001671A2" w:rsidRPr="00533AD3" w:rsidRDefault="001671A2" w:rsidP="00ED6AD5">
            <w:pPr>
              <w:numPr>
                <w:ilvl w:val="0"/>
                <w:numId w:val="9"/>
              </w:numPr>
              <w:jc w:val="both"/>
              <w:rPr>
                <w:rFonts w:ascii="Arial" w:eastAsia="Calibri" w:hAnsi="Arial" w:cs="Arial"/>
                <w:szCs w:val="24"/>
              </w:rPr>
            </w:pPr>
            <w:r w:rsidRPr="00533AD3">
              <w:rPr>
                <w:rFonts w:ascii="Arial" w:eastAsia="Calibri" w:hAnsi="Arial" w:cs="Arial"/>
                <w:szCs w:val="24"/>
              </w:rPr>
              <w:t>Red = more than 5% below target.</w:t>
            </w:r>
          </w:p>
          <w:p w:rsidR="001671A2" w:rsidRPr="00533AD3" w:rsidRDefault="001671A2" w:rsidP="00ED6AD5">
            <w:pPr>
              <w:numPr>
                <w:ilvl w:val="0"/>
                <w:numId w:val="9"/>
              </w:numPr>
              <w:jc w:val="both"/>
              <w:rPr>
                <w:rFonts w:ascii="Arial" w:eastAsia="Calibri" w:hAnsi="Arial" w:cs="Arial"/>
                <w:szCs w:val="24"/>
              </w:rPr>
            </w:pPr>
            <w:r w:rsidRPr="00533AD3">
              <w:rPr>
                <w:rFonts w:ascii="Arial" w:eastAsia="Calibri" w:hAnsi="Arial" w:cs="Arial"/>
                <w:szCs w:val="24"/>
              </w:rPr>
              <w:t xml:space="preserve">Amber = </w:t>
            </w:r>
            <w:r w:rsidRPr="00533AD3">
              <w:rPr>
                <w:rFonts w:ascii="Arial" w:eastAsia="Calibri" w:hAnsi="Arial" w:cs="Arial"/>
                <w:noProof/>
                <w:szCs w:val="24"/>
              </w:rPr>
              <w:t xml:space="preserve">up to </w:t>
            </w:r>
            <w:r w:rsidRPr="00533AD3">
              <w:rPr>
                <w:rFonts w:ascii="Arial" w:eastAsia="Calibri" w:hAnsi="Arial" w:cs="Arial"/>
                <w:szCs w:val="24"/>
              </w:rPr>
              <w:t>5% below target.</w:t>
            </w:r>
          </w:p>
          <w:p w:rsidR="001671A2" w:rsidRPr="00533AD3" w:rsidRDefault="001671A2" w:rsidP="00ED6AD5">
            <w:pPr>
              <w:numPr>
                <w:ilvl w:val="0"/>
                <w:numId w:val="9"/>
              </w:numPr>
              <w:jc w:val="both"/>
              <w:rPr>
                <w:rFonts w:ascii="Arial" w:eastAsia="Calibri" w:hAnsi="Arial" w:cs="Arial"/>
                <w:b/>
                <w:szCs w:val="24"/>
              </w:rPr>
            </w:pPr>
            <w:r w:rsidRPr="00533AD3">
              <w:rPr>
                <w:rFonts w:ascii="Arial" w:eastAsia="Calibri" w:hAnsi="Arial" w:cs="Arial"/>
                <w:szCs w:val="24"/>
              </w:rPr>
              <w:t xml:space="preserve">Green = </w:t>
            </w:r>
            <w:r w:rsidRPr="00533AD3">
              <w:rPr>
                <w:rFonts w:ascii="Arial" w:eastAsia="Calibri" w:hAnsi="Arial" w:cs="Arial"/>
                <w:noProof/>
                <w:szCs w:val="24"/>
              </w:rPr>
              <w:t>on or exceeds target.</w:t>
            </w:r>
          </w:p>
        </w:tc>
        <w:tc>
          <w:tcPr>
            <w:tcW w:w="901" w:type="dxa"/>
            <w:shd w:val="clear" w:color="auto" w:fill="92D050"/>
          </w:tcPr>
          <w:p w:rsidR="001671A2" w:rsidRPr="00533AD3" w:rsidRDefault="0099552E" w:rsidP="00E025B8">
            <w:pPr>
              <w:jc w:val="both"/>
              <w:rPr>
                <w:rFonts w:ascii="Arial" w:eastAsia="Calibri" w:hAnsi="Arial" w:cs="Arial"/>
                <w:szCs w:val="24"/>
              </w:rPr>
            </w:pPr>
            <w:r w:rsidRPr="00533AD3">
              <w:rPr>
                <w:rFonts w:ascii="Arial" w:eastAsia="Calibri" w:hAnsi="Arial" w:cs="Arial"/>
                <w:szCs w:val="24"/>
              </w:rPr>
              <w:t>Green</w:t>
            </w:r>
          </w:p>
          <w:p w:rsidR="00945587" w:rsidRPr="00533AD3" w:rsidRDefault="00945587" w:rsidP="00E025B8">
            <w:pPr>
              <w:jc w:val="both"/>
              <w:rPr>
                <w:rFonts w:ascii="Arial" w:eastAsia="Calibri" w:hAnsi="Arial" w:cs="Arial"/>
                <w:szCs w:val="24"/>
              </w:rPr>
            </w:pPr>
          </w:p>
        </w:tc>
        <w:tc>
          <w:tcPr>
            <w:tcW w:w="919" w:type="dxa"/>
            <w:shd w:val="clear" w:color="auto" w:fill="92D050"/>
          </w:tcPr>
          <w:p w:rsidR="001671A2" w:rsidRPr="00533AD3" w:rsidRDefault="00EF64D9" w:rsidP="00F50D03">
            <w:pPr>
              <w:jc w:val="both"/>
              <w:rPr>
                <w:rFonts w:ascii="Arial" w:eastAsia="Calibri" w:hAnsi="Arial" w:cs="Arial"/>
                <w:szCs w:val="24"/>
              </w:rPr>
            </w:pPr>
            <w:r w:rsidRPr="00533AD3">
              <w:rPr>
                <w:rFonts w:ascii="Arial" w:eastAsia="Calibri" w:hAnsi="Arial" w:cs="Arial"/>
                <w:szCs w:val="24"/>
              </w:rPr>
              <w:t>Green</w:t>
            </w:r>
          </w:p>
          <w:p w:rsidR="00945587" w:rsidRPr="00533AD3" w:rsidRDefault="00945587" w:rsidP="00F50D03">
            <w:pPr>
              <w:jc w:val="both"/>
              <w:rPr>
                <w:rFonts w:ascii="Arial" w:eastAsia="Calibri" w:hAnsi="Arial" w:cs="Arial"/>
                <w:szCs w:val="24"/>
              </w:rPr>
            </w:pPr>
          </w:p>
          <w:p w:rsidR="00945587" w:rsidRPr="00533AD3" w:rsidRDefault="00945587" w:rsidP="00F50D03">
            <w:pPr>
              <w:jc w:val="both"/>
              <w:rPr>
                <w:rFonts w:ascii="Arial" w:eastAsia="Calibri" w:hAnsi="Arial" w:cs="Arial"/>
                <w:szCs w:val="24"/>
              </w:rPr>
            </w:pPr>
          </w:p>
        </w:tc>
        <w:tc>
          <w:tcPr>
            <w:tcW w:w="901" w:type="dxa"/>
            <w:shd w:val="clear" w:color="auto" w:fill="auto"/>
          </w:tcPr>
          <w:p w:rsidR="001671A2" w:rsidRPr="00533AD3" w:rsidRDefault="001671A2" w:rsidP="00ED6AD5">
            <w:pPr>
              <w:ind w:left="360"/>
              <w:jc w:val="both"/>
              <w:rPr>
                <w:rFonts w:ascii="Arial" w:eastAsia="Calibri" w:hAnsi="Arial" w:cs="Arial"/>
                <w:szCs w:val="24"/>
              </w:rPr>
            </w:pPr>
          </w:p>
        </w:tc>
        <w:tc>
          <w:tcPr>
            <w:tcW w:w="942" w:type="dxa"/>
            <w:shd w:val="clear" w:color="auto" w:fill="auto"/>
          </w:tcPr>
          <w:p w:rsidR="001671A2" w:rsidRPr="00533AD3" w:rsidRDefault="001671A2" w:rsidP="00ED6AD5">
            <w:pPr>
              <w:ind w:left="360"/>
              <w:jc w:val="both"/>
              <w:rPr>
                <w:rFonts w:ascii="Arial" w:eastAsia="Calibri" w:hAnsi="Arial" w:cs="Arial"/>
                <w:szCs w:val="24"/>
              </w:rPr>
            </w:pPr>
          </w:p>
        </w:tc>
        <w:tc>
          <w:tcPr>
            <w:tcW w:w="2442" w:type="dxa"/>
            <w:shd w:val="clear" w:color="auto" w:fill="auto"/>
          </w:tcPr>
          <w:p w:rsidR="001671A2" w:rsidRPr="00533AD3" w:rsidRDefault="00B13579" w:rsidP="005A30F5">
            <w:pPr>
              <w:rPr>
                <w:rFonts w:ascii="Arial" w:eastAsia="Calibri" w:hAnsi="Arial" w:cs="Arial"/>
                <w:szCs w:val="24"/>
              </w:rPr>
            </w:pPr>
            <w:r w:rsidRPr="00533AD3">
              <w:rPr>
                <w:rFonts w:ascii="Arial" w:eastAsia="Calibri" w:hAnsi="Arial" w:cs="Arial"/>
                <w:szCs w:val="24"/>
              </w:rPr>
              <w:t>The average number of subscriptions</w:t>
            </w:r>
            <w:r w:rsidR="00A26A7F" w:rsidRPr="00533AD3">
              <w:rPr>
                <w:rFonts w:ascii="Arial" w:eastAsia="Calibri" w:hAnsi="Arial" w:cs="Arial"/>
                <w:szCs w:val="24"/>
              </w:rPr>
              <w:t xml:space="preserve"> per month</w:t>
            </w:r>
            <w:r w:rsidRPr="00533AD3">
              <w:rPr>
                <w:rFonts w:ascii="Arial" w:eastAsia="Calibri" w:hAnsi="Arial" w:cs="Arial"/>
                <w:szCs w:val="24"/>
              </w:rPr>
              <w:t xml:space="preserve"> for Q</w:t>
            </w:r>
            <w:r w:rsidR="00945587" w:rsidRPr="00533AD3">
              <w:rPr>
                <w:rFonts w:ascii="Arial" w:eastAsia="Calibri" w:hAnsi="Arial" w:cs="Arial"/>
                <w:szCs w:val="24"/>
              </w:rPr>
              <w:t>2</w:t>
            </w:r>
            <w:r w:rsidRPr="00533AD3">
              <w:rPr>
                <w:rFonts w:ascii="Arial" w:eastAsia="Calibri" w:hAnsi="Arial" w:cs="Arial"/>
                <w:szCs w:val="24"/>
              </w:rPr>
              <w:t xml:space="preserve"> was </w:t>
            </w:r>
            <w:r w:rsidR="005A30F5" w:rsidRPr="00533AD3">
              <w:rPr>
                <w:rFonts w:ascii="Arial" w:eastAsia="Calibri" w:hAnsi="Arial" w:cs="Arial"/>
                <w:szCs w:val="24"/>
              </w:rPr>
              <w:t>12,319</w:t>
            </w:r>
            <w:r w:rsidRPr="00533AD3">
              <w:rPr>
                <w:rFonts w:ascii="Arial" w:eastAsia="Calibri" w:hAnsi="Arial" w:cs="Arial"/>
                <w:szCs w:val="24"/>
              </w:rPr>
              <w:t>.</w:t>
            </w:r>
            <w:r w:rsidR="00945587" w:rsidRPr="00533AD3">
              <w:rPr>
                <w:rFonts w:ascii="Arial" w:eastAsia="Calibri" w:hAnsi="Arial" w:cs="Arial"/>
                <w:szCs w:val="24"/>
              </w:rPr>
              <w:t xml:space="preserve"> </w:t>
            </w:r>
          </w:p>
        </w:tc>
      </w:tr>
    </w:tbl>
    <w:p w:rsidR="006716AB" w:rsidRPr="00533AD3" w:rsidRDefault="006716AB" w:rsidP="00ED6AD5">
      <w:pPr>
        <w:rPr>
          <w:rFonts w:ascii="Arial" w:eastAsia="Calibri" w:hAnsi="Arial" w:cs="Arial"/>
          <w:b/>
          <w:szCs w:val="24"/>
        </w:rPr>
      </w:pPr>
    </w:p>
    <w:p w:rsidR="000B435A" w:rsidRPr="00533AD3" w:rsidRDefault="000B435A" w:rsidP="00ED6AD5">
      <w:pPr>
        <w:rPr>
          <w:rFonts w:ascii="Arial" w:eastAsia="Calibri" w:hAnsi="Arial" w:cs="Arial"/>
          <w:szCs w:val="24"/>
        </w:rPr>
        <w:sectPr w:rsidR="000B435A" w:rsidRPr="00533AD3" w:rsidSect="001671A2">
          <w:pgSz w:w="16838" w:h="11906" w:orient="landscape"/>
          <w:pgMar w:top="1440" w:right="1440" w:bottom="1440" w:left="1440" w:header="720" w:footer="720" w:gutter="0"/>
          <w:cols w:space="720"/>
          <w:docGrid w:linePitch="326"/>
        </w:sectPr>
      </w:pPr>
    </w:p>
    <w:p w:rsidR="00446DB1" w:rsidRDefault="00446DB1" w:rsidP="00ED6AD5">
      <w:pPr>
        <w:rPr>
          <w:rFonts w:ascii="Arial" w:eastAsia="Calibri" w:hAnsi="Arial" w:cs="Arial"/>
          <w:b/>
          <w:szCs w:val="24"/>
        </w:rPr>
      </w:pPr>
      <w:r w:rsidRPr="00533AD3">
        <w:rPr>
          <w:rFonts w:ascii="Arial" w:eastAsia="Calibri" w:hAnsi="Arial" w:cs="Arial"/>
          <w:b/>
          <w:szCs w:val="24"/>
        </w:rPr>
        <w:lastRenderedPageBreak/>
        <w:t xml:space="preserve">Performance Indicator 2. Number of High Life </w:t>
      </w:r>
      <w:r w:rsidR="00132F77">
        <w:rPr>
          <w:rFonts w:ascii="Arial" w:eastAsia="Calibri" w:hAnsi="Arial" w:cs="Arial"/>
          <w:b/>
          <w:szCs w:val="24"/>
        </w:rPr>
        <w:t>S</w:t>
      </w:r>
      <w:r w:rsidRPr="00533AD3">
        <w:rPr>
          <w:rFonts w:ascii="Arial" w:eastAsia="Calibri" w:hAnsi="Arial" w:cs="Arial"/>
          <w:b/>
          <w:szCs w:val="24"/>
        </w:rPr>
        <w:t>ubscriptions.</w:t>
      </w:r>
    </w:p>
    <w:p w:rsidR="00B94A00" w:rsidRDefault="00B94A00" w:rsidP="00ED6AD5">
      <w:pPr>
        <w:rPr>
          <w:rFonts w:ascii="Arial" w:eastAsia="Calibri" w:hAnsi="Arial" w:cs="Arial"/>
          <w:szCs w:val="24"/>
        </w:rPr>
      </w:pPr>
      <w:r>
        <w:rPr>
          <w:rFonts w:ascii="Arial" w:eastAsia="Calibri" w:hAnsi="Arial" w:cs="Arial"/>
          <w:szCs w:val="24"/>
        </w:rPr>
        <w:t xml:space="preserve">The trend for High Life subscriptions continues to be positive. </w:t>
      </w:r>
    </w:p>
    <w:p w:rsidR="00B94A00" w:rsidRDefault="00B94A00" w:rsidP="00ED6AD5">
      <w:pPr>
        <w:rPr>
          <w:rFonts w:ascii="Arial" w:eastAsia="Calibri" w:hAnsi="Arial" w:cs="Arial"/>
          <w:szCs w:val="24"/>
        </w:rPr>
      </w:pPr>
    </w:p>
    <w:p w:rsidR="00B94A00" w:rsidRDefault="00FC31D1" w:rsidP="00ED6AD5">
      <w:pPr>
        <w:rPr>
          <w:rFonts w:ascii="Arial" w:eastAsia="Calibri" w:hAnsi="Arial" w:cs="Arial"/>
          <w:b/>
          <w:szCs w:val="24"/>
        </w:rPr>
      </w:pPr>
      <w:r>
        <w:rPr>
          <w:rFonts w:ascii="Arial" w:eastAsia="Calibri" w:hAnsi="Arial" w:cs="Arial"/>
          <w:b/>
          <w:szCs w:val="24"/>
        </w:rPr>
        <w:pict>
          <v:shape id="_x0000_i1026" type="#_x0000_t75" style="width:697.6pt;height:387.85pt">
            <v:imagedata r:id="rId10" o:title=""/>
          </v:shape>
        </w:pict>
      </w:r>
    </w:p>
    <w:p w:rsidR="00B94A00" w:rsidRPr="00533AD3" w:rsidRDefault="00B94A00" w:rsidP="00ED6AD5">
      <w:pPr>
        <w:rPr>
          <w:rFonts w:ascii="Arial" w:eastAsia="Calibri" w:hAnsi="Arial" w:cs="Arial"/>
          <w:b/>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EE4DFA" w:rsidRPr="00533AD3" w:rsidTr="00B94A00">
        <w:tc>
          <w:tcPr>
            <w:tcW w:w="1782" w:type="dxa"/>
            <w:tcBorders>
              <w:top w:val="single" w:sz="4" w:space="0" w:color="auto"/>
              <w:bottom w:val="single" w:sz="4" w:space="0" w:color="auto"/>
            </w:tcBorders>
            <w:shd w:val="clear" w:color="auto" w:fill="auto"/>
          </w:tcPr>
          <w:p w:rsidR="00EE4DFA" w:rsidRPr="00533AD3" w:rsidRDefault="00EE4DFA" w:rsidP="009B3AB6">
            <w:pPr>
              <w:rPr>
                <w:rFonts w:ascii="Arial" w:eastAsia="Calibri" w:hAnsi="Arial" w:cs="Arial"/>
                <w:b/>
                <w:szCs w:val="24"/>
              </w:rPr>
            </w:pPr>
            <w:r w:rsidRPr="00533AD3">
              <w:rPr>
                <w:rFonts w:ascii="Arial" w:eastAsia="Calibri" w:hAnsi="Arial" w:cs="Arial"/>
                <w:b/>
                <w:szCs w:val="24"/>
              </w:rPr>
              <w:lastRenderedPageBreak/>
              <w:t>Business Plan Outcome</w:t>
            </w:r>
          </w:p>
        </w:tc>
        <w:tc>
          <w:tcPr>
            <w:tcW w:w="2178" w:type="dxa"/>
            <w:shd w:val="clear" w:color="auto" w:fill="auto"/>
          </w:tcPr>
          <w:p w:rsidR="00EE4DFA" w:rsidRPr="00533AD3" w:rsidRDefault="00EE4DFA" w:rsidP="009B3AB6">
            <w:pPr>
              <w:rPr>
                <w:rFonts w:ascii="Arial" w:eastAsia="Calibri" w:hAnsi="Arial" w:cs="Arial"/>
                <w:b/>
                <w:szCs w:val="24"/>
              </w:rPr>
            </w:pPr>
            <w:r w:rsidRPr="00533AD3">
              <w:rPr>
                <w:rFonts w:ascii="Arial" w:eastAsia="Calibri" w:hAnsi="Arial" w:cs="Arial"/>
                <w:b/>
                <w:szCs w:val="24"/>
              </w:rPr>
              <w:t>Performance Indicator</w:t>
            </w:r>
          </w:p>
        </w:tc>
        <w:tc>
          <w:tcPr>
            <w:tcW w:w="1430" w:type="dxa"/>
            <w:shd w:val="clear" w:color="auto" w:fill="auto"/>
          </w:tcPr>
          <w:p w:rsidR="00EE4DFA" w:rsidRPr="00533AD3" w:rsidRDefault="00EE4DFA" w:rsidP="009B3AB6">
            <w:pPr>
              <w:rPr>
                <w:rFonts w:ascii="Arial" w:eastAsia="Calibri" w:hAnsi="Arial" w:cs="Arial"/>
                <w:b/>
                <w:szCs w:val="24"/>
              </w:rPr>
            </w:pPr>
            <w:r w:rsidRPr="00533AD3">
              <w:rPr>
                <w:rFonts w:ascii="Arial" w:eastAsia="Calibri" w:hAnsi="Arial" w:cs="Arial"/>
                <w:b/>
                <w:szCs w:val="24"/>
              </w:rPr>
              <w:t>Reporting Frequency</w:t>
            </w:r>
          </w:p>
        </w:tc>
        <w:tc>
          <w:tcPr>
            <w:tcW w:w="2573" w:type="dxa"/>
            <w:shd w:val="clear" w:color="auto" w:fill="auto"/>
          </w:tcPr>
          <w:p w:rsidR="00EE4DFA" w:rsidRPr="00533AD3" w:rsidRDefault="00EE4DFA" w:rsidP="009B3AB6">
            <w:pPr>
              <w:rPr>
                <w:rFonts w:ascii="Arial" w:eastAsia="Calibri" w:hAnsi="Arial" w:cs="Arial"/>
                <w:b/>
                <w:szCs w:val="24"/>
              </w:rPr>
            </w:pPr>
            <w:r w:rsidRPr="00533AD3">
              <w:rPr>
                <w:rFonts w:ascii="Arial" w:eastAsia="Calibri" w:hAnsi="Arial" w:cs="Arial"/>
                <w:b/>
                <w:szCs w:val="24"/>
              </w:rPr>
              <w:t>RAG Rating Definition</w:t>
            </w:r>
          </w:p>
          <w:p w:rsidR="00EE4DFA" w:rsidRPr="00533AD3" w:rsidRDefault="00EE4DFA" w:rsidP="009B3AB6">
            <w:pPr>
              <w:rPr>
                <w:rFonts w:ascii="Arial" w:eastAsia="Calibri" w:hAnsi="Arial" w:cs="Arial"/>
                <w:b/>
                <w:szCs w:val="24"/>
              </w:rPr>
            </w:pPr>
          </w:p>
        </w:tc>
        <w:tc>
          <w:tcPr>
            <w:tcW w:w="963" w:type="dxa"/>
            <w:shd w:val="clear" w:color="auto" w:fill="auto"/>
          </w:tcPr>
          <w:p w:rsidR="00EE4DFA" w:rsidRPr="00533AD3" w:rsidRDefault="00EE4DFA" w:rsidP="009B3AB6">
            <w:pPr>
              <w:rPr>
                <w:rFonts w:ascii="Arial" w:eastAsia="Calibri" w:hAnsi="Arial" w:cs="Arial"/>
                <w:b/>
                <w:szCs w:val="24"/>
              </w:rPr>
            </w:pPr>
            <w:r w:rsidRPr="00533AD3">
              <w:rPr>
                <w:rFonts w:ascii="Arial" w:eastAsia="Calibri" w:hAnsi="Arial" w:cs="Arial"/>
                <w:b/>
                <w:szCs w:val="24"/>
              </w:rPr>
              <w:t>RAG Rating Q1 15/16</w:t>
            </w:r>
          </w:p>
        </w:tc>
        <w:tc>
          <w:tcPr>
            <w:tcW w:w="963" w:type="dxa"/>
            <w:shd w:val="clear" w:color="auto" w:fill="auto"/>
          </w:tcPr>
          <w:p w:rsidR="00EE4DFA" w:rsidRPr="00533AD3" w:rsidRDefault="00EE4DFA" w:rsidP="009B3AB6">
            <w:pPr>
              <w:rPr>
                <w:rFonts w:ascii="Arial" w:eastAsia="Calibri" w:hAnsi="Arial" w:cs="Arial"/>
                <w:b/>
                <w:szCs w:val="24"/>
              </w:rPr>
            </w:pPr>
            <w:r w:rsidRPr="00533AD3">
              <w:rPr>
                <w:rFonts w:ascii="Arial" w:eastAsia="Calibri" w:hAnsi="Arial" w:cs="Arial"/>
                <w:b/>
                <w:szCs w:val="24"/>
              </w:rPr>
              <w:t>RAG Rating Q2 15/16</w:t>
            </w:r>
          </w:p>
        </w:tc>
        <w:tc>
          <w:tcPr>
            <w:tcW w:w="963" w:type="dxa"/>
            <w:shd w:val="clear" w:color="auto" w:fill="auto"/>
          </w:tcPr>
          <w:p w:rsidR="00EE4DFA" w:rsidRPr="00533AD3" w:rsidRDefault="00EE4DFA" w:rsidP="009B3AB6">
            <w:pPr>
              <w:rPr>
                <w:rFonts w:ascii="Arial" w:eastAsia="Calibri" w:hAnsi="Arial" w:cs="Arial"/>
                <w:b/>
                <w:szCs w:val="24"/>
              </w:rPr>
            </w:pPr>
            <w:r w:rsidRPr="00533AD3">
              <w:rPr>
                <w:rFonts w:ascii="Arial" w:eastAsia="Calibri" w:hAnsi="Arial" w:cs="Arial"/>
                <w:b/>
                <w:szCs w:val="24"/>
              </w:rPr>
              <w:t>RAG Rating Q3 15/16</w:t>
            </w:r>
          </w:p>
        </w:tc>
        <w:tc>
          <w:tcPr>
            <w:tcW w:w="963" w:type="dxa"/>
            <w:shd w:val="clear" w:color="auto" w:fill="auto"/>
          </w:tcPr>
          <w:p w:rsidR="00EE4DFA" w:rsidRPr="00533AD3" w:rsidRDefault="00EE4DFA" w:rsidP="009B3AB6">
            <w:pPr>
              <w:rPr>
                <w:rFonts w:ascii="Arial" w:eastAsia="Calibri" w:hAnsi="Arial" w:cs="Arial"/>
                <w:b/>
                <w:szCs w:val="24"/>
              </w:rPr>
            </w:pPr>
            <w:r w:rsidRPr="00533AD3">
              <w:rPr>
                <w:rFonts w:ascii="Arial" w:eastAsia="Calibri" w:hAnsi="Arial" w:cs="Arial"/>
                <w:b/>
                <w:szCs w:val="24"/>
              </w:rPr>
              <w:t>RAG Rating Q4 15/16</w:t>
            </w:r>
          </w:p>
        </w:tc>
        <w:tc>
          <w:tcPr>
            <w:tcW w:w="2359" w:type="dxa"/>
            <w:shd w:val="clear" w:color="auto" w:fill="auto"/>
          </w:tcPr>
          <w:p w:rsidR="00EE4DFA" w:rsidRPr="00533AD3" w:rsidRDefault="00EE4DFA" w:rsidP="009B3AB6">
            <w:pPr>
              <w:rPr>
                <w:rFonts w:ascii="Arial" w:eastAsia="Calibri" w:hAnsi="Arial" w:cs="Arial"/>
                <w:b/>
                <w:szCs w:val="24"/>
              </w:rPr>
            </w:pPr>
            <w:r w:rsidRPr="00533AD3">
              <w:rPr>
                <w:rFonts w:ascii="Arial" w:eastAsia="Calibri" w:hAnsi="Arial" w:cs="Arial"/>
                <w:b/>
                <w:szCs w:val="24"/>
              </w:rPr>
              <w:t>Summary of Quarter Two Performance</w:t>
            </w:r>
          </w:p>
          <w:p w:rsidR="00EE4DFA" w:rsidRPr="00533AD3" w:rsidRDefault="00EE4DFA" w:rsidP="009B3AB6">
            <w:pPr>
              <w:rPr>
                <w:rFonts w:ascii="Arial" w:eastAsia="Calibri" w:hAnsi="Arial" w:cs="Arial"/>
                <w:b/>
                <w:szCs w:val="24"/>
              </w:rPr>
            </w:pPr>
          </w:p>
        </w:tc>
      </w:tr>
      <w:tr w:rsidR="00360BAF" w:rsidRPr="00533AD3" w:rsidTr="00B94A00">
        <w:trPr>
          <w:trHeight w:val="1215"/>
        </w:trPr>
        <w:tc>
          <w:tcPr>
            <w:tcW w:w="1782" w:type="dxa"/>
            <w:tcBorders>
              <w:top w:val="nil"/>
              <w:bottom w:val="single" w:sz="4" w:space="0" w:color="auto"/>
            </w:tcBorders>
            <w:shd w:val="clear" w:color="auto" w:fill="auto"/>
          </w:tcPr>
          <w:p w:rsidR="001671A2" w:rsidRPr="00533AD3" w:rsidRDefault="001671A2" w:rsidP="00ED6AD5">
            <w:pPr>
              <w:rPr>
                <w:rFonts w:ascii="Arial" w:eastAsia="Calibri" w:hAnsi="Arial" w:cs="Arial"/>
                <w:b/>
                <w:szCs w:val="24"/>
              </w:rPr>
            </w:pPr>
          </w:p>
        </w:tc>
        <w:tc>
          <w:tcPr>
            <w:tcW w:w="2178" w:type="dxa"/>
            <w:shd w:val="clear" w:color="auto" w:fill="auto"/>
          </w:tcPr>
          <w:p w:rsidR="001671A2" w:rsidRPr="00533AD3" w:rsidRDefault="00E926F1" w:rsidP="00ED6AD5">
            <w:pPr>
              <w:rPr>
                <w:rFonts w:ascii="Arial" w:eastAsia="Calibri" w:hAnsi="Arial" w:cs="Arial"/>
                <w:noProof/>
                <w:szCs w:val="24"/>
              </w:rPr>
            </w:pPr>
            <w:r w:rsidRPr="00533AD3">
              <w:rPr>
                <w:rFonts w:ascii="Arial" w:eastAsia="Calibri" w:hAnsi="Arial" w:cs="Arial"/>
                <w:noProof/>
                <w:szCs w:val="24"/>
              </w:rPr>
              <w:t xml:space="preserve">3. </w:t>
            </w:r>
            <w:r w:rsidR="001671A2" w:rsidRPr="00533AD3">
              <w:rPr>
                <w:rFonts w:ascii="Arial" w:eastAsia="Calibri" w:hAnsi="Arial" w:cs="Arial"/>
                <w:noProof/>
                <w:szCs w:val="24"/>
              </w:rPr>
              <w:t>High Life cancellation rate.</w:t>
            </w:r>
          </w:p>
        </w:tc>
        <w:tc>
          <w:tcPr>
            <w:tcW w:w="1430" w:type="dxa"/>
            <w:shd w:val="clear" w:color="auto" w:fill="auto"/>
          </w:tcPr>
          <w:p w:rsidR="001671A2" w:rsidRPr="00533AD3" w:rsidRDefault="001671A2" w:rsidP="00ED6AD5">
            <w:pPr>
              <w:rPr>
                <w:rFonts w:ascii="Arial" w:eastAsia="Calibri" w:hAnsi="Arial" w:cs="Arial"/>
                <w:szCs w:val="24"/>
              </w:rPr>
            </w:pPr>
            <w:r w:rsidRPr="00533AD3">
              <w:rPr>
                <w:rFonts w:ascii="Arial" w:eastAsia="Calibri" w:hAnsi="Arial" w:cs="Arial"/>
                <w:szCs w:val="24"/>
              </w:rPr>
              <w:t>Quarterly</w:t>
            </w:r>
          </w:p>
        </w:tc>
        <w:tc>
          <w:tcPr>
            <w:tcW w:w="2573" w:type="dxa"/>
            <w:shd w:val="clear" w:color="auto" w:fill="auto"/>
          </w:tcPr>
          <w:p w:rsidR="001671A2" w:rsidRPr="00533AD3" w:rsidRDefault="001671A2" w:rsidP="00ED6AD5">
            <w:pPr>
              <w:pStyle w:val="ListParagraph"/>
              <w:numPr>
                <w:ilvl w:val="0"/>
                <w:numId w:val="16"/>
              </w:numPr>
              <w:spacing w:after="0" w:line="240" w:lineRule="auto"/>
              <w:rPr>
                <w:rFonts w:ascii="Arial" w:hAnsi="Arial" w:cs="Arial"/>
                <w:sz w:val="24"/>
                <w:szCs w:val="24"/>
              </w:rPr>
            </w:pPr>
            <w:r w:rsidRPr="00533AD3">
              <w:rPr>
                <w:rFonts w:ascii="Arial" w:hAnsi="Arial" w:cs="Arial"/>
                <w:sz w:val="24"/>
                <w:szCs w:val="24"/>
              </w:rPr>
              <w:t>Red = cancellation rate above 6% of High Life memberships.</w:t>
            </w:r>
          </w:p>
          <w:p w:rsidR="001671A2" w:rsidRPr="00533AD3" w:rsidRDefault="001671A2" w:rsidP="00ED6AD5">
            <w:pPr>
              <w:pStyle w:val="ListParagraph"/>
              <w:numPr>
                <w:ilvl w:val="0"/>
                <w:numId w:val="16"/>
              </w:numPr>
              <w:spacing w:after="0" w:line="240" w:lineRule="auto"/>
              <w:rPr>
                <w:rFonts w:ascii="Arial" w:hAnsi="Arial" w:cs="Arial"/>
                <w:sz w:val="24"/>
                <w:szCs w:val="24"/>
              </w:rPr>
            </w:pPr>
            <w:r w:rsidRPr="00533AD3">
              <w:rPr>
                <w:rFonts w:ascii="Arial" w:hAnsi="Arial" w:cs="Arial"/>
                <w:sz w:val="24"/>
                <w:szCs w:val="24"/>
              </w:rPr>
              <w:t>Amber = cancellation rate is 3% - 6% of High Life memberships.</w:t>
            </w:r>
          </w:p>
          <w:p w:rsidR="001671A2" w:rsidRPr="00533AD3" w:rsidRDefault="001671A2" w:rsidP="00ED6AD5">
            <w:pPr>
              <w:pStyle w:val="ListParagraph"/>
              <w:numPr>
                <w:ilvl w:val="0"/>
                <w:numId w:val="16"/>
              </w:numPr>
              <w:spacing w:after="0" w:line="240" w:lineRule="auto"/>
              <w:rPr>
                <w:rFonts w:ascii="Arial" w:hAnsi="Arial" w:cs="Arial"/>
                <w:sz w:val="24"/>
                <w:szCs w:val="24"/>
              </w:rPr>
            </w:pPr>
            <w:r w:rsidRPr="00533AD3">
              <w:rPr>
                <w:rFonts w:ascii="Arial" w:hAnsi="Arial" w:cs="Arial"/>
                <w:sz w:val="24"/>
                <w:szCs w:val="24"/>
              </w:rPr>
              <w:t>Green = cancellation rate is up to 3% of High Life memberships.</w:t>
            </w:r>
          </w:p>
        </w:tc>
        <w:tc>
          <w:tcPr>
            <w:tcW w:w="963" w:type="dxa"/>
            <w:shd w:val="clear" w:color="auto" w:fill="92D050"/>
          </w:tcPr>
          <w:p w:rsidR="001671A2" w:rsidRPr="00533AD3" w:rsidRDefault="005307D1" w:rsidP="00E025B8">
            <w:pPr>
              <w:pStyle w:val="ListParagraph"/>
              <w:spacing w:after="0" w:line="240" w:lineRule="auto"/>
              <w:ind w:left="0"/>
              <w:rPr>
                <w:rFonts w:ascii="Arial" w:hAnsi="Arial" w:cs="Arial"/>
                <w:sz w:val="24"/>
                <w:szCs w:val="24"/>
              </w:rPr>
            </w:pPr>
            <w:r w:rsidRPr="00533AD3">
              <w:rPr>
                <w:rFonts w:ascii="Arial" w:hAnsi="Arial" w:cs="Arial"/>
                <w:sz w:val="24"/>
                <w:szCs w:val="24"/>
              </w:rPr>
              <w:t>Green</w:t>
            </w:r>
          </w:p>
          <w:p w:rsidR="00945587" w:rsidRPr="00533AD3" w:rsidRDefault="00945587" w:rsidP="00E025B8">
            <w:pPr>
              <w:pStyle w:val="ListParagraph"/>
              <w:spacing w:after="0" w:line="240" w:lineRule="auto"/>
              <w:ind w:left="0"/>
              <w:rPr>
                <w:rFonts w:ascii="Arial" w:hAnsi="Arial" w:cs="Arial"/>
                <w:sz w:val="24"/>
                <w:szCs w:val="24"/>
              </w:rPr>
            </w:pPr>
          </w:p>
          <w:p w:rsidR="00945587" w:rsidRPr="00533AD3" w:rsidRDefault="00945587" w:rsidP="00945587">
            <w:pPr>
              <w:pStyle w:val="ListParagraph"/>
              <w:spacing w:after="0" w:line="240" w:lineRule="auto"/>
              <w:ind w:left="0"/>
              <w:rPr>
                <w:rFonts w:ascii="Arial" w:hAnsi="Arial" w:cs="Arial"/>
                <w:sz w:val="24"/>
                <w:szCs w:val="24"/>
              </w:rPr>
            </w:pPr>
          </w:p>
        </w:tc>
        <w:tc>
          <w:tcPr>
            <w:tcW w:w="963" w:type="dxa"/>
            <w:shd w:val="clear" w:color="auto" w:fill="92D050"/>
          </w:tcPr>
          <w:p w:rsidR="001671A2" w:rsidRPr="00533AD3" w:rsidRDefault="00757D08" w:rsidP="00D4539E">
            <w:pPr>
              <w:pStyle w:val="ListParagraph"/>
              <w:spacing w:after="0" w:line="240" w:lineRule="auto"/>
              <w:ind w:left="0"/>
              <w:rPr>
                <w:rFonts w:ascii="Arial" w:hAnsi="Arial" w:cs="Arial"/>
                <w:sz w:val="24"/>
                <w:szCs w:val="24"/>
              </w:rPr>
            </w:pPr>
            <w:r w:rsidRPr="00533AD3">
              <w:rPr>
                <w:rFonts w:ascii="Arial" w:hAnsi="Arial" w:cs="Arial"/>
                <w:sz w:val="24"/>
                <w:szCs w:val="24"/>
              </w:rPr>
              <w:t>Green</w:t>
            </w:r>
          </w:p>
        </w:tc>
        <w:tc>
          <w:tcPr>
            <w:tcW w:w="963" w:type="dxa"/>
            <w:shd w:val="clear" w:color="auto" w:fill="auto"/>
          </w:tcPr>
          <w:p w:rsidR="001671A2" w:rsidRPr="00533AD3" w:rsidRDefault="001671A2" w:rsidP="00ED6AD5">
            <w:pPr>
              <w:pStyle w:val="ListParagraph"/>
              <w:spacing w:after="0" w:line="240" w:lineRule="auto"/>
              <w:ind w:left="360"/>
              <w:rPr>
                <w:rFonts w:ascii="Arial" w:hAnsi="Arial" w:cs="Arial"/>
                <w:sz w:val="24"/>
                <w:szCs w:val="24"/>
              </w:rPr>
            </w:pPr>
          </w:p>
        </w:tc>
        <w:tc>
          <w:tcPr>
            <w:tcW w:w="963" w:type="dxa"/>
            <w:shd w:val="clear" w:color="auto" w:fill="auto"/>
          </w:tcPr>
          <w:p w:rsidR="001671A2" w:rsidRPr="00533AD3" w:rsidRDefault="001671A2" w:rsidP="00ED6AD5">
            <w:pPr>
              <w:pStyle w:val="ListParagraph"/>
              <w:spacing w:after="0" w:line="240" w:lineRule="auto"/>
              <w:ind w:left="360"/>
              <w:rPr>
                <w:rFonts w:ascii="Arial" w:hAnsi="Arial" w:cs="Arial"/>
                <w:sz w:val="24"/>
                <w:szCs w:val="24"/>
              </w:rPr>
            </w:pPr>
          </w:p>
        </w:tc>
        <w:tc>
          <w:tcPr>
            <w:tcW w:w="2359" w:type="dxa"/>
            <w:shd w:val="clear" w:color="auto" w:fill="auto"/>
          </w:tcPr>
          <w:p w:rsidR="001671A2" w:rsidRPr="00533AD3" w:rsidRDefault="007B28EE" w:rsidP="00142B83">
            <w:pPr>
              <w:pStyle w:val="ListParagraph"/>
              <w:spacing w:after="0" w:line="240" w:lineRule="auto"/>
              <w:ind w:left="0"/>
              <w:rPr>
                <w:rFonts w:ascii="Arial" w:hAnsi="Arial" w:cs="Arial"/>
                <w:sz w:val="24"/>
                <w:szCs w:val="24"/>
              </w:rPr>
            </w:pPr>
            <w:r w:rsidRPr="00533AD3">
              <w:rPr>
                <w:rFonts w:ascii="Arial" w:hAnsi="Arial" w:cs="Arial"/>
                <w:sz w:val="24"/>
                <w:szCs w:val="24"/>
              </w:rPr>
              <w:t xml:space="preserve">The </w:t>
            </w:r>
            <w:r w:rsidR="00757D08" w:rsidRPr="00533AD3">
              <w:rPr>
                <w:rFonts w:ascii="Arial" w:hAnsi="Arial" w:cs="Arial"/>
                <w:sz w:val="24"/>
                <w:szCs w:val="24"/>
              </w:rPr>
              <w:t xml:space="preserve">average </w:t>
            </w:r>
            <w:r w:rsidRPr="00533AD3">
              <w:rPr>
                <w:rFonts w:ascii="Arial" w:hAnsi="Arial" w:cs="Arial"/>
                <w:sz w:val="24"/>
                <w:szCs w:val="24"/>
              </w:rPr>
              <w:t xml:space="preserve">High Life Direct Debit cancellation rate </w:t>
            </w:r>
            <w:r w:rsidR="001E39C7" w:rsidRPr="00533AD3">
              <w:rPr>
                <w:rFonts w:ascii="Arial" w:hAnsi="Arial" w:cs="Arial"/>
                <w:sz w:val="24"/>
                <w:szCs w:val="24"/>
              </w:rPr>
              <w:t>per month for Q2 was 2.28</w:t>
            </w:r>
            <w:r w:rsidR="00757D08" w:rsidRPr="00533AD3">
              <w:rPr>
                <w:rFonts w:ascii="Arial" w:hAnsi="Arial" w:cs="Arial"/>
                <w:sz w:val="24"/>
                <w:szCs w:val="24"/>
              </w:rPr>
              <w:t>%</w:t>
            </w:r>
            <w:r w:rsidRPr="00533AD3">
              <w:rPr>
                <w:rFonts w:ascii="Arial" w:hAnsi="Arial" w:cs="Arial"/>
                <w:sz w:val="24"/>
                <w:szCs w:val="24"/>
              </w:rPr>
              <w:t xml:space="preserve">.   </w:t>
            </w:r>
          </w:p>
        </w:tc>
      </w:tr>
    </w:tbl>
    <w:p w:rsidR="00E87480" w:rsidRPr="00533AD3" w:rsidRDefault="00E87480" w:rsidP="009C27EE">
      <w:pPr>
        <w:spacing w:after="120"/>
        <w:rPr>
          <w:rFonts w:ascii="Arial" w:hAnsi="Arial" w:cs="Arial"/>
          <w:szCs w:val="24"/>
        </w:rPr>
      </w:pPr>
    </w:p>
    <w:p w:rsidR="000B435A" w:rsidRPr="00533AD3" w:rsidRDefault="000B435A" w:rsidP="009C27EE">
      <w:pPr>
        <w:spacing w:after="120"/>
        <w:rPr>
          <w:rFonts w:ascii="Arial" w:hAnsi="Arial" w:cs="Arial"/>
          <w:szCs w:val="24"/>
        </w:rPr>
        <w:sectPr w:rsidR="000B435A" w:rsidRPr="00533AD3" w:rsidSect="001671A2">
          <w:pgSz w:w="16838" w:h="11906" w:orient="landscape"/>
          <w:pgMar w:top="1440" w:right="1440" w:bottom="1440" w:left="1440" w:header="720" w:footer="720" w:gutter="0"/>
          <w:cols w:space="720"/>
          <w:docGrid w:linePitch="326"/>
        </w:sectPr>
      </w:pPr>
    </w:p>
    <w:p w:rsidR="00040F96" w:rsidRPr="00533AD3" w:rsidRDefault="00132F77" w:rsidP="009C27EE">
      <w:pPr>
        <w:spacing w:after="120"/>
        <w:rPr>
          <w:rFonts w:ascii="Arial" w:eastAsia="Calibri" w:hAnsi="Arial" w:cs="Arial"/>
          <w:b/>
          <w:noProof/>
          <w:szCs w:val="24"/>
        </w:rPr>
      </w:pPr>
      <w:r>
        <w:rPr>
          <w:rFonts w:ascii="Arial" w:hAnsi="Arial" w:cs="Arial"/>
          <w:b/>
          <w:szCs w:val="24"/>
        </w:rPr>
        <w:lastRenderedPageBreak/>
        <w:t>Performance I</w:t>
      </w:r>
      <w:r w:rsidR="00446DB1" w:rsidRPr="00533AD3">
        <w:rPr>
          <w:rFonts w:ascii="Arial" w:hAnsi="Arial" w:cs="Arial"/>
          <w:b/>
          <w:szCs w:val="24"/>
        </w:rPr>
        <w:t xml:space="preserve">ndicator 3. </w:t>
      </w:r>
      <w:r w:rsidR="00446DB1" w:rsidRPr="00533AD3">
        <w:rPr>
          <w:rFonts w:ascii="Arial" w:eastAsia="Calibri" w:hAnsi="Arial" w:cs="Arial"/>
          <w:b/>
          <w:noProof/>
          <w:szCs w:val="24"/>
        </w:rPr>
        <w:t xml:space="preserve">High Life </w:t>
      </w:r>
      <w:r>
        <w:rPr>
          <w:rFonts w:ascii="Arial" w:eastAsia="Calibri" w:hAnsi="Arial" w:cs="Arial"/>
          <w:b/>
          <w:noProof/>
          <w:szCs w:val="24"/>
        </w:rPr>
        <w:t>C</w:t>
      </w:r>
      <w:r w:rsidR="00446DB1" w:rsidRPr="00533AD3">
        <w:rPr>
          <w:rFonts w:ascii="Arial" w:eastAsia="Calibri" w:hAnsi="Arial" w:cs="Arial"/>
          <w:b/>
          <w:noProof/>
          <w:szCs w:val="24"/>
        </w:rPr>
        <w:t xml:space="preserve">ancellation </w:t>
      </w:r>
      <w:r>
        <w:rPr>
          <w:rFonts w:ascii="Arial" w:eastAsia="Calibri" w:hAnsi="Arial" w:cs="Arial"/>
          <w:b/>
          <w:noProof/>
          <w:szCs w:val="24"/>
        </w:rPr>
        <w:t>R</w:t>
      </w:r>
      <w:r w:rsidR="00446DB1" w:rsidRPr="00533AD3">
        <w:rPr>
          <w:rFonts w:ascii="Arial" w:eastAsia="Calibri" w:hAnsi="Arial" w:cs="Arial"/>
          <w:b/>
          <w:noProof/>
          <w:szCs w:val="24"/>
        </w:rPr>
        <w:t>ate</w:t>
      </w:r>
      <w:r w:rsidR="00040F96" w:rsidRPr="00533AD3">
        <w:rPr>
          <w:rFonts w:ascii="Arial" w:eastAsia="Calibri" w:hAnsi="Arial" w:cs="Arial"/>
          <w:b/>
          <w:noProof/>
          <w:szCs w:val="24"/>
        </w:rPr>
        <w:t xml:space="preserve">. </w:t>
      </w:r>
    </w:p>
    <w:p w:rsidR="000B435A" w:rsidRPr="00533AD3" w:rsidRDefault="000B435A" w:rsidP="009C27EE">
      <w:pPr>
        <w:spacing w:after="120"/>
        <w:rPr>
          <w:rFonts w:ascii="Arial" w:hAnsi="Arial" w:cs="Arial"/>
          <w:szCs w:val="24"/>
        </w:rPr>
      </w:pPr>
      <w:r w:rsidRPr="00533AD3">
        <w:rPr>
          <w:rFonts w:ascii="Arial" w:hAnsi="Arial" w:cs="Arial"/>
          <w:szCs w:val="24"/>
        </w:rPr>
        <w:t xml:space="preserve">The graph below </w:t>
      </w:r>
      <w:r w:rsidR="002B2C25" w:rsidRPr="00533AD3">
        <w:rPr>
          <w:rFonts w:ascii="Arial" w:hAnsi="Arial" w:cs="Arial"/>
          <w:szCs w:val="24"/>
        </w:rPr>
        <w:t xml:space="preserve">shows that the High Life subscriptions have remained constantly low at 2-3% for the current financial year and </w:t>
      </w:r>
      <w:r w:rsidR="00CA4E10">
        <w:rPr>
          <w:rFonts w:ascii="Arial" w:hAnsi="Arial" w:cs="Arial"/>
          <w:szCs w:val="24"/>
        </w:rPr>
        <w:t xml:space="preserve">that </w:t>
      </w:r>
      <w:r w:rsidR="002B2C25" w:rsidRPr="00533AD3">
        <w:rPr>
          <w:rFonts w:ascii="Arial" w:hAnsi="Arial" w:cs="Arial"/>
          <w:szCs w:val="24"/>
        </w:rPr>
        <w:t xml:space="preserve">this is consistent with the previous financial year. </w:t>
      </w:r>
    </w:p>
    <w:p w:rsidR="00671A11" w:rsidRPr="00533AD3" w:rsidRDefault="00FC31D1" w:rsidP="009C27EE">
      <w:pPr>
        <w:spacing w:after="120"/>
        <w:rPr>
          <w:rFonts w:ascii="Arial" w:hAnsi="Arial" w:cs="Arial"/>
          <w:szCs w:val="24"/>
        </w:rPr>
        <w:sectPr w:rsidR="00671A11" w:rsidRPr="00533AD3" w:rsidSect="001671A2">
          <w:pgSz w:w="16838" w:h="11906" w:orient="landscape"/>
          <w:pgMar w:top="1440" w:right="1440" w:bottom="1440" w:left="1440" w:header="720" w:footer="720" w:gutter="0"/>
          <w:cols w:space="720"/>
          <w:docGrid w:linePitch="326"/>
        </w:sectPr>
      </w:pPr>
      <w:r>
        <w:rPr>
          <w:rFonts w:ascii="Arial" w:hAnsi="Arial" w:cs="Arial"/>
          <w:szCs w:val="24"/>
        </w:rPr>
        <w:pict>
          <v:shape id="_x0000_i1027" type="#_x0000_t75" style="width:697.6pt;height:387.85pt">
            <v:imagedata r:id="rId11" o:title=""/>
          </v:shape>
        </w:pic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2118"/>
        <w:gridCol w:w="1430"/>
        <w:gridCol w:w="2511"/>
        <w:gridCol w:w="1218"/>
        <w:gridCol w:w="963"/>
        <w:gridCol w:w="963"/>
        <w:gridCol w:w="963"/>
        <w:gridCol w:w="2282"/>
      </w:tblGrid>
      <w:tr w:rsidR="00B73A5E" w:rsidRPr="00533AD3" w:rsidTr="00F50D03">
        <w:tc>
          <w:tcPr>
            <w:tcW w:w="1768" w:type="dxa"/>
            <w:tcBorders>
              <w:bottom w:val="single" w:sz="4" w:space="0" w:color="auto"/>
            </w:tcBorders>
            <w:shd w:val="clear" w:color="auto" w:fill="auto"/>
          </w:tcPr>
          <w:p w:rsidR="00F50D03" w:rsidRPr="00533AD3" w:rsidRDefault="00F50D03" w:rsidP="00360BAF">
            <w:pPr>
              <w:spacing w:after="120"/>
              <w:rPr>
                <w:rFonts w:ascii="Arial" w:eastAsia="Calibri" w:hAnsi="Arial" w:cs="Arial"/>
                <w:b/>
                <w:szCs w:val="24"/>
              </w:rPr>
            </w:pPr>
            <w:r w:rsidRPr="00533AD3">
              <w:rPr>
                <w:rFonts w:ascii="Arial" w:eastAsia="Calibri" w:hAnsi="Arial" w:cs="Arial"/>
                <w:szCs w:val="24"/>
              </w:rPr>
              <w:lastRenderedPageBreak/>
              <w:br w:type="page"/>
            </w:r>
            <w:r w:rsidRPr="00533AD3">
              <w:rPr>
                <w:rFonts w:ascii="Arial" w:eastAsia="Calibri" w:hAnsi="Arial" w:cs="Arial"/>
                <w:b/>
                <w:szCs w:val="24"/>
              </w:rPr>
              <w:t>Business Plan Outcome</w:t>
            </w:r>
          </w:p>
        </w:tc>
        <w:tc>
          <w:tcPr>
            <w:tcW w:w="2160" w:type="dxa"/>
            <w:shd w:val="clear" w:color="auto" w:fill="auto"/>
          </w:tcPr>
          <w:p w:rsidR="00F50D03" w:rsidRPr="00533AD3" w:rsidRDefault="00F50D03" w:rsidP="00360BAF">
            <w:pPr>
              <w:spacing w:after="120"/>
              <w:rPr>
                <w:rFonts w:ascii="Arial" w:eastAsia="Calibri" w:hAnsi="Arial" w:cs="Arial"/>
                <w:b/>
                <w:szCs w:val="24"/>
              </w:rPr>
            </w:pPr>
            <w:r w:rsidRPr="00533AD3">
              <w:rPr>
                <w:rFonts w:ascii="Arial" w:eastAsia="Calibri" w:hAnsi="Arial" w:cs="Arial"/>
                <w:b/>
                <w:szCs w:val="24"/>
              </w:rPr>
              <w:t>Performance Indicator</w:t>
            </w:r>
          </w:p>
        </w:tc>
        <w:tc>
          <w:tcPr>
            <w:tcW w:w="1349" w:type="dxa"/>
            <w:shd w:val="clear" w:color="auto" w:fill="auto"/>
          </w:tcPr>
          <w:p w:rsidR="00F50D03" w:rsidRPr="00533AD3" w:rsidRDefault="00F50D03" w:rsidP="00360BAF">
            <w:pPr>
              <w:spacing w:after="120"/>
              <w:rPr>
                <w:rFonts w:ascii="Arial" w:eastAsia="Calibri" w:hAnsi="Arial" w:cs="Arial"/>
                <w:b/>
                <w:szCs w:val="24"/>
              </w:rPr>
            </w:pPr>
            <w:r w:rsidRPr="00533AD3">
              <w:rPr>
                <w:rFonts w:ascii="Arial" w:eastAsia="Calibri" w:hAnsi="Arial" w:cs="Arial"/>
                <w:b/>
                <w:szCs w:val="24"/>
              </w:rPr>
              <w:t>Reporting Frequency</w:t>
            </w:r>
          </w:p>
        </w:tc>
        <w:tc>
          <w:tcPr>
            <w:tcW w:w="2560" w:type="dxa"/>
            <w:shd w:val="clear" w:color="auto" w:fill="auto"/>
          </w:tcPr>
          <w:p w:rsidR="00F50D03" w:rsidRPr="00533AD3" w:rsidRDefault="00F50D03" w:rsidP="00360BAF">
            <w:pPr>
              <w:spacing w:after="120"/>
              <w:rPr>
                <w:rFonts w:ascii="Arial" w:eastAsia="Calibri" w:hAnsi="Arial" w:cs="Arial"/>
                <w:b/>
                <w:szCs w:val="24"/>
              </w:rPr>
            </w:pPr>
            <w:r w:rsidRPr="00533AD3">
              <w:rPr>
                <w:rFonts w:ascii="Arial" w:eastAsia="Calibri" w:hAnsi="Arial" w:cs="Arial"/>
                <w:b/>
                <w:szCs w:val="24"/>
              </w:rPr>
              <w:t>RAG Rating Definition</w:t>
            </w:r>
          </w:p>
          <w:p w:rsidR="00F50D03" w:rsidRPr="00533AD3" w:rsidRDefault="00F50D03" w:rsidP="00360BAF">
            <w:pPr>
              <w:spacing w:after="120"/>
              <w:rPr>
                <w:rFonts w:ascii="Arial" w:eastAsia="Calibri" w:hAnsi="Arial" w:cs="Arial"/>
                <w:b/>
                <w:szCs w:val="24"/>
              </w:rPr>
            </w:pPr>
          </w:p>
        </w:tc>
        <w:tc>
          <w:tcPr>
            <w:tcW w:w="1243" w:type="dxa"/>
            <w:shd w:val="clear" w:color="auto" w:fill="auto"/>
          </w:tcPr>
          <w:p w:rsidR="00F50D03" w:rsidRPr="00533AD3" w:rsidRDefault="00F50D03" w:rsidP="001A0567">
            <w:pPr>
              <w:rPr>
                <w:rFonts w:ascii="Arial" w:eastAsia="Calibri" w:hAnsi="Arial" w:cs="Arial"/>
                <w:b/>
                <w:szCs w:val="24"/>
              </w:rPr>
            </w:pPr>
            <w:r w:rsidRPr="00533AD3">
              <w:rPr>
                <w:rFonts w:ascii="Arial" w:eastAsia="Calibri" w:hAnsi="Arial" w:cs="Arial"/>
                <w:b/>
                <w:szCs w:val="24"/>
              </w:rPr>
              <w:t>RAG Rating Q1 15/16</w:t>
            </w:r>
          </w:p>
        </w:tc>
        <w:tc>
          <w:tcPr>
            <w:tcW w:w="917" w:type="dxa"/>
            <w:shd w:val="clear" w:color="auto" w:fill="auto"/>
          </w:tcPr>
          <w:p w:rsidR="00F50D03" w:rsidRPr="00533AD3" w:rsidRDefault="00F50D03" w:rsidP="001A0567">
            <w:pPr>
              <w:rPr>
                <w:rFonts w:ascii="Arial" w:eastAsia="Calibri" w:hAnsi="Arial" w:cs="Arial"/>
                <w:b/>
                <w:szCs w:val="24"/>
              </w:rPr>
            </w:pPr>
            <w:r w:rsidRPr="00533AD3">
              <w:rPr>
                <w:rFonts w:ascii="Arial" w:eastAsia="Calibri" w:hAnsi="Arial" w:cs="Arial"/>
                <w:b/>
                <w:szCs w:val="24"/>
              </w:rPr>
              <w:t>RAG Rating Q2 15/16</w:t>
            </w:r>
          </w:p>
        </w:tc>
        <w:tc>
          <w:tcPr>
            <w:tcW w:w="901" w:type="dxa"/>
            <w:shd w:val="clear" w:color="auto" w:fill="auto"/>
          </w:tcPr>
          <w:p w:rsidR="00F50D03" w:rsidRPr="00533AD3" w:rsidRDefault="00F50D03" w:rsidP="001A0567">
            <w:pPr>
              <w:rPr>
                <w:rFonts w:ascii="Arial" w:eastAsia="Calibri" w:hAnsi="Arial" w:cs="Arial"/>
                <w:b/>
                <w:szCs w:val="24"/>
              </w:rPr>
            </w:pPr>
            <w:r w:rsidRPr="00533AD3">
              <w:rPr>
                <w:rFonts w:ascii="Arial" w:eastAsia="Calibri" w:hAnsi="Arial" w:cs="Arial"/>
                <w:b/>
                <w:szCs w:val="24"/>
              </w:rPr>
              <w:t>RAG Rating Q3 15/16</w:t>
            </w:r>
          </w:p>
        </w:tc>
        <w:tc>
          <w:tcPr>
            <w:tcW w:w="937" w:type="dxa"/>
            <w:shd w:val="clear" w:color="auto" w:fill="auto"/>
          </w:tcPr>
          <w:p w:rsidR="00F50D03" w:rsidRPr="00533AD3" w:rsidRDefault="00F50D03" w:rsidP="001A0567">
            <w:pPr>
              <w:rPr>
                <w:rFonts w:ascii="Arial" w:eastAsia="Calibri" w:hAnsi="Arial" w:cs="Arial"/>
                <w:b/>
                <w:szCs w:val="24"/>
              </w:rPr>
            </w:pPr>
            <w:r w:rsidRPr="00533AD3">
              <w:rPr>
                <w:rFonts w:ascii="Arial" w:eastAsia="Calibri" w:hAnsi="Arial" w:cs="Arial"/>
                <w:b/>
                <w:szCs w:val="24"/>
              </w:rPr>
              <w:t>RAG Rating Q4 15/16</w:t>
            </w:r>
          </w:p>
        </w:tc>
        <w:tc>
          <w:tcPr>
            <w:tcW w:w="2339" w:type="dxa"/>
            <w:shd w:val="clear" w:color="auto" w:fill="auto"/>
          </w:tcPr>
          <w:p w:rsidR="00EE4DFA" w:rsidRPr="00533AD3" w:rsidRDefault="00EE4DFA" w:rsidP="00EE4DFA">
            <w:pPr>
              <w:rPr>
                <w:rFonts w:ascii="Arial" w:eastAsia="Calibri" w:hAnsi="Arial" w:cs="Arial"/>
                <w:b/>
                <w:szCs w:val="24"/>
              </w:rPr>
            </w:pPr>
            <w:r w:rsidRPr="00533AD3">
              <w:rPr>
                <w:rFonts w:ascii="Arial" w:eastAsia="Calibri" w:hAnsi="Arial" w:cs="Arial"/>
                <w:b/>
                <w:szCs w:val="24"/>
              </w:rPr>
              <w:t>Summary of Quarter Two Performance</w:t>
            </w:r>
          </w:p>
          <w:p w:rsidR="00F50D03" w:rsidRPr="00533AD3" w:rsidRDefault="00F50D03" w:rsidP="00360BAF">
            <w:pPr>
              <w:rPr>
                <w:rFonts w:ascii="Arial" w:eastAsia="Calibri" w:hAnsi="Arial" w:cs="Arial"/>
                <w:b/>
                <w:szCs w:val="24"/>
              </w:rPr>
            </w:pPr>
          </w:p>
        </w:tc>
      </w:tr>
      <w:tr w:rsidR="00B73A5E" w:rsidRPr="00533AD3" w:rsidTr="00FE0594">
        <w:tc>
          <w:tcPr>
            <w:tcW w:w="1768" w:type="dxa"/>
            <w:shd w:val="clear" w:color="auto" w:fill="auto"/>
          </w:tcPr>
          <w:p w:rsidR="001671A2" w:rsidRPr="00533AD3" w:rsidRDefault="001671A2" w:rsidP="00360BAF">
            <w:pPr>
              <w:rPr>
                <w:rFonts w:ascii="Arial" w:eastAsia="Calibri" w:hAnsi="Arial" w:cs="Arial"/>
                <w:b/>
                <w:szCs w:val="24"/>
              </w:rPr>
            </w:pPr>
            <w:r w:rsidRPr="00533AD3">
              <w:rPr>
                <w:rFonts w:ascii="Arial" w:eastAsia="Calibri" w:hAnsi="Arial" w:cs="Arial"/>
                <w:b/>
                <w:szCs w:val="24"/>
              </w:rPr>
              <w:t>2. Deliver the Service Delivery Contract with THC</w:t>
            </w:r>
          </w:p>
        </w:tc>
        <w:tc>
          <w:tcPr>
            <w:tcW w:w="2160" w:type="dxa"/>
            <w:shd w:val="clear" w:color="auto" w:fill="auto"/>
          </w:tcPr>
          <w:p w:rsidR="001671A2" w:rsidRPr="00533AD3" w:rsidRDefault="00E926F1" w:rsidP="00360BAF">
            <w:pPr>
              <w:spacing w:after="120"/>
              <w:rPr>
                <w:rFonts w:ascii="Arial" w:eastAsia="Calibri" w:hAnsi="Arial" w:cs="Arial"/>
                <w:szCs w:val="24"/>
              </w:rPr>
            </w:pPr>
            <w:r w:rsidRPr="00533AD3">
              <w:rPr>
                <w:rFonts w:ascii="Arial" w:eastAsia="Calibri" w:hAnsi="Arial" w:cs="Arial"/>
                <w:szCs w:val="24"/>
              </w:rPr>
              <w:t xml:space="preserve">4. </w:t>
            </w:r>
            <w:r w:rsidR="001671A2" w:rsidRPr="00533AD3">
              <w:rPr>
                <w:rFonts w:ascii="Arial" w:eastAsia="Calibri" w:hAnsi="Arial" w:cs="Arial"/>
                <w:szCs w:val="24"/>
              </w:rPr>
              <w:t>Delivery of the Service Delivery Contract (SDC) with the Highland Council (THC).</w:t>
            </w:r>
          </w:p>
        </w:tc>
        <w:tc>
          <w:tcPr>
            <w:tcW w:w="1349" w:type="dxa"/>
            <w:shd w:val="clear" w:color="auto" w:fill="auto"/>
          </w:tcPr>
          <w:p w:rsidR="001671A2" w:rsidRPr="00533AD3" w:rsidRDefault="001671A2" w:rsidP="00360BAF">
            <w:pPr>
              <w:spacing w:after="120"/>
              <w:rPr>
                <w:rFonts w:ascii="Arial" w:eastAsia="Calibri" w:hAnsi="Arial" w:cs="Arial"/>
                <w:szCs w:val="24"/>
              </w:rPr>
            </w:pPr>
            <w:r w:rsidRPr="00533AD3">
              <w:rPr>
                <w:rFonts w:ascii="Arial" w:eastAsia="Calibri" w:hAnsi="Arial" w:cs="Arial"/>
                <w:szCs w:val="24"/>
              </w:rPr>
              <w:t>Six-monthly.</w:t>
            </w:r>
          </w:p>
        </w:tc>
        <w:tc>
          <w:tcPr>
            <w:tcW w:w="2560" w:type="dxa"/>
            <w:shd w:val="clear" w:color="auto" w:fill="auto"/>
          </w:tcPr>
          <w:p w:rsidR="001671A2" w:rsidRPr="00533AD3" w:rsidRDefault="001671A2" w:rsidP="00360BAF">
            <w:pPr>
              <w:pStyle w:val="ListParagraph"/>
              <w:numPr>
                <w:ilvl w:val="0"/>
                <w:numId w:val="10"/>
              </w:numPr>
              <w:spacing w:after="0" w:line="240" w:lineRule="auto"/>
              <w:rPr>
                <w:rFonts w:ascii="Arial" w:hAnsi="Arial" w:cs="Arial"/>
                <w:sz w:val="24"/>
                <w:szCs w:val="24"/>
              </w:rPr>
            </w:pPr>
            <w:r w:rsidRPr="00533AD3">
              <w:rPr>
                <w:rFonts w:ascii="Arial" w:hAnsi="Arial" w:cs="Arial"/>
                <w:sz w:val="24"/>
                <w:szCs w:val="24"/>
              </w:rPr>
              <w:t xml:space="preserve">Red = </w:t>
            </w:r>
            <w:r w:rsidR="0084114E" w:rsidRPr="00533AD3">
              <w:rPr>
                <w:rFonts w:ascii="Arial" w:hAnsi="Arial" w:cs="Arial"/>
                <w:sz w:val="24"/>
                <w:szCs w:val="24"/>
              </w:rPr>
              <w:t>a</w:t>
            </w:r>
            <w:r w:rsidRPr="00533AD3">
              <w:rPr>
                <w:rFonts w:ascii="Arial" w:hAnsi="Arial" w:cs="Arial"/>
                <w:sz w:val="24"/>
                <w:szCs w:val="24"/>
              </w:rPr>
              <w:t xml:space="preserve">greement of THC’s ECAS Committee that HLH has not met the terms of the SDC.  </w:t>
            </w:r>
          </w:p>
          <w:p w:rsidR="001671A2" w:rsidRPr="00533AD3" w:rsidRDefault="001671A2" w:rsidP="00360BAF">
            <w:pPr>
              <w:pStyle w:val="ListParagraph"/>
              <w:numPr>
                <w:ilvl w:val="0"/>
                <w:numId w:val="10"/>
              </w:numPr>
              <w:spacing w:after="0" w:line="240" w:lineRule="auto"/>
              <w:rPr>
                <w:rFonts w:ascii="Arial" w:hAnsi="Arial" w:cs="Arial"/>
                <w:sz w:val="24"/>
                <w:szCs w:val="24"/>
              </w:rPr>
            </w:pPr>
            <w:r w:rsidRPr="00533AD3">
              <w:rPr>
                <w:rFonts w:ascii="Arial" w:hAnsi="Arial" w:cs="Arial"/>
                <w:sz w:val="24"/>
                <w:szCs w:val="24"/>
              </w:rPr>
              <w:t xml:space="preserve">Amber = </w:t>
            </w:r>
            <w:r w:rsidR="0084114E" w:rsidRPr="00533AD3">
              <w:rPr>
                <w:rFonts w:ascii="Arial" w:hAnsi="Arial" w:cs="Arial"/>
                <w:sz w:val="24"/>
                <w:szCs w:val="24"/>
              </w:rPr>
              <w:t>a</w:t>
            </w:r>
            <w:r w:rsidRPr="00533AD3">
              <w:rPr>
                <w:rFonts w:ascii="Arial" w:hAnsi="Arial" w:cs="Arial"/>
                <w:sz w:val="24"/>
                <w:szCs w:val="24"/>
              </w:rPr>
              <w:t xml:space="preserve">greement of THC’s ECAS Committee that HLH has met the terms of the SDC but has set some improvement targets.  </w:t>
            </w:r>
          </w:p>
          <w:p w:rsidR="001671A2" w:rsidRPr="00533AD3" w:rsidRDefault="001671A2" w:rsidP="0084114E">
            <w:pPr>
              <w:pStyle w:val="ListParagraph"/>
              <w:numPr>
                <w:ilvl w:val="0"/>
                <w:numId w:val="10"/>
              </w:numPr>
              <w:spacing w:after="0" w:line="240" w:lineRule="auto"/>
              <w:rPr>
                <w:rFonts w:ascii="Arial" w:hAnsi="Arial" w:cs="Arial"/>
                <w:sz w:val="24"/>
                <w:szCs w:val="24"/>
              </w:rPr>
            </w:pPr>
            <w:r w:rsidRPr="00533AD3">
              <w:rPr>
                <w:rFonts w:ascii="Arial" w:hAnsi="Arial" w:cs="Arial"/>
                <w:sz w:val="24"/>
                <w:szCs w:val="24"/>
              </w:rPr>
              <w:t xml:space="preserve">Green = </w:t>
            </w:r>
            <w:r w:rsidR="0084114E" w:rsidRPr="00533AD3">
              <w:rPr>
                <w:rFonts w:ascii="Arial" w:hAnsi="Arial" w:cs="Arial"/>
                <w:sz w:val="24"/>
                <w:szCs w:val="24"/>
              </w:rPr>
              <w:t>a</w:t>
            </w:r>
            <w:r w:rsidRPr="00533AD3">
              <w:rPr>
                <w:rFonts w:ascii="Arial" w:hAnsi="Arial" w:cs="Arial"/>
                <w:sz w:val="24"/>
                <w:szCs w:val="24"/>
              </w:rPr>
              <w:t xml:space="preserve">greement of THC’s ECAS Committee that HLH has met or exceeded the terms of the SDC.  </w:t>
            </w:r>
          </w:p>
        </w:tc>
        <w:tc>
          <w:tcPr>
            <w:tcW w:w="1243" w:type="dxa"/>
            <w:shd w:val="clear" w:color="auto" w:fill="92D050"/>
          </w:tcPr>
          <w:p w:rsidR="001671A2" w:rsidRPr="00533AD3" w:rsidRDefault="005307D1" w:rsidP="00B13579">
            <w:pPr>
              <w:pStyle w:val="ListParagraph"/>
              <w:spacing w:after="0" w:line="240" w:lineRule="auto"/>
              <w:ind w:left="0"/>
              <w:rPr>
                <w:rFonts w:ascii="Arial" w:hAnsi="Arial" w:cs="Arial"/>
                <w:sz w:val="24"/>
                <w:szCs w:val="24"/>
              </w:rPr>
            </w:pPr>
            <w:r w:rsidRPr="00533AD3">
              <w:rPr>
                <w:rFonts w:ascii="Arial" w:hAnsi="Arial" w:cs="Arial"/>
                <w:sz w:val="24"/>
                <w:szCs w:val="24"/>
              </w:rPr>
              <w:t>Green</w:t>
            </w:r>
          </w:p>
        </w:tc>
        <w:tc>
          <w:tcPr>
            <w:tcW w:w="917" w:type="dxa"/>
            <w:shd w:val="clear" w:color="auto" w:fill="92D050"/>
          </w:tcPr>
          <w:p w:rsidR="001671A2" w:rsidRPr="00533AD3" w:rsidRDefault="00B73A5E" w:rsidP="00B73A5E">
            <w:pPr>
              <w:pStyle w:val="ListParagraph"/>
              <w:spacing w:after="0" w:line="240" w:lineRule="auto"/>
              <w:ind w:left="0"/>
              <w:jc w:val="both"/>
              <w:rPr>
                <w:rFonts w:ascii="Arial" w:hAnsi="Arial" w:cs="Arial"/>
                <w:sz w:val="24"/>
                <w:szCs w:val="24"/>
              </w:rPr>
            </w:pPr>
            <w:r>
              <w:rPr>
                <w:rFonts w:ascii="Arial" w:hAnsi="Arial" w:cs="Arial"/>
                <w:sz w:val="24"/>
                <w:szCs w:val="24"/>
              </w:rPr>
              <w:t>Green</w:t>
            </w:r>
          </w:p>
        </w:tc>
        <w:tc>
          <w:tcPr>
            <w:tcW w:w="901" w:type="dxa"/>
            <w:shd w:val="clear" w:color="auto" w:fill="D9D9D9"/>
          </w:tcPr>
          <w:p w:rsidR="001671A2" w:rsidRPr="00533AD3" w:rsidRDefault="001671A2" w:rsidP="00360BAF">
            <w:pPr>
              <w:pStyle w:val="ListParagraph"/>
              <w:spacing w:after="0" w:line="240" w:lineRule="auto"/>
              <w:ind w:left="360"/>
              <w:rPr>
                <w:rFonts w:ascii="Arial" w:hAnsi="Arial" w:cs="Arial"/>
                <w:sz w:val="24"/>
                <w:szCs w:val="24"/>
              </w:rPr>
            </w:pPr>
          </w:p>
        </w:tc>
        <w:tc>
          <w:tcPr>
            <w:tcW w:w="937" w:type="dxa"/>
            <w:shd w:val="clear" w:color="auto" w:fill="D9D9D9"/>
          </w:tcPr>
          <w:p w:rsidR="001671A2" w:rsidRPr="00533AD3" w:rsidRDefault="001671A2" w:rsidP="00360BAF">
            <w:pPr>
              <w:pStyle w:val="ListParagraph"/>
              <w:spacing w:after="0" w:line="240" w:lineRule="auto"/>
              <w:ind w:left="360"/>
              <w:rPr>
                <w:rFonts w:ascii="Arial" w:hAnsi="Arial" w:cs="Arial"/>
                <w:sz w:val="24"/>
                <w:szCs w:val="24"/>
              </w:rPr>
            </w:pPr>
          </w:p>
        </w:tc>
        <w:tc>
          <w:tcPr>
            <w:tcW w:w="2339" w:type="dxa"/>
            <w:shd w:val="clear" w:color="auto" w:fill="auto"/>
          </w:tcPr>
          <w:p w:rsidR="001671A2" w:rsidRPr="00533AD3" w:rsidRDefault="004948C6" w:rsidP="00B73A5E">
            <w:pPr>
              <w:autoSpaceDE w:val="0"/>
              <w:autoSpaceDN w:val="0"/>
              <w:adjustRightInd w:val="0"/>
              <w:rPr>
                <w:rFonts w:ascii="Arial" w:hAnsi="Arial" w:cs="Arial"/>
                <w:szCs w:val="24"/>
              </w:rPr>
            </w:pPr>
            <w:r w:rsidRPr="00533AD3">
              <w:rPr>
                <w:rFonts w:ascii="Arial" w:eastAsia="Calibri" w:hAnsi="Arial" w:cs="Arial"/>
                <w:szCs w:val="24"/>
              </w:rPr>
              <w:t>THC’s</w:t>
            </w:r>
            <w:r w:rsidR="0058658A" w:rsidRPr="00533AD3">
              <w:rPr>
                <w:rFonts w:ascii="Arial" w:eastAsia="Calibri" w:hAnsi="Arial" w:cs="Arial"/>
                <w:szCs w:val="24"/>
              </w:rPr>
              <w:t xml:space="preserve"> Education, Children and Adult Services Committee </w:t>
            </w:r>
            <w:r w:rsidR="00B73A5E">
              <w:rPr>
                <w:rFonts w:ascii="Arial" w:eastAsia="Calibri" w:hAnsi="Arial" w:cs="Arial"/>
                <w:szCs w:val="24"/>
              </w:rPr>
              <w:t>at its meeting held on 11 November 2015 agreed that HLH had met or exceeded the requirements of the Service Delivery Contract</w:t>
            </w:r>
            <w:r w:rsidR="00132F77">
              <w:rPr>
                <w:rFonts w:ascii="Arial" w:eastAsia="Calibri" w:hAnsi="Arial" w:cs="Arial"/>
                <w:szCs w:val="24"/>
              </w:rPr>
              <w:t>.</w:t>
            </w:r>
          </w:p>
        </w:tc>
      </w:tr>
    </w:tbl>
    <w:p w:rsidR="00360BAF" w:rsidRPr="00533AD3" w:rsidRDefault="00360BAF" w:rsidP="00360BAF">
      <w:pPr>
        <w:rPr>
          <w:rFonts w:ascii="Arial" w:eastAsia="Calibri" w:hAnsi="Arial" w:cs="Arial"/>
          <w:szCs w:val="24"/>
        </w:rPr>
        <w:sectPr w:rsidR="00360BAF" w:rsidRPr="00533AD3"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172"/>
        <w:gridCol w:w="1430"/>
        <w:gridCol w:w="2560"/>
        <w:gridCol w:w="963"/>
        <w:gridCol w:w="963"/>
        <w:gridCol w:w="963"/>
        <w:gridCol w:w="963"/>
        <w:gridCol w:w="2352"/>
      </w:tblGrid>
      <w:tr w:rsidR="00F50D03" w:rsidRPr="00533AD3" w:rsidTr="00671A11">
        <w:tc>
          <w:tcPr>
            <w:tcW w:w="1808" w:type="dxa"/>
            <w:tcBorders>
              <w:bottom w:val="single" w:sz="4" w:space="0" w:color="auto"/>
            </w:tcBorders>
            <w:shd w:val="clear" w:color="auto" w:fill="auto"/>
          </w:tcPr>
          <w:p w:rsidR="00F50D03" w:rsidRPr="00533AD3" w:rsidRDefault="00F50D03" w:rsidP="0015012F">
            <w:pPr>
              <w:rPr>
                <w:rFonts w:ascii="Arial" w:eastAsia="Calibri" w:hAnsi="Arial" w:cs="Arial"/>
                <w:b/>
                <w:szCs w:val="24"/>
              </w:rPr>
            </w:pPr>
            <w:r w:rsidRPr="00533AD3">
              <w:rPr>
                <w:rFonts w:ascii="Arial" w:eastAsia="Calibri" w:hAnsi="Arial" w:cs="Arial"/>
                <w:szCs w:val="24"/>
              </w:rPr>
              <w:lastRenderedPageBreak/>
              <w:br w:type="page"/>
            </w:r>
            <w:r w:rsidRPr="00533AD3">
              <w:rPr>
                <w:rFonts w:ascii="Arial" w:eastAsia="Calibri" w:hAnsi="Arial" w:cs="Arial"/>
                <w:b/>
                <w:szCs w:val="24"/>
              </w:rPr>
              <w:t>Business Plan Outcome</w:t>
            </w:r>
          </w:p>
        </w:tc>
        <w:tc>
          <w:tcPr>
            <w:tcW w:w="2172" w:type="dxa"/>
            <w:shd w:val="clear" w:color="auto" w:fill="auto"/>
          </w:tcPr>
          <w:p w:rsidR="00F50D03" w:rsidRPr="00533AD3" w:rsidRDefault="00F50D03" w:rsidP="0015012F">
            <w:pPr>
              <w:rPr>
                <w:rFonts w:ascii="Arial" w:eastAsia="Calibri" w:hAnsi="Arial" w:cs="Arial"/>
                <w:b/>
                <w:szCs w:val="24"/>
              </w:rPr>
            </w:pPr>
            <w:r w:rsidRPr="00533AD3">
              <w:rPr>
                <w:rFonts w:ascii="Arial" w:eastAsia="Calibri" w:hAnsi="Arial" w:cs="Arial"/>
                <w:b/>
                <w:szCs w:val="24"/>
              </w:rPr>
              <w:t>Performance Indicator</w:t>
            </w:r>
          </w:p>
        </w:tc>
        <w:tc>
          <w:tcPr>
            <w:tcW w:w="1430" w:type="dxa"/>
            <w:shd w:val="clear" w:color="auto" w:fill="auto"/>
          </w:tcPr>
          <w:p w:rsidR="00F50D03" w:rsidRPr="00533AD3" w:rsidRDefault="00F50D03" w:rsidP="0015012F">
            <w:pPr>
              <w:rPr>
                <w:rFonts w:ascii="Arial" w:eastAsia="Calibri" w:hAnsi="Arial" w:cs="Arial"/>
                <w:b/>
                <w:szCs w:val="24"/>
              </w:rPr>
            </w:pPr>
            <w:r w:rsidRPr="00533AD3">
              <w:rPr>
                <w:rFonts w:ascii="Arial" w:eastAsia="Calibri" w:hAnsi="Arial" w:cs="Arial"/>
                <w:b/>
                <w:szCs w:val="24"/>
              </w:rPr>
              <w:t>Reporting Frequency</w:t>
            </w:r>
          </w:p>
        </w:tc>
        <w:tc>
          <w:tcPr>
            <w:tcW w:w="2560" w:type="dxa"/>
            <w:shd w:val="clear" w:color="auto" w:fill="auto"/>
          </w:tcPr>
          <w:p w:rsidR="00F50D03" w:rsidRPr="00533AD3" w:rsidRDefault="00F50D03" w:rsidP="0015012F">
            <w:pPr>
              <w:rPr>
                <w:rFonts w:ascii="Arial" w:eastAsia="Calibri" w:hAnsi="Arial" w:cs="Arial"/>
                <w:b/>
                <w:szCs w:val="24"/>
              </w:rPr>
            </w:pPr>
            <w:r w:rsidRPr="00533AD3">
              <w:rPr>
                <w:rFonts w:ascii="Arial" w:eastAsia="Calibri" w:hAnsi="Arial" w:cs="Arial"/>
                <w:b/>
                <w:szCs w:val="24"/>
              </w:rPr>
              <w:t>RAG Rating Definition</w:t>
            </w:r>
          </w:p>
          <w:p w:rsidR="00F50D03" w:rsidRPr="00533AD3" w:rsidRDefault="00F50D03" w:rsidP="0015012F">
            <w:pPr>
              <w:rPr>
                <w:rFonts w:ascii="Arial" w:eastAsia="Calibri" w:hAnsi="Arial" w:cs="Arial"/>
                <w:b/>
                <w:szCs w:val="24"/>
              </w:rPr>
            </w:pPr>
          </w:p>
        </w:tc>
        <w:tc>
          <w:tcPr>
            <w:tcW w:w="963" w:type="dxa"/>
            <w:shd w:val="clear" w:color="auto" w:fill="auto"/>
          </w:tcPr>
          <w:p w:rsidR="00F50D03" w:rsidRPr="00533AD3" w:rsidRDefault="00F50D03" w:rsidP="00020B41">
            <w:pPr>
              <w:rPr>
                <w:rFonts w:ascii="Arial" w:eastAsia="Calibri" w:hAnsi="Arial" w:cs="Arial"/>
                <w:b/>
                <w:szCs w:val="24"/>
              </w:rPr>
            </w:pPr>
            <w:r w:rsidRPr="00533AD3">
              <w:rPr>
                <w:rFonts w:ascii="Arial" w:eastAsia="Calibri" w:hAnsi="Arial" w:cs="Arial"/>
                <w:b/>
                <w:szCs w:val="24"/>
              </w:rPr>
              <w:t>RAG Rating Q1 15/16</w:t>
            </w:r>
          </w:p>
        </w:tc>
        <w:tc>
          <w:tcPr>
            <w:tcW w:w="963" w:type="dxa"/>
            <w:shd w:val="clear" w:color="auto" w:fill="auto"/>
          </w:tcPr>
          <w:p w:rsidR="00F50D03" w:rsidRPr="00533AD3" w:rsidRDefault="00F50D03" w:rsidP="00020B41">
            <w:pPr>
              <w:rPr>
                <w:rFonts w:ascii="Arial" w:eastAsia="Calibri" w:hAnsi="Arial" w:cs="Arial"/>
                <w:b/>
                <w:szCs w:val="24"/>
              </w:rPr>
            </w:pPr>
            <w:r w:rsidRPr="00533AD3">
              <w:rPr>
                <w:rFonts w:ascii="Arial" w:eastAsia="Calibri" w:hAnsi="Arial" w:cs="Arial"/>
                <w:b/>
                <w:szCs w:val="24"/>
              </w:rPr>
              <w:t>RAG Rating Q2 15/16</w:t>
            </w:r>
          </w:p>
        </w:tc>
        <w:tc>
          <w:tcPr>
            <w:tcW w:w="963" w:type="dxa"/>
            <w:shd w:val="clear" w:color="auto" w:fill="auto"/>
          </w:tcPr>
          <w:p w:rsidR="00F50D03" w:rsidRPr="00533AD3" w:rsidRDefault="00F50D03" w:rsidP="00020B41">
            <w:pPr>
              <w:rPr>
                <w:rFonts w:ascii="Arial" w:eastAsia="Calibri" w:hAnsi="Arial" w:cs="Arial"/>
                <w:b/>
                <w:szCs w:val="24"/>
              </w:rPr>
            </w:pPr>
            <w:r w:rsidRPr="00533AD3">
              <w:rPr>
                <w:rFonts w:ascii="Arial" w:eastAsia="Calibri" w:hAnsi="Arial" w:cs="Arial"/>
                <w:b/>
                <w:szCs w:val="24"/>
              </w:rPr>
              <w:t>RAG Rating Q3 15/16</w:t>
            </w:r>
          </w:p>
        </w:tc>
        <w:tc>
          <w:tcPr>
            <w:tcW w:w="963" w:type="dxa"/>
            <w:shd w:val="clear" w:color="auto" w:fill="auto"/>
          </w:tcPr>
          <w:p w:rsidR="00F50D03" w:rsidRPr="00533AD3" w:rsidRDefault="00F50D03" w:rsidP="00020B41">
            <w:pPr>
              <w:rPr>
                <w:rFonts w:ascii="Arial" w:eastAsia="Calibri" w:hAnsi="Arial" w:cs="Arial"/>
                <w:b/>
                <w:szCs w:val="24"/>
              </w:rPr>
            </w:pPr>
            <w:r w:rsidRPr="00533AD3">
              <w:rPr>
                <w:rFonts w:ascii="Arial" w:eastAsia="Calibri" w:hAnsi="Arial" w:cs="Arial"/>
                <w:b/>
                <w:szCs w:val="24"/>
              </w:rPr>
              <w:t>RAG Rating Q4 15/16</w:t>
            </w:r>
          </w:p>
        </w:tc>
        <w:tc>
          <w:tcPr>
            <w:tcW w:w="2352" w:type="dxa"/>
            <w:shd w:val="clear" w:color="auto" w:fill="auto"/>
          </w:tcPr>
          <w:p w:rsidR="00EE4DFA" w:rsidRPr="00533AD3" w:rsidRDefault="00EE4DFA" w:rsidP="00EE4DFA">
            <w:pPr>
              <w:rPr>
                <w:rFonts w:ascii="Arial" w:eastAsia="Calibri" w:hAnsi="Arial" w:cs="Arial"/>
                <w:b/>
                <w:szCs w:val="24"/>
              </w:rPr>
            </w:pPr>
            <w:r w:rsidRPr="00533AD3">
              <w:rPr>
                <w:rFonts w:ascii="Arial" w:eastAsia="Calibri" w:hAnsi="Arial" w:cs="Arial"/>
                <w:b/>
                <w:szCs w:val="24"/>
              </w:rPr>
              <w:t>Summary of Quarter Two Performance</w:t>
            </w:r>
          </w:p>
          <w:p w:rsidR="00F50D03" w:rsidRPr="00533AD3" w:rsidRDefault="00F50D03" w:rsidP="0015012F">
            <w:pPr>
              <w:rPr>
                <w:rFonts w:ascii="Arial" w:eastAsia="Calibri" w:hAnsi="Arial" w:cs="Arial"/>
                <w:b/>
                <w:szCs w:val="24"/>
              </w:rPr>
            </w:pPr>
          </w:p>
        </w:tc>
      </w:tr>
      <w:tr w:rsidR="00360BAF" w:rsidRPr="00533AD3" w:rsidTr="00671A11">
        <w:tc>
          <w:tcPr>
            <w:tcW w:w="1808" w:type="dxa"/>
            <w:shd w:val="clear" w:color="auto" w:fill="auto"/>
          </w:tcPr>
          <w:p w:rsidR="001671A2" w:rsidRPr="00533AD3" w:rsidRDefault="001671A2" w:rsidP="0015012F">
            <w:pPr>
              <w:rPr>
                <w:rFonts w:ascii="Arial" w:eastAsia="Calibri" w:hAnsi="Arial" w:cs="Arial"/>
                <w:b/>
                <w:szCs w:val="24"/>
              </w:rPr>
            </w:pPr>
            <w:r w:rsidRPr="00533AD3">
              <w:rPr>
                <w:rFonts w:ascii="Arial" w:eastAsia="Calibri" w:hAnsi="Arial" w:cs="Arial"/>
                <w:b/>
                <w:szCs w:val="24"/>
              </w:rPr>
              <w:t>3. Improving staff satisfaction</w:t>
            </w:r>
          </w:p>
        </w:tc>
        <w:tc>
          <w:tcPr>
            <w:tcW w:w="2172" w:type="dxa"/>
            <w:shd w:val="clear" w:color="auto" w:fill="auto"/>
          </w:tcPr>
          <w:p w:rsidR="001671A2" w:rsidRPr="00533AD3" w:rsidRDefault="00E926F1" w:rsidP="00040F96">
            <w:pPr>
              <w:rPr>
                <w:rFonts w:ascii="Arial" w:eastAsia="Calibri" w:hAnsi="Arial" w:cs="Arial"/>
                <w:szCs w:val="24"/>
              </w:rPr>
            </w:pPr>
            <w:r w:rsidRPr="00533AD3">
              <w:rPr>
                <w:rFonts w:ascii="Arial" w:eastAsia="Calibri" w:hAnsi="Arial" w:cs="Arial"/>
                <w:szCs w:val="24"/>
              </w:rPr>
              <w:t xml:space="preserve">5. </w:t>
            </w:r>
            <w:r w:rsidR="001671A2" w:rsidRPr="00533AD3">
              <w:rPr>
                <w:rFonts w:ascii="Arial" w:eastAsia="Calibri" w:hAnsi="Arial" w:cs="Arial"/>
                <w:szCs w:val="24"/>
              </w:rPr>
              <w:t>Staff turnover (</w:t>
            </w:r>
            <w:r w:rsidR="00040F96" w:rsidRPr="00533AD3">
              <w:rPr>
                <w:rFonts w:ascii="Arial" w:eastAsia="Calibri" w:hAnsi="Arial" w:cs="Arial"/>
                <w:szCs w:val="24"/>
              </w:rPr>
              <w:t>resignations</w:t>
            </w:r>
            <w:r w:rsidR="001671A2" w:rsidRPr="00533AD3">
              <w:rPr>
                <w:rFonts w:ascii="Arial" w:eastAsia="Calibri" w:hAnsi="Arial" w:cs="Arial"/>
                <w:szCs w:val="24"/>
              </w:rPr>
              <w:t xml:space="preserve"> as a percentage of posts).</w:t>
            </w:r>
          </w:p>
        </w:tc>
        <w:tc>
          <w:tcPr>
            <w:tcW w:w="1430" w:type="dxa"/>
            <w:shd w:val="clear" w:color="auto" w:fill="auto"/>
          </w:tcPr>
          <w:p w:rsidR="001671A2" w:rsidRPr="00533AD3" w:rsidRDefault="001671A2" w:rsidP="0015012F">
            <w:pPr>
              <w:rPr>
                <w:rFonts w:ascii="Arial" w:eastAsia="Calibri" w:hAnsi="Arial" w:cs="Arial"/>
                <w:szCs w:val="24"/>
              </w:rPr>
            </w:pPr>
            <w:r w:rsidRPr="00533AD3">
              <w:rPr>
                <w:rFonts w:ascii="Arial" w:eastAsia="Calibri" w:hAnsi="Arial" w:cs="Arial"/>
                <w:szCs w:val="24"/>
              </w:rPr>
              <w:t>Quarterly.</w:t>
            </w:r>
          </w:p>
        </w:tc>
        <w:tc>
          <w:tcPr>
            <w:tcW w:w="2560" w:type="dxa"/>
            <w:shd w:val="clear" w:color="auto" w:fill="auto"/>
          </w:tcPr>
          <w:p w:rsidR="00C37DF3" w:rsidRPr="00533AD3" w:rsidRDefault="00C37DF3" w:rsidP="0015012F">
            <w:pPr>
              <w:numPr>
                <w:ilvl w:val="0"/>
                <w:numId w:val="30"/>
              </w:numPr>
              <w:rPr>
                <w:rFonts w:ascii="Arial" w:eastAsia="Calibri" w:hAnsi="Arial" w:cs="Arial"/>
                <w:szCs w:val="24"/>
              </w:rPr>
            </w:pPr>
            <w:r w:rsidRPr="00533AD3">
              <w:rPr>
                <w:rFonts w:ascii="Arial" w:eastAsia="Calibri" w:hAnsi="Arial" w:cs="Arial"/>
                <w:szCs w:val="24"/>
              </w:rPr>
              <w:t>Red = more than 2%</w:t>
            </w:r>
          </w:p>
          <w:p w:rsidR="00C37DF3" w:rsidRPr="00533AD3" w:rsidRDefault="00C37DF3" w:rsidP="0015012F">
            <w:pPr>
              <w:numPr>
                <w:ilvl w:val="0"/>
                <w:numId w:val="30"/>
              </w:numPr>
              <w:rPr>
                <w:rFonts w:ascii="Arial" w:eastAsia="Calibri" w:hAnsi="Arial" w:cs="Arial"/>
                <w:szCs w:val="24"/>
              </w:rPr>
            </w:pPr>
            <w:r w:rsidRPr="00533AD3">
              <w:rPr>
                <w:rFonts w:ascii="Arial" w:eastAsia="Calibri" w:hAnsi="Arial" w:cs="Arial"/>
                <w:szCs w:val="24"/>
              </w:rPr>
              <w:t>Amber = 1.7 to 2%</w:t>
            </w:r>
          </w:p>
          <w:p w:rsidR="001671A2" w:rsidRPr="00533AD3" w:rsidRDefault="00C37DF3" w:rsidP="0015012F">
            <w:pPr>
              <w:numPr>
                <w:ilvl w:val="0"/>
                <w:numId w:val="30"/>
              </w:numPr>
              <w:rPr>
                <w:rFonts w:ascii="Arial" w:eastAsia="Calibri" w:hAnsi="Arial" w:cs="Arial"/>
                <w:szCs w:val="24"/>
              </w:rPr>
            </w:pPr>
            <w:r w:rsidRPr="00533AD3">
              <w:rPr>
                <w:rFonts w:ascii="Arial" w:eastAsia="Calibri" w:hAnsi="Arial" w:cs="Arial"/>
                <w:szCs w:val="24"/>
              </w:rPr>
              <w:t>Green = 1.6%</w:t>
            </w:r>
            <w:r w:rsidR="00AC59E8" w:rsidRPr="00533AD3">
              <w:rPr>
                <w:rFonts w:ascii="Arial" w:eastAsia="Calibri" w:hAnsi="Arial" w:cs="Arial"/>
                <w:szCs w:val="24"/>
              </w:rPr>
              <w:t xml:space="preserve"> </w:t>
            </w:r>
            <w:r w:rsidRPr="00533AD3">
              <w:rPr>
                <w:rFonts w:ascii="Arial" w:eastAsia="Calibri" w:hAnsi="Arial" w:cs="Arial"/>
                <w:szCs w:val="24"/>
              </w:rPr>
              <w:t>or less</w:t>
            </w:r>
          </w:p>
        </w:tc>
        <w:tc>
          <w:tcPr>
            <w:tcW w:w="963" w:type="dxa"/>
            <w:shd w:val="clear" w:color="auto" w:fill="92D050"/>
          </w:tcPr>
          <w:p w:rsidR="001671A2" w:rsidRPr="00533AD3" w:rsidRDefault="005307D1" w:rsidP="00D4539E">
            <w:pPr>
              <w:rPr>
                <w:rFonts w:ascii="Arial" w:eastAsia="Calibri" w:hAnsi="Arial" w:cs="Arial"/>
                <w:szCs w:val="24"/>
              </w:rPr>
            </w:pPr>
            <w:r w:rsidRPr="00533AD3">
              <w:rPr>
                <w:rFonts w:ascii="Arial" w:eastAsia="Calibri" w:hAnsi="Arial" w:cs="Arial"/>
                <w:szCs w:val="24"/>
              </w:rPr>
              <w:t>Green</w:t>
            </w:r>
          </w:p>
          <w:p w:rsidR="003E1D62" w:rsidRPr="00533AD3" w:rsidRDefault="003E1D62" w:rsidP="00D4539E">
            <w:pPr>
              <w:rPr>
                <w:rFonts w:ascii="Arial" w:eastAsia="Calibri" w:hAnsi="Arial" w:cs="Arial"/>
                <w:szCs w:val="24"/>
              </w:rPr>
            </w:pPr>
          </w:p>
          <w:p w:rsidR="003E1D62" w:rsidRPr="00533AD3" w:rsidRDefault="003E1D62" w:rsidP="003E1D62">
            <w:pPr>
              <w:rPr>
                <w:rFonts w:ascii="Arial" w:eastAsia="Calibri" w:hAnsi="Arial" w:cs="Arial"/>
                <w:szCs w:val="24"/>
              </w:rPr>
            </w:pPr>
          </w:p>
        </w:tc>
        <w:tc>
          <w:tcPr>
            <w:tcW w:w="963" w:type="dxa"/>
            <w:shd w:val="clear" w:color="auto" w:fill="92D050"/>
          </w:tcPr>
          <w:p w:rsidR="001671A2" w:rsidRPr="00533AD3" w:rsidRDefault="00093F22" w:rsidP="00915C25">
            <w:pPr>
              <w:rPr>
                <w:rFonts w:ascii="Arial" w:eastAsia="Calibri" w:hAnsi="Arial" w:cs="Arial"/>
                <w:szCs w:val="24"/>
              </w:rPr>
            </w:pPr>
            <w:r w:rsidRPr="00533AD3">
              <w:rPr>
                <w:rFonts w:ascii="Arial" w:eastAsia="Calibri" w:hAnsi="Arial" w:cs="Arial"/>
                <w:szCs w:val="24"/>
              </w:rPr>
              <w:t>Green</w:t>
            </w:r>
          </w:p>
        </w:tc>
        <w:tc>
          <w:tcPr>
            <w:tcW w:w="963" w:type="dxa"/>
            <w:shd w:val="clear" w:color="auto" w:fill="auto"/>
          </w:tcPr>
          <w:p w:rsidR="001671A2" w:rsidRPr="00533AD3" w:rsidRDefault="001671A2" w:rsidP="0015012F">
            <w:pPr>
              <w:ind w:left="360"/>
              <w:rPr>
                <w:rFonts w:ascii="Arial" w:eastAsia="Calibri" w:hAnsi="Arial" w:cs="Arial"/>
                <w:szCs w:val="24"/>
              </w:rPr>
            </w:pPr>
          </w:p>
        </w:tc>
        <w:tc>
          <w:tcPr>
            <w:tcW w:w="963" w:type="dxa"/>
            <w:shd w:val="clear" w:color="auto" w:fill="auto"/>
          </w:tcPr>
          <w:p w:rsidR="001671A2" w:rsidRPr="00533AD3" w:rsidRDefault="001671A2" w:rsidP="0015012F">
            <w:pPr>
              <w:ind w:left="360"/>
              <w:rPr>
                <w:rFonts w:ascii="Arial" w:eastAsia="Calibri" w:hAnsi="Arial" w:cs="Arial"/>
                <w:szCs w:val="24"/>
              </w:rPr>
            </w:pPr>
          </w:p>
        </w:tc>
        <w:tc>
          <w:tcPr>
            <w:tcW w:w="2352" w:type="dxa"/>
            <w:shd w:val="clear" w:color="auto" w:fill="auto"/>
          </w:tcPr>
          <w:p w:rsidR="001671A2" w:rsidRPr="00533AD3" w:rsidRDefault="00BB4484" w:rsidP="00093F22">
            <w:pPr>
              <w:rPr>
                <w:rFonts w:ascii="Arial" w:eastAsia="Calibri" w:hAnsi="Arial" w:cs="Arial"/>
                <w:szCs w:val="24"/>
              </w:rPr>
            </w:pPr>
            <w:r w:rsidRPr="00533AD3">
              <w:rPr>
                <w:rFonts w:ascii="Arial" w:eastAsia="Calibri" w:hAnsi="Arial" w:cs="Arial"/>
                <w:szCs w:val="24"/>
              </w:rPr>
              <w:t xml:space="preserve">The </w:t>
            </w:r>
            <w:r w:rsidR="005304A6" w:rsidRPr="00533AD3">
              <w:rPr>
                <w:rFonts w:ascii="Arial" w:eastAsia="Calibri" w:hAnsi="Arial" w:cs="Arial"/>
                <w:szCs w:val="24"/>
              </w:rPr>
              <w:t xml:space="preserve">average </w:t>
            </w:r>
            <w:r w:rsidRPr="00533AD3">
              <w:rPr>
                <w:rFonts w:ascii="Arial" w:eastAsia="Calibri" w:hAnsi="Arial" w:cs="Arial"/>
                <w:szCs w:val="24"/>
              </w:rPr>
              <w:t xml:space="preserve">number of </w:t>
            </w:r>
            <w:r w:rsidR="00093F22" w:rsidRPr="00533AD3">
              <w:rPr>
                <w:rFonts w:ascii="Arial" w:eastAsia="Calibri" w:hAnsi="Arial" w:cs="Arial"/>
                <w:szCs w:val="24"/>
              </w:rPr>
              <w:t>resignations</w:t>
            </w:r>
            <w:r w:rsidRPr="00533AD3">
              <w:rPr>
                <w:rFonts w:ascii="Arial" w:eastAsia="Calibri" w:hAnsi="Arial" w:cs="Arial"/>
                <w:szCs w:val="24"/>
              </w:rPr>
              <w:t xml:space="preserve"> </w:t>
            </w:r>
            <w:r w:rsidR="009343A4" w:rsidRPr="00533AD3">
              <w:rPr>
                <w:rFonts w:ascii="Arial" w:eastAsia="Calibri" w:hAnsi="Arial" w:cs="Arial"/>
                <w:szCs w:val="24"/>
              </w:rPr>
              <w:t xml:space="preserve">per month </w:t>
            </w:r>
            <w:r w:rsidRPr="00533AD3">
              <w:rPr>
                <w:rFonts w:ascii="Arial" w:eastAsia="Calibri" w:hAnsi="Arial" w:cs="Arial"/>
                <w:szCs w:val="24"/>
              </w:rPr>
              <w:t xml:space="preserve">as a percentage of posts </w:t>
            </w:r>
            <w:r w:rsidR="00D4539E" w:rsidRPr="00533AD3">
              <w:rPr>
                <w:rFonts w:ascii="Arial" w:eastAsia="Calibri" w:hAnsi="Arial" w:cs="Arial"/>
                <w:szCs w:val="24"/>
              </w:rPr>
              <w:t xml:space="preserve">in </w:t>
            </w:r>
            <w:r w:rsidR="005304A6" w:rsidRPr="00533AD3">
              <w:rPr>
                <w:rFonts w:ascii="Arial" w:eastAsia="Calibri" w:hAnsi="Arial" w:cs="Arial"/>
                <w:szCs w:val="24"/>
              </w:rPr>
              <w:t>Q</w:t>
            </w:r>
            <w:r w:rsidR="003E1D62" w:rsidRPr="00533AD3">
              <w:rPr>
                <w:rFonts w:ascii="Arial" w:eastAsia="Calibri" w:hAnsi="Arial" w:cs="Arial"/>
                <w:szCs w:val="24"/>
              </w:rPr>
              <w:t>2</w:t>
            </w:r>
            <w:r w:rsidR="00D4539E" w:rsidRPr="00533AD3">
              <w:rPr>
                <w:rFonts w:ascii="Arial" w:eastAsia="Calibri" w:hAnsi="Arial" w:cs="Arial"/>
                <w:szCs w:val="24"/>
              </w:rPr>
              <w:t xml:space="preserve"> </w:t>
            </w:r>
            <w:r w:rsidR="00A923FD" w:rsidRPr="00533AD3">
              <w:rPr>
                <w:rFonts w:ascii="Arial" w:eastAsia="Calibri" w:hAnsi="Arial" w:cs="Arial"/>
                <w:szCs w:val="24"/>
              </w:rPr>
              <w:t xml:space="preserve">2015 was </w:t>
            </w:r>
            <w:r w:rsidR="00093F22" w:rsidRPr="00533AD3">
              <w:rPr>
                <w:rFonts w:ascii="Arial" w:eastAsia="Calibri" w:hAnsi="Arial" w:cs="Arial"/>
                <w:szCs w:val="24"/>
              </w:rPr>
              <w:t>0.71</w:t>
            </w:r>
            <w:r w:rsidR="005304A6" w:rsidRPr="00533AD3">
              <w:rPr>
                <w:rFonts w:ascii="Arial" w:eastAsia="Calibri" w:hAnsi="Arial" w:cs="Arial"/>
                <w:szCs w:val="24"/>
              </w:rPr>
              <w:t>%</w:t>
            </w:r>
            <w:r w:rsidR="00A26A7F" w:rsidRPr="00533AD3">
              <w:rPr>
                <w:rFonts w:ascii="Arial" w:eastAsia="Calibri" w:hAnsi="Arial" w:cs="Arial"/>
                <w:szCs w:val="24"/>
              </w:rPr>
              <w:t>.</w:t>
            </w:r>
          </w:p>
        </w:tc>
      </w:tr>
    </w:tbl>
    <w:p w:rsidR="00671A11" w:rsidRPr="00533AD3" w:rsidRDefault="00671A11" w:rsidP="0015012F">
      <w:pPr>
        <w:rPr>
          <w:rFonts w:ascii="Arial" w:eastAsia="Calibri" w:hAnsi="Arial" w:cs="Arial"/>
          <w:b/>
          <w:szCs w:val="24"/>
        </w:rPr>
      </w:pPr>
    </w:p>
    <w:p w:rsidR="002B2C25" w:rsidRPr="00533AD3" w:rsidRDefault="002B2C25" w:rsidP="0015012F">
      <w:pPr>
        <w:rPr>
          <w:rFonts w:ascii="Arial" w:eastAsia="Calibri" w:hAnsi="Arial" w:cs="Arial"/>
          <w:szCs w:val="24"/>
        </w:rPr>
        <w:sectPr w:rsidR="002B2C25" w:rsidRPr="00533AD3" w:rsidSect="001671A2">
          <w:pgSz w:w="16838" w:h="11906" w:orient="landscape"/>
          <w:pgMar w:top="1440" w:right="1440" w:bottom="1440" w:left="1440" w:header="720" w:footer="720" w:gutter="0"/>
          <w:cols w:space="720"/>
          <w:docGrid w:linePitch="326"/>
        </w:sectPr>
      </w:pPr>
    </w:p>
    <w:p w:rsidR="00040F96" w:rsidRPr="00533AD3" w:rsidRDefault="00132F77" w:rsidP="0015012F">
      <w:pPr>
        <w:rPr>
          <w:rFonts w:ascii="Arial" w:eastAsia="Calibri" w:hAnsi="Arial" w:cs="Arial"/>
          <w:b/>
          <w:szCs w:val="24"/>
        </w:rPr>
      </w:pPr>
      <w:r>
        <w:rPr>
          <w:rFonts w:ascii="Arial" w:eastAsia="Calibri" w:hAnsi="Arial" w:cs="Arial"/>
          <w:b/>
          <w:szCs w:val="24"/>
        </w:rPr>
        <w:lastRenderedPageBreak/>
        <w:t>Performance Indicator 5. Staff T</w:t>
      </w:r>
      <w:r w:rsidR="00040F96" w:rsidRPr="00533AD3">
        <w:rPr>
          <w:rFonts w:ascii="Arial" w:eastAsia="Calibri" w:hAnsi="Arial" w:cs="Arial"/>
          <w:b/>
          <w:szCs w:val="24"/>
        </w:rPr>
        <w:t>urnover (resignations as a percentage of posts).</w:t>
      </w:r>
    </w:p>
    <w:p w:rsidR="00040F96" w:rsidRPr="00533AD3" w:rsidRDefault="00040F96" w:rsidP="0015012F">
      <w:pPr>
        <w:rPr>
          <w:rFonts w:ascii="Arial" w:eastAsia="Calibri" w:hAnsi="Arial" w:cs="Arial"/>
          <w:szCs w:val="24"/>
        </w:rPr>
      </w:pPr>
    </w:p>
    <w:p w:rsidR="002B2C25" w:rsidRPr="00B73A5E" w:rsidRDefault="002B2C25" w:rsidP="0015012F">
      <w:pPr>
        <w:rPr>
          <w:rFonts w:ascii="Arial" w:eastAsia="Calibri" w:hAnsi="Arial" w:cs="Arial"/>
          <w:color w:val="FF0000"/>
          <w:szCs w:val="24"/>
        </w:rPr>
      </w:pPr>
      <w:r w:rsidRPr="00533AD3">
        <w:rPr>
          <w:rFonts w:ascii="Arial" w:eastAsia="Calibri" w:hAnsi="Arial" w:cs="Arial"/>
          <w:szCs w:val="24"/>
        </w:rPr>
        <w:t>The graph below shows resignations as a percentage of the number of posts and resignations have continued to be low for the current financial year</w:t>
      </w:r>
      <w:r w:rsidR="00132F77">
        <w:rPr>
          <w:rFonts w:ascii="Arial" w:eastAsia="Calibri" w:hAnsi="Arial" w:cs="Arial"/>
          <w:szCs w:val="24"/>
        </w:rPr>
        <w:t xml:space="preserve"> (1% equates to eight staff).</w:t>
      </w:r>
    </w:p>
    <w:p w:rsidR="00671A11" w:rsidRPr="00533AD3" w:rsidRDefault="00FC31D1" w:rsidP="0015012F">
      <w:pPr>
        <w:rPr>
          <w:rFonts w:ascii="Arial" w:eastAsia="Calibri" w:hAnsi="Arial" w:cs="Arial"/>
          <w:b/>
          <w:szCs w:val="24"/>
        </w:rPr>
        <w:sectPr w:rsidR="00671A11" w:rsidRPr="00533AD3" w:rsidSect="001671A2">
          <w:pgSz w:w="16838" w:h="11906" w:orient="landscape"/>
          <w:pgMar w:top="1440" w:right="1440" w:bottom="1440" w:left="1440" w:header="720" w:footer="720" w:gutter="0"/>
          <w:cols w:space="720"/>
          <w:docGrid w:linePitch="326"/>
        </w:sectPr>
      </w:pPr>
      <w:r>
        <w:rPr>
          <w:rFonts w:ascii="Arial" w:eastAsia="Calibri" w:hAnsi="Arial" w:cs="Arial"/>
          <w:b/>
          <w:szCs w:val="24"/>
        </w:rPr>
        <w:pict>
          <v:shape id="_x0000_i1028" type="#_x0000_t75" style="width:697.6pt;height:387.85pt">
            <v:imagedata r:id="rId12" o:title=""/>
          </v:shape>
        </w:pic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172"/>
        <w:gridCol w:w="1430"/>
        <w:gridCol w:w="2560"/>
        <w:gridCol w:w="963"/>
        <w:gridCol w:w="963"/>
        <w:gridCol w:w="963"/>
        <w:gridCol w:w="963"/>
        <w:gridCol w:w="2352"/>
      </w:tblGrid>
      <w:tr w:rsidR="00671A11" w:rsidRPr="00533AD3" w:rsidTr="009B3AB6">
        <w:tc>
          <w:tcPr>
            <w:tcW w:w="1808" w:type="dxa"/>
            <w:tcBorders>
              <w:bottom w:val="single" w:sz="4" w:space="0" w:color="auto"/>
            </w:tcBorders>
            <w:shd w:val="clear" w:color="auto" w:fill="auto"/>
          </w:tcPr>
          <w:p w:rsidR="00671A11" w:rsidRPr="00533AD3" w:rsidRDefault="00671A11" w:rsidP="009B3AB6">
            <w:pPr>
              <w:rPr>
                <w:rFonts w:ascii="Arial" w:eastAsia="Calibri" w:hAnsi="Arial" w:cs="Arial"/>
                <w:b/>
                <w:szCs w:val="24"/>
              </w:rPr>
            </w:pPr>
            <w:r w:rsidRPr="00533AD3">
              <w:rPr>
                <w:rFonts w:ascii="Arial" w:eastAsia="Calibri" w:hAnsi="Arial" w:cs="Arial"/>
                <w:szCs w:val="24"/>
              </w:rPr>
              <w:lastRenderedPageBreak/>
              <w:br w:type="page"/>
            </w:r>
            <w:r w:rsidRPr="00533AD3">
              <w:rPr>
                <w:rFonts w:ascii="Arial" w:eastAsia="Calibri" w:hAnsi="Arial" w:cs="Arial"/>
                <w:b/>
                <w:szCs w:val="24"/>
              </w:rPr>
              <w:t>Business Plan Outcome</w:t>
            </w:r>
          </w:p>
        </w:tc>
        <w:tc>
          <w:tcPr>
            <w:tcW w:w="2172" w:type="dxa"/>
            <w:shd w:val="clear" w:color="auto" w:fill="auto"/>
          </w:tcPr>
          <w:p w:rsidR="00671A11" w:rsidRPr="00533AD3" w:rsidRDefault="00671A11" w:rsidP="009B3AB6">
            <w:pPr>
              <w:rPr>
                <w:rFonts w:ascii="Arial" w:eastAsia="Calibri" w:hAnsi="Arial" w:cs="Arial"/>
                <w:b/>
                <w:szCs w:val="24"/>
              </w:rPr>
            </w:pPr>
            <w:r w:rsidRPr="00533AD3">
              <w:rPr>
                <w:rFonts w:ascii="Arial" w:eastAsia="Calibri" w:hAnsi="Arial" w:cs="Arial"/>
                <w:b/>
                <w:szCs w:val="24"/>
              </w:rPr>
              <w:t>Performance Indicator</w:t>
            </w:r>
          </w:p>
        </w:tc>
        <w:tc>
          <w:tcPr>
            <w:tcW w:w="1430" w:type="dxa"/>
            <w:shd w:val="clear" w:color="auto" w:fill="auto"/>
          </w:tcPr>
          <w:p w:rsidR="00671A11" w:rsidRPr="00533AD3" w:rsidRDefault="00671A11" w:rsidP="009B3AB6">
            <w:pPr>
              <w:rPr>
                <w:rFonts w:ascii="Arial" w:eastAsia="Calibri" w:hAnsi="Arial" w:cs="Arial"/>
                <w:b/>
                <w:szCs w:val="24"/>
              </w:rPr>
            </w:pPr>
            <w:r w:rsidRPr="00533AD3">
              <w:rPr>
                <w:rFonts w:ascii="Arial" w:eastAsia="Calibri" w:hAnsi="Arial" w:cs="Arial"/>
                <w:b/>
                <w:szCs w:val="24"/>
              </w:rPr>
              <w:t>Reporting Frequency</w:t>
            </w:r>
          </w:p>
        </w:tc>
        <w:tc>
          <w:tcPr>
            <w:tcW w:w="2560" w:type="dxa"/>
            <w:shd w:val="clear" w:color="auto" w:fill="auto"/>
          </w:tcPr>
          <w:p w:rsidR="00671A11" w:rsidRPr="00533AD3" w:rsidRDefault="00671A11" w:rsidP="009B3AB6">
            <w:pPr>
              <w:rPr>
                <w:rFonts w:ascii="Arial" w:eastAsia="Calibri" w:hAnsi="Arial" w:cs="Arial"/>
                <w:b/>
                <w:szCs w:val="24"/>
              </w:rPr>
            </w:pPr>
            <w:r w:rsidRPr="00533AD3">
              <w:rPr>
                <w:rFonts w:ascii="Arial" w:eastAsia="Calibri" w:hAnsi="Arial" w:cs="Arial"/>
                <w:b/>
                <w:szCs w:val="24"/>
              </w:rPr>
              <w:t>RAG Rating Definition</w:t>
            </w:r>
          </w:p>
          <w:p w:rsidR="00671A11" w:rsidRPr="00533AD3" w:rsidRDefault="00671A11" w:rsidP="009B3AB6">
            <w:pPr>
              <w:rPr>
                <w:rFonts w:ascii="Arial" w:eastAsia="Calibri" w:hAnsi="Arial" w:cs="Arial"/>
                <w:b/>
                <w:szCs w:val="24"/>
              </w:rPr>
            </w:pPr>
          </w:p>
        </w:tc>
        <w:tc>
          <w:tcPr>
            <w:tcW w:w="963" w:type="dxa"/>
            <w:shd w:val="clear" w:color="auto" w:fill="auto"/>
          </w:tcPr>
          <w:p w:rsidR="00671A11" w:rsidRPr="00533AD3" w:rsidRDefault="00671A11" w:rsidP="009B3AB6">
            <w:pPr>
              <w:rPr>
                <w:rFonts w:ascii="Arial" w:eastAsia="Calibri" w:hAnsi="Arial" w:cs="Arial"/>
                <w:b/>
                <w:szCs w:val="24"/>
              </w:rPr>
            </w:pPr>
            <w:r w:rsidRPr="00533AD3">
              <w:rPr>
                <w:rFonts w:ascii="Arial" w:eastAsia="Calibri" w:hAnsi="Arial" w:cs="Arial"/>
                <w:b/>
                <w:szCs w:val="24"/>
              </w:rPr>
              <w:t>RAG Rating Q1 15/16</w:t>
            </w:r>
          </w:p>
        </w:tc>
        <w:tc>
          <w:tcPr>
            <w:tcW w:w="963" w:type="dxa"/>
            <w:shd w:val="clear" w:color="auto" w:fill="auto"/>
          </w:tcPr>
          <w:p w:rsidR="00671A11" w:rsidRPr="00533AD3" w:rsidRDefault="00671A11" w:rsidP="009B3AB6">
            <w:pPr>
              <w:rPr>
                <w:rFonts w:ascii="Arial" w:eastAsia="Calibri" w:hAnsi="Arial" w:cs="Arial"/>
                <w:b/>
                <w:szCs w:val="24"/>
              </w:rPr>
            </w:pPr>
            <w:r w:rsidRPr="00533AD3">
              <w:rPr>
                <w:rFonts w:ascii="Arial" w:eastAsia="Calibri" w:hAnsi="Arial" w:cs="Arial"/>
                <w:b/>
                <w:szCs w:val="24"/>
              </w:rPr>
              <w:t>RAG Rating Q2 15/16</w:t>
            </w:r>
          </w:p>
        </w:tc>
        <w:tc>
          <w:tcPr>
            <w:tcW w:w="963" w:type="dxa"/>
            <w:shd w:val="clear" w:color="auto" w:fill="auto"/>
          </w:tcPr>
          <w:p w:rsidR="00671A11" w:rsidRPr="00533AD3" w:rsidRDefault="00671A11" w:rsidP="009B3AB6">
            <w:pPr>
              <w:rPr>
                <w:rFonts w:ascii="Arial" w:eastAsia="Calibri" w:hAnsi="Arial" w:cs="Arial"/>
                <w:b/>
                <w:szCs w:val="24"/>
              </w:rPr>
            </w:pPr>
            <w:r w:rsidRPr="00533AD3">
              <w:rPr>
                <w:rFonts w:ascii="Arial" w:eastAsia="Calibri" w:hAnsi="Arial" w:cs="Arial"/>
                <w:b/>
                <w:szCs w:val="24"/>
              </w:rPr>
              <w:t>RAG Rating Q3 15/16</w:t>
            </w:r>
          </w:p>
        </w:tc>
        <w:tc>
          <w:tcPr>
            <w:tcW w:w="963" w:type="dxa"/>
            <w:shd w:val="clear" w:color="auto" w:fill="auto"/>
          </w:tcPr>
          <w:p w:rsidR="00671A11" w:rsidRPr="00533AD3" w:rsidRDefault="00671A11" w:rsidP="009B3AB6">
            <w:pPr>
              <w:rPr>
                <w:rFonts w:ascii="Arial" w:eastAsia="Calibri" w:hAnsi="Arial" w:cs="Arial"/>
                <w:b/>
                <w:szCs w:val="24"/>
              </w:rPr>
            </w:pPr>
            <w:r w:rsidRPr="00533AD3">
              <w:rPr>
                <w:rFonts w:ascii="Arial" w:eastAsia="Calibri" w:hAnsi="Arial" w:cs="Arial"/>
                <w:b/>
                <w:szCs w:val="24"/>
              </w:rPr>
              <w:t>RAG Rating Q4 15/16</w:t>
            </w:r>
          </w:p>
        </w:tc>
        <w:tc>
          <w:tcPr>
            <w:tcW w:w="2352" w:type="dxa"/>
            <w:shd w:val="clear" w:color="auto" w:fill="auto"/>
          </w:tcPr>
          <w:p w:rsidR="00EE4DFA" w:rsidRPr="00533AD3" w:rsidRDefault="00EE4DFA" w:rsidP="00EE4DFA">
            <w:pPr>
              <w:rPr>
                <w:rFonts w:ascii="Arial" w:eastAsia="Calibri" w:hAnsi="Arial" w:cs="Arial"/>
                <w:b/>
                <w:szCs w:val="24"/>
              </w:rPr>
            </w:pPr>
            <w:r w:rsidRPr="00533AD3">
              <w:rPr>
                <w:rFonts w:ascii="Arial" w:eastAsia="Calibri" w:hAnsi="Arial" w:cs="Arial"/>
                <w:b/>
                <w:szCs w:val="24"/>
              </w:rPr>
              <w:t>Summary of Quarter Two Performance</w:t>
            </w:r>
          </w:p>
          <w:p w:rsidR="00671A11" w:rsidRPr="00533AD3" w:rsidRDefault="00671A11" w:rsidP="009B3AB6">
            <w:pPr>
              <w:rPr>
                <w:rFonts w:ascii="Arial" w:eastAsia="Calibri" w:hAnsi="Arial" w:cs="Arial"/>
                <w:b/>
                <w:szCs w:val="24"/>
              </w:rPr>
            </w:pPr>
          </w:p>
        </w:tc>
      </w:tr>
      <w:tr w:rsidR="00360BAF" w:rsidRPr="00533AD3" w:rsidTr="00671A11">
        <w:tc>
          <w:tcPr>
            <w:tcW w:w="1808" w:type="dxa"/>
            <w:shd w:val="clear" w:color="auto" w:fill="auto"/>
          </w:tcPr>
          <w:p w:rsidR="001671A2" w:rsidRPr="00533AD3" w:rsidRDefault="00671A11" w:rsidP="0015012F">
            <w:pPr>
              <w:rPr>
                <w:rFonts w:ascii="Arial" w:eastAsia="Calibri" w:hAnsi="Arial" w:cs="Arial"/>
                <w:b/>
                <w:szCs w:val="24"/>
              </w:rPr>
            </w:pPr>
            <w:r w:rsidRPr="00533AD3">
              <w:rPr>
                <w:rFonts w:ascii="Arial" w:eastAsia="Calibri" w:hAnsi="Arial" w:cs="Arial"/>
                <w:b/>
                <w:szCs w:val="24"/>
              </w:rPr>
              <w:t>3. Improving staff satisfaction (cont.)</w:t>
            </w:r>
          </w:p>
        </w:tc>
        <w:tc>
          <w:tcPr>
            <w:tcW w:w="2172" w:type="dxa"/>
            <w:shd w:val="clear" w:color="auto" w:fill="auto"/>
          </w:tcPr>
          <w:p w:rsidR="001671A2" w:rsidRPr="00533AD3" w:rsidRDefault="00E926F1" w:rsidP="0015012F">
            <w:pPr>
              <w:rPr>
                <w:rFonts w:ascii="Arial" w:eastAsia="Calibri" w:hAnsi="Arial" w:cs="Arial"/>
                <w:szCs w:val="24"/>
              </w:rPr>
            </w:pPr>
            <w:r w:rsidRPr="00533AD3">
              <w:rPr>
                <w:rFonts w:ascii="Arial" w:eastAsia="Calibri" w:hAnsi="Arial" w:cs="Arial"/>
                <w:szCs w:val="24"/>
              </w:rPr>
              <w:t xml:space="preserve">6. </w:t>
            </w:r>
            <w:r w:rsidR="001671A2" w:rsidRPr="00533AD3">
              <w:rPr>
                <w:rFonts w:ascii="Arial" w:eastAsia="Calibri" w:hAnsi="Arial" w:cs="Arial"/>
                <w:szCs w:val="24"/>
              </w:rPr>
              <w:t>Staff absence rates.</w:t>
            </w:r>
          </w:p>
        </w:tc>
        <w:tc>
          <w:tcPr>
            <w:tcW w:w="1430" w:type="dxa"/>
            <w:shd w:val="clear" w:color="auto" w:fill="auto"/>
          </w:tcPr>
          <w:p w:rsidR="001671A2" w:rsidRPr="00533AD3" w:rsidRDefault="001671A2" w:rsidP="0015012F">
            <w:pPr>
              <w:rPr>
                <w:rFonts w:ascii="Arial" w:eastAsia="Calibri" w:hAnsi="Arial" w:cs="Arial"/>
                <w:szCs w:val="24"/>
              </w:rPr>
            </w:pPr>
            <w:r w:rsidRPr="00533AD3">
              <w:rPr>
                <w:rFonts w:ascii="Arial" w:eastAsia="Calibri" w:hAnsi="Arial" w:cs="Arial"/>
                <w:szCs w:val="24"/>
              </w:rPr>
              <w:t>Quarterly.</w:t>
            </w:r>
          </w:p>
        </w:tc>
        <w:tc>
          <w:tcPr>
            <w:tcW w:w="2560" w:type="dxa"/>
            <w:shd w:val="clear" w:color="auto" w:fill="auto"/>
          </w:tcPr>
          <w:p w:rsidR="001671A2" w:rsidRPr="00533AD3" w:rsidRDefault="001671A2" w:rsidP="0015012F">
            <w:pPr>
              <w:pStyle w:val="ListParagraph"/>
              <w:numPr>
                <w:ilvl w:val="0"/>
                <w:numId w:val="19"/>
              </w:numPr>
              <w:spacing w:after="0" w:line="240" w:lineRule="auto"/>
              <w:rPr>
                <w:rFonts w:ascii="Arial" w:hAnsi="Arial" w:cs="Arial"/>
                <w:sz w:val="24"/>
                <w:szCs w:val="24"/>
              </w:rPr>
            </w:pPr>
            <w:r w:rsidRPr="00533AD3">
              <w:rPr>
                <w:rFonts w:ascii="Arial" w:hAnsi="Arial" w:cs="Arial"/>
                <w:sz w:val="24"/>
                <w:szCs w:val="24"/>
              </w:rPr>
              <w:t>Red = absence rate greater than 3.6%.</w:t>
            </w:r>
          </w:p>
          <w:p w:rsidR="001671A2" w:rsidRPr="00533AD3" w:rsidRDefault="001671A2" w:rsidP="0015012F">
            <w:pPr>
              <w:pStyle w:val="ListParagraph"/>
              <w:numPr>
                <w:ilvl w:val="0"/>
                <w:numId w:val="19"/>
              </w:numPr>
              <w:spacing w:after="0" w:line="240" w:lineRule="auto"/>
              <w:rPr>
                <w:rFonts w:ascii="Arial" w:hAnsi="Arial" w:cs="Arial"/>
                <w:sz w:val="24"/>
                <w:szCs w:val="24"/>
              </w:rPr>
            </w:pPr>
            <w:r w:rsidRPr="00533AD3">
              <w:rPr>
                <w:rFonts w:ascii="Arial" w:hAnsi="Arial" w:cs="Arial"/>
                <w:sz w:val="24"/>
                <w:szCs w:val="24"/>
              </w:rPr>
              <w:t>Amber = absence rate between 3.4% and 3.6%.</w:t>
            </w:r>
          </w:p>
          <w:p w:rsidR="001671A2" w:rsidRPr="00533AD3" w:rsidRDefault="001671A2" w:rsidP="0015012F">
            <w:pPr>
              <w:pStyle w:val="ListParagraph"/>
              <w:numPr>
                <w:ilvl w:val="0"/>
                <w:numId w:val="19"/>
              </w:numPr>
              <w:spacing w:after="0" w:line="240" w:lineRule="auto"/>
              <w:rPr>
                <w:rFonts w:ascii="Arial" w:hAnsi="Arial" w:cs="Arial"/>
                <w:sz w:val="24"/>
                <w:szCs w:val="24"/>
              </w:rPr>
            </w:pPr>
            <w:r w:rsidRPr="00533AD3">
              <w:rPr>
                <w:rFonts w:ascii="Arial" w:hAnsi="Arial" w:cs="Arial"/>
                <w:sz w:val="24"/>
                <w:szCs w:val="24"/>
              </w:rPr>
              <w:t xml:space="preserve">Green = absence rate 3.3% or less. </w:t>
            </w:r>
          </w:p>
          <w:p w:rsidR="001671A2" w:rsidRPr="00533AD3" w:rsidRDefault="001671A2" w:rsidP="0015012F">
            <w:pPr>
              <w:rPr>
                <w:rFonts w:ascii="Arial" w:eastAsia="Calibri" w:hAnsi="Arial" w:cs="Arial"/>
                <w:szCs w:val="24"/>
              </w:rPr>
            </w:pPr>
          </w:p>
        </w:tc>
        <w:tc>
          <w:tcPr>
            <w:tcW w:w="963" w:type="dxa"/>
            <w:shd w:val="clear" w:color="auto" w:fill="92D050"/>
          </w:tcPr>
          <w:p w:rsidR="001671A2" w:rsidRPr="00533AD3" w:rsidRDefault="002166BB" w:rsidP="002166BB">
            <w:pPr>
              <w:pStyle w:val="ListParagraph"/>
              <w:spacing w:after="0" w:line="240" w:lineRule="auto"/>
              <w:ind w:left="0"/>
              <w:rPr>
                <w:rFonts w:ascii="Arial" w:hAnsi="Arial" w:cs="Arial"/>
                <w:sz w:val="24"/>
                <w:szCs w:val="24"/>
              </w:rPr>
            </w:pPr>
            <w:r w:rsidRPr="00533AD3">
              <w:rPr>
                <w:rFonts w:ascii="Arial" w:hAnsi="Arial" w:cs="Arial"/>
                <w:sz w:val="24"/>
                <w:szCs w:val="24"/>
              </w:rPr>
              <w:t xml:space="preserve">Green </w:t>
            </w:r>
          </w:p>
          <w:p w:rsidR="003E1D62" w:rsidRPr="00533AD3" w:rsidRDefault="003E1D62" w:rsidP="003E1D62">
            <w:pPr>
              <w:pStyle w:val="ListParagraph"/>
              <w:spacing w:after="0" w:line="240" w:lineRule="auto"/>
              <w:ind w:left="0"/>
              <w:rPr>
                <w:rFonts w:ascii="Arial" w:hAnsi="Arial" w:cs="Arial"/>
                <w:sz w:val="24"/>
                <w:szCs w:val="24"/>
              </w:rPr>
            </w:pPr>
          </w:p>
        </w:tc>
        <w:tc>
          <w:tcPr>
            <w:tcW w:w="963" w:type="dxa"/>
            <w:shd w:val="clear" w:color="auto" w:fill="92D050"/>
          </w:tcPr>
          <w:p w:rsidR="001671A2" w:rsidRPr="00533AD3" w:rsidRDefault="00040CF7" w:rsidP="00915C25">
            <w:pPr>
              <w:pStyle w:val="ListParagraph"/>
              <w:spacing w:after="0" w:line="240" w:lineRule="auto"/>
              <w:ind w:left="0"/>
              <w:rPr>
                <w:rFonts w:ascii="Arial" w:hAnsi="Arial" w:cs="Arial"/>
                <w:sz w:val="24"/>
                <w:szCs w:val="24"/>
              </w:rPr>
            </w:pPr>
            <w:r w:rsidRPr="00533AD3">
              <w:rPr>
                <w:rFonts w:ascii="Arial" w:hAnsi="Arial" w:cs="Arial"/>
                <w:sz w:val="24"/>
                <w:szCs w:val="24"/>
              </w:rPr>
              <w:t>Green</w:t>
            </w:r>
          </w:p>
        </w:tc>
        <w:tc>
          <w:tcPr>
            <w:tcW w:w="963" w:type="dxa"/>
            <w:shd w:val="clear" w:color="auto" w:fill="auto"/>
          </w:tcPr>
          <w:p w:rsidR="001671A2" w:rsidRPr="00533AD3" w:rsidRDefault="001671A2" w:rsidP="0015012F">
            <w:pPr>
              <w:pStyle w:val="ListParagraph"/>
              <w:spacing w:after="0" w:line="240" w:lineRule="auto"/>
              <w:ind w:left="360"/>
              <w:rPr>
                <w:rFonts w:ascii="Arial" w:hAnsi="Arial" w:cs="Arial"/>
                <w:sz w:val="24"/>
                <w:szCs w:val="24"/>
              </w:rPr>
            </w:pPr>
          </w:p>
        </w:tc>
        <w:tc>
          <w:tcPr>
            <w:tcW w:w="963" w:type="dxa"/>
            <w:shd w:val="clear" w:color="auto" w:fill="auto"/>
          </w:tcPr>
          <w:p w:rsidR="001671A2" w:rsidRPr="00533AD3" w:rsidRDefault="001671A2" w:rsidP="0015012F">
            <w:pPr>
              <w:pStyle w:val="ListParagraph"/>
              <w:spacing w:after="0" w:line="240" w:lineRule="auto"/>
              <w:ind w:left="360"/>
              <w:rPr>
                <w:rFonts w:ascii="Arial" w:hAnsi="Arial" w:cs="Arial"/>
                <w:sz w:val="24"/>
                <w:szCs w:val="24"/>
              </w:rPr>
            </w:pPr>
          </w:p>
        </w:tc>
        <w:tc>
          <w:tcPr>
            <w:tcW w:w="2352" w:type="dxa"/>
            <w:shd w:val="clear" w:color="auto" w:fill="auto"/>
          </w:tcPr>
          <w:p w:rsidR="001671A2" w:rsidRPr="00533AD3" w:rsidRDefault="00090B05" w:rsidP="00040CF7">
            <w:pPr>
              <w:pStyle w:val="ListParagraph"/>
              <w:spacing w:after="0" w:line="240" w:lineRule="auto"/>
              <w:ind w:left="0"/>
              <w:rPr>
                <w:rFonts w:ascii="Arial" w:hAnsi="Arial" w:cs="Arial"/>
                <w:sz w:val="24"/>
                <w:szCs w:val="24"/>
              </w:rPr>
            </w:pPr>
            <w:r w:rsidRPr="00533AD3">
              <w:rPr>
                <w:rFonts w:ascii="Arial" w:hAnsi="Arial" w:cs="Arial"/>
                <w:sz w:val="24"/>
                <w:szCs w:val="24"/>
              </w:rPr>
              <w:t xml:space="preserve">The absence rate for </w:t>
            </w:r>
            <w:r w:rsidR="003E1D62" w:rsidRPr="00533AD3">
              <w:rPr>
                <w:rFonts w:ascii="Arial" w:hAnsi="Arial" w:cs="Arial"/>
                <w:sz w:val="24"/>
                <w:szCs w:val="24"/>
              </w:rPr>
              <w:t>Jul</w:t>
            </w:r>
            <w:r w:rsidRPr="00533AD3">
              <w:rPr>
                <w:rFonts w:ascii="Arial" w:hAnsi="Arial" w:cs="Arial"/>
                <w:sz w:val="24"/>
                <w:szCs w:val="24"/>
              </w:rPr>
              <w:t>-</w:t>
            </w:r>
            <w:r w:rsidR="003E1D62" w:rsidRPr="00533AD3">
              <w:rPr>
                <w:rFonts w:ascii="Arial" w:hAnsi="Arial" w:cs="Arial"/>
                <w:sz w:val="24"/>
                <w:szCs w:val="24"/>
              </w:rPr>
              <w:t>Sep</w:t>
            </w:r>
            <w:r w:rsidRPr="00533AD3">
              <w:rPr>
                <w:rFonts w:ascii="Arial" w:hAnsi="Arial" w:cs="Arial"/>
                <w:sz w:val="24"/>
                <w:szCs w:val="24"/>
              </w:rPr>
              <w:t xml:space="preserve"> 2015 </w:t>
            </w:r>
            <w:r w:rsidR="003E1D62" w:rsidRPr="00533AD3">
              <w:rPr>
                <w:rFonts w:ascii="Arial" w:hAnsi="Arial" w:cs="Arial"/>
                <w:sz w:val="24"/>
                <w:szCs w:val="24"/>
              </w:rPr>
              <w:t>was</w:t>
            </w:r>
            <w:r w:rsidRPr="00533AD3">
              <w:rPr>
                <w:rFonts w:ascii="Arial" w:hAnsi="Arial" w:cs="Arial"/>
                <w:sz w:val="24"/>
                <w:szCs w:val="24"/>
              </w:rPr>
              <w:t xml:space="preserve"> </w:t>
            </w:r>
            <w:r w:rsidR="00040CF7" w:rsidRPr="00533AD3">
              <w:rPr>
                <w:rFonts w:ascii="Arial" w:hAnsi="Arial" w:cs="Arial"/>
                <w:sz w:val="24"/>
                <w:szCs w:val="24"/>
              </w:rPr>
              <w:t>2.78</w:t>
            </w:r>
            <w:r w:rsidRPr="00533AD3">
              <w:rPr>
                <w:rFonts w:ascii="Arial" w:hAnsi="Arial" w:cs="Arial"/>
                <w:sz w:val="24"/>
                <w:szCs w:val="24"/>
              </w:rPr>
              <w:t xml:space="preserve">%. </w:t>
            </w:r>
          </w:p>
        </w:tc>
      </w:tr>
    </w:tbl>
    <w:p w:rsidR="00E87480" w:rsidRPr="00533AD3" w:rsidRDefault="00E87480" w:rsidP="009C27EE">
      <w:pPr>
        <w:spacing w:after="120"/>
        <w:rPr>
          <w:rFonts w:ascii="Arial" w:hAnsi="Arial" w:cs="Arial"/>
          <w:szCs w:val="24"/>
        </w:rPr>
      </w:pPr>
    </w:p>
    <w:p w:rsidR="002B2C25" w:rsidRPr="00533AD3" w:rsidRDefault="002B2C25" w:rsidP="009C27EE">
      <w:pPr>
        <w:spacing w:after="120"/>
        <w:rPr>
          <w:rFonts w:ascii="Arial" w:hAnsi="Arial" w:cs="Arial"/>
          <w:szCs w:val="24"/>
        </w:rPr>
        <w:sectPr w:rsidR="002B2C25" w:rsidRPr="00533AD3" w:rsidSect="001671A2">
          <w:pgSz w:w="16838" w:h="11906" w:orient="landscape"/>
          <w:pgMar w:top="1440" w:right="1440" w:bottom="1440" w:left="1440" w:header="720" w:footer="720" w:gutter="0"/>
          <w:cols w:space="720"/>
          <w:docGrid w:linePitch="326"/>
        </w:sectPr>
      </w:pPr>
    </w:p>
    <w:p w:rsidR="00040F96" w:rsidRPr="00533AD3" w:rsidRDefault="00040F96" w:rsidP="009C27EE">
      <w:pPr>
        <w:spacing w:after="120"/>
        <w:rPr>
          <w:rFonts w:ascii="Arial" w:eastAsia="Calibri" w:hAnsi="Arial" w:cs="Arial"/>
          <w:b/>
          <w:szCs w:val="24"/>
        </w:rPr>
      </w:pPr>
      <w:r w:rsidRPr="00533AD3">
        <w:rPr>
          <w:rFonts w:ascii="Arial" w:hAnsi="Arial" w:cs="Arial"/>
          <w:b/>
          <w:szCs w:val="24"/>
        </w:rPr>
        <w:lastRenderedPageBreak/>
        <w:t xml:space="preserve">Performance </w:t>
      </w:r>
      <w:r w:rsidR="00132F77">
        <w:rPr>
          <w:rFonts w:ascii="Arial" w:hAnsi="Arial" w:cs="Arial"/>
          <w:b/>
          <w:szCs w:val="24"/>
        </w:rPr>
        <w:t>I</w:t>
      </w:r>
      <w:r w:rsidRPr="00533AD3">
        <w:rPr>
          <w:rFonts w:ascii="Arial" w:hAnsi="Arial" w:cs="Arial"/>
          <w:b/>
          <w:szCs w:val="24"/>
        </w:rPr>
        <w:t xml:space="preserve">ndicator 6. </w:t>
      </w:r>
      <w:r w:rsidRPr="00533AD3">
        <w:rPr>
          <w:rFonts w:ascii="Arial" w:eastAsia="Calibri" w:hAnsi="Arial" w:cs="Arial"/>
          <w:b/>
          <w:szCs w:val="24"/>
        </w:rPr>
        <w:t xml:space="preserve">Staff </w:t>
      </w:r>
      <w:r w:rsidR="00132F77">
        <w:rPr>
          <w:rFonts w:ascii="Arial" w:eastAsia="Calibri" w:hAnsi="Arial" w:cs="Arial"/>
          <w:b/>
          <w:szCs w:val="24"/>
        </w:rPr>
        <w:t>A</w:t>
      </w:r>
      <w:r w:rsidRPr="00533AD3">
        <w:rPr>
          <w:rFonts w:ascii="Arial" w:eastAsia="Calibri" w:hAnsi="Arial" w:cs="Arial"/>
          <w:b/>
          <w:szCs w:val="24"/>
        </w:rPr>
        <w:t xml:space="preserve">bsence </w:t>
      </w:r>
      <w:r w:rsidR="00132F77">
        <w:rPr>
          <w:rFonts w:ascii="Arial" w:eastAsia="Calibri" w:hAnsi="Arial" w:cs="Arial"/>
          <w:b/>
          <w:szCs w:val="24"/>
        </w:rPr>
        <w:t>R</w:t>
      </w:r>
      <w:r w:rsidRPr="00533AD3">
        <w:rPr>
          <w:rFonts w:ascii="Arial" w:eastAsia="Calibri" w:hAnsi="Arial" w:cs="Arial"/>
          <w:b/>
          <w:szCs w:val="24"/>
        </w:rPr>
        <w:t>ates.</w:t>
      </w:r>
    </w:p>
    <w:p w:rsidR="00671A11" w:rsidRPr="00533AD3" w:rsidRDefault="002B2C25" w:rsidP="009C27EE">
      <w:pPr>
        <w:spacing w:after="120"/>
        <w:rPr>
          <w:rFonts w:ascii="Arial" w:hAnsi="Arial" w:cs="Arial"/>
          <w:szCs w:val="24"/>
        </w:rPr>
      </w:pPr>
      <w:r w:rsidRPr="00533AD3">
        <w:rPr>
          <w:rFonts w:ascii="Arial" w:hAnsi="Arial" w:cs="Arial"/>
          <w:szCs w:val="24"/>
        </w:rPr>
        <w:t xml:space="preserve">The graph below tracks absence rates. Absence rates which for the current year have been lower than previous years. </w:t>
      </w:r>
    </w:p>
    <w:p w:rsidR="00671A11" w:rsidRPr="00533AD3" w:rsidRDefault="00FC31D1" w:rsidP="009C27EE">
      <w:pPr>
        <w:spacing w:after="120"/>
        <w:rPr>
          <w:rFonts w:ascii="Arial" w:hAnsi="Arial" w:cs="Arial"/>
          <w:szCs w:val="24"/>
        </w:rPr>
        <w:sectPr w:rsidR="00671A11" w:rsidRPr="00533AD3" w:rsidSect="001671A2">
          <w:pgSz w:w="16838" w:h="11906" w:orient="landscape"/>
          <w:pgMar w:top="1440" w:right="1440" w:bottom="1440" w:left="1440" w:header="720" w:footer="720" w:gutter="0"/>
          <w:cols w:space="720"/>
          <w:docGrid w:linePitch="326"/>
        </w:sectPr>
      </w:pPr>
      <w:r>
        <w:rPr>
          <w:rFonts w:ascii="Arial" w:hAnsi="Arial" w:cs="Arial"/>
          <w:szCs w:val="24"/>
        </w:rPr>
        <w:pict>
          <v:shape id="_x0000_i1029" type="#_x0000_t75" style="width:697.6pt;height:387.85pt">
            <v:imagedata r:id="rId13" o:title=""/>
          </v:shape>
        </w:pic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173"/>
        <w:gridCol w:w="1430"/>
        <w:gridCol w:w="2559"/>
        <w:gridCol w:w="963"/>
        <w:gridCol w:w="963"/>
        <w:gridCol w:w="963"/>
        <w:gridCol w:w="963"/>
        <w:gridCol w:w="2352"/>
      </w:tblGrid>
      <w:tr w:rsidR="00F50D03" w:rsidRPr="00533AD3" w:rsidTr="009C27EE">
        <w:tc>
          <w:tcPr>
            <w:tcW w:w="1844" w:type="dxa"/>
            <w:tcBorders>
              <w:bottom w:val="single" w:sz="4" w:space="0" w:color="auto"/>
            </w:tcBorders>
            <w:shd w:val="clear" w:color="auto" w:fill="auto"/>
          </w:tcPr>
          <w:p w:rsidR="00F50D03" w:rsidRPr="00533AD3" w:rsidRDefault="00F50D03" w:rsidP="00AF545E">
            <w:pPr>
              <w:spacing w:after="120"/>
              <w:rPr>
                <w:rFonts w:ascii="Arial" w:eastAsia="Calibri" w:hAnsi="Arial" w:cs="Arial"/>
                <w:b/>
                <w:szCs w:val="24"/>
              </w:rPr>
            </w:pPr>
            <w:r w:rsidRPr="00533AD3">
              <w:rPr>
                <w:rFonts w:ascii="Arial" w:eastAsia="Calibri" w:hAnsi="Arial" w:cs="Arial"/>
                <w:szCs w:val="24"/>
              </w:rPr>
              <w:lastRenderedPageBreak/>
              <w:br w:type="page"/>
            </w:r>
            <w:r w:rsidRPr="00533AD3">
              <w:rPr>
                <w:rFonts w:ascii="Arial" w:eastAsia="Calibri" w:hAnsi="Arial" w:cs="Arial"/>
                <w:b/>
                <w:szCs w:val="24"/>
              </w:rPr>
              <w:t>Business Plan Outcome</w:t>
            </w:r>
          </w:p>
        </w:tc>
        <w:tc>
          <w:tcPr>
            <w:tcW w:w="2239" w:type="dxa"/>
            <w:shd w:val="clear" w:color="auto" w:fill="auto"/>
          </w:tcPr>
          <w:p w:rsidR="00F50D03" w:rsidRPr="00533AD3" w:rsidRDefault="00F50D03" w:rsidP="00AF545E">
            <w:pPr>
              <w:spacing w:after="120"/>
              <w:rPr>
                <w:rFonts w:ascii="Arial" w:eastAsia="Calibri" w:hAnsi="Arial" w:cs="Arial"/>
                <w:b/>
                <w:szCs w:val="24"/>
              </w:rPr>
            </w:pPr>
            <w:r w:rsidRPr="00533AD3">
              <w:rPr>
                <w:rFonts w:ascii="Arial" w:eastAsia="Calibri" w:hAnsi="Arial" w:cs="Arial"/>
                <w:b/>
                <w:szCs w:val="24"/>
              </w:rPr>
              <w:t>Performance Indicator</w:t>
            </w:r>
          </w:p>
        </w:tc>
        <w:tc>
          <w:tcPr>
            <w:tcW w:w="1352" w:type="dxa"/>
            <w:shd w:val="clear" w:color="auto" w:fill="auto"/>
          </w:tcPr>
          <w:p w:rsidR="00F50D03" w:rsidRPr="00533AD3" w:rsidRDefault="00F50D03" w:rsidP="00AF545E">
            <w:pPr>
              <w:spacing w:after="120"/>
              <w:rPr>
                <w:rFonts w:ascii="Arial" w:eastAsia="Calibri" w:hAnsi="Arial" w:cs="Arial"/>
                <w:b/>
                <w:szCs w:val="24"/>
              </w:rPr>
            </w:pPr>
            <w:r w:rsidRPr="00533AD3">
              <w:rPr>
                <w:rFonts w:ascii="Arial" w:eastAsia="Calibri" w:hAnsi="Arial" w:cs="Arial"/>
                <w:b/>
                <w:szCs w:val="24"/>
              </w:rPr>
              <w:t>Reporting Frequency</w:t>
            </w:r>
          </w:p>
        </w:tc>
        <w:tc>
          <w:tcPr>
            <w:tcW w:w="2634" w:type="dxa"/>
            <w:shd w:val="clear" w:color="auto" w:fill="auto"/>
          </w:tcPr>
          <w:p w:rsidR="00F50D03" w:rsidRPr="00533AD3" w:rsidRDefault="00F50D03" w:rsidP="00AF545E">
            <w:pPr>
              <w:spacing w:after="120"/>
              <w:rPr>
                <w:rFonts w:ascii="Arial" w:eastAsia="Calibri" w:hAnsi="Arial" w:cs="Arial"/>
                <w:b/>
                <w:szCs w:val="24"/>
              </w:rPr>
            </w:pPr>
            <w:r w:rsidRPr="00533AD3">
              <w:rPr>
                <w:rFonts w:ascii="Arial" w:eastAsia="Calibri" w:hAnsi="Arial" w:cs="Arial"/>
                <w:b/>
                <w:szCs w:val="24"/>
              </w:rPr>
              <w:t>RAG Rating Definition</w:t>
            </w:r>
          </w:p>
          <w:p w:rsidR="00F50D03" w:rsidRPr="00533AD3" w:rsidRDefault="00F50D03" w:rsidP="00AF545E">
            <w:pPr>
              <w:spacing w:after="120"/>
              <w:rPr>
                <w:rFonts w:ascii="Arial" w:eastAsia="Calibri" w:hAnsi="Arial" w:cs="Arial"/>
                <w:b/>
                <w:szCs w:val="24"/>
              </w:rPr>
            </w:pPr>
          </w:p>
        </w:tc>
        <w:tc>
          <w:tcPr>
            <w:tcW w:w="901" w:type="dxa"/>
            <w:shd w:val="clear" w:color="auto" w:fill="auto"/>
          </w:tcPr>
          <w:p w:rsidR="00F50D03" w:rsidRPr="00533AD3" w:rsidRDefault="00F50D03" w:rsidP="00020B41">
            <w:pPr>
              <w:rPr>
                <w:rFonts w:ascii="Arial" w:eastAsia="Calibri" w:hAnsi="Arial" w:cs="Arial"/>
                <w:b/>
                <w:szCs w:val="24"/>
              </w:rPr>
            </w:pPr>
            <w:r w:rsidRPr="00533AD3">
              <w:rPr>
                <w:rFonts w:ascii="Arial" w:eastAsia="Calibri" w:hAnsi="Arial" w:cs="Arial"/>
                <w:b/>
                <w:szCs w:val="24"/>
              </w:rPr>
              <w:t>RAG Rating Q1 15/16</w:t>
            </w:r>
          </w:p>
        </w:tc>
        <w:tc>
          <w:tcPr>
            <w:tcW w:w="919" w:type="dxa"/>
            <w:shd w:val="clear" w:color="auto" w:fill="auto"/>
          </w:tcPr>
          <w:p w:rsidR="00F50D03" w:rsidRPr="00533AD3" w:rsidRDefault="00F50D03" w:rsidP="00020B41">
            <w:pPr>
              <w:rPr>
                <w:rFonts w:ascii="Arial" w:eastAsia="Calibri" w:hAnsi="Arial" w:cs="Arial"/>
                <w:b/>
                <w:szCs w:val="24"/>
              </w:rPr>
            </w:pPr>
            <w:r w:rsidRPr="00533AD3">
              <w:rPr>
                <w:rFonts w:ascii="Arial" w:eastAsia="Calibri" w:hAnsi="Arial" w:cs="Arial"/>
                <w:b/>
                <w:szCs w:val="24"/>
              </w:rPr>
              <w:t>RAG Rating Q2 15/16</w:t>
            </w:r>
          </w:p>
        </w:tc>
        <w:tc>
          <w:tcPr>
            <w:tcW w:w="901" w:type="dxa"/>
            <w:shd w:val="clear" w:color="auto" w:fill="auto"/>
          </w:tcPr>
          <w:p w:rsidR="00F50D03" w:rsidRPr="00533AD3" w:rsidRDefault="00F50D03" w:rsidP="00020B41">
            <w:pPr>
              <w:rPr>
                <w:rFonts w:ascii="Arial" w:eastAsia="Calibri" w:hAnsi="Arial" w:cs="Arial"/>
                <w:b/>
                <w:szCs w:val="24"/>
              </w:rPr>
            </w:pPr>
            <w:r w:rsidRPr="00533AD3">
              <w:rPr>
                <w:rFonts w:ascii="Arial" w:eastAsia="Calibri" w:hAnsi="Arial" w:cs="Arial"/>
                <w:b/>
                <w:szCs w:val="24"/>
              </w:rPr>
              <w:t>RAG Rating Q3 15/16</w:t>
            </w:r>
          </w:p>
        </w:tc>
        <w:tc>
          <w:tcPr>
            <w:tcW w:w="942" w:type="dxa"/>
            <w:shd w:val="clear" w:color="auto" w:fill="auto"/>
          </w:tcPr>
          <w:p w:rsidR="00F50D03" w:rsidRPr="00533AD3" w:rsidRDefault="00F50D03" w:rsidP="00020B41">
            <w:pPr>
              <w:rPr>
                <w:rFonts w:ascii="Arial" w:eastAsia="Calibri" w:hAnsi="Arial" w:cs="Arial"/>
                <w:b/>
                <w:szCs w:val="24"/>
              </w:rPr>
            </w:pPr>
            <w:r w:rsidRPr="00533AD3">
              <w:rPr>
                <w:rFonts w:ascii="Arial" w:eastAsia="Calibri" w:hAnsi="Arial" w:cs="Arial"/>
                <w:b/>
                <w:szCs w:val="24"/>
              </w:rPr>
              <w:t>RAG Rating Q4 15/16</w:t>
            </w:r>
          </w:p>
        </w:tc>
        <w:tc>
          <w:tcPr>
            <w:tcW w:w="2442" w:type="dxa"/>
            <w:shd w:val="clear" w:color="auto" w:fill="auto"/>
          </w:tcPr>
          <w:p w:rsidR="00EE4DFA" w:rsidRPr="00533AD3" w:rsidRDefault="00EE4DFA" w:rsidP="00EE4DFA">
            <w:pPr>
              <w:rPr>
                <w:rFonts w:ascii="Arial" w:eastAsia="Calibri" w:hAnsi="Arial" w:cs="Arial"/>
                <w:b/>
                <w:szCs w:val="24"/>
              </w:rPr>
            </w:pPr>
            <w:r w:rsidRPr="00533AD3">
              <w:rPr>
                <w:rFonts w:ascii="Arial" w:eastAsia="Calibri" w:hAnsi="Arial" w:cs="Arial"/>
                <w:b/>
                <w:szCs w:val="24"/>
              </w:rPr>
              <w:t>Summary of Quarter Two Performance</w:t>
            </w:r>
          </w:p>
          <w:p w:rsidR="00F50D03" w:rsidRPr="00533AD3" w:rsidRDefault="00F50D03" w:rsidP="00AF545E">
            <w:pPr>
              <w:rPr>
                <w:rFonts w:ascii="Arial" w:eastAsia="Calibri" w:hAnsi="Arial" w:cs="Arial"/>
                <w:b/>
                <w:szCs w:val="24"/>
              </w:rPr>
            </w:pPr>
          </w:p>
        </w:tc>
      </w:tr>
      <w:tr w:rsidR="001671A2" w:rsidRPr="00533AD3" w:rsidTr="00040CF7">
        <w:trPr>
          <w:trHeight w:val="836"/>
        </w:trPr>
        <w:tc>
          <w:tcPr>
            <w:tcW w:w="1844" w:type="dxa"/>
            <w:shd w:val="clear" w:color="auto" w:fill="auto"/>
          </w:tcPr>
          <w:p w:rsidR="001671A2" w:rsidRPr="00533AD3" w:rsidRDefault="001671A2" w:rsidP="00AF545E">
            <w:pPr>
              <w:rPr>
                <w:rFonts w:ascii="Arial" w:eastAsia="Calibri" w:hAnsi="Arial" w:cs="Arial"/>
                <w:b/>
                <w:szCs w:val="24"/>
              </w:rPr>
            </w:pPr>
            <w:r w:rsidRPr="00533AD3">
              <w:rPr>
                <w:rFonts w:ascii="Arial" w:eastAsia="Calibri" w:hAnsi="Arial" w:cs="Arial"/>
                <w:b/>
                <w:szCs w:val="24"/>
              </w:rPr>
              <w:t>4. Improving customer satisfaction</w:t>
            </w:r>
          </w:p>
        </w:tc>
        <w:tc>
          <w:tcPr>
            <w:tcW w:w="2239" w:type="dxa"/>
            <w:shd w:val="clear" w:color="auto" w:fill="auto"/>
          </w:tcPr>
          <w:p w:rsidR="001671A2" w:rsidRPr="00533AD3" w:rsidRDefault="00E926F1" w:rsidP="00AF545E">
            <w:pPr>
              <w:spacing w:after="120"/>
              <w:rPr>
                <w:rFonts w:ascii="Arial" w:eastAsia="Calibri" w:hAnsi="Arial" w:cs="Arial"/>
                <w:szCs w:val="24"/>
              </w:rPr>
            </w:pPr>
            <w:r w:rsidRPr="00533AD3">
              <w:rPr>
                <w:rFonts w:ascii="Arial" w:eastAsia="Calibri" w:hAnsi="Arial" w:cs="Arial"/>
                <w:szCs w:val="24"/>
              </w:rPr>
              <w:t xml:space="preserve">7. </w:t>
            </w:r>
            <w:r w:rsidR="001671A2" w:rsidRPr="00533AD3">
              <w:rPr>
                <w:rFonts w:ascii="Arial" w:eastAsia="Calibri" w:hAnsi="Arial" w:cs="Arial"/>
                <w:szCs w:val="24"/>
              </w:rPr>
              <w:t xml:space="preserve">Customer surveys. </w:t>
            </w:r>
          </w:p>
        </w:tc>
        <w:tc>
          <w:tcPr>
            <w:tcW w:w="1352" w:type="dxa"/>
            <w:shd w:val="clear" w:color="auto" w:fill="auto"/>
          </w:tcPr>
          <w:p w:rsidR="001671A2" w:rsidRPr="00533AD3" w:rsidRDefault="001671A2" w:rsidP="00AF545E">
            <w:pPr>
              <w:spacing w:after="120"/>
              <w:rPr>
                <w:rFonts w:ascii="Arial" w:eastAsia="Calibri" w:hAnsi="Arial" w:cs="Arial"/>
                <w:szCs w:val="24"/>
              </w:rPr>
            </w:pPr>
            <w:r w:rsidRPr="00533AD3">
              <w:rPr>
                <w:rFonts w:ascii="Arial" w:eastAsia="Calibri" w:hAnsi="Arial" w:cs="Arial"/>
                <w:szCs w:val="24"/>
              </w:rPr>
              <w:t>Quarterly.</w:t>
            </w:r>
          </w:p>
        </w:tc>
        <w:tc>
          <w:tcPr>
            <w:tcW w:w="2634" w:type="dxa"/>
            <w:shd w:val="clear" w:color="auto" w:fill="auto"/>
          </w:tcPr>
          <w:p w:rsidR="001671A2" w:rsidRPr="00533AD3" w:rsidRDefault="001671A2" w:rsidP="00AF545E">
            <w:pPr>
              <w:pStyle w:val="ListParagraph"/>
              <w:numPr>
                <w:ilvl w:val="0"/>
                <w:numId w:val="11"/>
              </w:numPr>
              <w:spacing w:after="0" w:line="240" w:lineRule="auto"/>
              <w:rPr>
                <w:rFonts w:ascii="Arial" w:hAnsi="Arial" w:cs="Arial"/>
                <w:sz w:val="24"/>
                <w:szCs w:val="24"/>
              </w:rPr>
            </w:pPr>
            <w:r w:rsidRPr="00533AD3">
              <w:rPr>
                <w:rFonts w:ascii="Arial" w:hAnsi="Arial" w:cs="Arial"/>
                <w:sz w:val="24"/>
                <w:szCs w:val="24"/>
              </w:rPr>
              <w:t xml:space="preserve">Red = </w:t>
            </w:r>
            <w:r w:rsidR="0084114E" w:rsidRPr="00533AD3">
              <w:rPr>
                <w:rFonts w:ascii="Arial" w:hAnsi="Arial" w:cs="Arial"/>
                <w:sz w:val="24"/>
                <w:szCs w:val="24"/>
              </w:rPr>
              <w:t>n</w:t>
            </w:r>
            <w:r w:rsidRPr="00533AD3">
              <w:rPr>
                <w:rFonts w:ascii="Arial" w:hAnsi="Arial" w:cs="Arial"/>
                <w:sz w:val="24"/>
                <w:szCs w:val="24"/>
              </w:rPr>
              <w:t>o staff surveys have been completed or scheduled.</w:t>
            </w:r>
          </w:p>
          <w:p w:rsidR="001671A2" w:rsidRPr="00533AD3" w:rsidRDefault="001671A2" w:rsidP="00AF545E">
            <w:pPr>
              <w:pStyle w:val="ListParagraph"/>
              <w:numPr>
                <w:ilvl w:val="0"/>
                <w:numId w:val="11"/>
              </w:numPr>
              <w:spacing w:after="0" w:line="240" w:lineRule="auto"/>
              <w:rPr>
                <w:rFonts w:ascii="Arial" w:hAnsi="Arial" w:cs="Arial"/>
                <w:sz w:val="24"/>
                <w:szCs w:val="24"/>
              </w:rPr>
            </w:pPr>
            <w:r w:rsidRPr="00533AD3">
              <w:rPr>
                <w:rFonts w:ascii="Arial" w:hAnsi="Arial" w:cs="Arial"/>
                <w:sz w:val="24"/>
                <w:szCs w:val="24"/>
              </w:rPr>
              <w:t xml:space="preserve">Amber = 4 to 8 of the HLH areas of work have completed or scheduled customer surveys. </w:t>
            </w:r>
          </w:p>
          <w:p w:rsidR="001671A2" w:rsidRPr="00533AD3" w:rsidRDefault="001671A2" w:rsidP="00AF545E">
            <w:pPr>
              <w:pStyle w:val="ListParagraph"/>
              <w:numPr>
                <w:ilvl w:val="0"/>
                <w:numId w:val="11"/>
              </w:numPr>
              <w:spacing w:after="0" w:line="240" w:lineRule="auto"/>
              <w:rPr>
                <w:rFonts w:ascii="Arial" w:hAnsi="Arial" w:cs="Arial"/>
                <w:sz w:val="24"/>
                <w:szCs w:val="24"/>
              </w:rPr>
            </w:pPr>
            <w:r w:rsidRPr="00533AD3">
              <w:rPr>
                <w:rFonts w:ascii="Arial" w:hAnsi="Arial" w:cs="Arial"/>
                <w:sz w:val="24"/>
                <w:szCs w:val="24"/>
              </w:rPr>
              <w:t>Green = all areas of HLH work have completed</w:t>
            </w:r>
            <w:r w:rsidR="00931E71" w:rsidRPr="00533AD3">
              <w:rPr>
                <w:rFonts w:ascii="Arial" w:hAnsi="Arial" w:cs="Arial"/>
                <w:sz w:val="24"/>
                <w:szCs w:val="24"/>
              </w:rPr>
              <w:t xml:space="preserve"> or scheduled</w:t>
            </w:r>
            <w:r w:rsidRPr="00533AD3">
              <w:rPr>
                <w:rFonts w:ascii="Arial" w:hAnsi="Arial" w:cs="Arial"/>
                <w:sz w:val="24"/>
                <w:szCs w:val="24"/>
              </w:rPr>
              <w:t xml:space="preserve"> customer surveys. </w:t>
            </w:r>
          </w:p>
          <w:p w:rsidR="001671A2" w:rsidRPr="00533AD3" w:rsidRDefault="001671A2" w:rsidP="00AF545E">
            <w:pPr>
              <w:spacing w:after="120"/>
              <w:rPr>
                <w:rFonts w:ascii="Arial" w:eastAsia="Calibri" w:hAnsi="Arial" w:cs="Arial"/>
                <w:szCs w:val="24"/>
              </w:rPr>
            </w:pPr>
          </w:p>
        </w:tc>
        <w:tc>
          <w:tcPr>
            <w:tcW w:w="901" w:type="dxa"/>
            <w:shd w:val="clear" w:color="auto" w:fill="92D050"/>
          </w:tcPr>
          <w:p w:rsidR="001671A2" w:rsidRPr="00533AD3" w:rsidRDefault="005307D1" w:rsidP="00915C25">
            <w:pPr>
              <w:pStyle w:val="ListParagraph"/>
              <w:spacing w:after="0" w:line="240" w:lineRule="auto"/>
              <w:ind w:left="0"/>
              <w:rPr>
                <w:rFonts w:ascii="Arial" w:hAnsi="Arial" w:cs="Arial"/>
                <w:sz w:val="24"/>
                <w:szCs w:val="24"/>
              </w:rPr>
            </w:pPr>
            <w:r w:rsidRPr="00533AD3">
              <w:rPr>
                <w:rFonts w:ascii="Arial" w:hAnsi="Arial" w:cs="Arial"/>
                <w:sz w:val="24"/>
                <w:szCs w:val="24"/>
              </w:rPr>
              <w:t>Green</w:t>
            </w:r>
          </w:p>
        </w:tc>
        <w:tc>
          <w:tcPr>
            <w:tcW w:w="919" w:type="dxa"/>
            <w:shd w:val="clear" w:color="auto" w:fill="92D050"/>
          </w:tcPr>
          <w:p w:rsidR="001671A2" w:rsidRPr="00533AD3" w:rsidRDefault="00040CF7" w:rsidP="00D916DE">
            <w:pPr>
              <w:pStyle w:val="ListParagraph"/>
              <w:spacing w:after="0" w:line="240" w:lineRule="auto"/>
              <w:ind w:left="0"/>
              <w:rPr>
                <w:rFonts w:ascii="Arial" w:hAnsi="Arial" w:cs="Arial"/>
                <w:sz w:val="24"/>
                <w:szCs w:val="24"/>
              </w:rPr>
            </w:pPr>
            <w:r w:rsidRPr="00533AD3">
              <w:rPr>
                <w:rFonts w:ascii="Arial" w:hAnsi="Arial" w:cs="Arial"/>
                <w:sz w:val="24"/>
                <w:szCs w:val="24"/>
              </w:rPr>
              <w:t>Green</w:t>
            </w:r>
          </w:p>
        </w:tc>
        <w:tc>
          <w:tcPr>
            <w:tcW w:w="901" w:type="dxa"/>
            <w:shd w:val="clear" w:color="auto" w:fill="auto"/>
          </w:tcPr>
          <w:p w:rsidR="001671A2" w:rsidRPr="00533AD3" w:rsidRDefault="001671A2" w:rsidP="00AF545E">
            <w:pPr>
              <w:pStyle w:val="ListParagraph"/>
              <w:spacing w:after="0" w:line="240" w:lineRule="auto"/>
              <w:ind w:left="360"/>
              <w:rPr>
                <w:rFonts w:ascii="Arial" w:hAnsi="Arial" w:cs="Arial"/>
                <w:sz w:val="24"/>
                <w:szCs w:val="24"/>
              </w:rPr>
            </w:pPr>
          </w:p>
        </w:tc>
        <w:tc>
          <w:tcPr>
            <w:tcW w:w="942" w:type="dxa"/>
            <w:shd w:val="clear" w:color="auto" w:fill="auto"/>
          </w:tcPr>
          <w:p w:rsidR="001671A2" w:rsidRPr="00533AD3" w:rsidRDefault="001671A2" w:rsidP="00AF545E">
            <w:pPr>
              <w:pStyle w:val="ListParagraph"/>
              <w:spacing w:after="0" w:line="240" w:lineRule="auto"/>
              <w:ind w:left="360"/>
              <w:rPr>
                <w:rFonts w:ascii="Arial" w:hAnsi="Arial" w:cs="Arial"/>
                <w:sz w:val="24"/>
                <w:szCs w:val="24"/>
              </w:rPr>
            </w:pPr>
          </w:p>
        </w:tc>
        <w:tc>
          <w:tcPr>
            <w:tcW w:w="2442" w:type="dxa"/>
            <w:shd w:val="clear" w:color="auto" w:fill="auto"/>
          </w:tcPr>
          <w:p w:rsidR="001671A2" w:rsidRPr="00533AD3" w:rsidRDefault="00090B05" w:rsidP="00931E71">
            <w:pPr>
              <w:pStyle w:val="ListParagraph"/>
              <w:spacing w:after="0" w:line="240" w:lineRule="auto"/>
              <w:ind w:left="0"/>
              <w:rPr>
                <w:rFonts w:ascii="Arial" w:hAnsi="Arial" w:cs="Arial"/>
                <w:sz w:val="24"/>
                <w:szCs w:val="24"/>
              </w:rPr>
            </w:pPr>
            <w:r w:rsidRPr="00533AD3">
              <w:rPr>
                <w:rFonts w:ascii="Arial" w:hAnsi="Arial" w:cs="Arial"/>
                <w:sz w:val="24"/>
                <w:szCs w:val="24"/>
              </w:rPr>
              <w:t xml:space="preserve">All areas of work have included customer surveys in the operational plans for </w:t>
            </w:r>
            <w:r w:rsidR="00931E71" w:rsidRPr="00533AD3">
              <w:rPr>
                <w:rFonts w:ascii="Arial" w:hAnsi="Arial" w:cs="Arial"/>
                <w:sz w:val="24"/>
                <w:szCs w:val="24"/>
              </w:rPr>
              <w:t>2015/16.</w:t>
            </w:r>
          </w:p>
        </w:tc>
      </w:tr>
    </w:tbl>
    <w:p w:rsidR="00E87480" w:rsidRPr="00533AD3" w:rsidRDefault="00E87480" w:rsidP="009C27EE">
      <w:pPr>
        <w:spacing w:after="120"/>
        <w:rPr>
          <w:rFonts w:ascii="Arial" w:hAnsi="Arial" w:cs="Arial"/>
          <w:szCs w:val="24"/>
        </w:rPr>
        <w:sectPr w:rsidR="00E87480" w:rsidRPr="00533AD3"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2170"/>
        <w:gridCol w:w="1430"/>
        <w:gridCol w:w="2567"/>
        <w:gridCol w:w="963"/>
        <w:gridCol w:w="963"/>
        <w:gridCol w:w="963"/>
        <w:gridCol w:w="963"/>
        <w:gridCol w:w="2348"/>
      </w:tblGrid>
      <w:tr w:rsidR="00F50D03" w:rsidRPr="00533AD3" w:rsidTr="009C27EE">
        <w:tc>
          <w:tcPr>
            <w:tcW w:w="1844" w:type="dxa"/>
            <w:tcBorders>
              <w:bottom w:val="single" w:sz="4" w:space="0" w:color="auto"/>
            </w:tcBorders>
            <w:shd w:val="clear" w:color="auto" w:fill="auto"/>
          </w:tcPr>
          <w:p w:rsidR="00F50D03" w:rsidRPr="00533AD3" w:rsidRDefault="00F50D03" w:rsidP="009C27EE">
            <w:pPr>
              <w:spacing w:after="120"/>
              <w:rPr>
                <w:rFonts w:ascii="Arial" w:eastAsia="Calibri" w:hAnsi="Arial" w:cs="Arial"/>
                <w:b/>
                <w:szCs w:val="24"/>
              </w:rPr>
            </w:pPr>
            <w:r w:rsidRPr="00533AD3">
              <w:rPr>
                <w:rFonts w:ascii="Arial" w:eastAsia="Calibri" w:hAnsi="Arial" w:cs="Arial"/>
                <w:szCs w:val="24"/>
              </w:rPr>
              <w:lastRenderedPageBreak/>
              <w:br w:type="page"/>
            </w:r>
            <w:r w:rsidRPr="00533AD3">
              <w:rPr>
                <w:rFonts w:ascii="Arial" w:eastAsia="Calibri" w:hAnsi="Arial" w:cs="Arial"/>
                <w:b/>
                <w:szCs w:val="24"/>
              </w:rPr>
              <w:t>Business Plan Outcome</w:t>
            </w:r>
          </w:p>
        </w:tc>
        <w:tc>
          <w:tcPr>
            <w:tcW w:w="2239" w:type="dxa"/>
            <w:shd w:val="clear" w:color="auto" w:fill="auto"/>
          </w:tcPr>
          <w:p w:rsidR="00F50D03" w:rsidRPr="00533AD3" w:rsidRDefault="00F50D03" w:rsidP="009C27EE">
            <w:pPr>
              <w:spacing w:after="120"/>
              <w:rPr>
                <w:rFonts w:ascii="Arial" w:eastAsia="Calibri" w:hAnsi="Arial" w:cs="Arial"/>
                <w:b/>
                <w:szCs w:val="24"/>
              </w:rPr>
            </w:pPr>
            <w:r w:rsidRPr="00533AD3">
              <w:rPr>
                <w:rFonts w:ascii="Arial" w:eastAsia="Calibri" w:hAnsi="Arial" w:cs="Arial"/>
                <w:b/>
                <w:szCs w:val="24"/>
              </w:rPr>
              <w:t>Performance Indicator</w:t>
            </w:r>
          </w:p>
        </w:tc>
        <w:tc>
          <w:tcPr>
            <w:tcW w:w="1352" w:type="dxa"/>
            <w:shd w:val="clear" w:color="auto" w:fill="auto"/>
          </w:tcPr>
          <w:p w:rsidR="00F50D03" w:rsidRPr="00533AD3" w:rsidRDefault="00F50D03" w:rsidP="009C27EE">
            <w:pPr>
              <w:spacing w:after="120"/>
              <w:rPr>
                <w:rFonts w:ascii="Arial" w:eastAsia="Calibri" w:hAnsi="Arial" w:cs="Arial"/>
                <w:b/>
                <w:szCs w:val="24"/>
              </w:rPr>
            </w:pPr>
            <w:r w:rsidRPr="00533AD3">
              <w:rPr>
                <w:rFonts w:ascii="Arial" w:eastAsia="Calibri" w:hAnsi="Arial" w:cs="Arial"/>
                <w:b/>
                <w:szCs w:val="24"/>
              </w:rPr>
              <w:t>Reporting Frequency</w:t>
            </w:r>
          </w:p>
        </w:tc>
        <w:tc>
          <w:tcPr>
            <w:tcW w:w="2634" w:type="dxa"/>
            <w:shd w:val="clear" w:color="auto" w:fill="auto"/>
          </w:tcPr>
          <w:p w:rsidR="00F50D03" w:rsidRPr="00533AD3" w:rsidRDefault="00F50D03" w:rsidP="00AF545E">
            <w:pPr>
              <w:spacing w:after="120"/>
              <w:rPr>
                <w:rFonts w:ascii="Arial" w:eastAsia="Calibri" w:hAnsi="Arial" w:cs="Arial"/>
                <w:b/>
                <w:szCs w:val="24"/>
              </w:rPr>
            </w:pPr>
            <w:r w:rsidRPr="00533AD3">
              <w:rPr>
                <w:rFonts w:ascii="Arial" w:eastAsia="Calibri" w:hAnsi="Arial" w:cs="Arial"/>
                <w:b/>
                <w:szCs w:val="24"/>
              </w:rPr>
              <w:t>RAG Rating Definition</w:t>
            </w:r>
          </w:p>
          <w:p w:rsidR="00F50D03" w:rsidRPr="00533AD3" w:rsidRDefault="00F50D03" w:rsidP="00AF545E">
            <w:pPr>
              <w:spacing w:after="120"/>
              <w:rPr>
                <w:rFonts w:ascii="Arial" w:eastAsia="Calibri" w:hAnsi="Arial" w:cs="Arial"/>
                <w:b/>
                <w:szCs w:val="24"/>
              </w:rPr>
            </w:pPr>
          </w:p>
        </w:tc>
        <w:tc>
          <w:tcPr>
            <w:tcW w:w="901" w:type="dxa"/>
            <w:shd w:val="clear" w:color="auto" w:fill="auto"/>
          </w:tcPr>
          <w:p w:rsidR="00F50D03" w:rsidRPr="00533AD3" w:rsidRDefault="00F50D03" w:rsidP="00020B41">
            <w:pPr>
              <w:rPr>
                <w:rFonts w:ascii="Arial" w:eastAsia="Calibri" w:hAnsi="Arial" w:cs="Arial"/>
                <w:b/>
                <w:szCs w:val="24"/>
              </w:rPr>
            </w:pPr>
            <w:r w:rsidRPr="00533AD3">
              <w:rPr>
                <w:rFonts w:ascii="Arial" w:eastAsia="Calibri" w:hAnsi="Arial" w:cs="Arial"/>
                <w:b/>
                <w:szCs w:val="24"/>
              </w:rPr>
              <w:t>RAG Rating Q1 15/16</w:t>
            </w:r>
          </w:p>
        </w:tc>
        <w:tc>
          <w:tcPr>
            <w:tcW w:w="919" w:type="dxa"/>
            <w:shd w:val="clear" w:color="auto" w:fill="auto"/>
          </w:tcPr>
          <w:p w:rsidR="00F50D03" w:rsidRPr="00533AD3" w:rsidRDefault="00F50D03" w:rsidP="00020B41">
            <w:pPr>
              <w:rPr>
                <w:rFonts w:ascii="Arial" w:eastAsia="Calibri" w:hAnsi="Arial" w:cs="Arial"/>
                <w:b/>
                <w:szCs w:val="24"/>
              </w:rPr>
            </w:pPr>
            <w:r w:rsidRPr="00533AD3">
              <w:rPr>
                <w:rFonts w:ascii="Arial" w:eastAsia="Calibri" w:hAnsi="Arial" w:cs="Arial"/>
                <w:b/>
                <w:szCs w:val="24"/>
              </w:rPr>
              <w:t>RAG Rating Q2 15/16</w:t>
            </w:r>
          </w:p>
        </w:tc>
        <w:tc>
          <w:tcPr>
            <w:tcW w:w="901" w:type="dxa"/>
            <w:shd w:val="clear" w:color="auto" w:fill="auto"/>
          </w:tcPr>
          <w:p w:rsidR="00F50D03" w:rsidRPr="00533AD3" w:rsidRDefault="00F50D03" w:rsidP="00020B41">
            <w:pPr>
              <w:rPr>
                <w:rFonts w:ascii="Arial" w:eastAsia="Calibri" w:hAnsi="Arial" w:cs="Arial"/>
                <w:b/>
                <w:szCs w:val="24"/>
              </w:rPr>
            </w:pPr>
            <w:r w:rsidRPr="00533AD3">
              <w:rPr>
                <w:rFonts w:ascii="Arial" w:eastAsia="Calibri" w:hAnsi="Arial" w:cs="Arial"/>
                <w:b/>
                <w:szCs w:val="24"/>
              </w:rPr>
              <w:t>RAG Rating Q3 15/16</w:t>
            </w:r>
          </w:p>
        </w:tc>
        <w:tc>
          <w:tcPr>
            <w:tcW w:w="942" w:type="dxa"/>
            <w:shd w:val="clear" w:color="auto" w:fill="auto"/>
          </w:tcPr>
          <w:p w:rsidR="00F50D03" w:rsidRPr="00533AD3" w:rsidRDefault="00F50D03" w:rsidP="00020B41">
            <w:pPr>
              <w:rPr>
                <w:rFonts w:ascii="Arial" w:eastAsia="Calibri" w:hAnsi="Arial" w:cs="Arial"/>
                <w:b/>
                <w:szCs w:val="24"/>
              </w:rPr>
            </w:pPr>
            <w:r w:rsidRPr="00533AD3">
              <w:rPr>
                <w:rFonts w:ascii="Arial" w:eastAsia="Calibri" w:hAnsi="Arial" w:cs="Arial"/>
                <w:b/>
                <w:szCs w:val="24"/>
              </w:rPr>
              <w:t>RAG Rating Q4 15/16</w:t>
            </w:r>
          </w:p>
        </w:tc>
        <w:tc>
          <w:tcPr>
            <w:tcW w:w="2442" w:type="dxa"/>
            <w:shd w:val="clear" w:color="auto" w:fill="auto"/>
          </w:tcPr>
          <w:p w:rsidR="00EE4DFA" w:rsidRPr="00533AD3" w:rsidRDefault="00EE4DFA" w:rsidP="00EE4DFA">
            <w:pPr>
              <w:rPr>
                <w:rFonts w:ascii="Arial" w:eastAsia="Calibri" w:hAnsi="Arial" w:cs="Arial"/>
                <w:b/>
                <w:szCs w:val="24"/>
              </w:rPr>
            </w:pPr>
            <w:r w:rsidRPr="00533AD3">
              <w:rPr>
                <w:rFonts w:ascii="Arial" w:eastAsia="Calibri" w:hAnsi="Arial" w:cs="Arial"/>
                <w:b/>
                <w:szCs w:val="24"/>
              </w:rPr>
              <w:t>Summary of Quarter Two Performance</w:t>
            </w:r>
          </w:p>
          <w:p w:rsidR="00F50D03" w:rsidRPr="00533AD3" w:rsidRDefault="00F50D03" w:rsidP="009C27EE">
            <w:pPr>
              <w:rPr>
                <w:rFonts w:ascii="Arial" w:eastAsia="Calibri" w:hAnsi="Arial" w:cs="Arial"/>
                <w:b/>
                <w:szCs w:val="24"/>
              </w:rPr>
            </w:pPr>
          </w:p>
        </w:tc>
      </w:tr>
      <w:tr w:rsidR="001671A2" w:rsidRPr="00533AD3" w:rsidTr="00040CF7">
        <w:trPr>
          <w:trHeight w:val="274"/>
        </w:trPr>
        <w:tc>
          <w:tcPr>
            <w:tcW w:w="1844" w:type="dxa"/>
            <w:shd w:val="clear" w:color="auto" w:fill="auto"/>
          </w:tcPr>
          <w:p w:rsidR="001671A2" w:rsidRPr="00533AD3" w:rsidRDefault="00E87480" w:rsidP="009C27EE">
            <w:pPr>
              <w:spacing w:after="120"/>
              <w:rPr>
                <w:rFonts w:ascii="Arial" w:eastAsia="Calibri" w:hAnsi="Arial" w:cs="Arial"/>
                <w:b/>
                <w:szCs w:val="24"/>
              </w:rPr>
            </w:pPr>
            <w:r w:rsidRPr="00533AD3">
              <w:rPr>
                <w:rFonts w:ascii="Arial" w:eastAsia="Calibri" w:hAnsi="Arial" w:cs="Arial"/>
                <w:b/>
                <w:szCs w:val="24"/>
              </w:rPr>
              <w:t>4. Improving customer satisfaction (cont)</w:t>
            </w:r>
          </w:p>
        </w:tc>
        <w:tc>
          <w:tcPr>
            <w:tcW w:w="2239" w:type="dxa"/>
            <w:shd w:val="clear" w:color="auto" w:fill="auto"/>
          </w:tcPr>
          <w:p w:rsidR="001671A2" w:rsidRPr="00533AD3" w:rsidRDefault="00E926F1" w:rsidP="009C27EE">
            <w:pPr>
              <w:spacing w:after="120"/>
              <w:rPr>
                <w:rFonts w:ascii="Arial" w:eastAsia="Calibri" w:hAnsi="Arial" w:cs="Arial"/>
                <w:szCs w:val="24"/>
              </w:rPr>
            </w:pPr>
            <w:r w:rsidRPr="00533AD3">
              <w:rPr>
                <w:rFonts w:ascii="Arial" w:eastAsia="Calibri" w:hAnsi="Arial" w:cs="Arial"/>
                <w:szCs w:val="24"/>
              </w:rPr>
              <w:t xml:space="preserve">8. </w:t>
            </w:r>
            <w:r w:rsidR="001671A2" w:rsidRPr="00533AD3">
              <w:rPr>
                <w:rFonts w:ascii="Arial" w:eastAsia="Calibri" w:hAnsi="Arial" w:cs="Arial"/>
                <w:szCs w:val="24"/>
              </w:rPr>
              <w:t xml:space="preserve">Customer Numbers. </w:t>
            </w:r>
          </w:p>
          <w:p w:rsidR="001671A2" w:rsidRPr="00533AD3" w:rsidRDefault="001671A2" w:rsidP="009C27EE">
            <w:pPr>
              <w:spacing w:after="120"/>
              <w:rPr>
                <w:rFonts w:ascii="Arial" w:eastAsia="Calibri" w:hAnsi="Arial" w:cs="Arial"/>
                <w:szCs w:val="24"/>
              </w:rPr>
            </w:pPr>
          </w:p>
        </w:tc>
        <w:tc>
          <w:tcPr>
            <w:tcW w:w="1352" w:type="dxa"/>
            <w:shd w:val="clear" w:color="auto" w:fill="auto"/>
          </w:tcPr>
          <w:p w:rsidR="001671A2" w:rsidRPr="00533AD3" w:rsidRDefault="001671A2" w:rsidP="009C27EE">
            <w:pPr>
              <w:spacing w:after="120"/>
              <w:rPr>
                <w:rFonts w:ascii="Arial" w:eastAsia="Calibri" w:hAnsi="Arial" w:cs="Arial"/>
                <w:szCs w:val="24"/>
              </w:rPr>
            </w:pPr>
            <w:r w:rsidRPr="00533AD3">
              <w:rPr>
                <w:rFonts w:ascii="Arial" w:eastAsia="Calibri" w:hAnsi="Arial" w:cs="Arial"/>
                <w:szCs w:val="24"/>
              </w:rPr>
              <w:t>Quarterly.</w:t>
            </w:r>
          </w:p>
        </w:tc>
        <w:tc>
          <w:tcPr>
            <w:tcW w:w="2634" w:type="dxa"/>
            <w:shd w:val="clear" w:color="auto" w:fill="auto"/>
          </w:tcPr>
          <w:p w:rsidR="001671A2" w:rsidRPr="00533AD3" w:rsidRDefault="001671A2" w:rsidP="00AF545E">
            <w:pPr>
              <w:numPr>
                <w:ilvl w:val="0"/>
                <w:numId w:val="12"/>
              </w:numPr>
              <w:rPr>
                <w:rFonts w:ascii="Arial" w:eastAsia="Calibri" w:hAnsi="Arial" w:cs="Arial"/>
                <w:szCs w:val="24"/>
              </w:rPr>
            </w:pPr>
            <w:r w:rsidRPr="00533AD3">
              <w:rPr>
                <w:rFonts w:ascii="Arial" w:eastAsia="Calibri" w:hAnsi="Arial" w:cs="Arial"/>
                <w:szCs w:val="24"/>
              </w:rPr>
              <w:t xml:space="preserve">Red = </w:t>
            </w:r>
            <w:r w:rsidR="0084114E" w:rsidRPr="00533AD3">
              <w:rPr>
                <w:rFonts w:ascii="Arial" w:eastAsia="Calibri" w:hAnsi="Arial" w:cs="Arial"/>
                <w:szCs w:val="24"/>
              </w:rPr>
              <w:t>c</w:t>
            </w:r>
            <w:r w:rsidRPr="00533AD3">
              <w:rPr>
                <w:rFonts w:ascii="Arial" w:eastAsia="Calibri" w:hAnsi="Arial" w:cs="Arial"/>
                <w:szCs w:val="24"/>
              </w:rPr>
              <w:t>ustomer numbers are more than 5% lower than the corresponding quarter in the previous year.</w:t>
            </w:r>
          </w:p>
          <w:p w:rsidR="001671A2" w:rsidRPr="00533AD3" w:rsidRDefault="001671A2" w:rsidP="00AF545E">
            <w:pPr>
              <w:numPr>
                <w:ilvl w:val="0"/>
                <w:numId w:val="12"/>
              </w:numPr>
              <w:rPr>
                <w:rFonts w:ascii="Arial" w:eastAsia="Calibri" w:hAnsi="Arial" w:cs="Arial"/>
                <w:szCs w:val="24"/>
              </w:rPr>
            </w:pPr>
            <w:r w:rsidRPr="00533AD3">
              <w:rPr>
                <w:rFonts w:ascii="Arial" w:eastAsia="Calibri" w:hAnsi="Arial" w:cs="Arial"/>
                <w:szCs w:val="24"/>
              </w:rPr>
              <w:t xml:space="preserve">Amber = </w:t>
            </w:r>
            <w:r w:rsidR="0084114E" w:rsidRPr="00533AD3">
              <w:rPr>
                <w:rFonts w:ascii="Arial" w:eastAsia="Calibri" w:hAnsi="Arial" w:cs="Arial"/>
                <w:szCs w:val="24"/>
              </w:rPr>
              <w:t>c</w:t>
            </w:r>
            <w:r w:rsidRPr="00533AD3">
              <w:rPr>
                <w:rFonts w:ascii="Arial" w:eastAsia="Calibri" w:hAnsi="Arial" w:cs="Arial"/>
                <w:szCs w:val="24"/>
              </w:rPr>
              <w:t xml:space="preserve">ustomer numbers are less </w:t>
            </w:r>
            <w:r w:rsidR="00D916DE" w:rsidRPr="00533AD3">
              <w:rPr>
                <w:rFonts w:ascii="Arial" w:eastAsia="Calibri" w:hAnsi="Arial" w:cs="Arial"/>
                <w:szCs w:val="24"/>
              </w:rPr>
              <w:t xml:space="preserve">than </w:t>
            </w:r>
            <w:r w:rsidRPr="00533AD3">
              <w:rPr>
                <w:rFonts w:ascii="Arial" w:eastAsia="Calibri" w:hAnsi="Arial" w:cs="Arial"/>
                <w:szCs w:val="24"/>
              </w:rPr>
              <w:t>the corresponding quarter in the previous year.</w:t>
            </w:r>
          </w:p>
          <w:p w:rsidR="001671A2" w:rsidRPr="00533AD3" w:rsidRDefault="001671A2" w:rsidP="00AF545E">
            <w:pPr>
              <w:numPr>
                <w:ilvl w:val="0"/>
                <w:numId w:val="12"/>
              </w:numPr>
              <w:rPr>
                <w:rFonts w:ascii="Arial" w:eastAsia="Calibri" w:hAnsi="Arial" w:cs="Arial"/>
                <w:szCs w:val="24"/>
              </w:rPr>
            </w:pPr>
            <w:r w:rsidRPr="00533AD3">
              <w:rPr>
                <w:rFonts w:ascii="Arial" w:eastAsia="Calibri" w:hAnsi="Arial" w:cs="Arial"/>
                <w:szCs w:val="24"/>
              </w:rPr>
              <w:t xml:space="preserve">Green = </w:t>
            </w:r>
            <w:r w:rsidR="0084114E" w:rsidRPr="00533AD3">
              <w:rPr>
                <w:rFonts w:ascii="Arial" w:eastAsia="Calibri" w:hAnsi="Arial" w:cs="Arial"/>
                <w:szCs w:val="24"/>
              </w:rPr>
              <w:t>c</w:t>
            </w:r>
            <w:r w:rsidRPr="00533AD3">
              <w:rPr>
                <w:rFonts w:ascii="Arial" w:eastAsia="Calibri" w:hAnsi="Arial" w:cs="Arial"/>
                <w:szCs w:val="24"/>
              </w:rPr>
              <w:t>ustomer numbers are the same as or have increased compared with the corresponding quarter in the previous year.</w:t>
            </w:r>
          </w:p>
          <w:p w:rsidR="001671A2" w:rsidRPr="00533AD3" w:rsidRDefault="001671A2" w:rsidP="00AF545E">
            <w:pPr>
              <w:ind w:left="720"/>
              <w:rPr>
                <w:rFonts w:ascii="Arial" w:eastAsia="Calibri" w:hAnsi="Arial" w:cs="Arial"/>
                <w:szCs w:val="24"/>
              </w:rPr>
            </w:pPr>
          </w:p>
        </w:tc>
        <w:tc>
          <w:tcPr>
            <w:tcW w:w="901" w:type="dxa"/>
            <w:shd w:val="clear" w:color="auto" w:fill="92D050"/>
          </w:tcPr>
          <w:p w:rsidR="001671A2" w:rsidRPr="00533AD3" w:rsidRDefault="005307D1" w:rsidP="00915C25">
            <w:pPr>
              <w:jc w:val="both"/>
              <w:rPr>
                <w:rFonts w:ascii="Arial" w:eastAsia="Calibri" w:hAnsi="Arial" w:cs="Arial"/>
                <w:szCs w:val="24"/>
              </w:rPr>
            </w:pPr>
            <w:r w:rsidRPr="00533AD3">
              <w:rPr>
                <w:rFonts w:ascii="Arial" w:eastAsia="Calibri" w:hAnsi="Arial" w:cs="Arial"/>
                <w:szCs w:val="24"/>
              </w:rPr>
              <w:t>Green</w:t>
            </w:r>
          </w:p>
          <w:p w:rsidR="003E1D62" w:rsidRPr="00533AD3" w:rsidRDefault="003E1D62" w:rsidP="00915C25">
            <w:pPr>
              <w:jc w:val="both"/>
              <w:rPr>
                <w:rFonts w:ascii="Arial" w:eastAsia="Calibri" w:hAnsi="Arial" w:cs="Arial"/>
                <w:szCs w:val="24"/>
              </w:rPr>
            </w:pPr>
          </w:p>
          <w:p w:rsidR="003E1D62" w:rsidRPr="00533AD3" w:rsidRDefault="003E1D62" w:rsidP="003E1D62">
            <w:pPr>
              <w:jc w:val="both"/>
              <w:rPr>
                <w:rFonts w:ascii="Arial" w:eastAsia="Calibri" w:hAnsi="Arial" w:cs="Arial"/>
                <w:szCs w:val="24"/>
              </w:rPr>
            </w:pPr>
          </w:p>
        </w:tc>
        <w:tc>
          <w:tcPr>
            <w:tcW w:w="919" w:type="dxa"/>
            <w:shd w:val="clear" w:color="auto" w:fill="92D050"/>
          </w:tcPr>
          <w:p w:rsidR="001671A2" w:rsidRPr="00533AD3" w:rsidRDefault="00040CF7" w:rsidP="00817AAC">
            <w:pPr>
              <w:jc w:val="both"/>
              <w:rPr>
                <w:rFonts w:ascii="Arial" w:eastAsia="Calibri" w:hAnsi="Arial" w:cs="Arial"/>
                <w:szCs w:val="24"/>
              </w:rPr>
            </w:pPr>
            <w:r w:rsidRPr="00533AD3">
              <w:rPr>
                <w:rFonts w:ascii="Arial" w:eastAsia="Calibri" w:hAnsi="Arial" w:cs="Arial"/>
                <w:szCs w:val="24"/>
              </w:rPr>
              <w:t>Green</w:t>
            </w:r>
          </w:p>
        </w:tc>
        <w:tc>
          <w:tcPr>
            <w:tcW w:w="901" w:type="dxa"/>
            <w:shd w:val="clear" w:color="auto" w:fill="auto"/>
          </w:tcPr>
          <w:p w:rsidR="001671A2" w:rsidRPr="00533AD3" w:rsidRDefault="001671A2" w:rsidP="009C27EE">
            <w:pPr>
              <w:ind w:left="360"/>
              <w:jc w:val="both"/>
              <w:rPr>
                <w:rFonts w:ascii="Arial" w:eastAsia="Calibri" w:hAnsi="Arial" w:cs="Arial"/>
                <w:szCs w:val="24"/>
              </w:rPr>
            </w:pPr>
          </w:p>
        </w:tc>
        <w:tc>
          <w:tcPr>
            <w:tcW w:w="942" w:type="dxa"/>
            <w:shd w:val="clear" w:color="auto" w:fill="auto"/>
          </w:tcPr>
          <w:p w:rsidR="001671A2" w:rsidRPr="00533AD3" w:rsidRDefault="001671A2" w:rsidP="009C27EE">
            <w:pPr>
              <w:ind w:left="360"/>
              <w:jc w:val="both"/>
              <w:rPr>
                <w:rFonts w:ascii="Arial" w:eastAsia="Calibri" w:hAnsi="Arial" w:cs="Arial"/>
                <w:szCs w:val="24"/>
              </w:rPr>
            </w:pPr>
          </w:p>
        </w:tc>
        <w:tc>
          <w:tcPr>
            <w:tcW w:w="2442" w:type="dxa"/>
            <w:shd w:val="clear" w:color="auto" w:fill="auto"/>
          </w:tcPr>
          <w:p w:rsidR="002166BB" w:rsidRPr="00533AD3" w:rsidRDefault="00A936EC" w:rsidP="00040CF7">
            <w:pPr>
              <w:jc w:val="both"/>
              <w:rPr>
                <w:rFonts w:ascii="Arial" w:eastAsia="Calibri" w:hAnsi="Arial" w:cs="Arial"/>
                <w:szCs w:val="24"/>
              </w:rPr>
            </w:pPr>
            <w:r w:rsidRPr="00533AD3">
              <w:rPr>
                <w:rFonts w:ascii="Arial" w:eastAsia="Calibri" w:hAnsi="Arial" w:cs="Arial"/>
                <w:szCs w:val="24"/>
              </w:rPr>
              <w:t>Customer Numbers have i</w:t>
            </w:r>
            <w:r w:rsidR="00CB4C24" w:rsidRPr="00533AD3">
              <w:rPr>
                <w:rFonts w:ascii="Arial" w:eastAsia="Calibri" w:hAnsi="Arial" w:cs="Arial"/>
                <w:szCs w:val="24"/>
              </w:rPr>
              <w:t>ncreased</w:t>
            </w:r>
            <w:r w:rsidR="00867A34" w:rsidRPr="00533AD3">
              <w:rPr>
                <w:rFonts w:ascii="Arial" w:eastAsia="Calibri" w:hAnsi="Arial" w:cs="Arial"/>
                <w:szCs w:val="24"/>
              </w:rPr>
              <w:t xml:space="preserve"> from </w:t>
            </w:r>
            <w:r w:rsidR="00040CF7" w:rsidRPr="00533AD3">
              <w:rPr>
                <w:rFonts w:ascii="Arial" w:eastAsia="Calibri" w:hAnsi="Arial" w:cs="Arial"/>
                <w:szCs w:val="24"/>
              </w:rPr>
              <w:t xml:space="preserve">999,200 </w:t>
            </w:r>
            <w:r w:rsidR="00867A34" w:rsidRPr="00533AD3">
              <w:rPr>
                <w:rFonts w:ascii="Arial" w:eastAsia="Calibri" w:hAnsi="Arial" w:cs="Arial"/>
                <w:szCs w:val="24"/>
              </w:rPr>
              <w:t>in Q</w:t>
            </w:r>
            <w:r w:rsidR="003E1D62" w:rsidRPr="00533AD3">
              <w:rPr>
                <w:rFonts w:ascii="Arial" w:eastAsia="Calibri" w:hAnsi="Arial" w:cs="Arial"/>
                <w:szCs w:val="24"/>
              </w:rPr>
              <w:t>2</w:t>
            </w:r>
            <w:r w:rsidR="00867A34" w:rsidRPr="00533AD3">
              <w:rPr>
                <w:rFonts w:ascii="Arial" w:eastAsia="Calibri" w:hAnsi="Arial" w:cs="Arial"/>
                <w:szCs w:val="24"/>
              </w:rPr>
              <w:t xml:space="preserve"> 2014/15 to </w:t>
            </w:r>
            <w:r w:rsidR="00040CF7" w:rsidRPr="00533AD3">
              <w:rPr>
                <w:rFonts w:ascii="Arial" w:eastAsia="Calibri" w:hAnsi="Arial" w:cs="Arial"/>
                <w:szCs w:val="24"/>
              </w:rPr>
              <w:t>1,164,196</w:t>
            </w:r>
            <w:r w:rsidR="003E1D62" w:rsidRPr="00533AD3">
              <w:rPr>
                <w:rFonts w:ascii="Arial" w:eastAsia="Calibri" w:hAnsi="Arial" w:cs="Arial"/>
                <w:szCs w:val="24"/>
              </w:rPr>
              <w:t xml:space="preserve"> </w:t>
            </w:r>
            <w:r w:rsidR="00867A34" w:rsidRPr="00533AD3">
              <w:rPr>
                <w:rFonts w:ascii="Arial" w:eastAsia="Calibri" w:hAnsi="Arial" w:cs="Arial"/>
                <w:szCs w:val="24"/>
              </w:rPr>
              <w:t>in</w:t>
            </w:r>
            <w:r w:rsidR="00817AAC" w:rsidRPr="00533AD3">
              <w:rPr>
                <w:rFonts w:ascii="Arial" w:eastAsia="Calibri" w:hAnsi="Arial" w:cs="Arial"/>
                <w:szCs w:val="24"/>
              </w:rPr>
              <w:t xml:space="preserve"> </w:t>
            </w:r>
            <w:r w:rsidR="00867A34" w:rsidRPr="00533AD3">
              <w:rPr>
                <w:rFonts w:ascii="Arial" w:eastAsia="Calibri" w:hAnsi="Arial" w:cs="Arial"/>
                <w:szCs w:val="24"/>
              </w:rPr>
              <w:t>Q</w:t>
            </w:r>
            <w:r w:rsidR="003E1D62" w:rsidRPr="00533AD3">
              <w:rPr>
                <w:rFonts w:ascii="Arial" w:eastAsia="Calibri" w:hAnsi="Arial" w:cs="Arial"/>
                <w:szCs w:val="24"/>
              </w:rPr>
              <w:t>2</w:t>
            </w:r>
            <w:r w:rsidR="00817AAC" w:rsidRPr="00533AD3">
              <w:rPr>
                <w:rFonts w:ascii="Arial" w:eastAsia="Calibri" w:hAnsi="Arial" w:cs="Arial"/>
                <w:szCs w:val="24"/>
              </w:rPr>
              <w:t xml:space="preserve"> 2015/16</w:t>
            </w:r>
            <w:r w:rsidR="00CB4C24" w:rsidRPr="00533AD3">
              <w:rPr>
                <w:rFonts w:ascii="Arial" w:eastAsia="Calibri" w:hAnsi="Arial" w:cs="Arial"/>
                <w:szCs w:val="24"/>
              </w:rPr>
              <w:t>.</w:t>
            </w:r>
          </w:p>
        </w:tc>
      </w:tr>
    </w:tbl>
    <w:p w:rsidR="00E87480" w:rsidRPr="00533AD3" w:rsidRDefault="00E87480" w:rsidP="009C27EE">
      <w:pPr>
        <w:spacing w:after="120"/>
        <w:rPr>
          <w:rFonts w:ascii="Arial" w:hAnsi="Arial" w:cs="Arial"/>
          <w:b/>
          <w:szCs w:val="24"/>
        </w:rPr>
      </w:pPr>
    </w:p>
    <w:p w:rsidR="00EE4DFA" w:rsidRPr="00533AD3" w:rsidRDefault="00EE4DFA" w:rsidP="009C27EE">
      <w:pPr>
        <w:spacing w:after="120"/>
        <w:rPr>
          <w:rFonts w:ascii="Arial" w:hAnsi="Arial" w:cs="Arial"/>
          <w:b/>
          <w:szCs w:val="24"/>
        </w:rPr>
        <w:sectPr w:rsidR="00EE4DFA" w:rsidRPr="00533AD3" w:rsidSect="001671A2">
          <w:pgSz w:w="16838" w:h="11906" w:orient="landscape"/>
          <w:pgMar w:top="1440" w:right="1440" w:bottom="1440" w:left="1440" w:header="720" w:footer="720" w:gutter="0"/>
          <w:cols w:space="720"/>
          <w:docGrid w:linePitch="326"/>
        </w:sectPr>
      </w:pPr>
    </w:p>
    <w:p w:rsidR="00040F96" w:rsidRPr="00533AD3" w:rsidRDefault="00040F96" w:rsidP="009C27EE">
      <w:pPr>
        <w:spacing w:after="120"/>
        <w:rPr>
          <w:rFonts w:ascii="Arial" w:eastAsia="Calibri" w:hAnsi="Arial" w:cs="Arial"/>
          <w:b/>
          <w:szCs w:val="24"/>
        </w:rPr>
      </w:pPr>
      <w:r w:rsidRPr="00533AD3">
        <w:rPr>
          <w:rFonts w:ascii="Arial" w:hAnsi="Arial" w:cs="Arial"/>
          <w:b/>
          <w:szCs w:val="24"/>
        </w:rPr>
        <w:lastRenderedPageBreak/>
        <w:t xml:space="preserve">Performance </w:t>
      </w:r>
      <w:r w:rsidR="00132F77">
        <w:rPr>
          <w:rFonts w:ascii="Arial" w:hAnsi="Arial" w:cs="Arial"/>
          <w:b/>
          <w:szCs w:val="24"/>
        </w:rPr>
        <w:t>I</w:t>
      </w:r>
      <w:r w:rsidRPr="00533AD3">
        <w:rPr>
          <w:rFonts w:ascii="Arial" w:hAnsi="Arial" w:cs="Arial"/>
          <w:b/>
          <w:szCs w:val="24"/>
        </w:rPr>
        <w:t xml:space="preserve">ndicator 8. </w:t>
      </w:r>
      <w:r w:rsidRPr="00533AD3">
        <w:rPr>
          <w:rFonts w:ascii="Arial" w:eastAsia="Calibri" w:hAnsi="Arial" w:cs="Arial"/>
          <w:b/>
          <w:szCs w:val="24"/>
        </w:rPr>
        <w:t xml:space="preserve">Customer Numbers. </w:t>
      </w:r>
    </w:p>
    <w:p w:rsidR="00671A11" w:rsidRPr="00533AD3" w:rsidRDefault="00EE4DFA" w:rsidP="009C27EE">
      <w:pPr>
        <w:spacing w:after="120"/>
        <w:rPr>
          <w:rFonts w:ascii="Arial" w:hAnsi="Arial" w:cs="Arial"/>
          <w:szCs w:val="24"/>
        </w:rPr>
      </w:pPr>
      <w:r w:rsidRPr="00533AD3">
        <w:rPr>
          <w:rFonts w:ascii="Arial" w:hAnsi="Arial" w:cs="Arial"/>
          <w:szCs w:val="24"/>
        </w:rPr>
        <w:t xml:space="preserve">The graph below shows a consistent increase in customer numbers which are holding steady or increasing across all areas of HLH work. </w:t>
      </w:r>
    </w:p>
    <w:p w:rsidR="00671A11" w:rsidRPr="00533AD3" w:rsidRDefault="00FC31D1" w:rsidP="009C27EE">
      <w:pPr>
        <w:spacing w:after="120"/>
        <w:rPr>
          <w:rFonts w:ascii="Arial" w:hAnsi="Arial" w:cs="Arial"/>
          <w:b/>
          <w:szCs w:val="24"/>
        </w:rPr>
        <w:sectPr w:rsidR="00671A11" w:rsidRPr="00533AD3" w:rsidSect="001671A2">
          <w:pgSz w:w="16838" w:h="11906" w:orient="landscape"/>
          <w:pgMar w:top="1440" w:right="1440" w:bottom="1440" w:left="1440" w:header="720" w:footer="720" w:gutter="0"/>
          <w:cols w:space="720"/>
          <w:docGrid w:linePitch="326"/>
        </w:sectPr>
      </w:pPr>
      <w:r>
        <w:rPr>
          <w:rFonts w:ascii="Arial" w:hAnsi="Arial" w:cs="Arial"/>
          <w:b/>
          <w:szCs w:val="24"/>
        </w:rPr>
        <w:pict>
          <v:shape id="_x0000_i1030" type="#_x0000_t75" style="width:697.6pt;height:387.85pt">
            <v:imagedata r:id="rId14" o:title=""/>
          </v:shape>
        </w:pic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2180"/>
        <w:gridCol w:w="1430"/>
        <w:gridCol w:w="2567"/>
        <w:gridCol w:w="963"/>
        <w:gridCol w:w="963"/>
        <w:gridCol w:w="963"/>
        <w:gridCol w:w="963"/>
        <w:gridCol w:w="2361"/>
      </w:tblGrid>
      <w:tr w:rsidR="00F50D03" w:rsidRPr="00533AD3" w:rsidTr="00360BAF">
        <w:tc>
          <w:tcPr>
            <w:tcW w:w="1844" w:type="dxa"/>
            <w:shd w:val="clear" w:color="auto" w:fill="auto"/>
          </w:tcPr>
          <w:p w:rsidR="00F50D03" w:rsidRPr="00533AD3" w:rsidRDefault="00F50D03" w:rsidP="00360BAF">
            <w:pPr>
              <w:spacing w:after="120"/>
              <w:rPr>
                <w:rFonts w:ascii="Arial" w:eastAsia="Calibri" w:hAnsi="Arial" w:cs="Arial"/>
                <w:b/>
                <w:szCs w:val="24"/>
              </w:rPr>
            </w:pPr>
            <w:r w:rsidRPr="00533AD3">
              <w:rPr>
                <w:rFonts w:ascii="Arial" w:eastAsia="Calibri" w:hAnsi="Arial" w:cs="Arial"/>
                <w:b/>
                <w:szCs w:val="24"/>
              </w:rPr>
              <w:lastRenderedPageBreak/>
              <w:t>Business Plan Outcome</w:t>
            </w:r>
          </w:p>
        </w:tc>
        <w:tc>
          <w:tcPr>
            <w:tcW w:w="2239" w:type="dxa"/>
            <w:shd w:val="clear" w:color="auto" w:fill="auto"/>
          </w:tcPr>
          <w:p w:rsidR="00F50D03" w:rsidRPr="00533AD3" w:rsidRDefault="00F50D03" w:rsidP="00360BAF">
            <w:pPr>
              <w:spacing w:after="120"/>
              <w:rPr>
                <w:rFonts w:ascii="Arial" w:eastAsia="Calibri" w:hAnsi="Arial" w:cs="Arial"/>
                <w:b/>
                <w:szCs w:val="24"/>
              </w:rPr>
            </w:pPr>
            <w:r w:rsidRPr="00533AD3">
              <w:rPr>
                <w:rFonts w:ascii="Arial" w:eastAsia="Calibri" w:hAnsi="Arial" w:cs="Arial"/>
                <w:b/>
                <w:szCs w:val="24"/>
              </w:rPr>
              <w:t>Performance Indicator</w:t>
            </w:r>
          </w:p>
        </w:tc>
        <w:tc>
          <w:tcPr>
            <w:tcW w:w="1352" w:type="dxa"/>
            <w:shd w:val="clear" w:color="auto" w:fill="auto"/>
          </w:tcPr>
          <w:p w:rsidR="00F50D03" w:rsidRPr="00533AD3" w:rsidRDefault="00F50D03" w:rsidP="00360BAF">
            <w:pPr>
              <w:spacing w:after="120"/>
              <w:rPr>
                <w:rFonts w:ascii="Arial" w:eastAsia="Calibri" w:hAnsi="Arial" w:cs="Arial"/>
                <w:b/>
                <w:szCs w:val="24"/>
              </w:rPr>
            </w:pPr>
            <w:r w:rsidRPr="00533AD3">
              <w:rPr>
                <w:rFonts w:ascii="Arial" w:eastAsia="Calibri" w:hAnsi="Arial" w:cs="Arial"/>
                <w:b/>
                <w:szCs w:val="24"/>
              </w:rPr>
              <w:t>Reporting Frequency</w:t>
            </w:r>
          </w:p>
        </w:tc>
        <w:tc>
          <w:tcPr>
            <w:tcW w:w="2634" w:type="dxa"/>
            <w:shd w:val="clear" w:color="auto" w:fill="auto"/>
          </w:tcPr>
          <w:p w:rsidR="00F50D03" w:rsidRPr="00533AD3" w:rsidRDefault="00F50D03" w:rsidP="00360BAF">
            <w:pPr>
              <w:spacing w:after="120"/>
              <w:rPr>
                <w:rFonts w:ascii="Arial" w:eastAsia="Calibri" w:hAnsi="Arial" w:cs="Arial"/>
                <w:b/>
                <w:szCs w:val="24"/>
              </w:rPr>
            </w:pPr>
            <w:r w:rsidRPr="00533AD3">
              <w:rPr>
                <w:rFonts w:ascii="Arial" w:eastAsia="Calibri" w:hAnsi="Arial" w:cs="Arial"/>
                <w:b/>
                <w:szCs w:val="24"/>
              </w:rPr>
              <w:t>RAG Rating Definition</w:t>
            </w:r>
          </w:p>
          <w:p w:rsidR="00F50D03" w:rsidRPr="00533AD3" w:rsidRDefault="00F50D03" w:rsidP="00360BAF">
            <w:pPr>
              <w:spacing w:after="120"/>
              <w:rPr>
                <w:rFonts w:ascii="Arial" w:eastAsia="Calibri" w:hAnsi="Arial" w:cs="Arial"/>
                <w:b/>
                <w:szCs w:val="24"/>
              </w:rPr>
            </w:pPr>
          </w:p>
        </w:tc>
        <w:tc>
          <w:tcPr>
            <w:tcW w:w="901" w:type="dxa"/>
            <w:shd w:val="clear" w:color="auto" w:fill="auto"/>
          </w:tcPr>
          <w:p w:rsidR="00F50D03" w:rsidRPr="00533AD3" w:rsidRDefault="00F50D03" w:rsidP="00020B41">
            <w:pPr>
              <w:rPr>
                <w:rFonts w:ascii="Arial" w:eastAsia="Calibri" w:hAnsi="Arial" w:cs="Arial"/>
                <w:b/>
                <w:szCs w:val="24"/>
              </w:rPr>
            </w:pPr>
            <w:r w:rsidRPr="00533AD3">
              <w:rPr>
                <w:rFonts w:ascii="Arial" w:eastAsia="Calibri" w:hAnsi="Arial" w:cs="Arial"/>
                <w:b/>
                <w:szCs w:val="24"/>
              </w:rPr>
              <w:t>RAG Rating Q1 15/16</w:t>
            </w:r>
          </w:p>
        </w:tc>
        <w:tc>
          <w:tcPr>
            <w:tcW w:w="919" w:type="dxa"/>
            <w:shd w:val="clear" w:color="auto" w:fill="auto"/>
          </w:tcPr>
          <w:p w:rsidR="00F50D03" w:rsidRPr="00533AD3" w:rsidRDefault="00F50D03" w:rsidP="00020B41">
            <w:pPr>
              <w:rPr>
                <w:rFonts w:ascii="Arial" w:eastAsia="Calibri" w:hAnsi="Arial" w:cs="Arial"/>
                <w:b/>
                <w:szCs w:val="24"/>
              </w:rPr>
            </w:pPr>
            <w:r w:rsidRPr="00533AD3">
              <w:rPr>
                <w:rFonts w:ascii="Arial" w:eastAsia="Calibri" w:hAnsi="Arial" w:cs="Arial"/>
                <w:b/>
                <w:szCs w:val="24"/>
              </w:rPr>
              <w:t>RAG Rating Q2 15/16</w:t>
            </w:r>
          </w:p>
        </w:tc>
        <w:tc>
          <w:tcPr>
            <w:tcW w:w="901" w:type="dxa"/>
            <w:shd w:val="clear" w:color="auto" w:fill="auto"/>
          </w:tcPr>
          <w:p w:rsidR="00F50D03" w:rsidRPr="00533AD3" w:rsidRDefault="00F50D03" w:rsidP="00020B41">
            <w:pPr>
              <w:rPr>
                <w:rFonts w:ascii="Arial" w:eastAsia="Calibri" w:hAnsi="Arial" w:cs="Arial"/>
                <w:b/>
                <w:szCs w:val="24"/>
              </w:rPr>
            </w:pPr>
            <w:r w:rsidRPr="00533AD3">
              <w:rPr>
                <w:rFonts w:ascii="Arial" w:eastAsia="Calibri" w:hAnsi="Arial" w:cs="Arial"/>
                <w:b/>
                <w:szCs w:val="24"/>
              </w:rPr>
              <w:t>RAG Rating Q3 15/16</w:t>
            </w:r>
          </w:p>
        </w:tc>
        <w:tc>
          <w:tcPr>
            <w:tcW w:w="942" w:type="dxa"/>
            <w:shd w:val="clear" w:color="auto" w:fill="auto"/>
          </w:tcPr>
          <w:p w:rsidR="00F50D03" w:rsidRPr="00533AD3" w:rsidRDefault="00F50D03" w:rsidP="00020B41">
            <w:pPr>
              <w:rPr>
                <w:rFonts w:ascii="Arial" w:eastAsia="Calibri" w:hAnsi="Arial" w:cs="Arial"/>
                <w:b/>
                <w:szCs w:val="24"/>
              </w:rPr>
            </w:pPr>
            <w:r w:rsidRPr="00533AD3">
              <w:rPr>
                <w:rFonts w:ascii="Arial" w:eastAsia="Calibri" w:hAnsi="Arial" w:cs="Arial"/>
                <w:b/>
                <w:szCs w:val="24"/>
              </w:rPr>
              <w:t>RAG Rating Q4 15/16</w:t>
            </w:r>
          </w:p>
        </w:tc>
        <w:tc>
          <w:tcPr>
            <w:tcW w:w="2442" w:type="dxa"/>
            <w:shd w:val="clear" w:color="auto" w:fill="auto"/>
          </w:tcPr>
          <w:p w:rsidR="00EE4DFA" w:rsidRPr="00533AD3" w:rsidRDefault="00EE4DFA" w:rsidP="00EE4DFA">
            <w:pPr>
              <w:rPr>
                <w:rFonts w:ascii="Arial" w:eastAsia="Calibri" w:hAnsi="Arial" w:cs="Arial"/>
                <w:b/>
                <w:szCs w:val="24"/>
              </w:rPr>
            </w:pPr>
            <w:r w:rsidRPr="00533AD3">
              <w:rPr>
                <w:rFonts w:ascii="Arial" w:eastAsia="Calibri" w:hAnsi="Arial" w:cs="Arial"/>
                <w:b/>
                <w:szCs w:val="24"/>
              </w:rPr>
              <w:t>Summary of Quarter Two Performance</w:t>
            </w:r>
          </w:p>
          <w:p w:rsidR="00F50D03" w:rsidRPr="00533AD3" w:rsidRDefault="00F50D03" w:rsidP="00360BAF">
            <w:pPr>
              <w:rPr>
                <w:rFonts w:ascii="Arial" w:eastAsia="Calibri" w:hAnsi="Arial" w:cs="Arial"/>
                <w:b/>
                <w:szCs w:val="24"/>
              </w:rPr>
            </w:pPr>
          </w:p>
        </w:tc>
      </w:tr>
      <w:tr w:rsidR="00360BAF" w:rsidRPr="00533AD3" w:rsidTr="003F0BE1">
        <w:tc>
          <w:tcPr>
            <w:tcW w:w="1844" w:type="dxa"/>
            <w:shd w:val="clear" w:color="auto" w:fill="auto"/>
          </w:tcPr>
          <w:p w:rsidR="001671A2" w:rsidRPr="00533AD3" w:rsidRDefault="001671A2" w:rsidP="00360BAF">
            <w:pPr>
              <w:rPr>
                <w:rFonts w:ascii="Arial" w:eastAsia="Calibri" w:hAnsi="Arial" w:cs="Arial"/>
                <w:b/>
                <w:szCs w:val="24"/>
              </w:rPr>
            </w:pPr>
            <w:r w:rsidRPr="00533AD3">
              <w:rPr>
                <w:rFonts w:ascii="Arial" w:eastAsia="Calibri" w:hAnsi="Arial" w:cs="Arial"/>
                <w:b/>
                <w:szCs w:val="24"/>
              </w:rPr>
              <w:t>5. A positive company image</w:t>
            </w:r>
          </w:p>
          <w:p w:rsidR="001671A2" w:rsidRPr="00533AD3" w:rsidRDefault="001671A2" w:rsidP="00360BAF">
            <w:pPr>
              <w:rPr>
                <w:rFonts w:ascii="Arial" w:eastAsia="Calibri" w:hAnsi="Arial" w:cs="Arial"/>
                <w:b/>
                <w:szCs w:val="24"/>
              </w:rPr>
            </w:pPr>
          </w:p>
        </w:tc>
        <w:tc>
          <w:tcPr>
            <w:tcW w:w="2239" w:type="dxa"/>
            <w:shd w:val="clear" w:color="auto" w:fill="auto"/>
          </w:tcPr>
          <w:p w:rsidR="001671A2" w:rsidRPr="00533AD3" w:rsidRDefault="00E926F1" w:rsidP="00360BAF">
            <w:pPr>
              <w:jc w:val="both"/>
              <w:rPr>
                <w:rFonts w:ascii="Arial" w:eastAsia="Calibri" w:hAnsi="Arial" w:cs="Arial"/>
                <w:szCs w:val="24"/>
              </w:rPr>
            </w:pPr>
            <w:r w:rsidRPr="00533AD3">
              <w:rPr>
                <w:rFonts w:ascii="Arial" w:eastAsia="Calibri" w:hAnsi="Arial" w:cs="Arial"/>
                <w:szCs w:val="24"/>
              </w:rPr>
              <w:t xml:space="preserve">9. </w:t>
            </w:r>
            <w:r w:rsidR="001671A2" w:rsidRPr="00533AD3">
              <w:rPr>
                <w:rFonts w:ascii="Arial" w:eastAsia="Calibri" w:hAnsi="Arial" w:cs="Arial"/>
                <w:szCs w:val="24"/>
              </w:rPr>
              <w:t>Media clippings.</w:t>
            </w:r>
          </w:p>
        </w:tc>
        <w:tc>
          <w:tcPr>
            <w:tcW w:w="1352" w:type="dxa"/>
            <w:shd w:val="clear" w:color="auto" w:fill="auto"/>
          </w:tcPr>
          <w:p w:rsidR="001671A2" w:rsidRPr="00533AD3" w:rsidRDefault="001671A2" w:rsidP="00360BAF">
            <w:pPr>
              <w:jc w:val="both"/>
              <w:rPr>
                <w:rFonts w:ascii="Arial" w:eastAsia="Calibri" w:hAnsi="Arial" w:cs="Arial"/>
                <w:szCs w:val="24"/>
              </w:rPr>
            </w:pPr>
            <w:r w:rsidRPr="00533AD3">
              <w:rPr>
                <w:rFonts w:ascii="Arial" w:eastAsia="Calibri" w:hAnsi="Arial" w:cs="Arial"/>
                <w:szCs w:val="24"/>
              </w:rPr>
              <w:t>Quarterly</w:t>
            </w:r>
          </w:p>
        </w:tc>
        <w:tc>
          <w:tcPr>
            <w:tcW w:w="2634" w:type="dxa"/>
            <w:shd w:val="clear" w:color="auto" w:fill="auto"/>
          </w:tcPr>
          <w:p w:rsidR="001671A2" w:rsidRPr="00533AD3" w:rsidRDefault="001671A2" w:rsidP="00360BAF">
            <w:pPr>
              <w:pStyle w:val="ListParagraph"/>
              <w:numPr>
                <w:ilvl w:val="0"/>
                <w:numId w:val="17"/>
              </w:numPr>
              <w:spacing w:after="0" w:line="240" w:lineRule="auto"/>
              <w:rPr>
                <w:rFonts w:ascii="Arial" w:hAnsi="Arial" w:cs="Arial"/>
                <w:sz w:val="24"/>
                <w:szCs w:val="24"/>
              </w:rPr>
            </w:pPr>
            <w:r w:rsidRPr="00533AD3">
              <w:rPr>
                <w:rFonts w:ascii="Arial" w:hAnsi="Arial" w:cs="Arial"/>
                <w:sz w:val="24"/>
                <w:szCs w:val="24"/>
              </w:rPr>
              <w:t>Red = number of negative press clippings outweigh neutral and positive.</w:t>
            </w:r>
          </w:p>
          <w:p w:rsidR="001671A2" w:rsidRPr="00533AD3" w:rsidRDefault="001671A2" w:rsidP="00360BAF">
            <w:pPr>
              <w:pStyle w:val="ListParagraph"/>
              <w:numPr>
                <w:ilvl w:val="0"/>
                <w:numId w:val="17"/>
              </w:numPr>
              <w:spacing w:after="0" w:line="240" w:lineRule="auto"/>
              <w:rPr>
                <w:rFonts w:ascii="Arial" w:hAnsi="Arial" w:cs="Arial"/>
                <w:sz w:val="24"/>
                <w:szCs w:val="24"/>
              </w:rPr>
            </w:pPr>
            <w:r w:rsidRPr="00533AD3">
              <w:rPr>
                <w:rFonts w:ascii="Arial" w:hAnsi="Arial" w:cs="Arial"/>
                <w:sz w:val="24"/>
                <w:szCs w:val="24"/>
              </w:rPr>
              <w:t>Amber = number of negative and neutral press clippings outweigh positive.</w:t>
            </w:r>
          </w:p>
          <w:p w:rsidR="001671A2" w:rsidRPr="00533AD3" w:rsidRDefault="001671A2" w:rsidP="00360BAF">
            <w:pPr>
              <w:pStyle w:val="ListParagraph"/>
              <w:numPr>
                <w:ilvl w:val="0"/>
                <w:numId w:val="17"/>
              </w:numPr>
              <w:spacing w:after="0" w:line="240" w:lineRule="auto"/>
              <w:rPr>
                <w:rFonts w:ascii="Arial" w:hAnsi="Arial" w:cs="Arial"/>
                <w:sz w:val="24"/>
                <w:szCs w:val="24"/>
              </w:rPr>
            </w:pPr>
            <w:r w:rsidRPr="00533AD3">
              <w:rPr>
                <w:rFonts w:ascii="Arial" w:hAnsi="Arial" w:cs="Arial"/>
                <w:sz w:val="24"/>
                <w:szCs w:val="24"/>
              </w:rPr>
              <w:t xml:space="preserve">Green = number of positive and neutral media clippings outweigh negative. </w:t>
            </w:r>
          </w:p>
        </w:tc>
        <w:tc>
          <w:tcPr>
            <w:tcW w:w="901" w:type="dxa"/>
            <w:shd w:val="clear" w:color="auto" w:fill="92D050"/>
          </w:tcPr>
          <w:p w:rsidR="001671A2" w:rsidRPr="00533AD3" w:rsidRDefault="00A50926" w:rsidP="00915C25">
            <w:pPr>
              <w:pStyle w:val="ListParagraph"/>
              <w:spacing w:after="0" w:line="240" w:lineRule="auto"/>
              <w:ind w:left="0"/>
              <w:jc w:val="both"/>
              <w:rPr>
                <w:rFonts w:ascii="Arial" w:hAnsi="Arial" w:cs="Arial"/>
                <w:sz w:val="24"/>
                <w:szCs w:val="24"/>
              </w:rPr>
            </w:pPr>
            <w:r w:rsidRPr="00533AD3">
              <w:rPr>
                <w:rFonts w:ascii="Arial" w:hAnsi="Arial" w:cs="Arial"/>
                <w:sz w:val="24"/>
                <w:szCs w:val="24"/>
              </w:rPr>
              <w:t>Green</w:t>
            </w:r>
          </w:p>
        </w:tc>
        <w:tc>
          <w:tcPr>
            <w:tcW w:w="919" w:type="dxa"/>
            <w:shd w:val="clear" w:color="auto" w:fill="92D050"/>
          </w:tcPr>
          <w:p w:rsidR="001671A2" w:rsidRPr="00533AD3" w:rsidRDefault="003F0BE1" w:rsidP="003F0BE1">
            <w:pPr>
              <w:pStyle w:val="ListParagraph"/>
              <w:spacing w:after="0" w:line="240" w:lineRule="auto"/>
              <w:ind w:left="0"/>
              <w:jc w:val="both"/>
              <w:rPr>
                <w:rFonts w:ascii="Arial" w:hAnsi="Arial" w:cs="Arial"/>
                <w:sz w:val="24"/>
                <w:szCs w:val="24"/>
              </w:rPr>
            </w:pPr>
            <w:r w:rsidRPr="00533AD3">
              <w:rPr>
                <w:rFonts w:ascii="Arial" w:hAnsi="Arial" w:cs="Arial"/>
                <w:sz w:val="24"/>
                <w:szCs w:val="24"/>
              </w:rPr>
              <w:t>Green</w:t>
            </w:r>
          </w:p>
        </w:tc>
        <w:tc>
          <w:tcPr>
            <w:tcW w:w="901" w:type="dxa"/>
            <w:shd w:val="clear" w:color="auto" w:fill="auto"/>
          </w:tcPr>
          <w:p w:rsidR="001671A2" w:rsidRPr="00533AD3" w:rsidRDefault="001671A2" w:rsidP="00360BAF">
            <w:pPr>
              <w:pStyle w:val="ListParagraph"/>
              <w:spacing w:after="0" w:line="240" w:lineRule="auto"/>
              <w:ind w:left="360"/>
              <w:jc w:val="both"/>
              <w:rPr>
                <w:rFonts w:ascii="Arial" w:hAnsi="Arial" w:cs="Arial"/>
                <w:sz w:val="24"/>
                <w:szCs w:val="24"/>
              </w:rPr>
            </w:pPr>
          </w:p>
        </w:tc>
        <w:tc>
          <w:tcPr>
            <w:tcW w:w="942" w:type="dxa"/>
            <w:shd w:val="clear" w:color="auto" w:fill="auto"/>
          </w:tcPr>
          <w:p w:rsidR="001671A2" w:rsidRPr="00533AD3" w:rsidRDefault="001671A2" w:rsidP="00360BAF">
            <w:pPr>
              <w:pStyle w:val="ListParagraph"/>
              <w:spacing w:after="0" w:line="240" w:lineRule="auto"/>
              <w:ind w:left="360"/>
              <w:jc w:val="both"/>
              <w:rPr>
                <w:rFonts w:ascii="Arial" w:hAnsi="Arial" w:cs="Arial"/>
                <w:sz w:val="24"/>
                <w:szCs w:val="24"/>
              </w:rPr>
            </w:pPr>
          </w:p>
        </w:tc>
        <w:tc>
          <w:tcPr>
            <w:tcW w:w="2442" w:type="dxa"/>
            <w:shd w:val="clear" w:color="auto" w:fill="auto"/>
          </w:tcPr>
          <w:p w:rsidR="003875A7" w:rsidRPr="00533AD3" w:rsidRDefault="00A26A7F" w:rsidP="00446DB1">
            <w:pPr>
              <w:pStyle w:val="ListParagraph"/>
              <w:spacing w:after="0" w:line="240" w:lineRule="auto"/>
              <w:ind w:left="0"/>
              <w:jc w:val="both"/>
              <w:rPr>
                <w:rFonts w:ascii="Arial" w:hAnsi="Arial" w:cs="Arial"/>
                <w:sz w:val="24"/>
                <w:szCs w:val="24"/>
              </w:rPr>
            </w:pPr>
            <w:r w:rsidRPr="00533AD3">
              <w:rPr>
                <w:rFonts w:ascii="Arial" w:hAnsi="Arial" w:cs="Arial"/>
                <w:sz w:val="24"/>
                <w:szCs w:val="24"/>
              </w:rPr>
              <w:t xml:space="preserve">Positive </w:t>
            </w:r>
            <w:r w:rsidR="00446DB1" w:rsidRPr="00533AD3">
              <w:rPr>
                <w:rFonts w:ascii="Arial" w:hAnsi="Arial" w:cs="Arial"/>
                <w:sz w:val="24"/>
                <w:szCs w:val="24"/>
              </w:rPr>
              <w:t>media</w:t>
            </w:r>
            <w:r w:rsidRPr="00533AD3">
              <w:rPr>
                <w:rFonts w:ascii="Arial" w:hAnsi="Arial" w:cs="Arial"/>
                <w:sz w:val="24"/>
                <w:szCs w:val="24"/>
              </w:rPr>
              <w:t xml:space="preserve"> clippings totalled </w:t>
            </w:r>
            <w:r w:rsidR="003F0BE1" w:rsidRPr="00533AD3">
              <w:rPr>
                <w:rFonts w:ascii="Arial" w:hAnsi="Arial" w:cs="Arial"/>
                <w:sz w:val="24"/>
                <w:szCs w:val="24"/>
              </w:rPr>
              <w:t>117</w:t>
            </w:r>
            <w:r w:rsidRPr="00533AD3">
              <w:rPr>
                <w:rFonts w:ascii="Arial" w:hAnsi="Arial" w:cs="Arial"/>
                <w:sz w:val="24"/>
                <w:szCs w:val="24"/>
              </w:rPr>
              <w:t xml:space="preserve"> with there </w:t>
            </w:r>
            <w:r w:rsidR="00446DB1" w:rsidRPr="00533AD3">
              <w:rPr>
                <w:rFonts w:ascii="Arial" w:hAnsi="Arial" w:cs="Arial"/>
                <w:sz w:val="24"/>
                <w:szCs w:val="24"/>
              </w:rPr>
              <w:t xml:space="preserve">being 182 </w:t>
            </w:r>
            <w:r w:rsidRPr="00533AD3">
              <w:rPr>
                <w:rFonts w:ascii="Arial" w:hAnsi="Arial" w:cs="Arial"/>
                <w:sz w:val="24"/>
                <w:szCs w:val="24"/>
              </w:rPr>
              <w:t xml:space="preserve">which were </w:t>
            </w:r>
            <w:r w:rsidR="003F0BE1" w:rsidRPr="00533AD3">
              <w:rPr>
                <w:rFonts w:ascii="Arial" w:hAnsi="Arial" w:cs="Arial"/>
                <w:sz w:val="24"/>
                <w:szCs w:val="24"/>
              </w:rPr>
              <w:t xml:space="preserve">neutral and </w:t>
            </w:r>
            <w:r w:rsidR="00446DB1" w:rsidRPr="00533AD3">
              <w:rPr>
                <w:rFonts w:ascii="Arial" w:hAnsi="Arial" w:cs="Arial"/>
                <w:sz w:val="24"/>
                <w:szCs w:val="24"/>
              </w:rPr>
              <w:t xml:space="preserve">12 which were </w:t>
            </w:r>
            <w:r w:rsidRPr="00533AD3">
              <w:rPr>
                <w:rFonts w:ascii="Arial" w:hAnsi="Arial" w:cs="Arial"/>
                <w:sz w:val="24"/>
                <w:szCs w:val="24"/>
              </w:rPr>
              <w:t xml:space="preserve">negative. </w:t>
            </w:r>
          </w:p>
        </w:tc>
      </w:tr>
    </w:tbl>
    <w:p w:rsidR="00E87480" w:rsidRPr="00533AD3" w:rsidRDefault="00E87480" w:rsidP="009C27EE">
      <w:pPr>
        <w:spacing w:after="120"/>
        <w:rPr>
          <w:rFonts w:ascii="Arial" w:hAnsi="Arial" w:cs="Arial"/>
          <w:b/>
          <w:szCs w:val="24"/>
        </w:rPr>
      </w:pPr>
    </w:p>
    <w:p w:rsidR="00FC79DB" w:rsidRPr="00533AD3" w:rsidRDefault="00FC79DB" w:rsidP="009C27EE">
      <w:pPr>
        <w:spacing w:after="120"/>
        <w:rPr>
          <w:rFonts w:ascii="Arial" w:hAnsi="Arial" w:cs="Arial"/>
          <w:szCs w:val="24"/>
        </w:rPr>
        <w:sectPr w:rsidR="00FC79DB" w:rsidRPr="00533AD3" w:rsidSect="001671A2">
          <w:pgSz w:w="16838" w:h="11906" w:orient="landscape"/>
          <w:pgMar w:top="1440" w:right="1440" w:bottom="1440" w:left="1440" w:header="720" w:footer="720" w:gutter="0"/>
          <w:cols w:space="720"/>
          <w:docGrid w:linePitch="326"/>
        </w:sectPr>
      </w:pPr>
    </w:p>
    <w:p w:rsidR="00040F96" w:rsidRPr="00533AD3" w:rsidRDefault="00040F96" w:rsidP="009C27EE">
      <w:pPr>
        <w:spacing w:after="120"/>
        <w:rPr>
          <w:rFonts w:ascii="Arial" w:hAnsi="Arial" w:cs="Arial"/>
          <w:b/>
          <w:szCs w:val="24"/>
        </w:rPr>
      </w:pPr>
      <w:r w:rsidRPr="00533AD3">
        <w:rPr>
          <w:rFonts w:ascii="Arial" w:hAnsi="Arial" w:cs="Arial"/>
          <w:b/>
          <w:szCs w:val="24"/>
        </w:rPr>
        <w:lastRenderedPageBreak/>
        <w:t xml:space="preserve">Performance Indicator 9. Media </w:t>
      </w:r>
      <w:r w:rsidR="00132F77">
        <w:rPr>
          <w:rFonts w:ascii="Arial" w:hAnsi="Arial" w:cs="Arial"/>
          <w:b/>
          <w:szCs w:val="24"/>
        </w:rPr>
        <w:t>C</w:t>
      </w:r>
      <w:r w:rsidRPr="00533AD3">
        <w:rPr>
          <w:rFonts w:ascii="Arial" w:hAnsi="Arial" w:cs="Arial"/>
          <w:b/>
          <w:szCs w:val="24"/>
        </w:rPr>
        <w:t>lippings.</w:t>
      </w:r>
    </w:p>
    <w:p w:rsidR="00671A11" w:rsidRPr="00533AD3" w:rsidRDefault="00FC79DB" w:rsidP="009C27EE">
      <w:pPr>
        <w:spacing w:after="120"/>
        <w:rPr>
          <w:rFonts w:ascii="Arial" w:hAnsi="Arial" w:cs="Arial"/>
          <w:szCs w:val="24"/>
        </w:rPr>
      </w:pPr>
      <w:r w:rsidRPr="00533AD3">
        <w:rPr>
          <w:rFonts w:ascii="Arial" w:hAnsi="Arial" w:cs="Arial"/>
          <w:szCs w:val="24"/>
        </w:rPr>
        <w:t xml:space="preserve">The following two graphs show the numbers of </w:t>
      </w:r>
      <w:r w:rsidR="00446DB1" w:rsidRPr="00533AD3">
        <w:rPr>
          <w:rFonts w:ascii="Arial" w:hAnsi="Arial" w:cs="Arial"/>
          <w:szCs w:val="24"/>
        </w:rPr>
        <w:t>p</w:t>
      </w:r>
      <w:r w:rsidRPr="00533AD3">
        <w:rPr>
          <w:rFonts w:ascii="Arial" w:hAnsi="Arial" w:cs="Arial"/>
          <w:szCs w:val="24"/>
        </w:rPr>
        <w:t xml:space="preserve">ositive and </w:t>
      </w:r>
      <w:r w:rsidR="00446DB1" w:rsidRPr="00533AD3">
        <w:rPr>
          <w:rFonts w:ascii="Arial" w:hAnsi="Arial" w:cs="Arial"/>
          <w:szCs w:val="24"/>
        </w:rPr>
        <w:t>n</w:t>
      </w:r>
      <w:r w:rsidRPr="00533AD3">
        <w:rPr>
          <w:rFonts w:ascii="Arial" w:hAnsi="Arial" w:cs="Arial"/>
          <w:szCs w:val="24"/>
        </w:rPr>
        <w:t>eutral media clippings compared with negative</w:t>
      </w:r>
      <w:r w:rsidR="00446DB1" w:rsidRPr="00533AD3">
        <w:rPr>
          <w:rFonts w:ascii="Arial" w:hAnsi="Arial" w:cs="Arial"/>
          <w:szCs w:val="24"/>
        </w:rPr>
        <w:t xml:space="preserve"> with the trends </w:t>
      </w:r>
      <w:r w:rsidR="00132F77">
        <w:rPr>
          <w:rFonts w:ascii="Arial" w:hAnsi="Arial" w:cs="Arial"/>
          <w:szCs w:val="24"/>
        </w:rPr>
        <w:t xml:space="preserve">for this year </w:t>
      </w:r>
      <w:r w:rsidR="00446DB1" w:rsidRPr="00533AD3">
        <w:rPr>
          <w:rFonts w:ascii="Arial" w:hAnsi="Arial" w:cs="Arial"/>
          <w:szCs w:val="24"/>
        </w:rPr>
        <w:t>being good in both cases</w:t>
      </w:r>
      <w:r w:rsidRPr="00533AD3">
        <w:rPr>
          <w:rFonts w:ascii="Arial" w:hAnsi="Arial" w:cs="Arial"/>
          <w:szCs w:val="24"/>
        </w:rPr>
        <w:t xml:space="preserve">. </w:t>
      </w:r>
    </w:p>
    <w:p w:rsidR="00446DB1" w:rsidRPr="00533AD3" w:rsidRDefault="00446DB1" w:rsidP="009C27EE">
      <w:pPr>
        <w:spacing w:after="120"/>
        <w:rPr>
          <w:rFonts w:ascii="Arial" w:hAnsi="Arial" w:cs="Arial"/>
          <w:szCs w:val="24"/>
        </w:rPr>
      </w:pPr>
    </w:p>
    <w:tbl>
      <w:tblPr>
        <w:tblW w:w="5000" w:type="pct"/>
        <w:tblLook w:val="04A0" w:firstRow="1" w:lastRow="0" w:firstColumn="1" w:lastColumn="0" w:noHBand="0" w:noVBand="1"/>
      </w:tblPr>
      <w:tblGrid>
        <w:gridCol w:w="7128"/>
        <w:gridCol w:w="7046"/>
      </w:tblGrid>
      <w:tr w:rsidR="00FC79DB" w:rsidRPr="00533AD3" w:rsidTr="00FE0594">
        <w:tc>
          <w:tcPr>
            <w:tcW w:w="2500" w:type="pct"/>
            <w:shd w:val="clear" w:color="auto" w:fill="auto"/>
          </w:tcPr>
          <w:p w:rsidR="00FC79DB" w:rsidRPr="00FE0594" w:rsidRDefault="00FC31D1" w:rsidP="00FE0594">
            <w:pPr>
              <w:spacing w:after="120"/>
              <w:rPr>
                <w:rFonts w:ascii="Arial" w:eastAsia="Calibri" w:hAnsi="Arial" w:cs="Arial"/>
                <w:b/>
                <w:szCs w:val="24"/>
                <w:lang w:eastAsia="en-US"/>
              </w:rPr>
            </w:pPr>
            <w:r w:rsidRPr="00FE0594">
              <w:rPr>
                <w:rFonts w:ascii="Arial" w:hAnsi="Arial" w:cs="Arial"/>
                <w:b/>
                <w:szCs w:val="24"/>
              </w:rPr>
              <w:pict>
                <v:shape id="_x0000_i1031" type="#_x0000_t75" style="width:345.75pt;height:191.55pt">
                  <v:imagedata r:id="rId15" o:title=""/>
                </v:shape>
              </w:pict>
            </w:r>
          </w:p>
        </w:tc>
        <w:tc>
          <w:tcPr>
            <w:tcW w:w="2500" w:type="pct"/>
            <w:shd w:val="clear" w:color="auto" w:fill="auto"/>
          </w:tcPr>
          <w:p w:rsidR="00FC79DB" w:rsidRPr="00FE0594" w:rsidRDefault="00446DB1" w:rsidP="00FE0594">
            <w:pPr>
              <w:spacing w:after="120"/>
              <w:rPr>
                <w:rFonts w:ascii="Arial" w:eastAsia="Calibri" w:hAnsi="Arial" w:cs="Arial"/>
                <w:b/>
                <w:szCs w:val="24"/>
                <w:lang w:eastAsia="en-US"/>
              </w:rPr>
            </w:pPr>
            <w:r w:rsidRPr="00FE0594">
              <w:rPr>
                <w:rFonts w:ascii="Arial" w:hAnsi="Arial" w:cs="Arial"/>
                <w:szCs w:val="24"/>
              </w:rPr>
              <w:object w:dxaOrig="4320" w:dyaOrig="3333">
                <v:shape id="_x0000_i1032" type="#_x0000_t75" style="width:341pt;height:192.25pt" o:ole="">
                  <v:imagedata r:id="rId16" o:title=""/>
                </v:shape>
                <o:OLEObject Type="Embed" ProgID="PBrush" ShapeID="_x0000_i1032" DrawAspect="Content" ObjectID="_1510035590" r:id="rId17"/>
              </w:object>
            </w:r>
          </w:p>
        </w:tc>
      </w:tr>
    </w:tbl>
    <w:p w:rsidR="00671A11" w:rsidRPr="00533AD3" w:rsidRDefault="00671A11" w:rsidP="009C27EE">
      <w:pPr>
        <w:spacing w:after="120"/>
        <w:rPr>
          <w:rFonts w:ascii="Arial" w:hAnsi="Arial" w:cs="Arial"/>
          <w:b/>
          <w:szCs w:val="24"/>
        </w:rPr>
      </w:pPr>
    </w:p>
    <w:p w:rsidR="00671A11" w:rsidRPr="00533AD3" w:rsidRDefault="00671A11" w:rsidP="009C27EE">
      <w:pPr>
        <w:spacing w:after="120"/>
        <w:rPr>
          <w:rFonts w:ascii="Arial" w:hAnsi="Arial" w:cs="Arial"/>
          <w:b/>
          <w:szCs w:val="24"/>
        </w:rPr>
      </w:pPr>
    </w:p>
    <w:p w:rsidR="00671A11" w:rsidRPr="00533AD3" w:rsidRDefault="00671A11" w:rsidP="009C27EE">
      <w:pPr>
        <w:spacing w:after="120"/>
        <w:rPr>
          <w:rFonts w:ascii="Arial" w:hAnsi="Arial" w:cs="Arial"/>
          <w:b/>
          <w:szCs w:val="24"/>
        </w:rPr>
        <w:sectPr w:rsidR="00671A11" w:rsidRPr="00533AD3"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2180"/>
        <w:gridCol w:w="1430"/>
        <w:gridCol w:w="2566"/>
        <w:gridCol w:w="963"/>
        <w:gridCol w:w="963"/>
        <w:gridCol w:w="963"/>
        <w:gridCol w:w="963"/>
        <w:gridCol w:w="2361"/>
      </w:tblGrid>
      <w:tr w:rsidR="00F50D03" w:rsidRPr="00533AD3" w:rsidTr="00B41BEF">
        <w:tc>
          <w:tcPr>
            <w:tcW w:w="1844" w:type="dxa"/>
            <w:shd w:val="clear" w:color="auto" w:fill="auto"/>
          </w:tcPr>
          <w:p w:rsidR="00F50D03" w:rsidRPr="00533AD3" w:rsidRDefault="00F50D03" w:rsidP="00360BAF">
            <w:pPr>
              <w:spacing w:after="120"/>
              <w:rPr>
                <w:rFonts w:ascii="Arial" w:eastAsia="Calibri" w:hAnsi="Arial" w:cs="Arial"/>
                <w:b/>
                <w:szCs w:val="24"/>
              </w:rPr>
            </w:pPr>
            <w:r w:rsidRPr="00533AD3">
              <w:rPr>
                <w:rFonts w:ascii="Arial" w:eastAsia="Calibri" w:hAnsi="Arial" w:cs="Arial"/>
                <w:b/>
                <w:szCs w:val="24"/>
              </w:rPr>
              <w:lastRenderedPageBreak/>
              <w:t>Business Plan Outcome</w:t>
            </w:r>
          </w:p>
        </w:tc>
        <w:tc>
          <w:tcPr>
            <w:tcW w:w="2239" w:type="dxa"/>
            <w:shd w:val="clear" w:color="auto" w:fill="auto"/>
          </w:tcPr>
          <w:p w:rsidR="00F50D03" w:rsidRPr="00533AD3" w:rsidRDefault="00F50D03" w:rsidP="00360BAF">
            <w:pPr>
              <w:spacing w:after="120"/>
              <w:rPr>
                <w:rFonts w:ascii="Arial" w:eastAsia="Calibri" w:hAnsi="Arial" w:cs="Arial"/>
                <w:b/>
                <w:szCs w:val="24"/>
              </w:rPr>
            </w:pPr>
            <w:r w:rsidRPr="00533AD3">
              <w:rPr>
                <w:rFonts w:ascii="Arial" w:eastAsia="Calibri" w:hAnsi="Arial" w:cs="Arial"/>
                <w:b/>
                <w:szCs w:val="24"/>
              </w:rPr>
              <w:t>Performance Indicator</w:t>
            </w:r>
          </w:p>
        </w:tc>
        <w:tc>
          <w:tcPr>
            <w:tcW w:w="1352" w:type="dxa"/>
            <w:shd w:val="clear" w:color="auto" w:fill="auto"/>
          </w:tcPr>
          <w:p w:rsidR="00F50D03" w:rsidRPr="00533AD3" w:rsidRDefault="00F50D03" w:rsidP="00360BAF">
            <w:pPr>
              <w:spacing w:after="120"/>
              <w:rPr>
                <w:rFonts w:ascii="Arial" w:eastAsia="Calibri" w:hAnsi="Arial" w:cs="Arial"/>
                <w:b/>
                <w:szCs w:val="24"/>
              </w:rPr>
            </w:pPr>
            <w:r w:rsidRPr="00533AD3">
              <w:rPr>
                <w:rFonts w:ascii="Arial" w:eastAsia="Calibri" w:hAnsi="Arial" w:cs="Arial"/>
                <w:b/>
                <w:szCs w:val="24"/>
              </w:rPr>
              <w:t>Reporting Frequency</w:t>
            </w:r>
          </w:p>
        </w:tc>
        <w:tc>
          <w:tcPr>
            <w:tcW w:w="2634" w:type="dxa"/>
            <w:shd w:val="clear" w:color="auto" w:fill="auto"/>
          </w:tcPr>
          <w:p w:rsidR="00F50D03" w:rsidRPr="00533AD3" w:rsidRDefault="00F50D03" w:rsidP="00360BAF">
            <w:pPr>
              <w:spacing w:after="120"/>
              <w:rPr>
                <w:rFonts w:ascii="Arial" w:eastAsia="Calibri" w:hAnsi="Arial" w:cs="Arial"/>
                <w:b/>
                <w:szCs w:val="24"/>
              </w:rPr>
            </w:pPr>
            <w:r w:rsidRPr="00533AD3">
              <w:rPr>
                <w:rFonts w:ascii="Arial" w:eastAsia="Calibri" w:hAnsi="Arial" w:cs="Arial"/>
                <w:b/>
                <w:szCs w:val="24"/>
              </w:rPr>
              <w:t>RAG Rating Definition</w:t>
            </w:r>
          </w:p>
          <w:p w:rsidR="00F50D03" w:rsidRPr="00533AD3" w:rsidRDefault="00F50D03" w:rsidP="00360BAF">
            <w:pPr>
              <w:spacing w:after="120"/>
              <w:rPr>
                <w:rFonts w:ascii="Arial" w:eastAsia="Calibri" w:hAnsi="Arial" w:cs="Arial"/>
                <w:b/>
                <w:szCs w:val="24"/>
              </w:rPr>
            </w:pPr>
          </w:p>
        </w:tc>
        <w:tc>
          <w:tcPr>
            <w:tcW w:w="901" w:type="dxa"/>
            <w:shd w:val="clear" w:color="auto" w:fill="auto"/>
          </w:tcPr>
          <w:p w:rsidR="00F50D03" w:rsidRPr="00533AD3" w:rsidRDefault="00F50D03" w:rsidP="00020B41">
            <w:pPr>
              <w:rPr>
                <w:rFonts w:ascii="Arial" w:eastAsia="Calibri" w:hAnsi="Arial" w:cs="Arial"/>
                <w:b/>
                <w:szCs w:val="24"/>
              </w:rPr>
            </w:pPr>
            <w:r w:rsidRPr="00533AD3">
              <w:rPr>
                <w:rFonts w:ascii="Arial" w:eastAsia="Calibri" w:hAnsi="Arial" w:cs="Arial"/>
                <w:b/>
                <w:szCs w:val="24"/>
              </w:rPr>
              <w:t>RAG Rating Q1 15/16</w:t>
            </w:r>
          </w:p>
        </w:tc>
        <w:tc>
          <w:tcPr>
            <w:tcW w:w="919" w:type="dxa"/>
            <w:shd w:val="clear" w:color="auto" w:fill="auto"/>
          </w:tcPr>
          <w:p w:rsidR="00F50D03" w:rsidRPr="00533AD3" w:rsidRDefault="00F50D03" w:rsidP="00020B41">
            <w:pPr>
              <w:rPr>
                <w:rFonts w:ascii="Arial" w:eastAsia="Calibri" w:hAnsi="Arial" w:cs="Arial"/>
                <w:b/>
                <w:szCs w:val="24"/>
              </w:rPr>
            </w:pPr>
            <w:r w:rsidRPr="00533AD3">
              <w:rPr>
                <w:rFonts w:ascii="Arial" w:eastAsia="Calibri" w:hAnsi="Arial" w:cs="Arial"/>
                <w:b/>
                <w:szCs w:val="24"/>
              </w:rPr>
              <w:t>RAG Rating Q2 15/16</w:t>
            </w:r>
          </w:p>
        </w:tc>
        <w:tc>
          <w:tcPr>
            <w:tcW w:w="901" w:type="dxa"/>
            <w:shd w:val="clear" w:color="auto" w:fill="auto"/>
          </w:tcPr>
          <w:p w:rsidR="00F50D03" w:rsidRPr="00533AD3" w:rsidRDefault="00F50D03" w:rsidP="00020B41">
            <w:pPr>
              <w:rPr>
                <w:rFonts w:ascii="Arial" w:eastAsia="Calibri" w:hAnsi="Arial" w:cs="Arial"/>
                <w:b/>
                <w:szCs w:val="24"/>
              </w:rPr>
            </w:pPr>
            <w:r w:rsidRPr="00533AD3">
              <w:rPr>
                <w:rFonts w:ascii="Arial" w:eastAsia="Calibri" w:hAnsi="Arial" w:cs="Arial"/>
                <w:b/>
                <w:szCs w:val="24"/>
              </w:rPr>
              <w:t>RAG Rating Q3 15/16</w:t>
            </w:r>
          </w:p>
        </w:tc>
        <w:tc>
          <w:tcPr>
            <w:tcW w:w="942" w:type="dxa"/>
            <w:shd w:val="clear" w:color="auto" w:fill="auto"/>
          </w:tcPr>
          <w:p w:rsidR="00F50D03" w:rsidRPr="00533AD3" w:rsidRDefault="00F50D03" w:rsidP="00020B41">
            <w:pPr>
              <w:rPr>
                <w:rFonts w:ascii="Arial" w:eastAsia="Calibri" w:hAnsi="Arial" w:cs="Arial"/>
                <w:b/>
                <w:szCs w:val="24"/>
              </w:rPr>
            </w:pPr>
            <w:r w:rsidRPr="00533AD3">
              <w:rPr>
                <w:rFonts w:ascii="Arial" w:eastAsia="Calibri" w:hAnsi="Arial" w:cs="Arial"/>
                <w:b/>
                <w:szCs w:val="24"/>
              </w:rPr>
              <w:t>RAG Rating Q4 15/16</w:t>
            </w:r>
          </w:p>
        </w:tc>
        <w:tc>
          <w:tcPr>
            <w:tcW w:w="2442" w:type="dxa"/>
            <w:shd w:val="clear" w:color="auto" w:fill="auto"/>
          </w:tcPr>
          <w:p w:rsidR="00EE4DFA" w:rsidRPr="00533AD3" w:rsidRDefault="00EE4DFA" w:rsidP="00EE4DFA">
            <w:pPr>
              <w:rPr>
                <w:rFonts w:ascii="Arial" w:eastAsia="Calibri" w:hAnsi="Arial" w:cs="Arial"/>
                <w:b/>
                <w:szCs w:val="24"/>
              </w:rPr>
            </w:pPr>
            <w:r w:rsidRPr="00533AD3">
              <w:rPr>
                <w:rFonts w:ascii="Arial" w:eastAsia="Calibri" w:hAnsi="Arial" w:cs="Arial"/>
                <w:b/>
                <w:szCs w:val="24"/>
              </w:rPr>
              <w:t>Summary of Quarter Two Performance</w:t>
            </w:r>
          </w:p>
          <w:p w:rsidR="00F50D03" w:rsidRPr="00533AD3" w:rsidRDefault="00F50D03" w:rsidP="00360BAF">
            <w:pPr>
              <w:rPr>
                <w:rFonts w:ascii="Arial" w:eastAsia="Calibri" w:hAnsi="Arial" w:cs="Arial"/>
                <w:b/>
                <w:szCs w:val="24"/>
              </w:rPr>
            </w:pPr>
          </w:p>
        </w:tc>
      </w:tr>
      <w:tr w:rsidR="00360BAF" w:rsidRPr="00533AD3" w:rsidTr="00744CB7">
        <w:tc>
          <w:tcPr>
            <w:tcW w:w="1844" w:type="dxa"/>
            <w:shd w:val="clear" w:color="auto" w:fill="auto"/>
          </w:tcPr>
          <w:p w:rsidR="001671A2" w:rsidRPr="00533AD3" w:rsidRDefault="006F0B62" w:rsidP="006F0B62">
            <w:pPr>
              <w:rPr>
                <w:rFonts w:ascii="Arial" w:eastAsia="Calibri" w:hAnsi="Arial" w:cs="Arial"/>
                <w:b/>
                <w:szCs w:val="24"/>
              </w:rPr>
            </w:pPr>
            <w:r w:rsidRPr="00533AD3">
              <w:rPr>
                <w:rFonts w:ascii="Arial" w:eastAsia="Calibri" w:hAnsi="Arial" w:cs="Arial"/>
                <w:b/>
                <w:szCs w:val="24"/>
              </w:rPr>
              <w:t>5. A positive company image (cont.)</w:t>
            </w:r>
          </w:p>
        </w:tc>
        <w:tc>
          <w:tcPr>
            <w:tcW w:w="2239" w:type="dxa"/>
            <w:shd w:val="clear" w:color="auto" w:fill="auto"/>
          </w:tcPr>
          <w:p w:rsidR="001671A2" w:rsidRPr="00533AD3" w:rsidRDefault="00E926F1" w:rsidP="00360BAF">
            <w:pPr>
              <w:rPr>
                <w:rFonts w:ascii="Arial" w:eastAsia="Calibri" w:hAnsi="Arial" w:cs="Arial"/>
                <w:szCs w:val="24"/>
              </w:rPr>
            </w:pPr>
            <w:r w:rsidRPr="00533AD3">
              <w:rPr>
                <w:rFonts w:ascii="Arial" w:eastAsia="Calibri" w:hAnsi="Arial" w:cs="Arial"/>
                <w:szCs w:val="24"/>
              </w:rPr>
              <w:t xml:space="preserve">10. </w:t>
            </w:r>
            <w:r w:rsidR="001671A2" w:rsidRPr="00533AD3">
              <w:rPr>
                <w:rFonts w:ascii="Arial" w:eastAsia="Calibri" w:hAnsi="Arial" w:cs="Arial"/>
                <w:szCs w:val="24"/>
              </w:rPr>
              <w:t>Formal complaints</w:t>
            </w:r>
          </w:p>
        </w:tc>
        <w:tc>
          <w:tcPr>
            <w:tcW w:w="1352" w:type="dxa"/>
            <w:shd w:val="clear" w:color="auto" w:fill="auto"/>
          </w:tcPr>
          <w:p w:rsidR="001671A2" w:rsidRPr="00533AD3" w:rsidRDefault="001671A2" w:rsidP="00360BAF">
            <w:pPr>
              <w:rPr>
                <w:rFonts w:ascii="Arial" w:eastAsia="Calibri" w:hAnsi="Arial" w:cs="Arial"/>
                <w:szCs w:val="24"/>
              </w:rPr>
            </w:pPr>
            <w:r w:rsidRPr="00533AD3">
              <w:rPr>
                <w:rFonts w:ascii="Arial" w:eastAsia="Calibri" w:hAnsi="Arial" w:cs="Arial"/>
                <w:szCs w:val="24"/>
              </w:rPr>
              <w:t>Quarterly</w:t>
            </w:r>
          </w:p>
        </w:tc>
        <w:tc>
          <w:tcPr>
            <w:tcW w:w="2634" w:type="dxa"/>
            <w:shd w:val="clear" w:color="auto" w:fill="auto"/>
          </w:tcPr>
          <w:p w:rsidR="001671A2" w:rsidRPr="00533AD3" w:rsidRDefault="001671A2" w:rsidP="00360BAF">
            <w:pPr>
              <w:pStyle w:val="ListParagraph"/>
              <w:numPr>
                <w:ilvl w:val="0"/>
                <w:numId w:val="20"/>
              </w:numPr>
              <w:spacing w:after="0" w:line="240" w:lineRule="auto"/>
              <w:ind w:left="714" w:hanging="357"/>
              <w:rPr>
                <w:rFonts w:ascii="Arial" w:hAnsi="Arial" w:cs="Arial"/>
                <w:sz w:val="24"/>
                <w:szCs w:val="24"/>
              </w:rPr>
            </w:pPr>
            <w:r w:rsidRPr="00533AD3">
              <w:rPr>
                <w:rFonts w:ascii="Arial" w:hAnsi="Arial" w:cs="Arial"/>
                <w:sz w:val="24"/>
                <w:szCs w:val="24"/>
              </w:rPr>
              <w:t>Red = 21 or more complaints per quarter.</w:t>
            </w:r>
          </w:p>
          <w:p w:rsidR="001671A2" w:rsidRPr="00533AD3" w:rsidRDefault="001671A2" w:rsidP="00360BAF">
            <w:pPr>
              <w:pStyle w:val="ListParagraph"/>
              <w:numPr>
                <w:ilvl w:val="0"/>
                <w:numId w:val="20"/>
              </w:numPr>
              <w:spacing w:after="0" w:line="240" w:lineRule="auto"/>
              <w:ind w:left="714" w:hanging="357"/>
              <w:rPr>
                <w:rFonts w:ascii="Arial" w:hAnsi="Arial" w:cs="Arial"/>
                <w:sz w:val="24"/>
                <w:szCs w:val="24"/>
              </w:rPr>
            </w:pPr>
            <w:r w:rsidRPr="00533AD3">
              <w:rPr>
                <w:rFonts w:ascii="Arial" w:hAnsi="Arial" w:cs="Arial"/>
                <w:sz w:val="24"/>
                <w:szCs w:val="24"/>
              </w:rPr>
              <w:t>Amber = 11 to 20 complaints per quarter.</w:t>
            </w:r>
          </w:p>
          <w:p w:rsidR="001671A2" w:rsidRPr="00533AD3" w:rsidRDefault="001671A2" w:rsidP="00A2043D">
            <w:pPr>
              <w:pStyle w:val="ListParagraph"/>
              <w:numPr>
                <w:ilvl w:val="0"/>
                <w:numId w:val="20"/>
              </w:numPr>
              <w:spacing w:after="0" w:line="240" w:lineRule="auto"/>
              <w:ind w:left="714" w:hanging="357"/>
              <w:rPr>
                <w:rFonts w:ascii="Arial" w:hAnsi="Arial" w:cs="Arial"/>
                <w:sz w:val="24"/>
                <w:szCs w:val="24"/>
              </w:rPr>
            </w:pPr>
            <w:r w:rsidRPr="00533AD3">
              <w:rPr>
                <w:rFonts w:ascii="Arial" w:hAnsi="Arial" w:cs="Arial"/>
                <w:sz w:val="24"/>
                <w:szCs w:val="24"/>
              </w:rPr>
              <w:t xml:space="preserve">Green = </w:t>
            </w:r>
            <w:r w:rsidR="00A2043D" w:rsidRPr="00533AD3">
              <w:rPr>
                <w:rFonts w:ascii="Arial" w:hAnsi="Arial" w:cs="Arial"/>
                <w:sz w:val="24"/>
                <w:szCs w:val="24"/>
              </w:rPr>
              <w:t xml:space="preserve">10 complaints or </w:t>
            </w:r>
            <w:r w:rsidRPr="00533AD3">
              <w:rPr>
                <w:rFonts w:ascii="Arial" w:hAnsi="Arial" w:cs="Arial"/>
                <w:sz w:val="24"/>
                <w:szCs w:val="24"/>
              </w:rPr>
              <w:t>fewer per quarter.</w:t>
            </w:r>
          </w:p>
        </w:tc>
        <w:tc>
          <w:tcPr>
            <w:tcW w:w="901" w:type="dxa"/>
            <w:shd w:val="clear" w:color="auto" w:fill="92D050"/>
          </w:tcPr>
          <w:p w:rsidR="001671A2" w:rsidRPr="00533AD3" w:rsidRDefault="005307D1" w:rsidP="00915C25">
            <w:pPr>
              <w:pStyle w:val="ListParagraph"/>
              <w:spacing w:line="240" w:lineRule="auto"/>
              <w:ind w:left="0"/>
              <w:rPr>
                <w:rFonts w:ascii="Arial" w:hAnsi="Arial" w:cs="Arial"/>
                <w:sz w:val="24"/>
                <w:szCs w:val="24"/>
              </w:rPr>
            </w:pPr>
            <w:r w:rsidRPr="00533AD3">
              <w:rPr>
                <w:rFonts w:ascii="Arial" w:hAnsi="Arial" w:cs="Arial"/>
                <w:sz w:val="24"/>
                <w:szCs w:val="24"/>
              </w:rPr>
              <w:t>Green</w:t>
            </w:r>
          </w:p>
        </w:tc>
        <w:tc>
          <w:tcPr>
            <w:tcW w:w="919" w:type="dxa"/>
            <w:shd w:val="clear" w:color="auto" w:fill="92D050"/>
          </w:tcPr>
          <w:p w:rsidR="001671A2" w:rsidRPr="00533AD3" w:rsidRDefault="00744CB7" w:rsidP="00744CB7">
            <w:pPr>
              <w:pStyle w:val="ListParagraph"/>
              <w:spacing w:line="240" w:lineRule="auto"/>
              <w:ind w:left="0"/>
              <w:rPr>
                <w:rFonts w:ascii="Arial" w:hAnsi="Arial" w:cs="Arial"/>
                <w:sz w:val="24"/>
                <w:szCs w:val="24"/>
              </w:rPr>
            </w:pPr>
            <w:r w:rsidRPr="00533AD3">
              <w:rPr>
                <w:rFonts w:ascii="Arial" w:hAnsi="Arial" w:cs="Arial"/>
                <w:sz w:val="24"/>
                <w:szCs w:val="24"/>
              </w:rPr>
              <w:t>Green</w:t>
            </w:r>
          </w:p>
        </w:tc>
        <w:tc>
          <w:tcPr>
            <w:tcW w:w="901" w:type="dxa"/>
            <w:shd w:val="clear" w:color="auto" w:fill="auto"/>
          </w:tcPr>
          <w:p w:rsidR="001671A2" w:rsidRPr="00533AD3" w:rsidRDefault="001671A2" w:rsidP="00360BAF">
            <w:pPr>
              <w:pStyle w:val="ListParagraph"/>
              <w:spacing w:line="240" w:lineRule="auto"/>
              <w:ind w:left="360"/>
              <w:rPr>
                <w:rFonts w:ascii="Arial" w:hAnsi="Arial" w:cs="Arial"/>
                <w:sz w:val="24"/>
                <w:szCs w:val="24"/>
              </w:rPr>
            </w:pPr>
          </w:p>
        </w:tc>
        <w:tc>
          <w:tcPr>
            <w:tcW w:w="942" w:type="dxa"/>
            <w:shd w:val="clear" w:color="auto" w:fill="auto"/>
          </w:tcPr>
          <w:p w:rsidR="001671A2" w:rsidRPr="00533AD3" w:rsidRDefault="001671A2" w:rsidP="00360BAF">
            <w:pPr>
              <w:pStyle w:val="ListParagraph"/>
              <w:spacing w:line="240" w:lineRule="auto"/>
              <w:ind w:left="360"/>
              <w:rPr>
                <w:rFonts w:ascii="Arial" w:hAnsi="Arial" w:cs="Arial"/>
                <w:sz w:val="24"/>
                <w:szCs w:val="24"/>
              </w:rPr>
            </w:pPr>
          </w:p>
        </w:tc>
        <w:tc>
          <w:tcPr>
            <w:tcW w:w="2442" w:type="dxa"/>
            <w:shd w:val="clear" w:color="auto" w:fill="auto"/>
          </w:tcPr>
          <w:p w:rsidR="001671A2" w:rsidRPr="00533AD3" w:rsidRDefault="00360BAF" w:rsidP="00744CB7">
            <w:pPr>
              <w:pStyle w:val="ListParagraph"/>
              <w:spacing w:after="0" w:line="240" w:lineRule="auto"/>
              <w:ind w:left="0"/>
              <w:rPr>
                <w:rFonts w:ascii="Arial" w:hAnsi="Arial" w:cs="Arial"/>
                <w:sz w:val="24"/>
                <w:szCs w:val="24"/>
              </w:rPr>
            </w:pPr>
            <w:r w:rsidRPr="00533AD3">
              <w:rPr>
                <w:rFonts w:ascii="Arial" w:hAnsi="Arial" w:cs="Arial"/>
                <w:sz w:val="24"/>
                <w:szCs w:val="24"/>
              </w:rPr>
              <w:t xml:space="preserve">There were </w:t>
            </w:r>
            <w:r w:rsidR="00744CB7" w:rsidRPr="00533AD3">
              <w:rPr>
                <w:rFonts w:ascii="Arial" w:hAnsi="Arial" w:cs="Arial"/>
                <w:sz w:val="24"/>
                <w:szCs w:val="24"/>
              </w:rPr>
              <w:t>six</w:t>
            </w:r>
            <w:r w:rsidRPr="00533AD3">
              <w:rPr>
                <w:rFonts w:ascii="Arial" w:hAnsi="Arial" w:cs="Arial"/>
                <w:sz w:val="24"/>
                <w:szCs w:val="24"/>
              </w:rPr>
              <w:t xml:space="preserve"> complaints received </w:t>
            </w:r>
            <w:r w:rsidR="003843D2" w:rsidRPr="00533AD3">
              <w:rPr>
                <w:rFonts w:ascii="Arial" w:hAnsi="Arial" w:cs="Arial"/>
                <w:sz w:val="24"/>
                <w:szCs w:val="24"/>
              </w:rPr>
              <w:t xml:space="preserve">during </w:t>
            </w:r>
            <w:r w:rsidR="00744CB7" w:rsidRPr="00533AD3">
              <w:rPr>
                <w:rFonts w:ascii="Arial" w:hAnsi="Arial" w:cs="Arial"/>
                <w:sz w:val="24"/>
                <w:szCs w:val="24"/>
              </w:rPr>
              <w:t>Q2</w:t>
            </w:r>
            <w:r w:rsidR="003843D2" w:rsidRPr="00533AD3">
              <w:rPr>
                <w:rFonts w:ascii="Arial" w:hAnsi="Arial" w:cs="Arial"/>
                <w:sz w:val="24"/>
                <w:szCs w:val="24"/>
              </w:rPr>
              <w:t xml:space="preserve"> </w:t>
            </w:r>
            <w:r w:rsidRPr="00533AD3">
              <w:rPr>
                <w:rFonts w:ascii="Arial" w:hAnsi="Arial" w:cs="Arial"/>
                <w:sz w:val="24"/>
                <w:szCs w:val="24"/>
              </w:rPr>
              <w:t>2015.</w:t>
            </w:r>
          </w:p>
        </w:tc>
      </w:tr>
    </w:tbl>
    <w:p w:rsidR="00E87480" w:rsidRPr="00533AD3" w:rsidRDefault="00E87480" w:rsidP="009C27EE">
      <w:pPr>
        <w:spacing w:after="120"/>
        <w:rPr>
          <w:rFonts w:ascii="Arial" w:hAnsi="Arial" w:cs="Arial"/>
          <w:b/>
          <w:szCs w:val="24"/>
        </w:rPr>
      </w:pPr>
    </w:p>
    <w:p w:rsidR="00446DB1" w:rsidRPr="00533AD3" w:rsidRDefault="00446DB1" w:rsidP="009C27EE">
      <w:pPr>
        <w:spacing w:after="120"/>
        <w:rPr>
          <w:rFonts w:ascii="Arial" w:hAnsi="Arial" w:cs="Arial"/>
          <w:szCs w:val="24"/>
        </w:rPr>
        <w:sectPr w:rsidR="00446DB1" w:rsidRPr="00533AD3" w:rsidSect="001671A2">
          <w:pgSz w:w="16838" w:h="11906" w:orient="landscape"/>
          <w:pgMar w:top="1440" w:right="1440" w:bottom="1440" w:left="1440" w:header="720" w:footer="720" w:gutter="0"/>
          <w:cols w:space="720"/>
          <w:docGrid w:linePitch="326"/>
        </w:sectPr>
      </w:pPr>
    </w:p>
    <w:p w:rsidR="00040F96" w:rsidRPr="00533AD3" w:rsidRDefault="00132F77" w:rsidP="009C27EE">
      <w:pPr>
        <w:spacing w:after="120"/>
        <w:rPr>
          <w:rFonts w:ascii="Arial" w:hAnsi="Arial" w:cs="Arial"/>
          <w:b/>
          <w:szCs w:val="24"/>
        </w:rPr>
      </w:pPr>
      <w:r>
        <w:rPr>
          <w:rFonts w:ascii="Arial" w:hAnsi="Arial" w:cs="Arial"/>
          <w:b/>
          <w:szCs w:val="24"/>
        </w:rPr>
        <w:lastRenderedPageBreak/>
        <w:t>Performance I</w:t>
      </w:r>
      <w:r w:rsidR="00040F96" w:rsidRPr="00533AD3">
        <w:rPr>
          <w:rFonts w:ascii="Arial" w:hAnsi="Arial" w:cs="Arial"/>
          <w:b/>
          <w:szCs w:val="24"/>
        </w:rPr>
        <w:t xml:space="preserve">ndicator 10. Formal </w:t>
      </w:r>
      <w:r>
        <w:rPr>
          <w:rFonts w:ascii="Arial" w:hAnsi="Arial" w:cs="Arial"/>
          <w:b/>
          <w:szCs w:val="24"/>
        </w:rPr>
        <w:t>C</w:t>
      </w:r>
      <w:r w:rsidR="00040F96" w:rsidRPr="00533AD3">
        <w:rPr>
          <w:rFonts w:ascii="Arial" w:hAnsi="Arial" w:cs="Arial"/>
          <w:b/>
          <w:szCs w:val="24"/>
        </w:rPr>
        <w:t>omplaints.</w:t>
      </w:r>
    </w:p>
    <w:p w:rsidR="00671A11" w:rsidRPr="00533AD3" w:rsidRDefault="00446DB1" w:rsidP="009C27EE">
      <w:pPr>
        <w:spacing w:after="120"/>
        <w:rPr>
          <w:rFonts w:ascii="Arial" w:hAnsi="Arial" w:cs="Arial"/>
          <w:szCs w:val="24"/>
        </w:rPr>
      </w:pPr>
      <w:r w:rsidRPr="00533AD3">
        <w:rPr>
          <w:rFonts w:ascii="Arial" w:hAnsi="Arial" w:cs="Arial"/>
          <w:szCs w:val="24"/>
        </w:rPr>
        <w:t xml:space="preserve">The graph below shows the number of complaints which continue to be very low in relation to customer numbers. </w:t>
      </w:r>
      <w:r w:rsidR="008D0632">
        <w:rPr>
          <w:rFonts w:ascii="Arial" w:hAnsi="Arial" w:cs="Arial"/>
          <w:szCs w:val="24"/>
        </w:rPr>
        <w:t>(Note, reporting began Q2 2014/15).</w:t>
      </w:r>
    </w:p>
    <w:p w:rsidR="00671A11" w:rsidRPr="00533AD3" w:rsidRDefault="00FC31D1" w:rsidP="009C27EE">
      <w:pPr>
        <w:spacing w:after="120"/>
        <w:rPr>
          <w:rFonts w:ascii="Arial" w:hAnsi="Arial" w:cs="Arial"/>
          <w:b/>
          <w:szCs w:val="24"/>
        </w:rPr>
        <w:sectPr w:rsidR="00671A11" w:rsidRPr="00533AD3" w:rsidSect="001671A2">
          <w:pgSz w:w="16838" w:h="11906" w:orient="landscape"/>
          <w:pgMar w:top="1440" w:right="1440" w:bottom="1440" w:left="1440" w:header="720" w:footer="720" w:gutter="0"/>
          <w:cols w:space="720"/>
          <w:docGrid w:linePitch="326"/>
        </w:sectPr>
      </w:pPr>
      <w:r>
        <w:rPr>
          <w:rFonts w:ascii="Arial" w:hAnsi="Arial" w:cs="Arial"/>
          <w:b/>
          <w:szCs w:val="24"/>
        </w:rPr>
        <w:pict>
          <v:shape id="_x0000_i1033" type="#_x0000_t75" style="width:697.6pt;height:387.85pt">
            <v:imagedata r:id="rId18" o:title=""/>
          </v:shape>
        </w:pic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2169"/>
        <w:gridCol w:w="1430"/>
        <w:gridCol w:w="2554"/>
        <w:gridCol w:w="963"/>
        <w:gridCol w:w="963"/>
        <w:gridCol w:w="963"/>
        <w:gridCol w:w="963"/>
        <w:gridCol w:w="2346"/>
      </w:tblGrid>
      <w:tr w:rsidR="00F50D03" w:rsidRPr="00533AD3" w:rsidTr="009C27EE">
        <w:tc>
          <w:tcPr>
            <w:tcW w:w="1844" w:type="dxa"/>
            <w:tcBorders>
              <w:bottom w:val="single" w:sz="4" w:space="0" w:color="auto"/>
            </w:tcBorders>
            <w:shd w:val="clear" w:color="auto" w:fill="auto"/>
          </w:tcPr>
          <w:p w:rsidR="00F50D03" w:rsidRPr="00533AD3" w:rsidRDefault="00F50D03" w:rsidP="00360BAF">
            <w:pPr>
              <w:spacing w:after="120"/>
              <w:rPr>
                <w:rFonts w:ascii="Arial" w:eastAsia="Calibri" w:hAnsi="Arial" w:cs="Arial"/>
                <w:b/>
                <w:szCs w:val="24"/>
              </w:rPr>
            </w:pPr>
            <w:r w:rsidRPr="00533AD3">
              <w:rPr>
                <w:rFonts w:ascii="Arial" w:eastAsia="Calibri" w:hAnsi="Arial" w:cs="Arial"/>
                <w:b/>
                <w:szCs w:val="24"/>
              </w:rPr>
              <w:lastRenderedPageBreak/>
              <w:t>Business Plan Outcome</w:t>
            </w:r>
          </w:p>
        </w:tc>
        <w:tc>
          <w:tcPr>
            <w:tcW w:w="2239" w:type="dxa"/>
            <w:shd w:val="clear" w:color="auto" w:fill="auto"/>
          </w:tcPr>
          <w:p w:rsidR="00F50D03" w:rsidRPr="00533AD3" w:rsidRDefault="00F50D03" w:rsidP="00360BAF">
            <w:pPr>
              <w:spacing w:after="120"/>
              <w:rPr>
                <w:rFonts w:ascii="Arial" w:eastAsia="Calibri" w:hAnsi="Arial" w:cs="Arial"/>
                <w:b/>
                <w:szCs w:val="24"/>
              </w:rPr>
            </w:pPr>
            <w:r w:rsidRPr="00533AD3">
              <w:rPr>
                <w:rFonts w:ascii="Arial" w:eastAsia="Calibri" w:hAnsi="Arial" w:cs="Arial"/>
                <w:b/>
                <w:szCs w:val="24"/>
              </w:rPr>
              <w:t>Performance Indicator</w:t>
            </w:r>
          </w:p>
        </w:tc>
        <w:tc>
          <w:tcPr>
            <w:tcW w:w="1352" w:type="dxa"/>
            <w:shd w:val="clear" w:color="auto" w:fill="auto"/>
          </w:tcPr>
          <w:p w:rsidR="00F50D03" w:rsidRPr="00533AD3" w:rsidRDefault="00F50D03" w:rsidP="00360BAF">
            <w:pPr>
              <w:spacing w:after="120"/>
              <w:rPr>
                <w:rFonts w:ascii="Arial" w:eastAsia="Calibri" w:hAnsi="Arial" w:cs="Arial"/>
                <w:b/>
                <w:szCs w:val="24"/>
              </w:rPr>
            </w:pPr>
            <w:r w:rsidRPr="00533AD3">
              <w:rPr>
                <w:rFonts w:ascii="Arial" w:eastAsia="Calibri" w:hAnsi="Arial" w:cs="Arial"/>
                <w:b/>
                <w:szCs w:val="24"/>
              </w:rPr>
              <w:t>Reporting Frequency</w:t>
            </w:r>
          </w:p>
        </w:tc>
        <w:tc>
          <w:tcPr>
            <w:tcW w:w="2634" w:type="dxa"/>
            <w:shd w:val="clear" w:color="auto" w:fill="auto"/>
          </w:tcPr>
          <w:p w:rsidR="00F50D03" w:rsidRPr="00533AD3" w:rsidRDefault="00F50D03" w:rsidP="00360BAF">
            <w:pPr>
              <w:spacing w:after="120"/>
              <w:rPr>
                <w:rFonts w:ascii="Arial" w:eastAsia="Calibri" w:hAnsi="Arial" w:cs="Arial"/>
                <w:b/>
                <w:szCs w:val="24"/>
              </w:rPr>
            </w:pPr>
            <w:r w:rsidRPr="00533AD3">
              <w:rPr>
                <w:rFonts w:ascii="Arial" w:eastAsia="Calibri" w:hAnsi="Arial" w:cs="Arial"/>
                <w:b/>
                <w:szCs w:val="24"/>
              </w:rPr>
              <w:t>RAG Rating Definition</w:t>
            </w:r>
          </w:p>
          <w:p w:rsidR="00F50D03" w:rsidRPr="00533AD3" w:rsidRDefault="00F50D03" w:rsidP="00360BAF">
            <w:pPr>
              <w:spacing w:after="120"/>
              <w:rPr>
                <w:rFonts w:ascii="Arial" w:eastAsia="Calibri" w:hAnsi="Arial" w:cs="Arial"/>
                <w:b/>
                <w:szCs w:val="24"/>
              </w:rPr>
            </w:pPr>
          </w:p>
        </w:tc>
        <w:tc>
          <w:tcPr>
            <w:tcW w:w="901" w:type="dxa"/>
            <w:shd w:val="clear" w:color="auto" w:fill="auto"/>
          </w:tcPr>
          <w:p w:rsidR="00F50D03" w:rsidRPr="00533AD3" w:rsidRDefault="00F50D03" w:rsidP="00020B41">
            <w:pPr>
              <w:rPr>
                <w:rFonts w:ascii="Arial" w:eastAsia="Calibri" w:hAnsi="Arial" w:cs="Arial"/>
                <w:b/>
                <w:szCs w:val="24"/>
              </w:rPr>
            </w:pPr>
            <w:r w:rsidRPr="00533AD3">
              <w:rPr>
                <w:rFonts w:ascii="Arial" w:eastAsia="Calibri" w:hAnsi="Arial" w:cs="Arial"/>
                <w:b/>
                <w:szCs w:val="24"/>
              </w:rPr>
              <w:t>RAG Rating Q1 15/16</w:t>
            </w:r>
          </w:p>
        </w:tc>
        <w:tc>
          <w:tcPr>
            <w:tcW w:w="919" w:type="dxa"/>
            <w:shd w:val="clear" w:color="auto" w:fill="auto"/>
          </w:tcPr>
          <w:p w:rsidR="00F50D03" w:rsidRPr="00533AD3" w:rsidRDefault="00F50D03" w:rsidP="00020B41">
            <w:pPr>
              <w:rPr>
                <w:rFonts w:ascii="Arial" w:eastAsia="Calibri" w:hAnsi="Arial" w:cs="Arial"/>
                <w:b/>
                <w:szCs w:val="24"/>
              </w:rPr>
            </w:pPr>
            <w:r w:rsidRPr="00533AD3">
              <w:rPr>
                <w:rFonts w:ascii="Arial" w:eastAsia="Calibri" w:hAnsi="Arial" w:cs="Arial"/>
                <w:b/>
                <w:szCs w:val="24"/>
              </w:rPr>
              <w:t>RAG Rating Q2 15/16</w:t>
            </w:r>
          </w:p>
        </w:tc>
        <w:tc>
          <w:tcPr>
            <w:tcW w:w="901" w:type="dxa"/>
            <w:shd w:val="clear" w:color="auto" w:fill="auto"/>
          </w:tcPr>
          <w:p w:rsidR="00F50D03" w:rsidRPr="00533AD3" w:rsidRDefault="00F50D03" w:rsidP="00020B41">
            <w:pPr>
              <w:rPr>
                <w:rFonts w:ascii="Arial" w:eastAsia="Calibri" w:hAnsi="Arial" w:cs="Arial"/>
                <w:b/>
                <w:szCs w:val="24"/>
              </w:rPr>
            </w:pPr>
            <w:r w:rsidRPr="00533AD3">
              <w:rPr>
                <w:rFonts w:ascii="Arial" w:eastAsia="Calibri" w:hAnsi="Arial" w:cs="Arial"/>
                <w:b/>
                <w:szCs w:val="24"/>
              </w:rPr>
              <w:t>RAG Rating Q3 15/16</w:t>
            </w:r>
          </w:p>
        </w:tc>
        <w:tc>
          <w:tcPr>
            <w:tcW w:w="942" w:type="dxa"/>
            <w:shd w:val="clear" w:color="auto" w:fill="auto"/>
          </w:tcPr>
          <w:p w:rsidR="00F50D03" w:rsidRPr="00533AD3" w:rsidRDefault="00F50D03" w:rsidP="00020B41">
            <w:pPr>
              <w:rPr>
                <w:rFonts w:ascii="Arial" w:eastAsia="Calibri" w:hAnsi="Arial" w:cs="Arial"/>
                <w:b/>
                <w:szCs w:val="24"/>
              </w:rPr>
            </w:pPr>
            <w:r w:rsidRPr="00533AD3">
              <w:rPr>
                <w:rFonts w:ascii="Arial" w:eastAsia="Calibri" w:hAnsi="Arial" w:cs="Arial"/>
                <w:b/>
                <w:szCs w:val="24"/>
              </w:rPr>
              <w:t>RAG Rating Q4 15/16</w:t>
            </w:r>
          </w:p>
        </w:tc>
        <w:tc>
          <w:tcPr>
            <w:tcW w:w="2442" w:type="dxa"/>
            <w:shd w:val="clear" w:color="auto" w:fill="auto"/>
          </w:tcPr>
          <w:p w:rsidR="00EE4DFA" w:rsidRPr="00533AD3" w:rsidRDefault="00EE4DFA" w:rsidP="00EE4DFA">
            <w:pPr>
              <w:rPr>
                <w:rFonts w:ascii="Arial" w:eastAsia="Calibri" w:hAnsi="Arial" w:cs="Arial"/>
                <w:b/>
                <w:szCs w:val="24"/>
              </w:rPr>
            </w:pPr>
            <w:r w:rsidRPr="00533AD3">
              <w:rPr>
                <w:rFonts w:ascii="Arial" w:eastAsia="Calibri" w:hAnsi="Arial" w:cs="Arial"/>
                <w:b/>
                <w:szCs w:val="24"/>
              </w:rPr>
              <w:t>Summary of Quarter Two Performance</w:t>
            </w:r>
          </w:p>
          <w:p w:rsidR="00F50D03" w:rsidRPr="00533AD3" w:rsidRDefault="00F50D03" w:rsidP="00360BAF">
            <w:pPr>
              <w:rPr>
                <w:rFonts w:ascii="Arial" w:eastAsia="Calibri" w:hAnsi="Arial" w:cs="Arial"/>
                <w:b/>
                <w:szCs w:val="24"/>
              </w:rPr>
            </w:pPr>
          </w:p>
        </w:tc>
      </w:tr>
      <w:tr w:rsidR="001671A2" w:rsidRPr="00533AD3" w:rsidTr="00FE0594">
        <w:trPr>
          <w:trHeight w:val="945"/>
        </w:trPr>
        <w:tc>
          <w:tcPr>
            <w:tcW w:w="1844" w:type="dxa"/>
            <w:shd w:val="clear" w:color="auto" w:fill="auto"/>
          </w:tcPr>
          <w:p w:rsidR="001671A2" w:rsidRPr="00533AD3" w:rsidRDefault="001671A2" w:rsidP="00360BAF">
            <w:pPr>
              <w:rPr>
                <w:rFonts w:ascii="Arial" w:eastAsia="Calibri" w:hAnsi="Arial" w:cs="Arial"/>
                <w:b/>
                <w:szCs w:val="24"/>
              </w:rPr>
            </w:pPr>
            <w:r w:rsidRPr="00533AD3">
              <w:rPr>
                <w:rFonts w:ascii="Arial" w:eastAsia="Calibri" w:hAnsi="Arial" w:cs="Arial"/>
                <w:b/>
                <w:szCs w:val="24"/>
              </w:rPr>
              <w:t>7. Sustain a good health and safety performance</w:t>
            </w:r>
          </w:p>
          <w:p w:rsidR="001671A2" w:rsidRPr="00533AD3" w:rsidRDefault="001671A2" w:rsidP="00360BAF">
            <w:pPr>
              <w:rPr>
                <w:rFonts w:ascii="Arial" w:eastAsia="Calibri" w:hAnsi="Arial" w:cs="Arial"/>
                <w:b/>
                <w:szCs w:val="24"/>
              </w:rPr>
            </w:pPr>
          </w:p>
        </w:tc>
        <w:tc>
          <w:tcPr>
            <w:tcW w:w="2239" w:type="dxa"/>
            <w:shd w:val="clear" w:color="auto" w:fill="auto"/>
          </w:tcPr>
          <w:p w:rsidR="001671A2" w:rsidRPr="00533AD3" w:rsidRDefault="00E926F1" w:rsidP="00360BAF">
            <w:pPr>
              <w:rPr>
                <w:rFonts w:ascii="Arial" w:eastAsia="Calibri" w:hAnsi="Arial" w:cs="Arial"/>
                <w:szCs w:val="24"/>
              </w:rPr>
            </w:pPr>
            <w:r w:rsidRPr="00533AD3">
              <w:rPr>
                <w:rFonts w:ascii="Arial" w:eastAsia="Calibri" w:hAnsi="Arial" w:cs="Arial"/>
                <w:szCs w:val="24"/>
              </w:rPr>
              <w:t xml:space="preserve">11. </w:t>
            </w:r>
            <w:r w:rsidR="001671A2" w:rsidRPr="00533AD3">
              <w:rPr>
                <w:rFonts w:ascii="Arial" w:eastAsia="Calibri" w:hAnsi="Arial" w:cs="Arial"/>
                <w:szCs w:val="24"/>
              </w:rPr>
              <w:t>Health and safety audit.</w:t>
            </w:r>
          </w:p>
          <w:p w:rsidR="001671A2" w:rsidRPr="00533AD3" w:rsidRDefault="001671A2" w:rsidP="00360BAF">
            <w:pPr>
              <w:spacing w:after="120"/>
              <w:rPr>
                <w:rFonts w:ascii="Arial" w:eastAsia="Calibri" w:hAnsi="Arial" w:cs="Arial"/>
                <w:szCs w:val="24"/>
              </w:rPr>
            </w:pPr>
          </w:p>
        </w:tc>
        <w:tc>
          <w:tcPr>
            <w:tcW w:w="1352" w:type="dxa"/>
            <w:shd w:val="clear" w:color="auto" w:fill="auto"/>
          </w:tcPr>
          <w:p w:rsidR="001671A2" w:rsidRPr="00533AD3" w:rsidRDefault="001671A2" w:rsidP="00360BAF">
            <w:pPr>
              <w:spacing w:after="120"/>
              <w:rPr>
                <w:rFonts w:ascii="Arial" w:eastAsia="Calibri" w:hAnsi="Arial" w:cs="Arial"/>
                <w:szCs w:val="24"/>
              </w:rPr>
            </w:pPr>
            <w:r w:rsidRPr="00533AD3">
              <w:rPr>
                <w:rFonts w:ascii="Arial" w:eastAsia="Calibri" w:hAnsi="Arial" w:cs="Arial"/>
                <w:szCs w:val="24"/>
              </w:rPr>
              <w:t>Annual.</w:t>
            </w:r>
          </w:p>
        </w:tc>
        <w:tc>
          <w:tcPr>
            <w:tcW w:w="2634" w:type="dxa"/>
            <w:shd w:val="clear" w:color="auto" w:fill="auto"/>
          </w:tcPr>
          <w:p w:rsidR="001671A2" w:rsidRPr="00533AD3" w:rsidRDefault="001671A2" w:rsidP="00360BAF">
            <w:pPr>
              <w:pStyle w:val="ListParagraph"/>
              <w:numPr>
                <w:ilvl w:val="0"/>
                <w:numId w:val="13"/>
              </w:numPr>
              <w:spacing w:after="0" w:line="240" w:lineRule="auto"/>
              <w:rPr>
                <w:rFonts w:ascii="Arial" w:hAnsi="Arial" w:cs="Arial"/>
                <w:sz w:val="24"/>
                <w:szCs w:val="24"/>
              </w:rPr>
            </w:pPr>
            <w:r w:rsidRPr="00533AD3">
              <w:rPr>
                <w:rFonts w:ascii="Arial" w:hAnsi="Arial" w:cs="Arial"/>
                <w:sz w:val="24"/>
                <w:szCs w:val="24"/>
              </w:rPr>
              <w:t>Red = the external audit raises systemic (i.e. applying across multiple sites) H&amp;S issues.</w:t>
            </w:r>
          </w:p>
          <w:p w:rsidR="001671A2" w:rsidRPr="00533AD3" w:rsidRDefault="001671A2" w:rsidP="00360BAF">
            <w:pPr>
              <w:pStyle w:val="ListParagraph"/>
              <w:numPr>
                <w:ilvl w:val="0"/>
                <w:numId w:val="13"/>
              </w:numPr>
              <w:spacing w:after="0" w:line="240" w:lineRule="auto"/>
              <w:rPr>
                <w:rFonts w:ascii="Arial" w:hAnsi="Arial" w:cs="Arial"/>
                <w:sz w:val="24"/>
                <w:szCs w:val="24"/>
              </w:rPr>
            </w:pPr>
            <w:r w:rsidRPr="00533AD3">
              <w:rPr>
                <w:rFonts w:ascii="Arial" w:hAnsi="Arial" w:cs="Arial"/>
                <w:sz w:val="24"/>
                <w:szCs w:val="24"/>
              </w:rPr>
              <w:t>Amber = the external audit highlights common actions to be addressed across the company.</w:t>
            </w:r>
          </w:p>
          <w:p w:rsidR="001671A2" w:rsidRPr="00533AD3" w:rsidRDefault="001671A2" w:rsidP="00360BAF">
            <w:pPr>
              <w:pStyle w:val="ListParagraph"/>
              <w:numPr>
                <w:ilvl w:val="0"/>
                <w:numId w:val="13"/>
              </w:numPr>
              <w:spacing w:after="0" w:line="240" w:lineRule="auto"/>
              <w:rPr>
                <w:rFonts w:ascii="Arial" w:hAnsi="Arial" w:cs="Arial"/>
                <w:sz w:val="24"/>
                <w:szCs w:val="24"/>
              </w:rPr>
            </w:pPr>
            <w:r w:rsidRPr="00533AD3">
              <w:rPr>
                <w:rFonts w:ascii="Arial" w:hAnsi="Arial" w:cs="Arial"/>
                <w:sz w:val="24"/>
                <w:szCs w:val="24"/>
              </w:rPr>
              <w:t xml:space="preserve">Green = the external audit does not raise systemic issues. </w:t>
            </w:r>
          </w:p>
        </w:tc>
        <w:tc>
          <w:tcPr>
            <w:tcW w:w="901" w:type="dxa"/>
            <w:shd w:val="clear" w:color="auto" w:fill="D9D9D9"/>
          </w:tcPr>
          <w:p w:rsidR="001671A2" w:rsidRPr="00533AD3" w:rsidRDefault="001671A2" w:rsidP="00915C25">
            <w:pPr>
              <w:pStyle w:val="ListParagraph"/>
              <w:spacing w:after="0" w:line="240" w:lineRule="auto"/>
              <w:ind w:left="0"/>
              <w:rPr>
                <w:rFonts w:ascii="Arial" w:hAnsi="Arial" w:cs="Arial"/>
                <w:sz w:val="24"/>
                <w:szCs w:val="24"/>
              </w:rPr>
            </w:pPr>
          </w:p>
        </w:tc>
        <w:tc>
          <w:tcPr>
            <w:tcW w:w="919" w:type="dxa"/>
            <w:shd w:val="clear" w:color="auto" w:fill="D9D9D9"/>
          </w:tcPr>
          <w:p w:rsidR="001671A2" w:rsidRPr="00533AD3" w:rsidRDefault="001671A2" w:rsidP="00360BAF">
            <w:pPr>
              <w:pStyle w:val="ListParagraph"/>
              <w:spacing w:after="0" w:line="240" w:lineRule="auto"/>
              <w:ind w:left="360"/>
              <w:rPr>
                <w:rFonts w:ascii="Arial" w:hAnsi="Arial" w:cs="Arial"/>
                <w:sz w:val="24"/>
                <w:szCs w:val="24"/>
              </w:rPr>
            </w:pPr>
          </w:p>
        </w:tc>
        <w:tc>
          <w:tcPr>
            <w:tcW w:w="901" w:type="dxa"/>
            <w:shd w:val="clear" w:color="auto" w:fill="D9D9D9"/>
          </w:tcPr>
          <w:p w:rsidR="001671A2" w:rsidRPr="00533AD3" w:rsidRDefault="001671A2" w:rsidP="00360BAF">
            <w:pPr>
              <w:pStyle w:val="ListParagraph"/>
              <w:spacing w:after="0" w:line="240" w:lineRule="auto"/>
              <w:ind w:left="360"/>
              <w:rPr>
                <w:rFonts w:ascii="Arial" w:hAnsi="Arial" w:cs="Arial"/>
                <w:sz w:val="24"/>
                <w:szCs w:val="24"/>
              </w:rPr>
            </w:pPr>
          </w:p>
        </w:tc>
        <w:tc>
          <w:tcPr>
            <w:tcW w:w="942" w:type="dxa"/>
            <w:shd w:val="clear" w:color="auto" w:fill="auto"/>
          </w:tcPr>
          <w:p w:rsidR="001671A2" w:rsidRPr="00533AD3" w:rsidRDefault="001671A2" w:rsidP="00360BAF">
            <w:pPr>
              <w:pStyle w:val="ListParagraph"/>
              <w:spacing w:after="0" w:line="240" w:lineRule="auto"/>
              <w:ind w:left="360"/>
              <w:rPr>
                <w:rFonts w:ascii="Arial" w:hAnsi="Arial" w:cs="Arial"/>
                <w:sz w:val="24"/>
                <w:szCs w:val="24"/>
              </w:rPr>
            </w:pPr>
          </w:p>
        </w:tc>
        <w:tc>
          <w:tcPr>
            <w:tcW w:w="2442" w:type="dxa"/>
            <w:shd w:val="clear" w:color="auto" w:fill="auto"/>
          </w:tcPr>
          <w:p w:rsidR="001671A2" w:rsidRPr="00533AD3" w:rsidRDefault="00CD63DC" w:rsidP="00931E71">
            <w:pPr>
              <w:pStyle w:val="ListParagraph"/>
              <w:spacing w:after="0" w:line="240" w:lineRule="auto"/>
              <w:ind w:left="0"/>
              <w:rPr>
                <w:rFonts w:ascii="Arial" w:hAnsi="Arial" w:cs="Arial"/>
                <w:sz w:val="24"/>
                <w:szCs w:val="24"/>
              </w:rPr>
            </w:pPr>
            <w:r w:rsidRPr="00533AD3">
              <w:rPr>
                <w:rFonts w:ascii="Arial" w:hAnsi="Arial" w:cs="Arial"/>
                <w:sz w:val="24"/>
                <w:szCs w:val="24"/>
              </w:rPr>
              <w:t>N</w:t>
            </w:r>
            <w:r w:rsidR="00931E71" w:rsidRPr="00533AD3">
              <w:rPr>
                <w:rFonts w:ascii="Arial" w:hAnsi="Arial" w:cs="Arial"/>
                <w:sz w:val="24"/>
                <w:szCs w:val="24"/>
              </w:rPr>
              <w:t xml:space="preserve">ot applicable this quarter </w:t>
            </w:r>
            <w:r w:rsidRPr="00533AD3">
              <w:rPr>
                <w:rFonts w:ascii="Arial" w:hAnsi="Arial" w:cs="Arial"/>
                <w:sz w:val="24"/>
                <w:szCs w:val="24"/>
              </w:rPr>
              <w:t>– Annual indicator.</w:t>
            </w:r>
          </w:p>
        </w:tc>
      </w:tr>
    </w:tbl>
    <w:p w:rsidR="00E87480" w:rsidRPr="00533AD3" w:rsidRDefault="00E87480" w:rsidP="009C27EE">
      <w:pPr>
        <w:spacing w:after="120"/>
        <w:rPr>
          <w:rFonts w:ascii="Arial" w:hAnsi="Arial" w:cs="Arial"/>
          <w:b/>
          <w:szCs w:val="24"/>
        </w:rPr>
        <w:sectPr w:rsidR="00E87480" w:rsidRPr="00533AD3"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7"/>
        <w:gridCol w:w="2311"/>
        <w:gridCol w:w="1430"/>
        <w:gridCol w:w="2523"/>
        <w:gridCol w:w="963"/>
        <w:gridCol w:w="963"/>
        <w:gridCol w:w="963"/>
        <w:gridCol w:w="963"/>
        <w:gridCol w:w="2311"/>
      </w:tblGrid>
      <w:tr w:rsidR="00F50D03" w:rsidRPr="00533AD3" w:rsidTr="009C27EE">
        <w:tc>
          <w:tcPr>
            <w:tcW w:w="1844" w:type="dxa"/>
            <w:shd w:val="clear" w:color="auto" w:fill="auto"/>
          </w:tcPr>
          <w:p w:rsidR="00F50D03" w:rsidRPr="00533AD3" w:rsidRDefault="00F50D03" w:rsidP="009C27EE">
            <w:pPr>
              <w:spacing w:after="120"/>
              <w:rPr>
                <w:rFonts w:ascii="Arial" w:eastAsia="Calibri" w:hAnsi="Arial" w:cs="Arial"/>
                <w:b/>
                <w:szCs w:val="24"/>
              </w:rPr>
            </w:pPr>
            <w:r w:rsidRPr="00533AD3">
              <w:rPr>
                <w:rFonts w:ascii="Arial" w:eastAsia="Calibri" w:hAnsi="Arial" w:cs="Arial"/>
                <w:b/>
                <w:szCs w:val="24"/>
              </w:rPr>
              <w:lastRenderedPageBreak/>
              <w:t>Business Plan Outcome</w:t>
            </w:r>
          </w:p>
        </w:tc>
        <w:tc>
          <w:tcPr>
            <w:tcW w:w="2239" w:type="dxa"/>
            <w:shd w:val="clear" w:color="auto" w:fill="auto"/>
          </w:tcPr>
          <w:p w:rsidR="00F50D03" w:rsidRPr="00533AD3" w:rsidRDefault="00F50D03" w:rsidP="009C27EE">
            <w:pPr>
              <w:spacing w:after="120"/>
              <w:rPr>
                <w:rFonts w:ascii="Arial" w:eastAsia="Calibri" w:hAnsi="Arial" w:cs="Arial"/>
                <w:b/>
                <w:szCs w:val="24"/>
              </w:rPr>
            </w:pPr>
            <w:r w:rsidRPr="00533AD3">
              <w:rPr>
                <w:rFonts w:ascii="Arial" w:eastAsia="Calibri" w:hAnsi="Arial" w:cs="Arial"/>
                <w:b/>
                <w:szCs w:val="24"/>
              </w:rPr>
              <w:t>Performance Indicator</w:t>
            </w:r>
          </w:p>
        </w:tc>
        <w:tc>
          <w:tcPr>
            <w:tcW w:w="1352" w:type="dxa"/>
            <w:shd w:val="clear" w:color="auto" w:fill="auto"/>
          </w:tcPr>
          <w:p w:rsidR="00F50D03" w:rsidRPr="00533AD3" w:rsidRDefault="00F50D03" w:rsidP="009C27EE">
            <w:pPr>
              <w:spacing w:after="120"/>
              <w:rPr>
                <w:rFonts w:ascii="Arial" w:eastAsia="Calibri" w:hAnsi="Arial" w:cs="Arial"/>
                <w:b/>
                <w:szCs w:val="24"/>
              </w:rPr>
            </w:pPr>
            <w:r w:rsidRPr="00533AD3">
              <w:rPr>
                <w:rFonts w:ascii="Arial" w:eastAsia="Calibri" w:hAnsi="Arial" w:cs="Arial"/>
                <w:b/>
                <w:szCs w:val="24"/>
              </w:rPr>
              <w:t>Reporting Frequency</w:t>
            </w:r>
          </w:p>
        </w:tc>
        <w:tc>
          <w:tcPr>
            <w:tcW w:w="2634" w:type="dxa"/>
            <w:shd w:val="clear" w:color="auto" w:fill="auto"/>
          </w:tcPr>
          <w:p w:rsidR="00F50D03" w:rsidRPr="00533AD3" w:rsidRDefault="00F50D03" w:rsidP="009C27EE">
            <w:pPr>
              <w:spacing w:after="120"/>
              <w:rPr>
                <w:rFonts w:ascii="Arial" w:eastAsia="Calibri" w:hAnsi="Arial" w:cs="Arial"/>
                <w:b/>
                <w:szCs w:val="24"/>
              </w:rPr>
            </w:pPr>
            <w:r w:rsidRPr="00533AD3">
              <w:rPr>
                <w:rFonts w:ascii="Arial" w:eastAsia="Calibri" w:hAnsi="Arial" w:cs="Arial"/>
                <w:b/>
                <w:szCs w:val="24"/>
              </w:rPr>
              <w:t>RAG Rating Definition</w:t>
            </w:r>
          </w:p>
          <w:p w:rsidR="00F50D03" w:rsidRPr="00533AD3" w:rsidRDefault="00F50D03" w:rsidP="009C27EE">
            <w:pPr>
              <w:spacing w:after="120"/>
              <w:rPr>
                <w:rFonts w:ascii="Arial" w:eastAsia="Calibri" w:hAnsi="Arial" w:cs="Arial"/>
                <w:b/>
                <w:szCs w:val="24"/>
              </w:rPr>
            </w:pPr>
          </w:p>
        </w:tc>
        <w:tc>
          <w:tcPr>
            <w:tcW w:w="901" w:type="dxa"/>
            <w:shd w:val="clear" w:color="auto" w:fill="auto"/>
          </w:tcPr>
          <w:p w:rsidR="00F50D03" w:rsidRPr="00533AD3" w:rsidRDefault="00F50D03" w:rsidP="00020B41">
            <w:pPr>
              <w:rPr>
                <w:rFonts w:ascii="Arial" w:eastAsia="Calibri" w:hAnsi="Arial" w:cs="Arial"/>
                <w:b/>
                <w:szCs w:val="24"/>
              </w:rPr>
            </w:pPr>
            <w:r w:rsidRPr="00533AD3">
              <w:rPr>
                <w:rFonts w:ascii="Arial" w:eastAsia="Calibri" w:hAnsi="Arial" w:cs="Arial"/>
                <w:b/>
                <w:szCs w:val="24"/>
              </w:rPr>
              <w:t>RAG Rating Q1 15/16</w:t>
            </w:r>
          </w:p>
        </w:tc>
        <w:tc>
          <w:tcPr>
            <w:tcW w:w="919" w:type="dxa"/>
            <w:shd w:val="clear" w:color="auto" w:fill="auto"/>
          </w:tcPr>
          <w:p w:rsidR="00F50D03" w:rsidRPr="00533AD3" w:rsidRDefault="00F50D03" w:rsidP="00020B41">
            <w:pPr>
              <w:rPr>
                <w:rFonts w:ascii="Arial" w:eastAsia="Calibri" w:hAnsi="Arial" w:cs="Arial"/>
                <w:b/>
                <w:szCs w:val="24"/>
              </w:rPr>
            </w:pPr>
            <w:r w:rsidRPr="00533AD3">
              <w:rPr>
                <w:rFonts w:ascii="Arial" w:eastAsia="Calibri" w:hAnsi="Arial" w:cs="Arial"/>
                <w:b/>
                <w:szCs w:val="24"/>
              </w:rPr>
              <w:t>RAG Rating Q2 15/16</w:t>
            </w:r>
          </w:p>
        </w:tc>
        <w:tc>
          <w:tcPr>
            <w:tcW w:w="901" w:type="dxa"/>
            <w:shd w:val="clear" w:color="auto" w:fill="auto"/>
          </w:tcPr>
          <w:p w:rsidR="00F50D03" w:rsidRPr="00533AD3" w:rsidRDefault="00F50D03" w:rsidP="00020B41">
            <w:pPr>
              <w:rPr>
                <w:rFonts w:ascii="Arial" w:eastAsia="Calibri" w:hAnsi="Arial" w:cs="Arial"/>
                <w:b/>
                <w:szCs w:val="24"/>
              </w:rPr>
            </w:pPr>
            <w:r w:rsidRPr="00533AD3">
              <w:rPr>
                <w:rFonts w:ascii="Arial" w:eastAsia="Calibri" w:hAnsi="Arial" w:cs="Arial"/>
                <w:b/>
                <w:szCs w:val="24"/>
              </w:rPr>
              <w:t>RAG Rating Q3 15/16</w:t>
            </w:r>
          </w:p>
        </w:tc>
        <w:tc>
          <w:tcPr>
            <w:tcW w:w="942" w:type="dxa"/>
            <w:shd w:val="clear" w:color="auto" w:fill="auto"/>
          </w:tcPr>
          <w:p w:rsidR="00F50D03" w:rsidRPr="00533AD3" w:rsidRDefault="00F50D03" w:rsidP="00020B41">
            <w:pPr>
              <w:rPr>
                <w:rFonts w:ascii="Arial" w:eastAsia="Calibri" w:hAnsi="Arial" w:cs="Arial"/>
                <w:b/>
                <w:szCs w:val="24"/>
              </w:rPr>
            </w:pPr>
            <w:r w:rsidRPr="00533AD3">
              <w:rPr>
                <w:rFonts w:ascii="Arial" w:eastAsia="Calibri" w:hAnsi="Arial" w:cs="Arial"/>
                <w:b/>
                <w:szCs w:val="24"/>
              </w:rPr>
              <w:t>RAG Rating Q4 15/16</w:t>
            </w:r>
          </w:p>
        </w:tc>
        <w:tc>
          <w:tcPr>
            <w:tcW w:w="2442" w:type="dxa"/>
            <w:shd w:val="clear" w:color="auto" w:fill="auto"/>
          </w:tcPr>
          <w:p w:rsidR="00EE4DFA" w:rsidRPr="00533AD3" w:rsidRDefault="00EE4DFA" w:rsidP="00EE4DFA">
            <w:pPr>
              <w:rPr>
                <w:rFonts w:ascii="Arial" w:eastAsia="Calibri" w:hAnsi="Arial" w:cs="Arial"/>
                <w:b/>
                <w:szCs w:val="24"/>
              </w:rPr>
            </w:pPr>
            <w:r w:rsidRPr="00533AD3">
              <w:rPr>
                <w:rFonts w:ascii="Arial" w:eastAsia="Calibri" w:hAnsi="Arial" w:cs="Arial"/>
                <w:b/>
                <w:szCs w:val="24"/>
              </w:rPr>
              <w:t>Summary of Quarter Two Performance</w:t>
            </w:r>
          </w:p>
          <w:p w:rsidR="00F50D03" w:rsidRPr="00533AD3" w:rsidRDefault="00F50D03" w:rsidP="009C27EE">
            <w:pPr>
              <w:rPr>
                <w:rFonts w:ascii="Arial" w:eastAsia="Calibri" w:hAnsi="Arial" w:cs="Arial"/>
                <w:b/>
                <w:szCs w:val="24"/>
              </w:rPr>
            </w:pPr>
          </w:p>
        </w:tc>
      </w:tr>
      <w:tr w:rsidR="001671A2" w:rsidRPr="00533AD3" w:rsidTr="00744CB7">
        <w:trPr>
          <w:trHeight w:val="1110"/>
        </w:trPr>
        <w:tc>
          <w:tcPr>
            <w:tcW w:w="1844" w:type="dxa"/>
            <w:shd w:val="clear" w:color="auto" w:fill="auto"/>
          </w:tcPr>
          <w:p w:rsidR="001671A2" w:rsidRPr="00533AD3" w:rsidRDefault="001671A2" w:rsidP="009C27EE">
            <w:pPr>
              <w:rPr>
                <w:rFonts w:ascii="Arial" w:eastAsia="Calibri" w:hAnsi="Arial" w:cs="Arial"/>
                <w:b/>
                <w:szCs w:val="24"/>
              </w:rPr>
            </w:pPr>
          </w:p>
        </w:tc>
        <w:tc>
          <w:tcPr>
            <w:tcW w:w="2239" w:type="dxa"/>
            <w:shd w:val="clear" w:color="auto" w:fill="auto"/>
          </w:tcPr>
          <w:p w:rsidR="001671A2" w:rsidRPr="00533AD3" w:rsidRDefault="00E926F1" w:rsidP="009C27EE">
            <w:pPr>
              <w:spacing w:after="120"/>
              <w:rPr>
                <w:rFonts w:ascii="Arial" w:eastAsia="Calibri" w:hAnsi="Arial" w:cs="Arial"/>
                <w:szCs w:val="24"/>
              </w:rPr>
            </w:pPr>
            <w:r w:rsidRPr="00533AD3">
              <w:rPr>
                <w:rFonts w:ascii="Arial" w:eastAsia="Calibri" w:hAnsi="Arial" w:cs="Arial"/>
                <w:szCs w:val="24"/>
              </w:rPr>
              <w:t>12</w:t>
            </w:r>
            <w:r w:rsidR="00B41BEF" w:rsidRPr="00533AD3">
              <w:rPr>
                <w:rFonts w:ascii="Arial" w:eastAsia="Calibri" w:hAnsi="Arial" w:cs="Arial"/>
                <w:szCs w:val="24"/>
              </w:rPr>
              <w:t>.</w:t>
            </w:r>
            <w:r w:rsidRPr="00533AD3">
              <w:rPr>
                <w:rFonts w:ascii="Arial" w:eastAsia="Calibri" w:hAnsi="Arial" w:cs="Arial"/>
                <w:szCs w:val="24"/>
              </w:rPr>
              <w:t xml:space="preserve"> </w:t>
            </w:r>
            <w:r w:rsidR="001671A2" w:rsidRPr="00533AD3">
              <w:rPr>
                <w:rFonts w:ascii="Arial" w:eastAsia="Calibri" w:hAnsi="Arial" w:cs="Arial"/>
                <w:szCs w:val="24"/>
              </w:rPr>
              <w:t>RIDDOR accidents/incidents.</w:t>
            </w:r>
          </w:p>
        </w:tc>
        <w:tc>
          <w:tcPr>
            <w:tcW w:w="1352" w:type="dxa"/>
            <w:shd w:val="clear" w:color="auto" w:fill="auto"/>
          </w:tcPr>
          <w:p w:rsidR="001671A2" w:rsidRPr="00533AD3" w:rsidRDefault="001671A2" w:rsidP="009C27EE">
            <w:pPr>
              <w:spacing w:after="120"/>
              <w:rPr>
                <w:rFonts w:ascii="Arial" w:eastAsia="Calibri" w:hAnsi="Arial" w:cs="Arial"/>
                <w:szCs w:val="24"/>
              </w:rPr>
            </w:pPr>
            <w:r w:rsidRPr="00533AD3">
              <w:rPr>
                <w:rFonts w:ascii="Arial" w:eastAsia="Calibri" w:hAnsi="Arial" w:cs="Arial"/>
                <w:szCs w:val="24"/>
              </w:rPr>
              <w:t>Quarterly.</w:t>
            </w:r>
          </w:p>
        </w:tc>
        <w:tc>
          <w:tcPr>
            <w:tcW w:w="2634" w:type="dxa"/>
            <w:shd w:val="clear" w:color="auto" w:fill="auto"/>
          </w:tcPr>
          <w:p w:rsidR="001671A2" w:rsidRPr="00533AD3" w:rsidRDefault="001671A2" w:rsidP="00360BAF">
            <w:pPr>
              <w:pStyle w:val="ListParagraph"/>
              <w:numPr>
                <w:ilvl w:val="0"/>
                <w:numId w:val="14"/>
              </w:numPr>
              <w:spacing w:after="0" w:line="240" w:lineRule="auto"/>
              <w:ind w:left="714" w:hanging="357"/>
              <w:rPr>
                <w:rFonts w:ascii="Arial" w:hAnsi="Arial" w:cs="Arial"/>
                <w:sz w:val="24"/>
                <w:szCs w:val="24"/>
              </w:rPr>
            </w:pPr>
            <w:r w:rsidRPr="00533AD3">
              <w:rPr>
                <w:rFonts w:ascii="Arial" w:hAnsi="Arial" w:cs="Arial"/>
                <w:sz w:val="24"/>
                <w:szCs w:val="24"/>
              </w:rPr>
              <w:t xml:space="preserve">Red = </w:t>
            </w:r>
            <w:r w:rsidR="0084114E" w:rsidRPr="00533AD3">
              <w:rPr>
                <w:rFonts w:ascii="Arial" w:hAnsi="Arial" w:cs="Arial"/>
                <w:sz w:val="24"/>
                <w:szCs w:val="24"/>
              </w:rPr>
              <w:t>n</w:t>
            </w:r>
            <w:r w:rsidRPr="00533AD3">
              <w:rPr>
                <w:rFonts w:ascii="Arial" w:hAnsi="Arial" w:cs="Arial"/>
                <w:sz w:val="24"/>
                <w:szCs w:val="24"/>
              </w:rPr>
              <w:t xml:space="preserve">umber of RIDDOR reports per quarter is above 20. </w:t>
            </w:r>
          </w:p>
          <w:p w:rsidR="001671A2" w:rsidRPr="00533AD3" w:rsidRDefault="001671A2" w:rsidP="00360BAF">
            <w:pPr>
              <w:pStyle w:val="ListParagraph"/>
              <w:numPr>
                <w:ilvl w:val="0"/>
                <w:numId w:val="14"/>
              </w:numPr>
              <w:spacing w:after="0" w:line="240" w:lineRule="auto"/>
              <w:ind w:left="714" w:hanging="357"/>
              <w:rPr>
                <w:rFonts w:ascii="Arial" w:hAnsi="Arial" w:cs="Arial"/>
                <w:sz w:val="24"/>
                <w:szCs w:val="24"/>
              </w:rPr>
            </w:pPr>
            <w:r w:rsidRPr="00533AD3">
              <w:rPr>
                <w:rFonts w:ascii="Arial" w:hAnsi="Arial" w:cs="Arial"/>
                <w:sz w:val="24"/>
                <w:szCs w:val="24"/>
              </w:rPr>
              <w:t xml:space="preserve">Amber = </w:t>
            </w:r>
            <w:r w:rsidR="0084114E" w:rsidRPr="00533AD3">
              <w:rPr>
                <w:rFonts w:ascii="Arial" w:hAnsi="Arial" w:cs="Arial"/>
                <w:sz w:val="24"/>
                <w:szCs w:val="24"/>
              </w:rPr>
              <w:t>n</w:t>
            </w:r>
            <w:r w:rsidRPr="00533AD3">
              <w:rPr>
                <w:rFonts w:ascii="Arial" w:hAnsi="Arial" w:cs="Arial"/>
                <w:sz w:val="24"/>
                <w:szCs w:val="24"/>
              </w:rPr>
              <w:t>umber of RIDDOR reports per quarter is between 10 and 20</w:t>
            </w:r>
          </w:p>
          <w:p w:rsidR="001671A2" w:rsidRPr="00533AD3" w:rsidRDefault="001671A2" w:rsidP="00360BAF">
            <w:pPr>
              <w:pStyle w:val="ListParagraph"/>
              <w:numPr>
                <w:ilvl w:val="0"/>
                <w:numId w:val="14"/>
              </w:numPr>
              <w:spacing w:after="0" w:line="240" w:lineRule="auto"/>
              <w:ind w:left="714" w:hanging="357"/>
              <w:rPr>
                <w:rFonts w:ascii="Arial" w:hAnsi="Arial" w:cs="Arial"/>
                <w:sz w:val="24"/>
                <w:szCs w:val="24"/>
              </w:rPr>
            </w:pPr>
            <w:r w:rsidRPr="00533AD3">
              <w:rPr>
                <w:rFonts w:ascii="Arial" w:hAnsi="Arial" w:cs="Arial"/>
                <w:sz w:val="24"/>
                <w:szCs w:val="24"/>
              </w:rPr>
              <w:t xml:space="preserve">Green = </w:t>
            </w:r>
            <w:r w:rsidR="0084114E" w:rsidRPr="00533AD3">
              <w:rPr>
                <w:rFonts w:ascii="Arial" w:hAnsi="Arial" w:cs="Arial"/>
                <w:sz w:val="24"/>
                <w:szCs w:val="24"/>
              </w:rPr>
              <w:t>n</w:t>
            </w:r>
            <w:r w:rsidRPr="00533AD3">
              <w:rPr>
                <w:rFonts w:ascii="Arial" w:hAnsi="Arial" w:cs="Arial"/>
                <w:sz w:val="24"/>
                <w:szCs w:val="24"/>
              </w:rPr>
              <w:t xml:space="preserve">umber of RIDDOR reports per quarter is less than 10. </w:t>
            </w:r>
          </w:p>
          <w:p w:rsidR="001671A2" w:rsidRPr="00533AD3" w:rsidRDefault="001671A2" w:rsidP="009C27EE">
            <w:pPr>
              <w:spacing w:after="120"/>
              <w:rPr>
                <w:rFonts w:ascii="Arial" w:eastAsia="Calibri" w:hAnsi="Arial" w:cs="Arial"/>
                <w:szCs w:val="24"/>
              </w:rPr>
            </w:pPr>
          </w:p>
        </w:tc>
        <w:tc>
          <w:tcPr>
            <w:tcW w:w="901" w:type="dxa"/>
            <w:shd w:val="clear" w:color="auto" w:fill="92D050"/>
          </w:tcPr>
          <w:p w:rsidR="001671A2" w:rsidRPr="00533AD3" w:rsidRDefault="005307D1" w:rsidP="00915C25">
            <w:pPr>
              <w:pStyle w:val="ListParagraph"/>
              <w:spacing w:after="120"/>
              <w:ind w:left="0"/>
              <w:rPr>
                <w:rFonts w:ascii="Arial" w:hAnsi="Arial" w:cs="Arial"/>
                <w:sz w:val="24"/>
                <w:szCs w:val="24"/>
              </w:rPr>
            </w:pPr>
            <w:r w:rsidRPr="00533AD3">
              <w:rPr>
                <w:rFonts w:ascii="Arial" w:hAnsi="Arial" w:cs="Arial"/>
                <w:sz w:val="24"/>
                <w:szCs w:val="24"/>
              </w:rPr>
              <w:t>Green</w:t>
            </w:r>
          </w:p>
        </w:tc>
        <w:tc>
          <w:tcPr>
            <w:tcW w:w="919" w:type="dxa"/>
            <w:shd w:val="clear" w:color="auto" w:fill="92D050"/>
          </w:tcPr>
          <w:p w:rsidR="001671A2" w:rsidRPr="00533AD3" w:rsidRDefault="00744CB7" w:rsidP="00744CB7">
            <w:pPr>
              <w:pStyle w:val="ListParagraph"/>
              <w:spacing w:after="120"/>
              <w:ind w:left="0"/>
              <w:rPr>
                <w:rFonts w:ascii="Arial" w:hAnsi="Arial" w:cs="Arial"/>
                <w:sz w:val="24"/>
                <w:szCs w:val="24"/>
              </w:rPr>
            </w:pPr>
            <w:r w:rsidRPr="00533AD3">
              <w:rPr>
                <w:rFonts w:ascii="Arial" w:hAnsi="Arial" w:cs="Arial"/>
                <w:sz w:val="24"/>
                <w:szCs w:val="24"/>
              </w:rPr>
              <w:t>Green</w:t>
            </w:r>
          </w:p>
        </w:tc>
        <w:tc>
          <w:tcPr>
            <w:tcW w:w="901" w:type="dxa"/>
            <w:shd w:val="clear" w:color="auto" w:fill="auto"/>
          </w:tcPr>
          <w:p w:rsidR="001671A2" w:rsidRPr="00533AD3" w:rsidRDefault="001671A2" w:rsidP="009C27EE">
            <w:pPr>
              <w:pStyle w:val="ListParagraph"/>
              <w:spacing w:after="120"/>
              <w:ind w:left="360"/>
              <w:rPr>
                <w:rFonts w:ascii="Arial" w:hAnsi="Arial" w:cs="Arial"/>
                <w:sz w:val="24"/>
                <w:szCs w:val="24"/>
              </w:rPr>
            </w:pPr>
          </w:p>
        </w:tc>
        <w:tc>
          <w:tcPr>
            <w:tcW w:w="942" w:type="dxa"/>
            <w:shd w:val="clear" w:color="auto" w:fill="auto"/>
          </w:tcPr>
          <w:p w:rsidR="001671A2" w:rsidRPr="00533AD3" w:rsidRDefault="001671A2" w:rsidP="009C27EE">
            <w:pPr>
              <w:pStyle w:val="ListParagraph"/>
              <w:spacing w:after="120"/>
              <w:ind w:left="360"/>
              <w:rPr>
                <w:rFonts w:ascii="Arial" w:hAnsi="Arial" w:cs="Arial"/>
                <w:sz w:val="24"/>
                <w:szCs w:val="24"/>
              </w:rPr>
            </w:pPr>
          </w:p>
        </w:tc>
        <w:tc>
          <w:tcPr>
            <w:tcW w:w="2442" w:type="dxa"/>
            <w:shd w:val="clear" w:color="auto" w:fill="auto"/>
          </w:tcPr>
          <w:p w:rsidR="001671A2" w:rsidRPr="00533AD3" w:rsidRDefault="003875A7" w:rsidP="0093512C">
            <w:pPr>
              <w:pStyle w:val="ListParagraph"/>
              <w:spacing w:after="0" w:line="240" w:lineRule="auto"/>
              <w:ind w:left="0"/>
              <w:rPr>
                <w:rFonts w:ascii="Arial" w:hAnsi="Arial" w:cs="Arial"/>
                <w:sz w:val="24"/>
                <w:szCs w:val="24"/>
              </w:rPr>
            </w:pPr>
            <w:r w:rsidRPr="00533AD3">
              <w:rPr>
                <w:rFonts w:ascii="Arial" w:hAnsi="Arial" w:cs="Arial"/>
                <w:sz w:val="24"/>
                <w:szCs w:val="24"/>
              </w:rPr>
              <w:t xml:space="preserve">There </w:t>
            </w:r>
            <w:r w:rsidR="0093512C" w:rsidRPr="00533AD3">
              <w:rPr>
                <w:rFonts w:ascii="Arial" w:hAnsi="Arial" w:cs="Arial"/>
                <w:sz w:val="24"/>
                <w:szCs w:val="24"/>
              </w:rPr>
              <w:t>were</w:t>
            </w:r>
            <w:r w:rsidRPr="00533AD3">
              <w:rPr>
                <w:rFonts w:ascii="Arial" w:hAnsi="Arial" w:cs="Arial"/>
                <w:sz w:val="24"/>
                <w:szCs w:val="24"/>
              </w:rPr>
              <w:t xml:space="preserve"> </w:t>
            </w:r>
            <w:r w:rsidR="009F6E6F" w:rsidRPr="00533AD3">
              <w:rPr>
                <w:rFonts w:ascii="Arial" w:hAnsi="Arial" w:cs="Arial"/>
                <w:sz w:val="24"/>
                <w:szCs w:val="24"/>
              </w:rPr>
              <w:t xml:space="preserve">no </w:t>
            </w:r>
            <w:r w:rsidRPr="00533AD3">
              <w:rPr>
                <w:rFonts w:ascii="Arial" w:hAnsi="Arial" w:cs="Arial"/>
                <w:sz w:val="24"/>
                <w:szCs w:val="24"/>
              </w:rPr>
              <w:t xml:space="preserve">RIDDOR accidents during </w:t>
            </w:r>
            <w:r w:rsidR="00744CB7" w:rsidRPr="00533AD3">
              <w:rPr>
                <w:rFonts w:ascii="Arial" w:hAnsi="Arial" w:cs="Arial"/>
                <w:sz w:val="24"/>
                <w:szCs w:val="24"/>
              </w:rPr>
              <w:t>Q2</w:t>
            </w:r>
            <w:r w:rsidR="00CD63DC" w:rsidRPr="00533AD3">
              <w:rPr>
                <w:rFonts w:ascii="Arial" w:hAnsi="Arial" w:cs="Arial"/>
                <w:sz w:val="24"/>
                <w:szCs w:val="24"/>
              </w:rPr>
              <w:t xml:space="preserve"> </w:t>
            </w:r>
            <w:r w:rsidRPr="00533AD3">
              <w:rPr>
                <w:rFonts w:ascii="Arial" w:hAnsi="Arial" w:cs="Arial"/>
                <w:sz w:val="24"/>
                <w:szCs w:val="24"/>
              </w:rPr>
              <w:t xml:space="preserve">2015. </w:t>
            </w:r>
          </w:p>
        </w:tc>
      </w:tr>
    </w:tbl>
    <w:p w:rsidR="00E87480" w:rsidRPr="00533AD3" w:rsidRDefault="00E87480" w:rsidP="009C27EE">
      <w:pPr>
        <w:spacing w:after="120"/>
        <w:rPr>
          <w:rFonts w:ascii="Arial" w:hAnsi="Arial" w:cs="Arial"/>
          <w:b/>
          <w:szCs w:val="24"/>
        </w:rPr>
      </w:pPr>
    </w:p>
    <w:p w:rsidR="00446DB1" w:rsidRPr="00533AD3" w:rsidRDefault="00446DB1" w:rsidP="009C27EE">
      <w:pPr>
        <w:spacing w:after="120"/>
        <w:rPr>
          <w:rFonts w:ascii="Arial" w:hAnsi="Arial" w:cs="Arial"/>
          <w:szCs w:val="24"/>
        </w:rPr>
        <w:sectPr w:rsidR="00446DB1" w:rsidRPr="00533AD3" w:rsidSect="001671A2">
          <w:pgSz w:w="16838" w:h="11906" w:orient="landscape"/>
          <w:pgMar w:top="1440" w:right="1440" w:bottom="1440" w:left="1440" w:header="720" w:footer="720" w:gutter="0"/>
          <w:cols w:space="720"/>
          <w:docGrid w:linePitch="326"/>
        </w:sectPr>
      </w:pPr>
    </w:p>
    <w:p w:rsidR="00040F96" w:rsidRPr="00533AD3" w:rsidRDefault="00132F77" w:rsidP="009C27EE">
      <w:pPr>
        <w:spacing w:after="120"/>
        <w:rPr>
          <w:rFonts w:ascii="Arial" w:hAnsi="Arial" w:cs="Arial"/>
          <w:b/>
          <w:szCs w:val="24"/>
        </w:rPr>
      </w:pPr>
      <w:r>
        <w:rPr>
          <w:rFonts w:ascii="Arial" w:hAnsi="Arial" w:cs="Arial"/>
          <w:b/>
          <w:szCs w:val="24"/>
        </w:rPr>
        <w:lastRenderedPageBreak/>
        <w:t>Performance I</w:t>
      </w:r>
      <w:r w:rsidR="00040F96" w:rsidRPr="00533AD3">
        <w:rPr>
          <w:rFonts w:ascii="Arial" w:hAnsi="Arial" w:cs="Arial"/>
          <w:b/>
          <w:szCs w:val="24"/>
        </w:rPr>
        <w:t xml:space="preserve">ndicator 12. RIDDOR </w:t>
      </w:r>
      <w:r>
        <w:rPr>
          <w:rFonts w:ascii="Arial" w:hAnsi="Arial" w:cs="Arial"/>
          <w:b/>
          <w:szCs w:val="24"/>
        </w:rPr>
        <w:t>A</w:t>
      </w:r>
      <w:r w:rsidR="00040F96" w:rsidRPr="00533AD3">
        <w:rPr>
          <w:rFonts w:ascii="Arial" w:hAnsi="Arial" w:cs="Arial"/>
          <w:b/>
          <w:szCs w:val="24"/>
        </w:rPr>
        <w:t>ccidents.</w:t>
      </w:r>
    </w:p>
    <w:p w:rsidR="00446DB1" w:rsidRPr="00533AD3" w:rsidRDefault="00446DB1" w:rsidP="009C27EE">
      <w:pPr>
        <w:spacing w:after="120"/>
        <w:rPr>
          <w:rFonts w:ascii="Arial" w:hAnsi="Arial" w:cs="Arial"/>
          <w:szCs w:val="24"/>
        </w:rPr>
      </w:pPr>
      <w:r w:rsidRPr="00533AD3">
        <w:rPr>
          <w:rFonts w:ascii="Arial" w:hAnsi="Arial" w:cs="Arial"/>
          <w:szCs w:val="24"/>
        </w:rPr>
        <w:t>The graph below tracks the number of accidents and incidents reported under the RIDDOR regulations. There have been none so far in 2015/16.</w:t>
      </w:r>
    </w:p>
    <w:p w:rsidR="007554F3" w:rsidRPr="00533AD3" w:rsidRDefault="00FC31D1" w:rsidP="009C27EE">
      <w:pPr>
        <w:spacing w:after="120"/>
        <w:rPr>
          <w:rFonts w:ascii="Arial" w:hAnsi="Arial" w:cs="Arial"/>
          <w:b/>
          <w:szCs w:val="24"/>
        </w:rPr>
        <w:sectPr w:rsidR="007554F3" w:rsidRPr="00533AD3" w:rsidSect="001671A2">
          <w:pgSz w:w="16838" w:h="11906" w:orient="landscape"/>
          <w:pgMar w:top="1440" w:right="1440" w:bottom="1440" w:left="1440" w:header="720" w:footer="720" w:gutter="0"/>
          <w:cols w:space="720"/>
          <w:docGrid w:linePitch="326"/>
        </w:sectPr>
      </w:pPr>
      <w:r>
        <w:rPr>
          <w:rFonts w:ascii="Arial" w:hAnsi="Arial" w:cs="Arial"/>
          <w:b/>
          <w:szCs w:val="24"/>
        </w:rPr>
        <w:pict>
          <v:shape id="_x0000_i1034" type="#_x0000_t75" style="width:697.6pt;height:387.85pt">
            <v:imagedata r:id="rId19" o:title=""/>
          </v:shape>
        </w:pic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2180"/>
        <w:gridCol w:w="1430"/>
        <w:gridCol w:w="2566"/>
        <w:gridCol w:w="963"/>
        <w:gridCol w:w="963"/>
        <w:gridCol w:w="963"/>
        <w:gridCol w:w="963"/>
        <w:gridCol w:w="2361"/>
      </w:tblGrid>
      <w:tr w:rsidR="00F50D03" w:rsidRPr="00533AD3" w:rsidTr="009C27EE">
        <w:tc>
          <w:tcPr>
            <w:tcW w:w="1844" w:type="dxa"/>
            <w:tcBorders>
              <w:bottom w:val="single" w:sz="4" w:space="0" w:color="auto"/>
            </w:tcBorders>
            <w:shd w:val="clear" w:color="auto" w:fill="auto"/>
          </w:tcPr>
          <w:p w:rsidR="00F50D03" w:rsidRPr="00533AD3" w:rsidRDefault="00F50D03" w:rsidP="009C27EE">
            <w:pPr>
              <w:spacing w:after="120"/>
              <w:rPr>
                <w:rFonts w:ascii="Arial" w:eastAsia="Calibri" w:hAnsi="Arial" w:cs="Arial"/>
                <w:b/>
                <w:szCs w:val="24"/>
              </w:rPr>
            </w:pPr>
            <w:r w:rsidRPr="00533AD3">
              <w:rPr>
                <w:rFonts w:ascii="Arial" w:eastAsia="Calibri" w:hAnsi="Arial" w:cs="Arial"/>
                <w:b/>
                <w:szCs w:val="24"/>
              </w:rPr>
              <w:lastRenderedPageBreak/>
              <w:t>Business Plan Outcome</w:t>
            </w:r>
          </w:p>
        </w:tc>
        <w:tc>
          <w:tcPr>
            <w:tcW w:w="2239" w:type="dxa"/>
            <w:shd w:val="clear" w:color="auto" w:fill="auto"/>
          </w:tcPr>
          <w:p w:rsidR="00F50D03" w:rsidRPr="00533AD3" w:rsidRDefault="00F50D03" w:rsidP="009C27EE">
            <w:pPr>
              <w:spacing w:after="120"/>
              <w:rPr>
                <w:rFonts w:ascii="Arial" w:eastAsia="Calibri" w:hAnsi="Arial" w:cs="Arial"/>
                <w:b/>
                <w:szCs w:val="24"/>
              </w:rPr>
            </w:pPr>
            <w:r w:rsidRPr="00533AD3">
              <w:rPr>
                <w:rFonts w:ascii="Arial" w:eastAsia="Calibri" w:hAnsi="Arial" w:cs="Arial"/>
                <w:b/>
                <w:szCs w:val="24"/>
              </w:rPr>
              <w:t>Performance Indicator</w:t>
            </w:r>
          </w:p>
        </w:tc>
        <w:tc>
          <w:tcPr>
            <w:tcW w:w="1352" w:type="dxa"/>
            <w:shd w:val="clear" w:color="auto" w:fill="auto"/>
          </w:tcPr>
          <w:p w:rsidR="00F50D03" w:rsidRPr="00533AD3" w:rsidRDefault="00F50D03" w:rsidP="009C27EE">
            <w:pPr>
              <w:spacing w:after="120"/>
              <w:rPr>
                <w:rFonts w:ascii="Arial" w:eastAsia="Calibri" w:hAnsi="Arial" w:cs="Arial"/>
                <w:b/>
                <w:szCs w:val="24"/>
              </w:rPr>
            </w:pPr>
            <w:r w:rsidRPr="00533AD3">
              <w:rPr>
                <w:rFonts w:ascii="Arial" w:eastAsia="Calibri" w:hAnsi="Arial" w:cs="Arial"/>
                <w:b/>
                <w:szCs w:val="24"/>
              </w:rPr>
              <w:t>Reporting Frequency</w:t>
            </w:r>
          </w:p>
        </w:tc>
        <w:tc>
          <w:tcPr>
            <w:tcW w:w="2634" w:type="dxa"/>
            <w:shd w:val="clear" w:color="auto" w:fill="auto"/>
          </w:tcPr>
          <w:p w:rsidR="00F50D03" w:rsidRPr="00533AD3" w:rsidRDefault="00F50D03" w:rsidP="009C27EE">
            <w:pPr>
              <w:spacing w:after="120"/>
              <w:rPr>
                <w:rFonts w:ascii="Arial" w:eastAsia="Calibri" w:hAnsi="Arial" w:cs="Arial"/>
                <w:b/>
                <w:szCs w:val="24"/>
              </w:rPr>
            </w:pPr>
            <w:r w:rsidRPr="00533AD3">
              <w:rPr>
                <w:rFonts w:ascii="Arial" w:eastAsia="Calibri" w:hAnsi="Arial" w:cs="Arial"/>
                <w:b/>
                <w:szCs w:val="24"/>
              </w:rPr>
              <w:t>RAG Rating Definition</w:t>
            </w:r>
          </w:p>
          <w:p w:rsidR="00F50D03" w:rsidRPr="00533AD3" w:rsidRDefault="00F50D03" w:rsidP="009C27EE">
            <w:pPr>
              <w:spacing w:after="120"/>
              <w:rPr>
                <w:rFonts w:ascii="Arial" w:eastAsia="Calibri" w:hAnsi="Arial" w:cs="Arial"/>
                <w:b/>
                <w:szCs w:val="24"/>
              </w:rPr>
            </w:pPr>
          </w:p>
        </w:tc>
        <w:tc>
          <w:tcPr>
            <w:tcW w:w="901" w:type="dxa"/>
            <w:shd w:val="clear" w:color="auto" w:fill="auto"/>
          </w:tcPr>
          <w:p w:rsidR="00F50D03" w:rsidRPr="00533AD3" w:rsidRDefault="00F50D03" w:rsidP="00020B41">
            <w:pPr>
              <w:rPr>
                <w:rFonts w:ascii="Arial" w:eastAsia="Calibri" w:hAnsi="Arial" w:cs="Arial"/>
                <w:b/>
                <w:szCs w:val="24"/>
              </w:rPr>
            </w:pPr>
            <w:r w:rsidRPr="00533AD3">
              <w:rPr>
                <w:rFonts w:ascii="Arial" w:eastAsia="Calibri" w:hAnsi="Arial" w:cs="Arial"/>
                <w:b/>
                <w:szCs w:val="24"/>
              </w:rPr>
              <w:t>RAG Rating Q1 15/16</w:t>
            </w:r>
          </w:p>
        </w:tc>
        <w:tc>
          <w:tcPr>
            <w:tcW w:w="919" w:type="dxa"/>
            <w:shd w:val="clear" w:color="auto" w:fill="auto"/>
          </w:tcPr>
          <w:p w:rsidR="00F50D03" w:rsidRPr="00533AD3" w:rsidRDefault="00F50D03" w:rsidP="00020B41">
            <w:pPr>
              <w:rPr>
                <w:rFonts w:ascii="Arial" w:eastAsia="Calibri" w:hAnsi="Arial" w:cs="Arial"/>
                <w:b/>
                <w:szCs w:val="24"/>
              </w:rPr>
            </w:pPr>
            <w:r w:rsidRPr="00533AD3">
              <w:rPr>
                <w:rFonts w:ascii="Arial" w:eastAsia="Calibri" w:hAnsi="Arial" w:cs="Arial"/>
                <w:b/>
                <w:szCs w:val="24"/>
              </w:rPr>
              <w:t>RAG Rating Q2 15/16</w:t>
            </w:r>
          </w:p>
        </w:tc>
        <w:tc>
          <w:tcPr>
            <w:tcW w:w="901" w:type="dxa"/>
            <w:shd w:val="clear" w:color="auto" w:fill="auto"/>
          </w:tcPr>
          <w:p w:rsidR="00F50D03" w:rsidRPr="00533AD3" w:rsidRDefault="00F50D03" w:rsidP="00020B41">
            <w:pPr>
              <w:rPr>
                <w:rFonts w:ascii="Arial" w:eastAsia="Calibri" w:hAnsi="Arial" w:cs="Arial"/>
                <w:b/>
                <w:szCs w:val="24"/>
              </w:rPr>
            </w:pPr>
            <w:r w:rsidRPr="00533AD3">
              <w:rPr>
                <w:rFonts w:ascii="Arial" w:eastAsia="Calibri" w:hAnsi="Arial" w:cs="Arial"/>
                <w:b/>
                <w:szCs w:val="24"/>
              </w:rPr>
              <w:t>RAG Rating Q3 15/16</w:t>
            </w:r>
          </w:p>
        </w:tc>
        <w:tc>
          <w:tcPr>
            <w:tcW w:w="942" w:type="dxa"/>
            <w:shd w:val="clear" w:color="auto" w:fill="auto"/>
          </w:tcPr>
          <w:p w:rsidR="00F50D03" w:rsidRPr="00533AD3" w:rsidRDefault="00F50D03" w:rsidP="00020B41">
            <w:pPr>
              <w:rPr>
                <w:rFonts w:ascii="Arial" w:eastAsia="Calibri" w:hAnsi="Arial" w:cs="Arial"/>
                <w:b/>
                <w:szCs w:val="24"/>
              </w:rPr>
            </w:pPr>
            <w:r w:rsidRPr="00533AD3">
              <w:rPr>
                <w:rFonts w:ascii="Arial" w:eastAsia="Calibri" w:hAnsi="Arial" w:cs="Arial"/>
                <w:b/>
                <w:szCs w:val="24"/>
              </w:rPr>
              <w:t>RAG Rating Q4 15/16</w:t>
            </w:r>
          </w:p>
        </w:tc>
        <w:tc>
          <w:tcPr>
            <w:tcW w:w="2442" w:type="dxa"/>
            <w:shd w:val="clear" w:color="auto" w:fill="auto"/>
          </w:tcPr>
          <w:p w:rsidR="00EE4DFA" w:rsidRPr="00533AD3" w:rsidRDefault="00EE4DFA" w:rsidP="00EE4DFA">
            <w:pPr>
              <w:rPr>
                <w:rFonts w:ascii="Arial" w:eastAsia="Calibri" w:hAnsi="Arial" w:cs="Arial"/>
                <w:b/>
                <w:szCs w:val="24"/>
              </w:rPr>
            </w:pPr>
            <w:r w:rsidRPr="00533AD3">
              <w:rPr>
                <w:rFonts w:ascii="Arial" w:eastAsia="Calibri" w:hAnsi="Arial" w:cs="Arial"/>
                <w:b/>
                <w:szCs w:val="24"/>
              </w:rPr>
              <w:t>Summary of Quarter Two Performance</w:t>
            </w:r>
          </w:p>
          <w:p w:rsidR="00F50D03" w:rsidRPr="00533AD3" w:rsidRDefault="00F50D03" w:rsidP="009C27EE">
            <w:pPr>
              <w:rPr>
                <w:rFonts w:ascii="Arial" w:eastAsia="Calibri" w:hAnsi="Arial" w:cs="Arial"/>
                <w:b/>
                <w:szCs w:val="24"/>
              </w:rPr>
            </w:pPr>
          </w:p>
        </w:tc>
      </w:tr>
      <w:tr w:rsidR="001671A2" w:rsidRPr="00533AD3" w:rsidTr="009C27EE">
        <w:trPr>
          <w:trHeight w:val="2115"/>
        </w:trPr>
        <w:tc>
          <w:tcPr>
            <w:tcW w:w="1844" w:type="dxa"/>
            <w:shd w:val="clear" w:color="auto" w:fill="auto"/>
          </w:tcPr>
          <w:p w:rsidR="001671A2" w:rsidRPr="00533AD3" w:rsidRDefault="001671A2" w:rsidP="009C27EE">
            <w:pPr>
              <w:rPr>
                <w:rFonts w:ascii="Arial" w:eastAsia="Calibri" w:hAnsi="Arial" w:cs="Arial"/>
                <w:b/>
                <w:szCs w:val="24"/>
              </w:rPr>
            </w:pPr>
            <w:r w:rsidRPr="00533AD3">
              <w:rPr>
                <w:rFonts w:ascii="Arial" w:eastAsia="Calibri" w:hAnsi="Arial" w:cs="Arial"/>
                <w:b/>
                <w:szCs w:val="24"/>
              </w:rPr>
              <w:t>8. A trusted partner</w:t>
            </w:r>
          </w:p>
          <w:p w:rsidR="001671A2" w:rsidRPr="00533AD3" w:rsidRDefault="001671A2" w:rsidP="009C27EE">
            <w:pPr>
              <w:rPr>
                <w:rFonts w:ascii="Arial" w:eastAsia="Calibri" w:hAnsi="Arial" w:cs="Arial"/>
                <w:b/>
                <w:szCs w:val="24"/>
              </w:rPr>
            </w:pPr>
          </w:p>
        </w:tc>
        <w:tc>
          <w:tcPr>
            <w:tcW w:w="2239" w:type="dxa"/>
            <w:shd w:val="clear" w:color="auto" w:fill="auto"/>
          </w:tcPr>
          <w:p w:rsidR="001671A2" w:rsidRPr="00533AD3" w:rsidRDefault="00E926F1" w:rsidP="009C27EE">
            <w:pPr>
              <w:rPr>
                <w:rFonts w:ascii="Arial" w:eastAsia="Calibri" w:hAnsi="Arial" w:cs="Arial"/>
                <w:szCs w:val="24"/>
              </w:rPr>
            </w:pPr>
            <w:r w:rsidRPr="00533AD3">
              <w:rPr>
                <w:rFonts w:ascii="Arial" w:eastAsia="Calibri" w:hAnsi="Arial" w:cs="Arial"/>
                <w:szCs w:val="24"/>
              </w:rPr>
              <w:t xml:space="preserve">13. </w:t>
            </w:r>
            <w:r w:rsidR="001671A2" w:rsidRPr="00533AD3">
              <w:rPr>
                <w:rFonts w:ascii="Arial" w:eastAsia="Calibri" w:hAnsi="Arial" w:cs="Arial"/>
                <w:szCs w:val="24"/>
              </w:rPr>
              <w:t xml:space="preserve">THC’s annual survey of performance and attitudes. </w:t>
            </w:r>
          </w:p>
        </w:tc>
        <w:tc>
          <w:tcPr>
            <w:tcW w:w="1352" w:type="dxa"/>
            <w:shd w:val="clear" w:color="auto" w:fill="auto"/>
          </w:tcPr>
          <w:p w:rsidR="001671A2" w:rsidRPr="00533AD3" w:rsidRDefault="001671A2" w:rsidP="009C27EE">
            <w:pPr>
              <w:spacing w:after="120"/>
              <w:rPr>
                <w:rFonts w:ascii="Arial" w:eastAsia="Calibri" w:hAnsi="Arial" w:cs="Arial"/>
                <w:szCs w:val="24"/>
              </w:rPr>
            </w:pPr>
            <w:r w:rsidRPr="00533AD3">
              <w:rPr>
                <w:rFonts w:ascii="Arial" w:eastAsia="Calibri" w:hAnsi="Arial" w:cs="Arial"/>
                <w:szCs w:val="24"/>
              </w:rPr>
              <w:t>Annual.</w:t>
            </w:r>
          </w:p>
        </w:tc>
        <w:tc>
          <w:tcPr>
            <w:tcW w:w="2634" w:type="dxa"/>
            <w:shd w:val="clear" w:color="auto" w:fill="auto"/>
          </w:tcPr>
          <w:p w:rsidR="001671A2" w:rsidRPr="00533AD3" w:rsidRDefault="001671A2" w:rsidP="00360BAF">
            <w:pPr>
              <w:pStyle w:val="ListParagraph"/>
              <w:numPr>
                <w:ilvl w:val="0"/>
                <w:numId w:val="15"/>
              </w:numPr>
              <w:spacing w:after="0" w:line="240" w:lineRule="auto"/>
              <w:ind w:left="714" w:hanging="357"/>
              <w:rPr>
                <w:rFonts w:ascii="Arial" w:hAnsi="Arial" w:cs="Arial"/>
                <w:sz w:val="24"/>
                <w:szCs w:val="24"/>
              </w:rPr>
            </w:pPr>
            <w:r w:rsidRPr="00533AD3">
              <w:rPr>
                <w:rFonts w:ascii="Arial" w:hAnsi="Arial" w:cs="Arial"/>
                <w:sz w:val="24"/>
                <w:szCs w:val="24"/>
              </w:rPr>
              <w:t xml:space="preserve">Red = </w:t>
            </w:r>
            <w:r w:rsidR="0084114E" w:rsidRPr="00533AD3">
              <w:rPr>
                <w:rFonts w:ascii="Arial" w:hAnsi="Arial" w:cs="Arial"/>
                <w:sz w:val="24"/>
                <w:szCs w:val="24"/>
              </w:rPr>
              <w:t>a</w:t>
            </w:r>
            <w:r w:rsidRPr="00533AD3">
              <w:rPr>
                <w:rFonts w:ascii="Arial" w:hAnsi="Arial" w:cs="Arial"/>
                <w:sz w:val="24"/>
                <w:szCs w:val="24"/>
              </w:rPr>
              <w:t>ll HLH areas of work represented receive lower net satisfaction ratings than the previous year.</w:t>
            </w:r>
          </w:p>
          <w:p w:rsidR="001671A2" w:rsidRPr="00533AD3" w:rsidRDefault="001671A2" w:rsidP="00360BAF">
            <w:pPr>
              <w:pStyle w:val="ListParagraph"/>
              <w:numPr>
                <w:ilvl w:val="0"/>
                <w:numId w:val="15"/>
              </w:numPr>
              <w:spacing w:after="0" w:line="240" w:lineRule="auto"/>
              <w:ind w:left="714" w:hanging="357"/>
              <w:rPr>
                <w:rFonts w:ascii="Arial" w:hAnsi="Arial" w:cs="Arial"/>
                <w:sz w:val="24"/>
                <w:szCs w:val="24"/>
              </w:rPr>
            </w:pPr>
            <w:r w:rsidRPr="00533AD3">
              <w:rPr>
                <w:rFonts w:ascii="Arial" w:hAnsi="Arial" w:cs="Arial"/>
                <w:sz w:val="24"/>
                <w:szCs w:val="24"/>
              </w:rPr>
              <w:t>Amber = two or more areas of HLH work receive lower net satisfaction ratings than the previous year.</w:t>
            </w:r>
          </w:p>
          <w:p w:rsidR="001671A2" w:rsidRPr="00533AD3" w:rsidRDefault="001671A2" w:rsidP="00360BAF">
            <w:pPr>
              <w:pStyle w:val="ListParagraph"/>
              <w:numPr>
                <w:ilvl w:val="0"/>
                <w:numId w:val="15"/>
              </w:numPr>
              <w:spacing w:after="0" w:line="240" w:lineRule="auto"/>
              <w:ind w:left="714" w:hanging="357"/>
              <w:rPr>
                <w:rFonts w:ascii="Arial" w:hAnsi="Arial" w:cs="Arial"/>
                <w:sz w:val="24"/>
                <w:szCs w:val="24"/>
              </w:rPr>
            </w:pPr>
            <w:r w:rsidRPr="00533AD3">
              <w:rPr>
                <w:rFonts w:ascii="Arial" w:hAnsi="Arial" w:cs="Arial"/>
                <w:sz w:val="24"/>
                <w:szCs w:val="24"/>
              </w:rPr>
              <w:t>Green = net satisfaction ratings are maintained or improved for three or more areas of HLH work compared with the previous year.</w:t>
            </w:r>
          </w:p>
        </w:tc>
        <w:tc>
          <w:tcPr>
            <w:tcW w:w="901" w:type="dxa"/>
            <w:shd w:val="clear" w:color="auto" w:fill="D9D9D9"/>
          </w:tcPr>
          <w:p w:rsidR="001671A2" w:rsidRPr="00533AD3" w:rsidRDefault="001671A2" w:rsidP="009C27EE">
            <w:pPr>
              <w:pStyle w:val="ListParagraph"/>
              <w:spacing w:after="120"/>
              <w:ind w:left="360"/>
              <w:rPr>
                <w:rFonts w:ascii="Arial" w:hAnsi="Arial" w:cs="Arial"/>
                <w:sz w:val="24"/>
                <w:szCs w:val="24"/>
              </w:rPr>
            </w:pPr>
          </w:p>
        </w:tc>
        <w:tc>
          <w:tcPr>
            <w:tcW w:w="919" w:type="dxa"/>
            <w:shd w:val="clear" w:color="auto" w:fill="D9D9D9"/>
          </w:tcPr>
          <w:p w:rsidR="001671A2" w:rsidRPr="00533AD3" w:rsidRDefault="001671A2" w:rsidP="009C27EE">
            <w:pPr>
              <w:pStyle w:val="ListParagraph"/>
              <w:spacing w:after="120"/>
              <w:ind w:left="360"/>
              <w:rPr>
                <w:rFonts w:ascii="Arial" w:hAnsi="Arial" w:cs="Arial"/>
                <w:sz w:val="24"/>
                <w:szCs w:val="24"/>
              </w:rPr>
            </w:pPr>
          </w:p>
        </w:tc>
        <w:tc>
          <w:tcPr>
            <w:tcW w:w="901" w:type="dxa"/>
            <w:shd w:val="clear" w:color="auto" w:fill="auto"/>
          </w:tcPr>
          <w:p w:rsidR="001671A2" w:rsidRPr="00533AD3" w:rsidRDefault="001671A2" w:rsidP="009C27EE">
            <w:pPr>
              <w:pStyle w:val="ListParagraph"/>
              <w:spacing w:after="120"/>
              <w:ind w:left="360"/>
              <w:rPr>
                <w:rFonts w:ascii="Arial" w:hAnsi="Arial" w:cs="Arial"/>
                <w:sz w:val="24"/>
                <w:szCs w:val="24"/>
              </w:rPr>
            </w:pPr>
          </w:p>
        </w:tc>
        <w:tc>
          <w:tcPr>
            <w:tcW w:w="942" w:type="dxa"/>
            <w:shd w:val="clear" w:color="auto" w:fill="D9D9D9"/>
          </w:tcPr>
          <w:p w:rsidR="001671A2" w:rsidRPr="00533AD3" w:rsidRDefault="001671A2" w:rsidP="009C27EE">
            <w:pPr>
              <w:pStyle w:val="ListParagraph"/>
              <w:spacing w:after="120"/>
              <w:ind w:left="360"/>
              <w:rPr>
                <w:rFonts w:ascii="Arial" w:hAnsi="Arial" w:cs="Arial"/>
                <w:sz w:val="24"/>
                <w:szCs w:val="24"/>
              </w:rPr>
            </w:pPr>
          </w:p>
        </w:tc>
        <w:tc>
          <w:tcPr>
            <w:tcW w:w="2442" w:type="dxa"/>
            <w:shd w:val="clear" w:color="auto" w:fill="auto"/>
          </w:tcPr>
          <w:p w:rsidR="001671A2" w:rsidRPr="00533AD3" w:rsidRDefault="00CD63DC" w:rsidP="00931E71">
            <w:pPr>
              <w:pStyle w:val="ListParagraph"/>
              <w:spacing w:after="120"/>
              <w:ind w:left="0"/>
              <w:rPr>
                <w:rFonts w:ascii="Arial" w:hAnsi="Arial" w:cs="Arial"/>
                <w:sz w:val="24"/>
                <w:szCs w:val="24"/>
              </w:rPr>
            </w:pPr>
            <w:r w:rsidRPr="00533AD3">
              <w:rPr>
                <w:rFonts w:ascii="Arial" w:hAnsi="Arial" w:cs="Arial"/>
                <w:sz w:val="24"/>
                <w:szCs w:val="24"/>
              </w:rPr>
              <w:t>N</w:t>
            </w:r>
            <w:r w:rsidR="00931E71" w:rsidRPr="00533AD3">
              <w:rPr>
                <w:rFonts w:ascii="Arial" w:hAnsi="Arial" w:cs="Arial"/>
                <w:sz w:val="24"/>
                <w:szCs w:val="24"/>
              </w:rPr>
              <w:t>ot applicable this quarter</w:t>
            </w:r>
            <w:r w:rsidRPr="00533AD3">
              <w:rPr>
                <w:rFonts w:ascii="Arial" w:hAnsi="Arial" w:cs="Arial"/>
                <w:sz w:val="24"/>
                <w:szCs w:val="24"/>
              </w:rPr>
              <w:t xml:space="preserve"> – Annual i</w:t>
            </w:r>
            <w:r w:rsidR="003875A7" w:rsidRPr="00533AD3">
              <w:rPr>
                <w:rFonts w:ascii="Arial" w:hAnsi="Arial" w:cs="Arial"/>
                <w:sz w:val="24"/>
                <w:szCs w:val="24"/>
              </w:rPr>
              <w:t xml:space="preserve">ndicator. Reporting anticipated December 2015 following publication of THC report. </w:t>
            </w:r>
          </w:p>
        </w:tc>
      </w:tr>
    </w:tbl>
    <w:p w:rsidR="00CE3065" w:rsidRPr="00533AD3" w:rsidRDefault="00CE3065" w:rsidP="00CE3065">
      <w:pPr>
        <w:rPr>
          <w:rFonts w:ascii="Arial" w:hAnsi="Arial" w:cs="Arial"/>
          <w:szCs w:val="24"/>
        </w:rPr>
        <w:sectPr w:rsidR="00CE3065" w:rsidRPr="00533AD3" w:rsidSect="001671A2">
          <w:footerReference w:type="default" r:id="rId20"/>
          <w:pgSz w:w="16838" w:h="11906" w:orient="landscape"/>
          <w:pgMar w:top="1440" w:right="1440" w:bottom="1440" w:left="1440" w:header="720" w:footer="720" w:gutter="0"/>
          <w:cols w:space="720"/>
          <w:docGrid w:linePitch="326"/>
        </w:sectPr>
      </w:pPr>
    </w:p>
    <w:p w:rsidR="0016605F" w:rsidRPr="00533AD3" w:rsidRDefault="0016605F" w:rsidP="0003535D">
      <w:pPr>
        <w:rPr>
          <w:rFonts w:ascii="Arial" w:hAnsi="Arial" w:cs="Arial"/>
          <w:b/>
          <w:szCs w:val="24"/>
        </w:rPr>
      </w:pPr>
    </w:p>
    <w:sectPr w:rsidR="0016605F" w:rsidRPr="00533AD3" w:rsidSect="00CE3065">
      <w:pgSz w:w="11906" w:h="16838"/>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0594" w:rsidRDefault="00FE0594">
      <w:r>
        <w:separator/>
      </w:r>
    </w:p>
  </w:endnote>
  <w:endnote w:type="continuationSeparator" w:id="0">
    <w:p w:rsidR="00FE0594" w:rsidRDefault="00FE0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B30" w:rsidRPr="00FE0594" w:rsidRDefault="005C6B30" w:rsidP="00CE30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0594" w:rsidRDefault="00FE0594">
      <w:r>
        <w:separator/>
      </w:r>
    </w:p>
  </w:footnote>
  <w:footnote w:type="continuationSeparator" w:id="0">
    <w:p w:rsidR="00FE0594" w:rsidRDefault="00FE05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848FD"/>
    <w:multiLevelType w:val="hybridMultilevel"/>
    <w:tmpl w:val="872624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330E3A"/>
    <w:multiLevelType w:val="hybridMultilevel"/>
    <w:tmpl w:val="D19845E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C816E54"/>
    <w:multiLevelType w:val="hybridMultilevel"/>
    <w:tmpl w:val="064CC9C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D2E541A"/>
    <w:multiLevelType w:val="hybridMultilevel"/>
    <w:tmpl w:val="93106AD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nsid w:val="131C5556"/>
    <w:multiLevelType w:val="hybridMultilevel"/>
    <w:tmpl w:val="5ACC9FEC"/>
    <w:lvl w:ilvl="0" w:tplc="BDC84EDA">
      <w:start w:val="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C761B1"/>
    <w:multiLevelType w:val="hybridMultilevel"/>
    <w:tmpl w:val="F8DCB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1E30BF"/>
    <w:multiLevelType w:val="hybridMultilevel"/>
    <w:tmpl w:val="AC7CA8D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86C2E5E"/>
    <w:multiLevelType w:val="hybridMultilevel"/>
    <w:tmpl w:val="24D8F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8FC30D7"/>
    <w:multiLevelType w:val="hybridMultilevel"/>
    <w:tmpl w:val="A656D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94A5371"/>
    <w:multiLevelType w:val="hybridMultilevel"/>
    <w:tmpl w:val="492C75F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B3570F8"/>
    <w:multiLevelType w:val="hybridMultilevel"/>
    <w:tmpl w:val="2F9CF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C2E4626"/>
    <w:multiLevelType w:val="hybridMultilevel"/>
    <w:tmpl w:val="AFCE0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EE14862"/>
    <w:multiLevelType w:val="multilevel"/>
    <w:tmpl w:val="563CC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0226A93"/>
    <w:multiLevelType w:val="hybridMultilevel"/>
    <w:tmpl w:val="CF744B4E"/>
    <w:lvl w:ilvl="0" w:tplc="0809000F">
      <w:start w:val="1"/>
      <w:numFmt w:val="decimal"/>
      <w:lvlText w:val="%1."/>
      <w:lvlJc w:val="left"/>
      <w:pPr>
        <w:tabs>
          <w:tab w:val="num" w:pos="720"/>
        </w:tabs>
        <w:ind w:left="720" w:hanging="360"/>
      </w:pPr>
      <w:rPr>
        <w:rFonts w:hint="default"/>
      </w:rPr>
    </w:lvl>
    <w:lvl w:ilvl="1" w:tplc="6F56BCFC" w:tentative="1">
      <w:start w:val="1"/>
      <w:numFmt w:val="bullet"/>
      <w:lvlText w:val="•"/>
      <w:lvlJc w:val="left"/>
      <w:pPr>
        <w:tabs>
          <w:tab w:val="num" w:pos="1440"/>
        </w:tabs>
        <w:ind w:left="1440" w:hanging="360"/>
      </w:pPr>
      <w:rPr>
        <w:rFonts w:ascii="Arial" w:hAnsi="Arial" w:hint="default"/>
      </w:rPr>
    </w:lvl>
    <w:lvl w:ilvl="2" w:tplc="BAC0E486" w:tentative="1">
      <w:start w:val="1"/>
      <w:numFmt w:val="bullet"/>
      <w:lvlText w:val="•"/>
      <w:lvlJc w:val="left"/>
      <w:pPr>
        <w:tabs>
          <w:tab w:val="num" w:pos="2160"/>
        </w:tabs>
        <w:ind w:left="2160" w:hanging="360"/>
      </w:pPr>
      <w:rPr>
        <w:rFonts w:ascii="Arial" w:hAnsi="Arial" w:hint="default"/>
      </w:rPr>
    </w:lvl>
    <w:lvl w:ilvl="3" w:tplc="A2AC295A" w:tentative="1">
      <w:start w:val="1"/>
      <w:numFmt w:val="bullet"/>
      <w:lvlText w:val="•"/>
      <w:lvlJc w:val="left"/>
      <w:pPr>
        <w:tabs>
          <w:tab w:val="num" w:pos="2880"/>
        </w:tabs>
        <w:ind w:left="2880" w:hanging="360"/>
      </w:pPr>
      <w:rPr>
        <w:rFonts w:ascii="Arial" w:hAnsi="Arial" w:hint="default"/>
      </w:rPr>
    </w:lvl>
    <w:lvl w:ilvl="4" w:tplc="AAD8B5B0" w:tentative="1">
      <w:start w:val="1"/>
      <w:numFmt w:val="bullet"/>
      <w:lvlText w:val="•"/>
      <w:lvlJc w:val="left"/>
      <w:pPr>
        <w:tabs>
          <w:tab w:val="num" w:pos="3600"/>
        </w:tabs>
        <w:ind w:left="3600" w:hanging="360"/>
      </w:pPr>
      <w:rPr>
        <w:rFonts w:ascii="Arial" w:hAnsi="Arial" w:hint="default"/>
      </w:rPr>
    </w:lvl>
    <w:lvl w:ilvl="5" w:tplc="C040ED7A" w:tentative="1">
      <w:start w:val="1"/>
      <w:numFmt w:val="bullet"/>
      <w:lvlText w:val="•"/>
      <w:lvlJc w:val="left"/>
      <w:pPr>
        <w:tabs>
          <w:tab w:val="num" w:pos="4320"/>
        </w:tabs>
        <w:ind w:left="4320" w:hanging="360"/>
      </w:pPr>
      <w:rPr>
        <w:rFonts w:ascii="Arial" w:hAnsi="Arial" w:hint="default"/>
      </w:rPr>
    </w:lvl>
    <w:lvl w:ilvl="6" w:tplc="EB888276" w:tentative="1">
      <w:start w:val="1"/>
      <w:numFmt w:val="bullet"/>
      <w:lvlText w:val="•"/>
      <w:lvlJc w:val="left"/>
      <w:pPr>
        <w:tabs>
          <w:tab w:val="num" w:pos="5040"/>
        </w:tabs>
        <w:ind w:left="5040" w:hanging="360"/>
      </w:pPr>
      <w:rPr>
        <w:rFonts w:ascii="Arial" w:hAnsi="Arial" w:hint="default"/>
      </w:rPr>
    </w:lvl>
    <w:lvl w:ilvl="7" w:tplc="5A562EE2" w:tentative="1">
      <w:start w:val="1"/>
      <w:numFmt w:val="bullet"/>
      <w:lvlText w:val="•"/>
      <w:lvlJc w:val="left"/>
      <w:pPr>
        <w:tabs>
          <w:tab w:val="num" w:pos="5760"/>
        </w:tabs>
        <w:ind w:left="5760" w:hanging="360"/>
      </w:pPr>
      <w:rPr>
        <w:rFonts w:ascii="Arial" w:hAnsi="Arial" w:hint="default"/>
      </w:rPr>
    </w:lvl>
    <w:lvl w:ilvl="8" w:tplc="F342CD16" w:tentative="1">
      <w:start w:val="1"/>
      <w:numFmt w:val="bullet"/>
      <w:lvlText w:val="•"/>
      <w:lvlJc w:val="left"/>
      <w:pPr>
        <w:tabs>
          <w:tab w:val="num" w:pos="6480"/>
        </w:tabs>
        <w:ind w:left="6480" w:hanging="360"/>
      </w:pPr>
      <w:rPr>
        <w:rFonts w:ascii="Arial" w:hAnsi="Arial" w:hint="default"/>
      </w:rPr>
    </w:lvl>
  </w:abstractNum>
  <w:abstractNum w:abstractNumId="14">
    <w:nsid w:val="219637EF"/>
    <w:multiLevelType w:val="hybridMultilevel"/>
    <w:tmpl w:val="7AAECC8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1AC060D"/>
    <w:multiLevelType w:val="hybridMultilevel"/>
    <w:tmpl w:val="064CC9C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2316789"/>
    <w:multiLevelType w:val="hybridMultilevel"/>
    <w:tmpl w:val="7A8EFC14"/>
    <w:lvl w:ilvl="0" w:tplc="0809001B">
      <w:start w:val="1"/>
      <w:numFmt w:val="lowerRoman"/>
      <w:lvlText w:val="%1."/>
      <w:lvlJc w:val="right"/>
      <w:pPr>
        <w:tabs>
          <w:tab w:val="num" w:pos="720"/>
        </w:tabs>
        <w:ind w:left="720" w:hanging="360"/>
      </w:pPr>
      <w:rPr>
        <w:rFonts w:hint="default"/>
      </w:rPr>
    </w:lvl>
    <w:lvl w:ilvl="1" w:tplc="6F56BCFC" w:tentative="1">
      <w:start w:val="1"/>
      <w:numFmt w:val="bullet"/>
      <w:lvlText w:val="•"/>
      <w:lvlJc w:val="left"/>
      <w:pPr>
        <w:tabs>
          <w:tab w:val="num" w:pos="1440"/>
        </w:tabs>
        <w:ind w:left="1440" w:hanging="360"/>
      </w:pPr>
      <w:rPr>
        <w:rFonts w:ascii="Arial" w:hAnsi="Arial" w:hint="default"/>
      </w:rPr>
    </w:lvl>
    <w:lvl w:ilvl="2" w:tplc="BAC0E486" w:tentative="1">
      <w:start w:val="1"/>
      <w:numFmt w:val="bullet"/>
      <w:lvlText w:val="•"/>
      <w:lvlJc w:val="left"/>
      <w:pPr>
        <w:tabs>
          <w:tab w:val="num" w:pos="2160"/>
        </w:tabs>
        <w:ind w:left="2160" w:hanging="360"/>
      </w:pPr>
      <w:rPr>
        <w:rFonts w:ascii="Arial" w:hAnsi="Arial" w:hint="default"/>
      </w:rPr>
    </w:lvl>
    <w:lvl w:ilvl="3" w:tplc="A2AC295A" w:tentative="1">
      <w:start w:val="1"/>
      <w:numFmt w:val="bullet"/>
      <w:lvlText w:val="•"/>
      <w:lvlJc w:val="left"/>
      <w:pPr>
        <w:tabs>
          <w:tab w:val="num" w:pos="2880"/>
        </w:tabs>
        <w:ind w:left="2880" w:hanging="360"/>
      </w:pPr>
      <w:rPr>
        <w:rFonts w:ascii="Arial" w:hAnsi="Arial" w:hint="default"/>
      </w:rPr>
    </w:lvl>
    <w:lvl w:ilvl="4" w:tplc="AAD8B5B0" w:tentative="1">
      <w:start w:val="1"/>
      <w:numFmt w:val="bullet"/>
      <w:lvlText w:val="•"/>
      <w:lvlJc w:val="left"/>
      <w:pPr>
        <w:tabs>
          <w:tab w:val="num" w:pos="3600"/>
        </w:tabs>
        <w:ind w:left="3600" w:hanging="360"/>
      </w:pPr>
      <w:rPr>
        <w:rFonts w:ascii="Arial" w:hAnsi="Arial" w:hint="default"/>
      </w:rPr>
    </w:lvl>
    <w:lvl w:ilvl="5" w:tplc="C040ED7A" w:tentative="1">
      <w:start w:val="1"/>
      <w:numFmt w:val="bullet"/>
      <w:lvlText w:val="•"/>
      <w:lvlJc w:val="left"/>
      <w:pPr>
        <w:tabs>
          <w:tab w:val="num" w:pos="4320"/>
        </w:tabs>
        <w:ind w:left="4320" w:hanging="360"/>
      </w:pPr>
      <w:rPr>
        <w:rFonts w:ascii="Arial" w:hAnsi="Arial" w:hint="default"/>
      </w:rPr>
    </w:lvl>
    <w:lvl w:ilvl="6" w:tplc="EB888276" w:tentative="1">
      <w:start w:val="1"/>
      <w:numFmt w:val="bullet"/>
      <w:lvlText w:val="•"/>
      <w:lvlJc w:val="left"/>
      <w:pPr>
        <w:tabs>
          <w:tab w:val="num" w:pos="5040"/>
        </w:tabs>
        <w:ind w:left="5040" w:hanging="360"/>
      </w:pPr>
      <w:rPr>
        <w:rFonts w:ascii="Arial" w:hAnsi="Arial" w:hint="default"/>
      </w:rPr>
    </w:lvl>
    <w:lvl w:ilvl="7" w:tplc="5A562EE2" w:tentative="1">
      <w:start w:val="1"/>
      <w:numFmt w:val="bullet"/>
      <w:lvlText w:val="•"/>
      <w:lvlJc w:val="left"/>
      <w:pPr>
        <w:tabs>
          <w:tab w:val="num" w:pos="5760"/>
        </w:tabs>
        <w:ind w:left="5760" w:hanging="360"/>
      </w:pPr>
      <w:rPr>
        <w:rFonts w:ascii="Arial" w:hAnsi="Arial" w:hint="default"/>
      </w:rPr>
    </w:lvl>
    <w:lvl w:ilvl="8" w:tplc="F342CD16" w:tentative="1">
      <w:start w:val="1"/>
      <w:numFmt w:val="bullet"/>
      <w:lvlText w:val="•"/>
      <w:lvlJc w:val="left"/>
      <w:pPr>
        <w:tabs>
          <w:tab w:val="num" w:pos="6480"/>
        </w:tabs>
        <w:ind w:left="6480" w:hanging="360"/>
      </w:pPr>
      <w:rPr>
        <w:rFonts w:ascii="Arial" w:hAnsi="Arial" w:hint="default"/>
      </w:rPr>
    </w:lvl>
  </w:abstractNum>
  <w:abstractNum w:abstractNumId="17">
    <w:nsid w:val="22E30E30"/>
    <w:multiLevelType w:val="hybridMultilevel"/>
    <w:tmpl w:val="064CC9C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E4B32D0"/>
    <w:multiLevelType w:val="hybridMultilevel"/>
    <w:tmpl w:val="788E3AD8"/>
    <w:lvl w:ilvl="0" w:tplc="E8CA09B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06978E8"/>
    <w:multiLevelType w:val="hybridMultilevel"/>
    <w:tmpl w:val="5D6EBCA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93C7AE6"/>
    <w:multiLevelType w:val="hybridMultilevel"/>
    <w:tmpl w:val="597C7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ACA2681"/>
    <w:multiLevelType w:val="hybridMultilevel"/>
    <w:tmpl w:val="76AE940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AE7793F"/>
    <w:multiLevelType w:val="hybridMultilevel"/>
    <w:tmpl w:val="064CC9C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B9F7412"/>
    <w:multiLevelType w:val="hybridMultilevel"/>
    <w:tmpl w:val="39DAF1B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03622FD"/>
    <w:multiLevelType w:val="hybridMultilevel"/>
    <w:tmpl w:val="DFA68FB4"/>
    <w:lvl w:ilvl="0" w:tplc="58922BF2">
      <w:start w:val="1"/>
      <w:numFmt w:val="bullet"/>
      <w:lvlText w:val="•"/>
      <w:lvlJc w:val="left"/>
      <w:pPr>
        <w:tabs>
          <w:tab w:val="num" w:pos="720"/>
        </w:tabs>
        <w:ind w:left="720" w:hanging="360"/>
      </w:pPr>
      <w:rPr>
        <w:rFonts w:ascii="Arial" w:hAnsi="Arial" w:hint="default"/>
      </w:rPr>
    </w:lvl>
    <w:lvl w:ilvl="1" w:tplc="6F56BCFC" w:tentative="1">
      <w:start w:val="1"/>
      <w:numFmt w:val="bullet"/>
      <w:lvlText w:val="•"/>
      <w:lvlJc w:val="left"/>
      <w:pPr>
        <w:tabs>
          <w:tab w:val="num" w:pos="1440"/>
        </w:tabs>
        <w:ind w:left="1440" w:hanging="360"/>
      </w:pPr>
      <w:rPr>
        <w:rFonts w:ascii="Arial" w:hAnsi="Arial" w:hint="default"/>
      </w:rPr>
    </w:lvl>
    <w:lvl w:ilvl="2" w:tplc="BAC0E486" w:tentative="1">
      <w:start w:val="1"/>
      <w:numFmt w:val="bullet"/>
      <w:lvlText w:val="•"/>
      <w:lvlJc w:val="left"/>
      <w:pPr>
        <w:tabs>
          <w:tab w:val="num" w:pos="2160"/>
        </w:tabs>
        <w:ind w:left="2160" w:hanging="360"/>
      </w:pPr>
      <w:rPr>
        <w:rFonts w:ascii="Arial" w:hAnsi="Arial" w:hint="default"/>
      </w:rPr>
    </w:lvl>
    <w:lvl w:ilvl="3" w:tplc="A2AC295A" w:tentative="1">
      <w:start w:val="1"/>
      <w:numFmt w:val="bullet"/>
      <w:lvlText w:val="•"/>
      <w:lvlJc w:val="left"/>
      <w:pPr>
        <w:tabs>
          <w:tab w:val="num" w:pos="2880"/>
        </w:tabs>
        <w:ind w:left="2880" w:hanging="360"/>
      </w:pPr>
      <w:rPr>
        <w:rFonts w:ascii="Arial" w:hAnsi="Arial" w:hint="default"/>
      </w:rPr>
    </w:lvl>
    <w:lvl w:ilvl="4" w:tplc="AAD8B5B0" w:tentative="1">
      <w:start w:val="1"/>
      <w:numFmt w:val="bullet"/>
      <w:lvlText w:val="•"/>
      <w:lvlJc w:val="left"/>
      <w:pPr>
        <w:tabs>
          <w:tab w:val="num" w:pos="3600"/>
        </w:tabs>
        <w:ind w:left="3600" w:hanging="360"/>
      </w:pPr>
      <w:rPr>
        <w:rFonts w:ascii="Arial" w:hAnsi="Arial" w:hint="default"/>
      </w:rPr>
    </w:lvl>
    <w:lvl w:ilvl="5" w:tplc="C040ED7A" w:tentative="1">
      <w:start w:val="1"/>
      <w:numFmt w:val="bullet"/>
      <w:lvlText w:val="•"/>
      <w:lvlJc w:val="left"/>
      <w:pPr>
        <w:tabs>
          <w:tab w:val="num" w:pos="4320"/>
        </w:tabs>
        <w:ind w:left="4320" w:hanging="360"/>
      </w:pPr>
      <w:rPr>
        <w:rFonts w:ascii="Arial" w:hAnsi="Arial" w:hint="default"/>
      </w:rPr>
    </w:lvl>
    <w:lvl w:ilvl="6" w:tplc="EB888276" w:tentative="1">
      <w:start w:val="1"/>
      <w:numFmt w:val="bullet"/>
      <w:lvlText w:val="•"/>
      <w:lvlJc w:val="left"/>
      <w:pPr>
        <w:tabs>
          <w:tab w:val="num" w:pos="5040"/>
        </w:tabs>
        <w:ind w:left="5040" w:hanging="360"/>
      </w:pPr>
      <w:rPr>
        <w:rFonts w:ascii="Arial" w:hAnsi="Arial" w:hint="default"/>
      </w:rPr>
    </w:lvl>
    <w:lvl w:ilvl="7" w:tplc="5A562EE2" w:tentative="1">
      <w:start w:val="1"/>
      <w:numFmt w:val="bullet"/>
      <w:lvlText w:val="•"/>
      <w:lvlJc w:val="left"/>
      <w:pPr>
        <w:tabs>
          <w:tab w:val="num" w:pos="5760"/>
        </w:tabs>
        <w:ind w:left="5760" w:hanging="360"/>
      </w:pPr>
      <w:rPr>
        <w:rFonts w:ascii="Arial" w:hAnsi="Arial" w:hint="default"/>
      </w:rPr>
    </w:lvl>
    <w:lvl w:ilvl="8" w:tplc="F342CD16" w:tentative="1">
      <w:start w:val="1"/>
      <w:numFmt w:val="bullet"/>
      <w:lvlText w:val="•"/>
      <w:lvlJc w:val="left"/>
      <w:pPr>
        <w:tabs>
          <w:tab w:val="num" w:pos="6480"/>
        </w:tabs>
        <w:ind w:left="6480" w:hanging="360"/>
      </w:pPr>
      <w:rPr>
        <w:rFonts w:ascii="Arial" w:hAnsi="Arial" w:hint="default"/>
      </w:rPr>
    </w:lvl>
  </w:abstractNum>
  <w:abstractNum w:abstractNumId="25">
    <w:nsid w:val="41260D5C"/>
    <w:multiLevelType w:val="hybridMultilevel"/>
    <w:tmpl w:val="4A58A3B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1411837"/>
    <w:multiLevelType w:val="hybridMultilevel"/>
    <w:tmpl w:val="3F6C78B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2381110"/>
    <w:multiLevelType w:val="hybridMultilevel"/>
    <w:tmpl w:val="17CA14B8"/>
    <w:lvl w:ilvl="0" w:tplc="40BCC4B6">
      <w:numFmt w:val="bullet"/>
      <w:lvlText w:val="•"/>
      <w:lvlJc w:val="left"/>
      <w:pPr>
        <w:ind w:left="1080" w:hanging="720"/>
      </w:pPr>
      <w:rPr>
        <w:rFonts w:ascii="Arial" w:eastAsia="Times New Roman"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29F0BEE"/>
    <w:multiLevelType w:val="hybridMultilevel"/>
    <w:tmpl w:val="21924A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3387293"/>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5E4016C"/>
    <w:multiLevelType w:val="hybridMultilevel"/>
    <w:tmpl w:val="888E1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6433FF3"/>
    <w:multiLevelType w:val="hybridMultilevel"/>
    <w:tmpl w:val="FD6A6584"/>
    <w:lvl w:ilvl="0" w:tplc="AB9AE06E">
      <w:start w:val="16"/>
      <w:numFmt w:val="bullet"/>
      <w:lvlText w:val="-"/>
      <w:lvlJc w:val="left"/>
      <w:pPr>
        <w:tabs>
          <w:tab w:val="num" w:pos="1800"/>
        </w:tabs>
        <w:ind w:left="180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470300C0"/>
    <w:multiLevelType w:val="hybridMultilevel"/>
    <w:tmpl w:val="0582C4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4B4C6C7A"/>
    <w:multiLevelType w:val="hybridMultilevel"/>
    <w:tmpl w:val="064CC9C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4DA166FA"/>
    <w:multiLevelType w:val="hybridMultilevel"/>
    <w:tmpl w:val="8B640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FF2421F"/>
    <w:multiLevelType w:val="hybridMultilevel"/>
    <w:tmpl w:val="D59AF9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50E05E87"/>
    <w:multiLevelType w:val="hybridMultilevel"/>
    <w:tmpl w:val="064CC9C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19D42AA"/>
    <w:multiLevelType w:val="hybridMultilevel"/>
    <w:tmpl w:val="8C202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1B138EA"/>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5B035169"/>
    <w:multiLevelType w:val="hybridMultilevel"/>
    <w:tmpl w:val="CA80499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47E70D1"/>
    <w:multiLevelType w:val="hybridMultilevel"/>
    <w:tmpl w:val="A31CD68E"/>
    <w:lvl w:ilvl="0" w:tplc="E8CA09B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50659F3"/>
    <w:multiLevelType w:val="hybridMultilevel"/>
    <w:tmpl w:val="34AABF0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692449F6"/>
    <w:multiLevelType w:val="multilevel"/>
    <w:tmpl w:val="2A60EECE"/>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43">
    <w:nsid w:val="6BEA3D3B"/>
    <w:multiLevelType w:val="hybridMultilevel"/>
    <w:tmpl w:val="81785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63E7DB7"/>
    <w:multiLevelType w:val="hybridMultilevel"/>
    <w:tmpl w:val="3AE862E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6C8196B"/>
    <w:multiLevelType w:val="hybridMultilevel"/>
    <w:tmpl w:val="5D6EBCA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74D1DC4"/>
    <w:multiLevelType w:val="hybridMultilevel"/>
    <w:tmpl w:val="24B81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7787736"/>
    <w:multiLevelType w:val="hybridMultilevel"/>
    <w:tmpl w:val="1846A1E4"/>
    <w:lvl w:ilvl="0" w:tplc="56660C6E">
      <w:start w:val="1"/>
      <w:numFmt w:val="decimal"/>
      <w:lvlText w:val="%1."/>
      <w:lvlJc w:val="left"/>
      <w:pPr>
        <w:ind w:left="819" w:hanging="360"/>
      </w:pPr>
      <w:rPr>
        <w:rFonts w:hint="default"/>
      </w:r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48">
    <w:nsid w:val="79877C90"/>
    <w:multiLevelType w:val="hybridMultilevel"/>
    <w:tmpl w:val="02B2B66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7E2C1EEA"/>
    <w:multiLevelType w:val="hybridMultilevel"/>
    <w:tmpl w:val="5E36A03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abstractNumId w:val="42"/>
  </w:num>
  <w:num w:numId="2">
    <w:abstractNumId w:val="25"/>
  </w:num>
  <w:num w:numId="3">
    <w:abstractNumId w:val="23"/>
  </w:num>
  <w:num w:numId="4">
    <w:abstractNumId w:val="6"/>
  </w:num>
  <w:num w:numId="5">
    <w:abstractNumId w:val="28"/>
  </w:num>
  <w:num w:numId="6">
    <w:abstractNumId w:val="44"/>
  </w:num>
  <w:num w:numId="7">
    <w:abstractNumId w:val="47"/>
  </w:num>
  <w:num w:numId="8">
    <w:abstractNumId w:val="22"/>
  </w:num>
  <w:num w:numId="9">
    <w:abstractNumId w:val="29"/>
  </w:num>
  <w:num w:numId="10">
    <w:abstractNumId w:val="41"/>
  </w:num>
  <w:num w:numId="11">
    <w:abstractNumId w:val="48"/>
  </w:num>
  <w:num w:numId="12">
    <w:abstractNumId w:val="38"/>
  </w:num>
  <w:num w:numId="13">
    <w:abstractNumId w:val="1"/>
  </w:num>
  <w:num w:numId="14">
    <w:abstractNumId w:val="26"/>
  </w:num>
  <w:num w:numId="15">
    <w:abstractNumId w:val="35"/>
  </w:num>
  <w:num w:numId="16">
    <w:abstractNumId w:val="0"/>
  </w:num>
  <w:num w:numId="17">
    <w:abstractNumId w:val="19"/>
  </w:num>
  <w:num w:numId="18">
    <w:abstractNumId w:val="21"/>
  </w:num>
  <w:num w:numId="19">
    <w:abstractNumId w:val="9"/>
  </w:num>
  <w:num w:numId="20">
    <w:abstractNumId w:val="45"/>
  </w:num>
  <w:num w:numId="21">
    <w:abstractNumId w:val="32"/>
  </w:num>
  <w:num w:numId="22">
    <w:abstractNumId w:val="14"/>
  </w:num>
  <w:num w:numId="23">
    <w:abstractNumId w:val="34"/>
  </w:num>
  <w:num w:numId="24">
    <w:abstractNumId w:val="12"/>
  </w:num>
  <w:num w:numId="25">
    <w:abstractNumId w:val="4"/>
  </w:num>
  <w:num w:numId="26">
    <w:abstractNumId w:val="15"/>
  </w:num>
  <w:num w:numId="27">
    <w:abstractNumId w:val="36"/>
  </w:num>
  <w:num w:numId="28">
    <w:abstractNumId w:val="24"/>
  </w:num>
  <w:num w:numId="29">
    <w:abstractNumId w:val="13"/>
  </w:num>
  <w:num w:numId="30">
    <w:abstractNumId w:val="16"/>
  </w:num>
  <w:num w:numId="31">
    <w:abstractNumId w:val="31"/>
  </w:num>
  <w:num w:numId="32">
    <w:abstractNumId w:val="11"/>
  </w:num>
  <w:num w:numId="33">
    <w:abstractNumId w:val="7"/>
  </w:num>
  <w:num w:numId="34">
    <w:abstractNumId w:val="30"/>
  </w:num>
  <w:num w:numId="35">
    <w:abstractNumId w:val="18"/>
  </w:num>
  <w:num w:numId="36">
    <w:abstractNumId w:val="40"/>
  </w:num>
  <w:num w:numId="37">
    <w:abstractNumId w:val="27"/>
  </w:num>
  <w:num w:numId="38">
    <w:abstractNumId w:val="39"/>
  </w:num>
  <w:num w:numId="39">
    <w:abstractNumId w:val="37"/>
  </w:num>
  <w:num w:numId="40">
    <w:abstractNumId w:val="46"/>
  </w:num>
  <w:num w:numId="41">
    <w:abstractNumId w:val="5"/>
  </w:num>
  <w:num w:numId="42">
    <w:abstractNumId w:val="3"/>
  </w:num>
  <w:num w:numId="43">
    <w:abstractNumId w:val="49"/>
  </w:num>
  <w:num w:numId="44">
    <w:abstractNumId w:val="20"/>
  </w:num>
  <w:num w:numId="45">
    <w:abstractNumId w:val="10"/>
  </w:num>
  <w:num w:numId="46">
    <w:abstractNumId w:val="2"/>
  </w:num>
  <w:num w:numId="47">
    <w:abstractNumId w:val="17"/>
  </w:num>
  <w:num w:numId="48">
    <w:abstractNumId w:val="8"/>
  </w:num>
  <w:num w:numId="49">
    <w:abstractNumId w:val="43"/>
  </w:num>
  <w:num w:numId="5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9450A"/>
    <w:rsid w:val="00020B41"/>
    <w:rsid w:val="000261C0"/>
    <w:rsid w:val="0003535D"/>
    <w:rsid w:val="0003591A"/>
    <w:rsid w:val="00040CF7"/>
    <w:rsid w:val="00040F96"/>
    <w:rsid w:val="00050D22"/>
    <w:rsid w:val="00054DE1"/>
    <w:rsid w:val="0007214D"/>
    <w:rsid w:val="00084731"/>
    <w:rsid w:val="00090B05"/>
    <w:rsid w:val="00093F22"/>
    <w:rsid w:val="000B435A"/>
    <w:rsid w:val="000C5517"/>
    <w:rsid w:val="000E5DC8"/>
    <w:rsid w:val="000F274B"/>
    <w:rsid w:val="000F6071"/>
    <w:rsid w:val="001072B4"/>
    <w:rsid w:val="00113A44"/>
    <w:rsid w:val="00132F77"/>
    <w:rsid w:val="00140C99"/>
    <w:rsid w:val="00142B83"/>
    <w:rsid w:val="0015012F"/>
    <w:rsid w:val="0016605F"/>
    <w:rsid w:val="001671A2"/>
    <w:rsid w:val="001A0567"/>
    <w:rsid w:val="001D1D38"/>
    <w:rsid w:val="001E39C7"/>
    <w:rsid w:val="001F20EB"/>
    <w:rsid w:val="00210527"/>
    <w:rsid w:val="002166BB"/>
    <w:rsid w:val="0026277B"/>
    <w:rsid w:val="002A11C0"/>
    <w:rsid w:val="002A660A"/>
    <w:rsid w:val="002B1E48"/>
    <w:rsid w:val="002B2632"/>
    <w:rsid w:val="002B2C25"/>
    <w:rsid w:val="002B7DC4"/>
    <w:rsid w:val="002C7DD6"/>
    <w:rsid w:val="002D5357"/>
    <w:rsid w:val="002F2E6A"/>
    <w:rsid w:val="00324C2E"/>
    <w:rsid w:val="00345B42"/>
    <w:rsid w:val="00356B53"/>
    <w:rsid w:val="00360BAF"/>
    <w:rsid w:val="003843D2"/>
    <w:rsid w:val="003875A7"/>
    <w:rsid w:val="003924C9"/>
    <w:rsid w:val="0039450A"/>
    <w:rsid w:val="003C75B1"/>
    <w:rsid w:val="003E1D62"/>
    <w:rsid w:val="003E7C71"/>
    <w:rsid w:val="003F0BE1"/>
    <w:rsid w:val="003F713F"/>
    <w:rsid w:val="00413E57"/>
    <w:rsid w:val="00416BFF"/>
    <w:rsid w:val="00445D1F"/>
    <w:rsid w:val="00446DB1"/>
    <w:rsid w:val="0045351D"/>
    <w:rsid w:val="0046709C"/>
    <w:rsid w:val="004704DB"/>
    <w:rsid w:val="00475EDA"/>
    <w:rsid w:val="004948C6"/>
    <w:rsid w:val="00496280"/>
    <w:rsid w:val="004973CD"/>
    <w:rsid w:val="004C5F14"/>
    <w:rsid w:val="004D1680"/>
    <w:rsid w:val="004F6740"/>
    <w:rsid w:val="00504936"/>
    <w:rsid w:val="005058F1"/>
    <w:rsid w:val="005304A6"/>
    <w:rsid w:val="005307D1"/>
    <w:rsid w:val="00533AD3"/>
    <w:rsid w:val="00540480"/>
    <w:rsid w:val="00540C40"/>
    <w:rsid w:val="0056292B"/>
    <w:rsid w:val="00562FD7"/>
    <w:rsid w:val="00582CC8"/>
    <w:rsid w:val="0058658A"/>
    <w:rsid w:val="00590C36"/>
    <w:rsid w:val="0059426B"/>
    <w:rsid w:val="005A30F5"/>
    <w:rsid w:val="005C1095"/>
    <w:rsid w:val="005C6B30"/>
    <w:rsid w:val="005D2DA3"/>
    <w:rsid w:val="005E12D5"/>
    <w:rsid w:val="005E23D5"/>
    <w:rsid w:val="005F6910"/>
    <w:rsid w:val="00604B8B"/>
    <w:rsid w:val="006121C6"/>
    <w:rsid w:val="0061518E"/>
    <w:rsid w:val="00630532"/>
    <w:rsid w:val="00631A84"/>
    <w:rsid w:val="0064166E"/>
    <w:rsid w:val="00663093"/>
    <w:rsid w:val="006716AB"/>
    <w:rsid w:val="00671A11"/>
    <w:rsid w:val="0067538A"/>
    <w:rsid w:val="006D0028"/>
    <w:rsid w:val="006D4204"/>
    <w:rsid w:val="006F0B62"/>
    <w:rsid w:val="00707C87"/>
    <w:rsid w:val="007161EF"/>
    <w:rsid w:val="007214D1"/>
    <w:rsid w:val="0074357D"/>
    <w:rsid w:val="0074360E"/>
    <w:rsid w:val="00744CB7"/>
    <w:rsid w:val="007554F3"/>
    <w:rsid w:val="00757D08"/>
    <w:rsid w:val="00772D75"/>
    <w:rsid w:val="00776884"/>
    <w:rsid w:val="00791A73"/>
    <w:rsid w:val="007A4C81"/>
    <w:rsid w:val="007B28EE"/>
    <w:rsid w:val="007C6B50"/>
    <w:rsid w:val="007E7F92"/>
    <w:rsid w:val="007F474D"/>
    <w:rsid w:val="00811A6F"/>
    <w:rsid w:val="00817AAC"/>
    <w:rsid w:val="00825FD9"/>
    <w:rsid w:val="0084114E"/>
    <w:rsid w:val="00867A34"/>
    <w:rsid w:val="0088587A"/>
    <w:rsid w:val="0089449E"/>
    <w:rsid w:val="008950F7"/>
    <w:rsid w:val="008A1F14"/>
    <w:rsid w:val="008B4D54"/>
    <w:rsid w:val="008D0632"/>
    <w:rsid w:val="008F3159"/>
    <w:rsid w:val="008F5A22"/>
    <w:rsid w:val="00915C25"/>
    <w:rsid w:val="00931E71"/>
    <w:rsid w:val="009343A4"/>
    <w:rsid w:val="0093512C"/>
    <w:rsid w:val="00945587"/>
    <w:rsid w:val="0097099E"/>
    <w:rsid w:val="0098449B"/>
    <w:rsid w:val="00991003"/>
    <w:rsid w:val="0099552E"/>
    <w:rsid w:val="00997BCF"/>
    <w:rsid w:val="009A1902"/>
    <w:rsid w:val="009B3AB6"/>
    <w:rsid w:val="009C27EE"/>
    <w:rsid w:val="009C6FDD"/>
    <w:rsid w:val="009D3014"/>
    <w:rsid w:val="009F6E6F"/>
    <w:rsid w:val="00A2043D"/>
    <w:rsid w:val="00A241C4"/>
    <w:rsid w:val="00A26A7F"/>
    <w:rsid w:val="00A27F10"/>
    <w:rsid w:val="00A47A09"/>
    <w:rsid w:val="00A50926"/>
    <w:rsid w:val="00A53534"/>
    <w:rsid w:val="00A56513"/>
    <w:rsid w:val="00A5750F"/>
    <w:rsid w:val="00A61654"/>
    <w:rsid w:val="00A6268F"/>
    <w:rsid w:val="00A763BC"/>
    <w:rsid w:val="00A7787A"/>
    <w:rsid w:val="00A8159A"/>
    <w:rsid w:val="00A923FD"/>
    <w:rsid w:val="00A936EC"/>
    <w:rsid w:val="00A93FA1"/>
    <w:rsid w:val="00AC59E8"/>
    <w:rsid w:val="00AD0502"/>
    <w:rsid w:val="00AD0D67"/>
    <w:rsid w:val="00AD5B55"/>
    <w:rsid w:val="00AF02B6"/>
    <w:rsid w:val="00AF3601"/>
    <w:rsid w:val="00AF545E"/>
    <w:rsid w:val="00B035CB"/>
    <w:rsid w:val="00B13579"/>
    <w:rsid w:val="00B2443A"/>
    <w:rsid w:val="00B26FE3"/>
    <w:rsid w:val="00B33A16"/>
    <w:rsid w:val="00B36D41"/>
    <w:rsid w:val="00B41BEF"/>
    <w:rsid w:val="00B420F8"/>
    <w:rsid w:val="00B4511E"/>
    <w:rsid w:val="00B56CDC"/>
    <w:rsid w:val="00B73A5E"/>
    <w:rsid w:val="00B83469"/>
    <w:rsid w:val="00B84929"/>
    <w:rsid w:val="00B94A00"/>
    <w:rsid w:val="00BA7621"/>
    <w:rsid w:val="00BB4484"/>
    <w:rsid w:val="00BB4A08"/>
    <w:rsid w:val="00BB74A0"/>
    <w:rsid w:val="00C31333"/>
    <w:rsid w:val="00C3480F"/>
    <w:rsid w:val="00C3617E"/>
    <w:rsid w:val="00C37DF3"/>
    <w:rsid w:val="00C443BA"/>
    <w:rsid w:val="00C46DDC"/>
    <w:rsid w:val="00C76C7E"/>
    <w:rsid w:val="00C8005D"/>
    <w:rsid w:val="00C97A35"/>
    <w:rsid w:val="00CA4E10"/>
    <w:rsid w:val="00CB4C24"/>
    <w:rsid w:val="00CB7060"/>
    <w:rsid w:val="00CD63DC"/>
    <w:rsid w:val="00CE1DF3"/>
    <w:rsid w:val="00CE3065"/>
    <w:rsid w:val="00CE4C27"/>
    <w:rsid w:val="00CF6265"/>
    <w:rsid w:val="00D138BC"/>
    <w:rsid w:val="00D15130"/>
    <w:rsid w:val="00D168BD"/>
    <w:rsid w:val="00D4539E"/>
    <w:rsid w:val="00D57CDF"/>
    <w:rsid w:val="00D658D1"/>
    <w:rsid w:val="00D842DB"/>
    <w:rsid w:val="00D87D93"/>
    <w:rsid w:val="00D916DE"/>
    <w:rsid w:val="00DB3601"/>
    <w:rsid w:val="00DB6148"/>
    <w:rsid w:val="00DC05A9"/>
    <w:rsid w:val="00DE1E6C"/>
    <w:rsid w:val="00DE203F"/>
    <w:rsid w:val="00DE5F32"/>
    <w:rsid w:val="00DF2662"/>
    <w:rsid w:val="00E025B8"/>
    <w:rsid w:val="00E05EF0"/>
    <w:rsid w:val="00E159A4"/>
    <w:rsid w:val="00E25D85"/>
    <w:rsid w:val="00E345B1"/>
    <w:rsid w:val="00E45B7F"/>
    <w:rsid w:val="00E45F42"/>
    <w:rsid w:val="00E51673"/>
    <w:rsid w:val="00E57FB7"/>
    <w:rsid w:val="00E60C69"/>
    <w:rsid w:val="00E80CBD"/>
    <w:rsid w:val="00E82BE9"/>
    <w:rsid w:val="00E87480"/>
    <w:rsid w:val="00E926F1"/>
    <w:rsid w:val="00EA70C6"/>
    <w:rsid w:val="00EB0CA7"/>
    <w:rsid w:val="00EC455A"/>
    <w:rsid w:val="00ED6AD5"/>
    <w:rsid w:val="00EE4DFA"/>
    <w:rsid w:val="00EF64D9"/>
    <w:rsid w:val="00F067E4"/>
    <w:rsid w:val="00F06CED"/>
    <w:rsid w:val="00F14CD9"/>
    <w:rsid w:val="00F32670"/>
    <w:rsid w:val="00F458F8"/>
    <w:rsid w:val="00F50D03"/>
    <w:rsid w:val="00FA053D"/>
    <w:rsid w:val="00FB11B3"/>
    <w:rsid w:val="00FC31D1"/>
    <w:rsid w:val="00FC79DB"/>
    <w:rsid w:val="00FD3F7E"/>
    <w:rsid w:val="00FE0594"/>
    <w:rsid w:val="00FE39AA"/>
    <w:rsid w:val="00FE4D79"/>
    <w:rsid w:val="00FE4E5E"/>
    <w:rsid w:val="00FF42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link w:val="Heading1Char"/>
    <w:uiPriority w:val="9"/>
    <w:qFormat/>
    <w:pPr>
      <w:keepNext/>
      <w:jc w:val="center"/>
      <w:outlineLvl w:val="0"/>
    </w:pPr>
    <w:rPr>
      <w:b/>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jc w:val="both"/>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b/>
    </w:rPr>
  </w:style>
  <w:style w:type="paragraph" w:styleId="Footer">
    <w:name w:val="footer"/>
    <w:basedOn w:val="Normal"/>
    <w:link w:val="FooterChar"/>
    <w:uiPriority w:val="99"/>
    <w:pPr>
      <w:tabs>
        <w:tab w:val="center" w:pos="4153"/>
        <w:tab w:val="right" w:pos="8306"/>
      </w:tabs>
    </w:pPr>
  </w:style>
  <w:style w:type="paragraph" w:styleId="Header">
    <w:name w:val="header"/>
    <w:basedOn w:val="Normal"/>
    <w:link w:val="HeaderChar"/>
    <w:uiPriority w:val="99"/>
    <w:rsid w:val="0039450A"/>
    <w:pPr>
      <w:tabs>
        <w:tab w:val="center" w:pos="4153"/>
        <w:tab w:val="right" w:pos="8306"/>
      </w:tabs>
    </w:pPr>
  </w:style>
  <w:style w:type="character" w:styleId="Hyperlink">
    <w:name w:val="Hyperlink"/>
    <w:unhideWhenUsed/>
    <w:rsid w:val="00356B53"/>
    <w:rPr>
      <w:color w:val="0000FF"/>
      <w:u w:val="single"/>
    </w:rPr>
  </w:style>
  <w:style w:type="character" w:styleId="FollowedHyperlink">
    <w:name w:val="FollowedHyperlink"/>
    <w:uiPriority w:val="99"/>
    <w:semiHidden/>
    <w:unhideWhenUsed/>
    <w:rsid w:val="00B26FE3"/>
    <w:rPr>
      <w:color w:val="800080"/>
      <w:u w:val="single"/>
    </w:rPr>
  </w:style>
  <w:style w:type="paragraph" w:styleId="ListParagraph">
    <w:name w:val="List Paragraph"/>
    <w:basedOn w:val="Normal"/>
    <w:uiPriority w:val="34"/>
    <w:qFormat/>
    <w:rsid w:val="00B26FE3"/>
    <w:pPr>
      <w:spacing w:after="200" w:line="276" w:lineRule="auto"/>
      <w:ind w:left="720"/>
      <w:contextualSpacing/>
    </w:pPr>
    <w:rPr>
      <w:rFonts w:ascii="Calibri" w:eastAsia="Calibri" w:hAnsi="Calibri"/>
      <w:sz w:val="22"/>
      <w:szCs w:val="22"/>
      <w:lang w:eastAsia="en-US"/>
    </w:rPr>
  </w:style>
  <w:style w:type="table" w:styleId="TableGrid">
    <w:name w:val="Table Grid"/>
    <w:basedOn w:val="TableNormal"/>
    <w:uiPriority w:val="59"/>
    <w:rsid w:val="001671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C37DF3"/>
    <w:rPr>
      <w:sz w:val="24"/>
    </w:rPr>
  </w:style>
  <w:style w:type="character" w:customStyle="1" w:styleId="HeaderChar">
    <w:name w:val="Header Char"/>
    <w:link w:val="Header"/>
    <w:uiPriority w:val="99"/>
    <w:rsid w:val="00C37DF3"/>
    <w:rPr>
      <w:sz w:val="24"/>
    </w:rPr>
  </w:style>
  <w:style w:type="paragraph" w:styleId="NormalWeb">
    <w:name w:val="Normal (Web)"/>
    <w:basedOn w:val="Normal"/>
    <w:uiPriority w:val="99"/>
    <w:semiHidden/>
    <w:unhideWhenUsed/>
    <w:rsid w:val="00C37DF3"/>
    <w:pPr>
      <w:spacing w:before="100" w:beforeAutospacing="1" w:after="100" w:afterAutospacing="1"/>
    </w:pPr>
    <w:rPr>
      <w:szCs w:val="24"/>
    </w:rPr>
  </w:style>
  <w:style w:type="character" w:styleId="Strong">
    <w:name w:val="Strong"/>
    <w:uiPriority w:val="22"/>
    <w:qFormat/>
    <w:rsid w:val="00C37DF3"/>
    <w:rPr>
      <w:b/>
      <w:bCs/>
    </w:rPr>
  </w:style>
  <w:style w:type="paragraph" w:styleId="BalloonText">
    <w:name w:val="Balloon Text"/>
    <w:basedOn w:val="Normal"/>
    <w:link w:val="BalloonTextChar"/>
    <w:uiPriority w:val="99"/>
    <w:semiHidden/>
    <w:unhideWhenUsed/>
    <w:rsid w:val="00C37DF3"/>
    <w:rPr>
      <w:rFonts w:ascii="Tahoma" w:hAnsi="Tahoma" w:cs="Tahoma"/>
      <w:sz w:val="16"/>
      <w:szCs w:val="16"/>
    </w:rPr>
  </w:style>
  <w:style w:type="character" w:customStyle="1" w:styleId="BalloonTextChar">
    <w:name w:val="Balloon Text Char"/>
    <w:link w:val="BalloonText"/>
    <w:uiPriority w:val="99"/>
    <w:semiHidden/>
    <w:rsid w:val="00C37DF3"/>
    <w:rPr>
      <w:rFonts w:ascii="Tahoma" w:hAnsi="Tahoma" w:cs="Tahoma"/>
      <w:sz w:val="16"/>
      <w:szCs w:val="16"/>
    </w:rPr>
  </w:style>
  <w:style w:type="character" w:customStyle="1" w:styleId="text">
    <w:name w:val="text"/>
    <w:rsid w:val="00C37DF3"/>
    <w:rPr>
      <w:rFonts w:ascii="Arial Unicode MS" w:eastAsia="Arial Unicode MS" w:hAnsi="Arial Unicode MS" w:cs="Arial Unicode MS"/>
      <w:sz w:val="20"/>
      <w:szCs w:val="20"/>
    </w:rPr>
  </w:style>
  <w:style w:type="paragraph" w:customStyle="1" w:styleId="headingheader">
    <w:name w:val="heading header"/>
    <w:rsid w:val="00C37DF3"/>
    <w:pPr>
      <w:spacing w:after="200" w:line="276" w:lineRule="auto"/>
    </w:pPr>
    <w:rPr>
      <w:rFonts w:ascii="Arial Unicode MS" w:eastAsia="Arial Unicode MS" w:hAnsi="Arial Unicode MS" w:cs="Arial Unicode MS"/>
      <w:b/>
      <w:sz w:val="44"/>
      <w:szCs w:val="44"/>
    </w:rPr>
  </w:style>
  <w:style w:type="paragraph" w:customStyle="1" w:styleId="headingquestionTitle">
    <w:name w:val="heading questionTitle"/>
    <w:rsid w:val="00C37DF3"/>
    <w:pPr>
      <w:spacing w:after="200" w:line="276" w:lineRule="auto"/>
    </w:pPr>
    <w:rPr>
      <w:rFonts w:ascii="Arial Unicode MS" w:eastAsia="Arial Unicode MS" w:hAnsi="Arial Unicode MS" w:cs="Arial Unicode MS"/>
      <w:b/>
      <w:sz w:val="32"/>
      <w:szCs w:val="32"/>
    </w:rPr>
  </w:style>
  <w:style w:type="paragraph" w:customStyle="1" w:styleId="headingsubHeader">
    <w:name w:val="heading subHeader"/>
    <w:rsid w:val="00C37DF3"/>
    <w:pPr>
      <w:spacing w:after="200" w:line="276" w:lineRule="auto"/>
    </w:pPr>
    <w:rPr>
      <w:rFonts w:ascii="Arial Unicode MS" w:eastAsia="Arial Unicode MS" w:hAnsi="Arial Unicode MS" w:cs="Arial Unicode MS"/>
      <w:b/>
      <w:sz w:val="24"/>
      <w:szCs w:val="24"/>
    </w:rPr>
  </w:style>
  <w:style w:type="character" w:customStyle="1" w:styleId="bold">
    <w:name w:val="bold"/>
    <w:rsid w:val="00C37DF3"/>
    <w:rPr>
      <w:rFonts w:ascii="Arial Unicode MS" w:eastAsia="Arial Unicode MS" w:hAnsi="Arial Unicode MS" w:cs="Arial Unicode MS"/>
      <w:b/>
      <w:sz w:val="20"/>
      <w:szCs w:val="20"/>
    </w:rPr>
  </w:style>
  <w:style w:type="character" w:customStyle="1" w:styleId="grey">
    <w:name w:val="grey"/>
    <w:rsid w:val="00C37DF3"/>
    <w:rPr>
      <w:rFonts w:ascii="Arial Unicode MS" w:eastAsia="Arial Unicode MS" w:hAnsi="Arial Unicode MS" w:cs="Arial Unicode MS"/>
      <w:color w:val="999999"/>
      <w:sz w:val="20"/>
      <w:szCs w:val="20"/>
    </w:rPr>
  </w:style>
  <w:style w:type="table" w:customStyle="1" w:styleId="table">
    <w:name w:val="table"/>
    <w:uiPriority w:val="99"/>
    <w:rsid w:val="00C37DF3"/>
    <w:pPr>
      <w:spacing w:after="200" w:line="276" w:lineRule="auto"/>
    </w:pPr>
    <w:rPr>
      <w:rFonts w:ascii="Arial" w:eastAsia="Arial" w:hAnsi="Arial" w:cs="Arial"/>
    </w:rPr>
    <w:tblPr>
      <w:tblBorders>
        <w:top w:val="single" w:sz="20" w:space="0" w:color="DEDEDE"/>
        <w:left w:val="single" w:sz="20" w:space="0" w:color="DEDEDE"/>
        <w:bottom w:val="single" w:sz="20" w:space="0" w:color="DEDEDE"/>
        <w:right w:val="single" w:sz="20" w:space="0" w:color="DEDEDE"/>
        <w:insideH w:val="single" w:sz="20" w:space="0" w:color="DEDEDE"/>
        <w:insideV w:val="single" w:sz="20" w:space="0" w:color="DEDEDE"/>
      </w:tblBorders>
      <w:tblCellMar>
        <w:top w:w="80" w:type="dxa"/>
        <w:left w:w="80" w:type="dxa"/>
        <w:bottom w:w="80" w:type="dxa"/>
        <w:right w:w="80" w:type="dxa"/>
      </w:tblCellMar>
    </w:tblPr>
  </w:style>
  <w:style w:type="character" w:customStyle="1" w:styleId="Heading1Char">
    <w:name w:val="Heading 1 Char"/>
    <w:link w:val="Heading1"/>
    <w:uiPriority w:val="9"/>
    <w:rsid w:val="00C37DF3"/>
    <w:rPr>
      <w:b/>
      <w:sz w:val="24"/>
    </w:rPr>
  </w:style>
  <w:style w:type="paragraph" w:styleId="TOCHeading">
    <w:name w:val="TOC Heading"/>
    <w:basedOn w:val="Heading1"/>
    <w:next w:val="Normal"/>
    <w:uiPriority w:val="39"/>
    <w:unhideWhenUsed/>
    <w:qFormat/>
    <w:rsid w:val="00C37DF3"/>
    <w:pPr>
      <w:keepLines/>
      <w:spacing w:before="480" w:line="276" w:lineRule="auto"/>
      <w:jc w:val="left"/>
      <w:outlineLvl w:val="9"/>
    </w:pPr>
    <w:rPr>
      <w:rFonts w:ascii="Franklin Gothic Medium" w:hAnsi="Franklin Gothic Medium"/>
      <w:bCs/>
      <w:color w:val="5A5C5E"/>
      <w:sz w:val="28"/>
      <w:szCs w:val="28"/>
      <w:lang w:val="en-US" w:eastAsia="ja-JP"/>
    </w:rPr>
  </w:style>
  <w:style w:type="paragraph" w:styleId="TOC2">
    <w:name w:val="toc 2"/>
    <w:basedOn w:val="Normal"/>
    <w:next w:val="Normal"/>
    <w:autoRedefine/>
    <w:uiPriority w:val="39"/>
    <w:semiHidden/>
    <w:unhideWhenUsed/>
    <w:qFormat/>
    <w:rsid w:val="00C37DF3"/>
    <w:pPr>
      <w:spacing w:after="100" w:line="276" w:lineRule="auto"/>
      <w:ind w:left="220"/>
    </w:pPr>
    <w:rPr>
      <w:rFonts w:ascii="Franklin Gothic Book" w:hAnsi="Franklin Gothic Book"/>
      <w:sz w:val="22"/>
      <w:szCs w:val="22"/>
      <w:lang w:val="en-US" w:eastAsia="ja-JP"/>
    </w:rPr>
  </w:style>
  <w:style w:type="paragraph" w:styleId="TOC1">
    <w:name w:val="toc 1"/>
    <w:basedOn w:val="Normal"/>
    <w:next w:val="Normal"/>
    <w:autoRedefine/>
    <w:uiPriority w:val="39"/>
    <w:semiHidden/>
    <w:unhideWhenUsed/>
    <w:qFormat/>
    <w:rsid w:val="00C37DF3"/>
    <w:pPr>
      <w:spacing w:after="100" w:line="276" w:lineRule="auto"/>
    </w:pPr>
    <w:rPr>
      <w:rFonts w:ascii="Franklin Gothic Book" w:hAnsi="Franklin Gothic Book"/>
      <w:sz w:val="22"/>
      <w:szCs w:val="22"/>
      <w:lang w:val="en-US" w:eastAsia="ja-JP"/>
    </w:rPr>
  </w:style>
  <w:style w:type="paragraph" w:styleId="TOC3">
    <w:name w:val="toc 3"/>
    <w:basedOn w:val="Normal"/>
    <w:next w:val="Normal"/>
    <w:autoRedefine/>
    <w:uiPriority w:val="39"/>
    <w:unhideWhenUsed/>
    <w:qFormat/>
    <w:rsid w:val="00C37DF3"/>
    <w:pPr>
      <w:spacing w:after="100" w:line="276" w:lineRule="auto"/>
      <w:ind w:left="446"/>
    </w:pPr>
    <w:rPr>
      <w:rFonts w:ascii="Calibri" w:hAnsi="Calibri"/>
      <w:sz w:val="20"/>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420972">
      <w:bodyDiv w:val="1"/>
      <w:marLeft w:val="0"/>
      <w:marRight w:val="0"/>
      <w:marTop w:val="0"/>
      <w:marBottom w:val="0"/>
      <w:divBdr>
        <w:top w:val="none" w:sz="0" w:space="0" w:color="auto"/>
        <w:left w:val="none" w:sz="0" w:space="0" w:color="auto"/>
        <w:bottom w:val="none" w:sz="0" w:space="0" w:color="auto"/>
        <w:right w:val="none" w:sz="0" w:space="0" w:color="auto"/>
      </w:divBdr>
    </w:div>
    <w:div w:id="1142193010">
      <w:bodyDiv w:val="1"/>
      <w:marLeft w:val="0"/>
      <w:marRight w:val="0"/>
      <w:marTop w:val="0"/>
      <w:marBottom w:val="0"/>
      <w:divBdr>
        <w:top w:val="none" w:sz="0" w:space="0" w:color="auto"/>
        <w:left w:val="none" w:sz="0" w:space="0" w:color="auto"/>
        <w:bottom w:val="none" w:sz="0" w:space="0" w:color="auto"/>
        <w:right w:val="none" w:sz="0" w:space="0" w:color="auto"/>
      </w:divBdr>
    </w:div>
    <w:div w:id="1650787833">
      <w:bodyDiv w:val="1"/>
      <w:marLeft w:val="0"/>
      <w:marRight w:val="0"/>
      <w:marTop w:val="0"/>
      <w:marBottom w:val="0"/>
      <w:divBdr>
        <w:top w:val="none" w:sz="0" w:space="0" w:color="auto"/>
        <w:left w:val="none" w:sz="0" w:space="0" w:color="auto"/>
        <w:bottom w:val="none" w:sz="0" w:space="0" w:color="auto"/>
        <w:right w:val="none" w:sz="0" w:space="0" w:color="auto"/>
      </w:divBdr>
      <w:divsChild>
        <w:div w:id="389311235">
          <w:marLeft w:val="547"/>
          <w:marRight w:val="0"/>
          <w:marTop w:val="134"/>
          <w:marBottom w:val="0"/>
          <w:divBdr>
            <w:top w:val="none" w:sz="0" w:space="0" w:color="auto"/>
            <w:left w:val="none" w:sz="0" w:space="0" w:color="auto"/>
            <w:bottom w:val="none" w:sz="0" w:space="0" w:color="auto"/>
            <w:right w:val="none" w:sz="0" w:space="0" w:color="auto"/>
          </w:divBdr>
        </w:div>
        <w:div w:id="396442604">
          <w:marLeft w:val="547"/>
          <w:marRight w:val="0"/>
          <w:marTop w:val="134"/>
          <w:marBottom w:val="0"/>
          <w:divBdr>
            <w:top w:val="none" w:sz="0" w:space="0" w:color="auto"/>
            <w:left w:val="none" w:sz="0" w:space="0" w:color="auto"/>
            <w:bottom w:val="none" w:sz="0" w:space="0" w:color="auto"/>
            <w:right w:val="none" w:sz="0" w:space="0" w:color="auto"/>
          </w:divBdr>
        </w:div>
        <w:div w:id="2018314089">
          <w:marLeft w:val="547"/>
          <w:marRight w:val="0"/>
          <w:marTop w:val="134"/>
          <w:marBottom w:val="0"/>
          <w:divBdr>
            <w:top w:val="none" w:sz="0" w:space="0" w:color="auto"/>
            <w:left w:val="none" w:sz="0" w:space="0" w:color="auto"/>
            <w:bottom w:val="none" w:sz="0" w:space="0" w:color="auto"/>
            <w:right w:val="none" w:sz="0" w:space="0" w:color="auto"/>
          </w:divBdr>
        </w:div>
      </w:divsChild>
    </w:div>
    <w:div w:id="2103910397">
      <w:bodyDiv w:val="1"/>
      <w:marLeft w:val="0"/>
      <w:marRight w:val="0"/>
      <w:marTop w:val="0"/>
      <w:marBottom w:val="0"/>
      <w:divBdr>
        <w:top w:val="none" w:sz="0" w:space="0" w:color="auto"/>
        <w:left w:val="none" w:sz="0" w:space="0" w:color="auto"/>
        <w:bottom w:val="none" w:sz="0" w:space="0" w:color="auto"/>
        <w:right w:val="none" w:sz="0" w:space="0" w:color="auto"/>
      </w:divBdr>
      <w:divsChild>
        <w:div w:id="978729147">
          <w:marLeft w:val="0"/>
          <w:marRight w:val="0"/>
          <w:marTop w:val="0"/>
          <w:marBottom w:val="0"/>
          <w:divBdr>
            <w:top w:val="none" w:sz="0" w:space="0" w:color="auto"/>
            <w:left w:val="none" w:sz="0" w:space="0" w:color="auto"/>
            <w:bottom w:val="none" w:sz="0" w:space="0" w:color="auto"/>
            <w:right w:val="none" w:sz="0" w:space="0" w:color="auto"/>
          </w:divBdr>
          <w:divsChild>
            <w:div w:id="729353295">
              <w:marLeft w:val="0"/>
              <w:marRight w:val="0"/>
              <w:marTop w:val="0"/>
              <w:marBottom w:val="0"/>
              <w:divBdr>
                <w:top w:val="none" w:sz="0" w:space="0" w:color="auto"/>
                <w:left w:val="none" w:sz="0" w:space="0" w:color="auto"/>
                <w:bottom w:val="none" w:sz="0" w:space="0" w:color="auto"/>
                <w:right w:val="none" w:sz="0" w:space="0" w:color="auto"/>
              </w:divBdr>
              <w:divsChild>
                <w:div w:id="471168696">
                  <w:marLeft w:val="0"/>
                  <w:marRight w:val="0"/>
                  <w:marTop w:val="0"/>
                  <w:marBottom w:val="0"/>
                  <w:divBdr>
                    <w:top w:val="none" w:sz="0" w:space="0" w:color="auto"/>
                    <w:left w:val="none" w:sz="0" w:space="0" w:color="auto"/>
                    <w:bottom w:val="none" w:sz="0" w:space="0" w:color="auto"/>
                    <w:right w:val="none" w:sz="0" w:space="0" w:color="auto"/>
                  </w:divBdr>
                  <w:divsChild>
                    <w:div w:id="1616790980">
                      <w:marLeft w:val="0"/>
                      <w:marRight w:val="0"/>
                      <w:marTop w:val="0"/>
                      <w:marBottom w:val="0"/>
                      <w:divBdr>
                        <w:top w:val="none" w:sz="0" w:space="0" w:color="auto"/>
                        <w:left w:val="none" w:sz="0" w:space="0" w:color="auto"/>
                        <w:bottom w:val="none" w:sz="0" w:space="0" w:color="auto"/>
                        <w:right w:val="none" w:sz="0" w:space="0" w:color="auto"/>
                      </w:divBdr>
                      <w:divsChild>
                        <w:div w:id="192001929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5C4459-9496-4AA8-9BA7-B27522C77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2617</Words>
  <Characters>14918</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THE HIGHLAND COUNCIL</vt:lpstr>
    </vt:vector>
  </TitlesOfParts>
  <Company>.</Company>
  <LinksUpToDate>false</LinksUpToDate>
  <CharactersWithSpaces>17501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HIGHLAND COUNCIL</dc:title>
  <dc:creator>donnamd</dc:creator>
  <cp:lastModifiedBy>Joyce Donaldson</cp:lastModifiedBy>
  <cp:revision>2</cp:revision>
  <cp:lastPrinted>2015-11-23T08:16:00Z</cp:lastPrinted>
  <dcterms:created xsi:type="dcterms:W3CDTF">2015-11-26T09:33:00Z</dcterms:created>
  <dcterms:modified xsi:type="dcterms:W3CDTF">2015-11-26T09:33:00Z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940994885</vt:i4>
  </property>
  <property fmtid="{D5CDD505-2E9C-101B-9397-08002B2CF9AE}" pid="3" name="_NewReviewCycle">
    <vt:lpwstr/>
  </property>
  <property fmtid="{D5CDD505-2E9C-101B-9397-08002B2CF9AE}" pid="4" name="_EmailSubject">
    <vt:lpwstr>HLH BOARD AGENDA - WEB UPDATES</vt:lpwstr>
  </property>
  <property fmtid="{D5CDD505-2E9C-101B-9397-08002B2CF9AE}" pid="5" name="_AuthorEmail">
    <vt:lpwstr>Jackie.MacKenzie@highlifehighland.com</vt:lpwstr>
  </property>
  <property fmtid="{D5CDD505-2E9C-101B-9397-08002B2CF9AE}" pid="6" name="_AuthorEmailDisplayName">
    <vt:lpwstr>Jackie MacKenzie - High Life Highland</vt:lpwstr>
  </property>
  <property fmtid="{D5CDD505-2E9C-101B-9397-08002B2CF9AE}" pid="7" name="_ReviewingToolsShownOnce">
    <vt:lpwstr/>
  </property>
</Properties>
</file>