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6629"/>
        <w:gridCol w:w="2835"/>
      </w:tblGrid>
      <w:tr w:rsidR="00B84929" w:rsidRPr="0089449E" w:rsidTr="00DE1E6C">
        <w:trPr>
          <w:cantSplit/>
          <w:trHeight w:val="993"/>
        </w:trPr>
        <w:tc>
          <w:tcPr>
            <w:tcW w:w="6629" w:type="dxa"/>
          </w:tcPr>
          <w:p w:rsidR="00DE1E6C" w:rsidRPr="0089449E" w:rsidRDefault="00B84929" w:rsidP="002B7DC4">
            <w:pPr>
              <w:pStyle w:val="BodyText"/>
              <w:jc w:val="left"/>
              <w:rPr>
                <w:rFonts w:ascii="Arial" w:hAnsi="Arial" w:cs="Arial"/>
                <w:szCs w:val="24"/>
              </w:rPr>
            </w:pPr>
            <w:r w:rsidRPr="0089449E">
              <w:rPr>
                <w:rFonts w:ascii="Arial" w:hAnsi="Arial" w:cs="Arial"/>
                <w:szCs w:val="24"/>
              </w:rPr>
              <w:t xml:space="preserve">HIGH LIFE HIGHLAND </w:t>
            </w:r>
          </w:p>
          <w:p w:rsidR="002B7DC4" w:rsidRPr="0089449E" w:rsidRDefault="00DE1E6C" w:rsidP="002B7DC4">
            <w:pPr>
              <w:pStyle w:val="BodyText"/>
              <w:jc w:val="left"/>
              <w:rPr>
                <w:rFonts w:ascii="Arial" w:hAnsi="Arial" w:cs="Arial"/>
                <w:szCs w:val="24"/>
              </w:rPr>
            </w:pPr>
            <w:r w:rsidRPr="0089449E">
              <w:rPr>
                <w:rFonts w:ascii="Arial" w:hAnsi="Arial" w:cs="Arial"/>
                <w:szCs w:val="24"/>
              </w:rPr>
              <w:t>REPORT TO BOARD OF DIRECTORS</w:t>
            </w:r>
          </w:p>
          <w:p w:rsidR="002B7DC4" w:rsidRPr="0089449E" w:rsidRDefault="00B578F1" w:rsidP="002B7DC4">
            <w:pPr>
              <w:pStyle w:val="BodyText"/>
              <w:jc w:val="left"/>
              <w:rPr>
                <w:rFonts w:ascii="Arial" w:hAnsi="Arial" w:cs="Arial"/>
                <w:szCs w:val="24"/>
              </w:rPr>
            </w:pPr>
            <w:r>
              <w:rPr>
                <w:rFonts w:ascii="Arial" w:hAnsi="Arial" w:cs="Arial"/>
                <w:szCs w:val="24"/>
              </w:rPr>
              <w:t>11 December</w:t>
            </w:r>
            <w:r w:rsidR="00BE155F">
              <w:rPr>
                <w:rFonts w:ascii="Arial" w:hAnsi="Arial" w:cs="Arial"/>
                <w:szCs w:val="24"/>
              </w:rPr>
              <w:t xml:space="preserve"> 2019</w:t>
            </w:r>
          </w:p>
          <w:p w:rsidR="00B84929" w:rsidRPr="0089449E" w:rsidRDefault="00B84929" w:rsidP="002B7DC4">
            <w:pPr>
              <w:pStyle w:val="BodyText"/>
              <w:jc w:val="left"/>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c>
        <w:tc>
          <w:tcPr>
            <w:tcW w:w="2835" w:type="dxa"/>
          </w:tcPr>
          <w:p w:rsidR="00B84929" w:rsidRPr="0089449E" w:rsidRDefault="00B84929" w:rsidP="00615DE0">
            <w:pPr>
              <w:rPr>
                <w:rFonts w:ascii="Arial" w:hAnsi="Arial" w:cs="Arial"/>
                <w:szCs w:val="24"/>
              </w:rPr>
            </w:pPr>
            <w:r w:rsidRPr="0089449E">
              <w:rPr>
                <w:rFonts w:ascii="Arial" w:hAnsi="Arial" w:cs="Arial"/>
                <w:szCs w:val="24"/>
              </w:rPr>
              <w:t>AGENDA ITEM</w:t>
            </w:r>
            <w:r w:rsidR="00306BAA">
              <w:rPr>
                <w:rFonts w:ascii="Arial" w:hAnsi="Arial" w:cs="Arial"/>
                <w:szCs w:val="24"/>
              </w:rPr>
              <w:t xml:space="preserve"> </w:t>
            </w:r>
            <w:r w:rsidR="00615DE0">
              <w:rPr>
                <w:rFonts w:ascii="Arial" w:hAnsi="Arial" w:cs="Arial"/>
                <w:szCs w:val="24"/>
              </w:rPr>
              <w:t xml:space="preserve"> </w:t>
            </w:r>
            <w:r w:rsidRPr="0089449E">
              <w:rPr>
                <w:rFonts w:ascii="Arial" w:hAnsi="Arial" w:cs="Arial"/>
                <w:szCs w:val="24"/>
              </w:rPr>
              <w:t xml:space="preserve">    REPORT No HLH</w:t>
            </w:r>
            <w:r w:rsidR="00615DE0">
              <w:rPr>
                <w:rFonts w:ascii="Arial" w:hAnsi="Arial" w:cs="Arial"/>
                <w:szCs w:val="24"/>
              </w:rPr>
              <w:t xml:space="preserve">  </w:t>
            </w:r>
            <w:r w:rsidRPr="0089449E">
              <w:rPr>
                <w:rFonts w:ascii="Arial" w:hAnsi="Arial" w:cs="Arial"/>
                <w:szCs w:val="24"/>
              </w:rPr>
              <w:t>/1</w:t>
            </w:r>
            <w:r w:rsidR="009E72FA">
              <w:rPr>
                <w:rFonts w:ascii="Arial" w:hAnsi="Arial" w:cs="Arial"/>
                <w:szCs w:val="24"/>
              </w:rPr>
              <w:t>9</w:t>
            </w:r>
          </w:p>
        </w:tc>
      </w:tr>
    </w:tbl>
    <w:p w:rsidR="0039450A" w:rsidRPr="0089449E" w:rsidRDefault="00AE0E89" w:rsidP="00DE1E6C">
      <w:pPr>
        <w:pStyle w:val="Heading2"/>
        <w:rPr>
          <w:rFonts w:ascii="Arial" w:hAnsi="Arial" w:cs="Arial"/>
          <w:b/>
          <w:szCs w:val="24"/>
          <w:u w:val="none"/>
        </w:rPr>
      </w:pPr>
      <w:r>
        <w:rPr>
          <w:rFonts w:ascii="Arial" w:hAnsi="Arial" w:cs="Arial"/>
          <w:b/>
          <w:caps/>
          <w:szCs w:val="24"/>
          <w:u w:val="none"/>
        </w:rPr>
        <w:t>CHair/chIEF EXECUTIVE’S</w:t>
      </w:r>
      <w:r w:rsidR="00CE6A5E">
        <w:rPr>
          <w:rFonts w:ascii="Arial" w:hAnsi="Arial" w:cs="Arial"/>
          <w:b/>
          <w:caps/>
          <w:szCs w:val="24"/>
          <w:u w:val="none"/>
        </w:rPr>
        <w:t xml:space="preserve"> UPDATES</w:t>
      </w:r>
      <w:r w:rsidR="00050D22">
        <w:rPr>
          <w:rFonts w:ascii="Arial" w:hAnsi="Arial" w:cs="Arial"/>
          <w:b/>
          <w:caps/>
          <w:szCs w:val="24"/>
          <w:u w:val="none"/>
        </w:rPr>
        <w:t xml:space="preserve"> </w:t>
      </w:r>
      <w:r w:rsidR="00DE1E6C" w:rsidRPr="0089449E">
        <w:rPr>
          <w:rFonts w:ascii="Arial" w:hAnsi="Arial" w:cs="Arial"/>
          <w:b/>
          <w:szCs w:val="24"/>
          <w:u w:val="none"/>
        </w:rPr>
        <w:t>-</w:t>
      </w:r>
      <w:r w:rsidR="00050D22">
        <w:rPr>
          <w:rFonts w:ascii="Arial" w:hAnsi="Arial" w:cs="Arial"/>
          <w:b/>
          <w:szCs w:val="24"/>
          <w:u w:val="none"/>
        </w:rPr>
        <w:t xml:space="preserve"> </w:t>
      </w:r>
      <w:r w:rsidR="0039450A" w:rsidRPr="0089449E">
        <w:rPr>
          <w:rFonts w:ascii="Arial" w:hAnsi="Arial" w:cs="Arial"/>
          <w:b/>
          <w:szCs w:val="24"/>
          <w:u w:val="none"/>
        </w:rPr>
        <w:t xml:space="preserve">Report </w:t>
      </w:r>
      <w:r w:rsidR="00A8159A" w:rsidRPr="0089449E">
        <w:rPr>
          <w:rFonts w:ascii="Arial" w:hAnsi="Arial" w:cs="Arial"/>
          <w:b/>
          <w:szCs w:val="24"/>
          <w:u w:val="none"/>
        </w:rPr>
        <w:t>by</w:t>
      </w:r>
      <w:r w:rsidR="002B7DC4" w:rsidRPr="0089449E">
        <w:rPr>
          <w:rFonts w:ascii="Arial" w:hAnsi="Arial" w:cs="Arial"/>
          <w:b/>
          <w:szCs w:val="24"/>
          <w:u w:val="none"/>
        </w:rPr>
        <w:t xml:space="preserve"> Chief Executive</w:t>
      </w:r>
    </w:p>
    <w:p w:rsidR="0039450A" w:rsidRPr="0089449E" w:rsidRDefault="0039450A" w:rsidP="00416BFF">
      <w:pPr>
        <w:jc w:val="both"/>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89449E">
        <w:trPr>
          <w:cantSplit/>
        </w:trPr>
        <w:tc>
          <w:tcPr>
            <w:tcW w:w="9464" w:type="dxa"/>
          </w:tcPr>
          <w:p w:rsidR="0039450A" w:rsidRPr="0089449E" w:rsidRDefault="002B7DC4" w:rsidP="00416BFF">
            <w:pPr>
              <w:pStyle w:val="Heading2"/>
              <w:rPr>
                <w:rFonts w:ascii="Arial" w:hAnsi="Arial" w:cs="Arial"/>
                <w:b/>
                <w:szCs w:val="24"/>
                <w:u w:val="none"/>
              </w:rPr>
            </w:pPr>
            <w:r w:rsidRPr="0089449E">
              <w:rPr>
                <w:rFonts w:ascii="Arial" w:hAnsi="Arial" w:cs="Arial"/>
                <w:b/>
                <w:szCs w:val="24"/>
                <w:u w:val="none"/>
              </w:rPr>
              <w:t>Summary</w:t>
            </w:r>
          </w:p>
          <w:p w:rsidR="002B7DC4" w:rsidRPr="0089449E" w:rsidRDefault="002B7DC4" w:rsidP="002B7DC4">
            <w:pPr>
              <w:rPr>
                <w:rFonts w:ascii="Arial" w:hAnsi="Arial" w:cs="Arial"/>
              </w:rPr>
            </w:pPr>
          </w:p>
          <w:p w:rsidR="005C13D9" w:rsidRPr="00B12C74" w:rsidRDefault="00050D22" w:rsidP="00050D22">
            <w:pPr>
              <w:jc w:val="both"/>
              <w:rPr>
                <w:rFonts w:ascii="Arial" w:hAnsi="Arial" w:cs="Arial"/>
                <w:szCs w:val="24"/>
              </w:rPr>
            </w:pPr>
            <w:r w:rsidRPr="008711E9">
              <w:rPr>
                <w:rFonts w:ascii="Arial" w:hAnsi="Arial" w:cs="Arial"/>
                <w:szCs w:val="24"/>
              </w:rPr>
              <w:t xml:space="preserve">The purpose of this report is to </w:t>
            </w:r>
            <w:r w:rsidR="00AE0E89">
              <w:rPr>
                <w:rFonts w:ascii="Arial" w:hAnsi="Arial" w:cs="Arial"/>
                <w:szCs w:val="24"/>
              </w:rPr>
              <w:t xml:space="preserve">provide Directors with information and the opportunity </w:t>
            </w:r>
            <w:r w:rsidR="00AE0E89" w:rsidRPr="00B12C74">
              <w:rPr>
                <w:rFonts w:ascii="Arial" w:hAnsi="Arial" w:cs="Arial"/>
                <w:szCs w:val="24"/>
              </w:rPr>
              <w:t>to discuss issues affecting HLH and its work at an early stage.</w:t>
            </w:r>
          </w:p>
          <w:p w:rsidR="00790E27" w:rsidRPr="00B12C74" w:rsidRDefault="00790E27" w:rsidP="00050D22">
            <w:pPr>
              <w:jc w:val="both"/>
              <w:rPr>
                <w:rFonts w:ascii="Arial" w:hAnsi="Arial" w:cs="Arial"/>
                <w:szCs w:val="24"/>
              </w:rPr>
            </w:pPr>
          </w:p>
          <w:p w:rsidR="007F1B27" w:rsidRDefault="00690507" w:rsidP="00690507">
            <w:pPr>
              <w:jc w:val="both"/>
              <w:rPr>
                <w:rFonts w:ascii="Arial" w:hAnsi="Arial" w:cs="Arial"/>
                <w:szCs w:val="24"/>
              </w:rPr>
            </w:pPr>
            <w:r>
              <w:rPr>
                <w:rFonts w:ascii="Arial" w:hAnsi="Arial" w:cs="Arial"/>
                <w:szCs w:val="24"/>
              </w:rPr>
              <w:t>It is recommended Directors</w:t>
            </w:r>
            <w:r w:rsidR="007F1B27">
              <w:rPr>
                <w:rFonts w:ascii="Arial" w:hAnsi="Arial" w:cs="Arial"/>
                <w:szCs w:val="24"/>
              </w:rPr>
              <w:t>:</w:t>
            </w:r>
          </w:p>
          <w:p w:rsidR="007F1B27" w:rsidRPr="0036252C" w:rsidRDefault="007F1B27" w:rsidP="00690507">
            <w:pPr>
              <w:jc w:val="both"/>
              <w:rPr>
                <w:rFonts w:ascii="Arial" w:hAnsi="Arial" w:cs="Arial"/>
                <w:szCs w:val="24"/>
              </w:rPr>
            </w:pPr>
          </w:p>
          <w:p w:rsidR="007F1B27" w:rsidRPr="0036252C" w:rsidRDefault="0045226F" w:rsidP="0036252C">
            <w:pPr>
              <w:pStyle w:val="ListParagraph"/>
              <w:numPr>
                <w:ilvl w:val="0"/>
                <w:numId w:val="5"/>
              </w:numPr>
              <w:jc w:val="both"/>
              <w:rPr>
                <w:rFonts w:ascii="Arial" w:hAnsi="Arial" w:cs="Arial"/>
                <w:sz w:val="24"/>
                <w:szCs w:val="24"/>
              </w:rPr>
            </w:pPr>
            <w:r w:rsidRPr="0036252C">
              <w:rPr>
                <w:rFonts w:ascii="Arial" w:hAnsi="Arial" w:cs="Arial"/>
                <w:sz w:val="24"/>
                <w:szCs w:val="24"/>
              </w:rPr>
              <w:t>comment on and note the updates</w:t>
            </w:r>
            <w:r w:rsidR="007F1B27" w:rsidRPr="0036252C">
              <w:rPr>
                <w:rFonts w:ascii="Arial" w:hAnsi="Arial" w:cs="Arial"/>
                <w:sz w:val="24"/>
                <w:szCs w:val="24"/>
              </w:rPr>
              <w:t>; and</w:t>
            </w:r>
          </w:p>
          <w:p w:rsidR="00690507" w:rsidRPr="0036252C" w:rsidRDefault="0036252C" w:rsidP="0036252C">
            <w:pPr>
              <w:pStyle w:val="ListParagraph"/>
              <w:numPr>
                <w:ilvl w:val="0"/>
                <w:numId w:val="5"/>
              </w:numPr>
              <w:jc w:val="both"/>
              <w:rPr>
                <w:rFonts w:ascii="Arial" w:hAnsi="Arial" w:cs="Arial"/>
                <w:szCs w:val="24"/>
              </w:rPr>
            </w:pPr>
            <w:r>
              <w:rPr>
                <w:rFonts w:ascii="Arial" w:hAnsi="Arial" w:cs="Arial"/>
                <w:sz w:val="24"/>
                <w:szCs w:val="24"/>
              </w:rPr>
              <w:t xml:space="preserve">agree to </w:t>
            </w:r>
            <w:r w:rsidR="007F1B27" w:rsidRPr="0036252C">
              <w:rPr>
                <w:rFonts w:ascii="Arial" w:hAnsi="Arial" w:cs="Arial"/>
                <w:sz w:val="24"/>
                <w:szCs w:val="24"/>
              </w:rPr>
              <w:t xml:space="preserve">delegate authority to the Finance and Audit Committee to consider </w:t>
            </w:r>
            <w:r>
              <w:rPr>
                <w:rFonts w:ascii="Arial" w:hAnsi="Arial" w:cs="Arial"/>
                <w:sz w:val="24"/>
                <w:szCs w:val="24"/>
              </w:rPr>
              <w:t>the Strathpeffer Pavilion business case at their February meeting.</w:t>
            </w:r>
          </w:p>
        </w:tc>
      </w:tr>
    </w:tbl>
    <w:p w:rsidR="0097099E" w:rsidRPr="0089449E" w:rsidRDefault="0097099E" w:rsidP="00416BFF">
      <w:pPr>
        <w:jc w:val="both"/>
        <w:rPr>
          <w:rFonts w:ascii="Arial" w:hAnsi="Arial" w:cs="Arial"/>
          <w:szCs w:val="24"/>
        </w:rPr>
      </w:pPr>
    </w:p>
    <w:tbl>
      <w:tblPr>
        <w:tblW w:w="9464" w:type="dxa"/>
        <w:tblLayout w:type="fixed"/>
        <w:tblLook w:val="0000" w:firstRow="0" w:lastRow="0" w:firstColumn="0" w:lastColumn="0" w:noHBand="0" w:noVBand="0"/>
      </w:tblPr>
      <w:tblGrid>
        <w:gridCol w:w="817"/>
        <w:gridCol w:w="8647"/>
      </w:tblGrid>
      <w:tr w:rsidR="00A53534" w:rsidRPr="0089449E">
        <w:tc>
          <w:tcPr>
            <w:tcW w:w="817" w:type="dxa"/>
          </w:tcPr>
          <w:p w:rsidR="00A53534" w:rsidRPr="0089449E" w:rsidRDefault="008B4D54" w:rsidP="006D4204">
            <w:pPr>
              <w:rPr>
                <w:rFonts w:ascii="Arial" w:hAnsi="Arial" w:cs="Arial"/>
                <w:b/>
                <w:szCs w:val="24"/>
              </w:rPr>
            </w:pPr>
            <w:r>
              <w:rPr>
                <w:rFonts w:ascii="Arial" w:hAnsi="Arial" w:cs="Arial"/>
                <w:b/>
                <w:szCs w:val="24"/>
              </w:rPr>
              <w:t>1</w:t>
            </w:r>
            <w:r w:rsidR="00A53534" w:rsidRPr="0089449E">
              <w:rPr>
                <w:rFonts w:ascii="Arial" w:hAnsi="Arial" w:cs="Arial"/>
                <w:b/>
                <w:szCs w:val="24"/>
              </w:rPr>
              <w:t>.</w:t>
            </w:r>
          </w:p>
        </w:tc>
        <w:tc>
          <w:tcPr>
            <w:tcW w:w="8647" w:type="dxa"/>
          </w:tcPr>
          <w:p w:rsidR="00A53534" w:rsidRPr="0089449E" w:rsidRDefault="00A53534" w:rsidP="006D4204">
            <w:pPr>
              <w:rPr>
                <w:rFonts w:ascii="Arial" w:hAnsi="Arial" w:cs="Arial"/>
                <w:b/>
              </w:rPr>
            </w:pPr>
            <w:r w:rsidRPr="0089449E">
              <w:rPr>
                <w:rFonts w:ascii="Arial" w:hAnsi="Arial" w:cs="Arial"/>
                <w:b/>
              </w:rPr>
              <w:t>Business Plan Contribution</w:t>
            </w:r>
          </w:p>
          <w:p w:rsidR="00A53534" w:rsidRPr="0089449E" w:rsidRDefault="00A53534" w:rsidP="006D4204">
            <w:pPr>
              <w:rPr>
                <w:rFonts w:ascii="Arial" w:hAnsi="Arial" w:cs="Arial"/>
                <w:szCs w:val="24"/>
              </w:rPr>
            </w:pPr>
          </w:p>
        </w:tc>
      </w:tr>
      <w:tr w:rsidR="00A53534" w:rsidRPr="0089449E">
        <w:tc>
          <w:tcPr>
            <w:tcW w:w="817" w:type="dxa"/>
          </w:tcPr>
          <w:p w:rsidR="00A53534" w:rsidRPr="007161EF" w:rsidRDefault="008B4D54" w:rsidP="006D4204">
            <w:pPr>
              <w:rPr>
                <w:rFonts w:ascii="Arial" w:hAnsi="Arial" w:cs="Arial"/>
                <w:szCs w:val="24"/>
              </w:rPr>
            </w:pPr>
            <w:r>
              <w:rPr>
                <w:rFonts w:ascii="Arial" w:hAnsi="Arial" w:cs="Arial"/>
                <w:szCs w:val="24"/>
              </w:rPr>
              <w:t>1</w:t>
            </w:r>
            <w:r w:rsidR="00A53534" w:rsidRPr="007161EF">
              <w:rPr>
                <w:rFonts w:ascii="Arial" w:hAnsi="Arial" w:cs="Arial"/>
                <w:szCs w:val="24"/>
              </w:rPr>
              <w:t>.1</w:t>
            </w:r>
          </w:p>
        </w:tc>
        <w:tc>
          <w:tcPr>
            <w:tcW w:w="8647" w:type="dxa"/>
          </w:tcPr>
          <w:p w:rsidR="00B26FE3" w:rsidRDefault="00B26FE3" w:rsidP="00540480">
            <w:pPr>
              <w:jc w:val="both"/>
              <w:rPr>
                <w:rFonts w:ascii="Arial" w:hAnsi="Arial" w:cs="Arial"/>
              </w:rPr>
            </w:pPr>
            <w:r>
              <w:rPr>
                <w:rFonts w:ascii="Arial" w:hAnsi="Arial" w:cs="Arial"/>
              </w:rPr>
              <w:t xml:space="preserve">This report supports the </w:t>
            </w:r>
            <w:r w:rsidR="004973CD">
              <w:rPr>
                <w:rFonts w:ascii="Arial" w:hAnsi="Arial" w:cs="Arial"/>
              </w:rPr>
              <w:t xml:space="preserve">highlighted </w:t>
            </w:r>
            <w:r>
              <w:rPr>
                <w:rFonts w:ascii="Arial" w:hAnsi="Arial" w:cs="Arial"/>
              </w:rPr>
              <w:t>Business Outcomes from the High Life Highland (HLH) Business Plan:</w:t>
            </w:r>
          </w:p>
          <w:p w:rsidR="00B26FE3" w:rsidRDefault="00B26FE3" w:rsidP="00540480">
            <w:pPr>
              <w:jc w:val="both"/>
              <w:rPr>
                <w:rFonts w:ascii="Arial" w:hAnsi="Arial" w:cs="Arial"/>
              </w:rPr>
            </w:pPr>
          </w:p>
          <w:p w:rsidR="004A104C" w:rsidRDefault="004A104C" w:rsidP="004A104C">
            <w:pPr>
              <w:pStyle w:val="ListParagraph"/>
              <w:numPr>
                <w:ilvl w:val="0"/>
                <w:numId w:val="1"/>
              </w:numPr>
              <w:spacing w:after="0" w:line="240" w:lineRule="auto"/>
              <w:jc w:val="both"/>
              <w:rPr>
                <w:rFonts w:ascii="Arial" w:hAnsi="Arial" w:cs="Arial"/>
                <w:bCs/>
                <w:sz w:val="24"/>
                <w:szCs w:val="24"/>
              </w:rPr>
            </w:pPr>
            <w:r>
              <w:rPr>
                <w:rFonts w:ascii="Arial" w:hAnsi="Arial" w:cs="Arial"/>
                <w:bCs/>
                <w:sz w:val="24"/>
                <w:szCs w:val="24"/>
              </w:rPr>
              <w:t>Sustain a high standard of health and safety, and environmental performance</w:t>
            </w:r>
          </w:p>
          <w:p w:rsidR="004A104C" w:rsidRPr="000330B6" w:rsidRDefault="004A104C" w:rsidP="004A104C">
            <w:pPr>
              <w:pStyle w:val="ListParagraph"/>
              <w:numPr>
                <w:ilvl w:val="0"/>
                <w:numId w:val="1"/>
              </w:numPr>
              <w:spacing w:after="0" w:line="240" w:lineRule="auto"/>
              <w:jc w:val="both"/>
              <w:rPr>
                <w:rFonts w:ascii="Arial" w:hAnsi="Arial" w:cs="Arial"/>
                <w:b/>
                <w:bCs/>
                <w:sz w:val="24"/>
                <w:szCs w:val="24"/>
              </w:rPr>
            </w:pPr>
            <w:r w:rsidRPr="000330B6">
              <w:rPr>
                <w:rFonts w:ascii="Arial" w:hAnsi="Arial" w:cs="Arial"/>
                <w:b/>
                <w:bCs/>
                <w:sz w:val="24"/>
                <w:szCs w:val="24"/>
              </w:rPr>
              <w:t>Implement the Service Delivery Contract with THC</w:t>
            </w:r>
          </w:p>
          <w:p w:rsidR="004A104C" w:rsidRPr="000330B6" w:rsidRDefault="004A104C" w:rsidP="004A104C">
            <w:pPr>
              <w:pStyle w:val="ListParagraph"/>
              <w:numPr>
                <w:ilvl w:val="0"/>
                <w:numId w:val="1"/>
              </w:numPr>
              <w:spacing w:after="0" w:line="240" w:lineRule="auto"/>
              <w:jc w:val="both"/>
              <w:rPr>
                <w:rFonts w:ascii="Arial" w:hAnsi="Arial" w:cs="Arial"/>
                <w:b/>
                <w:bCs/>
                <w:sz w:val="24"/>
                <w:szCs w:val="24"/>
              </w:rPr>
            </w:pPr>
            <w:r w:rsidRPr="000330B6">
              <w:rPr>
                <w:rFonts w:ascii="Arial" w:hAnsi="Arial" w:cs="Arial"/>
                <w:b/>
                <w:bCs/>
                <w:sz w:val="24"/>
                <w:szCs w:val="24"/>
              </w:rPr>
              <w:t>Improving customer engagement and satisfaction</w:t>
            </w:r>
          </w:p>
          <w:p w:rsidR="004A104C" w:rsidRPr="000330B6" w:rsidRDefault="004A104C" w:rsidP="004A104C">
            <w:pPr>
              <w:pStyle w:val="ListParagraph"/>
              <w:numPr>
                <w:ilvl w:val="0"/>
                <w:numId w:val="1"/>
              </w:numPr>
              <w:spacing w:after="0" w:line="240" w:lineRule="auto"/>
              <w:jc w:val="both"/>
              <w:rPr>
                <w:rFonts w:ascii="Arial" w:hAnsi="Arial" w:cs="Arial"/>
                <w:b/>
                <w:bCs/>
                <w:sz w:val="24"/>
                <w:szCs w:val="24"/>
              </w:rPr>
            </w:pPr>
            <w:r w:rsidRPr="000330B6">
              <w:rPr>
                <w:rFonts w:ascii="Arial" w:hAnsi="Arial" w:cs="Arial"/>
                <w:b/>
                <w:bCs/>
                <w:sz w:val="24"/>
                <w:szCs w:val="24"/>
              </w:rPr>
              <w:t>Improving staff engagement and satisfaction</w:t>
            </w:r>
          </w:p>
          <w:p w:rsidR="004A104C" w:rsidRPr="000330B6" w:rsidRDefault="004A104C" w:rsidP="004A104C">
            <w:pPr>
              <w:pStyle w:val="ListParagraph"/>
              <w:numPr>
                <w:ilvl w:val="0"/>
                <w:numId w:val="1"/>
              </w:numPr>
              <w:spacing w:after="0" w:line="240" w:lineRule="auto"/>
              <w:jc w:val="both"/>
              <w:rPr>
                <w:rFonts w:ascii="Arial" w:hAnsi="Arial" w:cs="Arial"/>
                <w:b/>
                <w:bCs/>
                <w:sz w:val="24"/>
                <w:szCs w:val="24"/>
              </w:rPr>
            </w:pPr>
            <w:r w:rsidRPr="000330B6">
              <w:rPr>
                <w:rFonts w:ascii="Arial" w:hAnsi="Arial" w:cs="Arial"/>
                <w:b/>
                <w:bCs/>
                <w:sz w:val="24"/>
                <w:szCs w:val="24"/>
              </w:rPr>
              <w:t>Enhance the positive charity image</w:t>
            </w:r>
          </w:p>
          <w:p w:rsidR="004A104C" w:rsidRDefault="004A104C" w:rsidP="004A104C">
            <w:pPr>
              <w:pStyle w:val="ListParagraph"/>
              <w:numPr>
                <w:ilvl w:val="0"/>
                <w:numId w:val="1"/>
              </w:numPr>
              <w:spacing w:after="0" w:line="240" w:lineRule="auto"/>
              <w:jc w:val="both"/>
              <w:rPr>
                <w:rFonts w:ascii="Arial" w:hAnsi="Arial" w:cs="Arial"/>
                <w:bCs/>
                <w:sz w:val="24"/>
                <w:szCs w:val="24"/>
              </w:rPr>
            </w:pPr>
            <w:r>
              <w:rPr>
                <w:rFonts w:ascii="Arial" w:hAnsi="Arial" w:cs="Arial"/>
                <w:bCs/>
                <w:sz w:val="24"/>
                <w:szCs w:val="24"/>
              </w:rPr>
              <w:t>Be a trusted and effective partner</w:t>
            </w:r>
          </w:p>
          <w:p w:rsidR="004A104C" w:rsidRDefault="004A104C" w:rsidP="004A104C">
            <w:pPr>
              <w:pStyle w:val="ListParagraph"/>
              <w:numPr>
                <w:ilvl w:val="0"/>
                <w:numId w:val="1"/>
              </w:numPr>
              <w:spacing w:after="0" w:line="240" w:lineRule="auto"/>
              <w:jc w:val="both"/>
              <w:rPr>
                <w:rFonts w:ascii="Arial" w:hAnsi="Arial" w:cs="Arial"/>
                <w:bCs/>
                <w:sz w:val="24"/>
                <w:szCs w:val="24"/>
              </w:rPr>
            </w:pPr>
            <w:r>
              <w:rPr>
                <w:rFonts w:ascii="Arial" w:hAnsi="Arial" w:cs="Arial"/>
                <w:bCs/>
                <w:sz w:val="24"/>
                <w:szCs w:val="24"/>
              </w:rPr>
              <w:t>Achieve sustainable growth across the organisation</w:t>
            </w:r>
          </w:p>
          <w:p w:rsidR="004A104C" w:rsidRPr="000330B6" w:rsidRDefault="004A104C" w:rsidP="004A104C">
            <w:pPr>
              <w:pStyle w:val="ListParagraph"/>
              <w:numPr>
                <w:ilvl w:val="0"/>
                <w:numId w:val="1"/>
              </w:numPr>
              <w:spacing w:after="0" w:line="240" w:lineRule="auto"/>
              <w:jc w:val="both"/>
              <w:rPr>
                <w:rFonts w:ascii="Arial" w:hAnsi="Arial" w:cs="Arial"/>
                <w:b/>
                <w:bCs/>
                <w:sz w:val="24"/>
                <w:szCs w:val="24"/>
              </w:rPr>
            </w:pPr>
            <w:r w:rsidRPr="000330B6">
              <w:rPr>
                <w:rFonts w:ascii="Arial" w:hAnsi="Arial" w:cs="Arial"/>
                <w:b/>
                <w:bCs/>
                <w:sz w:val="24"/>
                <w:szCs w:val="24"/>
              </w:rPr>
              <w:t>Develop health and wellbeing across Highland communities</w:t>
            </w:r>
          </w:p>
          <w:p w:rsidR="004A104C" w:rsidRPr="000330B6" w:rsidRDefault="004A104C" w:rsidP="004A104C">
            <w:pPr>
              <w:pStyle w:val="ListParagraph"/>
              <w:numPr>
                <w:ilvl w:val="0"/>
                <w:numId w:val="1"/>
              </w:numPr>
              <w:spacing w:after="0" w:line="240" w:lineRule="auto"/>
              <w:jc w:val="both"/>
              <w:rPr>
                <w:rFonts w:ascii="Arial" w:hAnsi="Arial" w:cs="Arial"/>
                <w:b/>
                <w:bCs/>
                <w:sz w:val="24"/>
                <w:szCs w:val="24"/>
              </w:rPr>
            </w:pPr>
            <w:r w:rsidRPr="000330B6">
              <w:rPr>
                <w:rFonts w:ascii="Arial" w:hAnsi="Arial" w:cs="Arial"/>
                <w:b/>
                <w:bCs/>
                <w:sz w:val="24"/>
                <w:szCs w:val="24"/>
              </w:rPr>
              <w:t>Develop and promote the High Life brand</w:t>
            </w:r>
          </w:p>
          <w:p w:rsidR="002A11C0" w:rsidRPr="0089449E" w:rsidRDefault="002A11C0" w:rsidP="004A104C">
            <w:pPr>
              <w:pStyle w:val="ListParagraph"/>
              <w:spacing w:after="0" w:line="240" w:lineRule="auto"/>
              <w:ind w:left="819"/>
              <w:jc w:val="both"/>
              <w:rPr>
                <w:rFonts w:ascii="Arial" w:hAnsi="Arial" w:cs="Arial"/>
                <w:b/>
              </w:rPr>
            </w:pPr>
          </w:p>
        </w:tc>
      </w:tr>
      <w:tr w:rsidR="008E51F4" w:rsidRPr="0089449E">
        <w:tc>
          <w:tcPr>
            <w:tcW w:w="817" w:type="dxa"/>
          </w:tcPr>
          <w:p w:rsidR="008E51F4" w:rsidRPr="00616348" w:rsidRDefault="008E51F4" w:rsidP="00416BFF">
            <w:pPr>
              <w:rPr>
                <w:rFonts w:ascii="Arial" w:hAnsi="Arial" w:cs="Arial"/>
                <w:b/>
                <w:szCs w:val="24"/>
              </w:rPr>
            </w:pPr>
            <w:r w:rsidRPr="00616348">
              <w:rPr>
                <w:rFonts w:ascii="Arial" w:hAnsi="Arial" w:cs="Arial"/>
                <w:b/>
                <w:szCs w:val="24"/>
              </w:rPr>
              <w:t>2.</w:t>
            </w:r>
          </w:p>
        </w:tc>
        <w:tc>
          <w:tcPr>
            <w:tcW w:w="8647" w:type="dxa"/>
          </w:tcPr>
          <w:p w:rsidR="008E51F4" w:rsidRPr="00616348" w:rsidRDefault="008E51F4" w:rsidP="002F6788">
            <w:pPr>
              <w:snapToGrid w:val="0"/>
              <w:rPr>
                <w:rFonts w:ascii="Arial" w:hAnsi="Arial" w:cs="Arial"/>
                <w:b/>
              </w:rPr>
            </w:pPr>
            <w:r w:rsidRPr="00616348">
              <w:rPr>
                <w:rFonts w:ascii="Arial" w:hAnsi="Arial" w:cs="Arial"/>
                <w:b/>
              </w:rPr>
              <w:t>Chief Executive – 100 days in post</w:t>
            </w:r>
          </w:p>
          <w:p w:rsidR="008E51F4" w:rsidRPr="00616348" w:rsidRDefault="008E51F4" w:rsidP="002F6788">
            <w:pPr>
              <w:snapToGrid w:val="0"/>
              <w:rPr>
                <w:rFonts w:ascii="Arial" w:hAnsi="Arial" w:cs="Arial"/>
                <w:b/>
              </w:rPr>
            </w:pPr>
          </w:p>
        </w:tc>
      </w:tr>
      <w:tr w:rsidR="008E51F4" w:rsidRPr="0089449E">
        <w:tc>
          <w:tcPr>
            <w:tcW w:w="817" w:type="dxa"/>
          </w:tcPr>
          <w:p w:rsidR="008E51F4" w:rsidRPr="00616348" w:rsidRDefault="008E51F4" w:rsidP="00416BFF">
            <w:pPr>
              <w:rPr>
                <w:rFonts w:ascii="Arial" w:hAnsi="Arial" w:cs="Arial"/>
                <w:szCs w:val="24"/>
              </w:rPr>
            </w:pPr>
            <w:r w:rsidRPr="00616348">
              <w:rPr>
                <w:rFonts w:ascii="Arial" w:hAnsi="Arial" w:cs="Arial"/>
                <w:szCs w:val="24"/>
              </w:rPr>
              <w:t>2.1</w:t>
            </w:r>
          </w:p>
          <w:p w:rsidR="008E51F4" w:rsidRPr="00616348" w:rsidRDefault="008E51F4" w:rsidP="00416BFF">
            <w:pPr>
              <w:rPr>
                <w:rFonts w:ascii="Arial" w:hAnsi="Arial" w:cs="Arial"/>
                <w:szCs w:val="24"/>
              </w:rPr>
            </w:pPr>
          </w:p>
        </w:tc>
        <w:tc>
          <w:tcPr>
            <w:tcW w:w="8647" w:type="dxa"/>
          </w:tcPr>
          <w:p w:rsidR="008E51F4" w:rsidRPr="00616348" w:rsidRDefault="00AE43AF" w:rsidP="007E5C0B">
            <w:pPr>
              <w:jc w:val="both"/>
              <w:rPr>
                <w:rFonts w:ascii="Arial" w:hAnsi="Arial" w:cs="Arial"/>
              </w:rPr>
            </w:pPr>
            <w:r w:rsidRPr="00616348">
              <w:rPr>
                <w:rFonts w:ascii="Arial" w:hAnsi="Arial" w:cs="Arial"/>
                <w:bCs/>
                <w:szCs w:val="24"/>
              </w:rPr>
              <w:t>The Chief Executive will give a</w:t>
            </w:r>
            <w:r w:rsidR="00FC03AC">
              <w:rPr>
                <w:rFonts w:ascii="Arial" w:hAnsi="Arial" w:cs="Arial"/>
                <w:bCs/>
                <w:szCs w:val="24"/>
              </w:rPr>
              <w:t xml:space="preserve"> verbal </w:t>
            </w:r>
            <w:r w:rsidRPr="00616348">
              <w:rPr>
                <w:rFonts w:ascii="Arial" w:hAnsi="Arial" w:cs="Arial"/>
                <w:bCs/>
                <w:szCs w:val="24"/>
              </w:rPr>
              <w:t xml:space="preserve">update on his first 100 days in </w:t>
            </w:r>
            <w:r w:rsidR="00061C9F" w:rsidRPr="00616348">
              <w:rPr>
                <w:rFonts w:ascii="Arial" w:hAnsi="Arial" w:cs="Arial"/>
                <w:bCs/>
                <w:szCs w:val="24"/>
              </w:rPr>
              <w:t>post</w:t>
            </w:r>
            <w:r w:rsidR="00061C9F">
              <w:rPr>
                <w:rFonts w:ascii="Arial" w:hAnsi="Arial" w:cs="Arial"/>
                <w:bCs/>
                <w:szCs w:val="24"/>
              </w:rPr>
              <w:t>.</w:t>
            </w:r>
          </w:p>
        </w:tc>
      </w:tr>
      <w:tr w:rsidR="00A53534" w:rsidRPr="0089449E">
        <w:tc>
          <w:tcPr>
            <w:tcW w:w="817" w:type="dxa"/>
          </w:tcPr>
          <w:p w:rsidR="00A53534" w:rsidRPr="0089449E" w:rsidRDefault="008E51F4" w:rsidP="00416BFF">
            <w:pPr>
              <w:rPr>
                <w:rFonts w:ascii="Arial" w:hAnsi="Arial" w:cs="Arial"/>
                <w:b/>
                <w:szCs w:val="24"/>
              </w:rPr>
            </w:pPr>
            <w:r>
              <w:rPr>
                <w:rFonts w:ascii="Arial" w:hAnsi="Arial" w:cs="Arial"/>
                <w:b/>
                <w:szCs w:val="24"/>
              </w:rPr>
              <w:t>3</w:t>
            </w:r>
            <w:r w:rsidR="008B4D54">
              <w:rPr>
                <w:rFonts w:ascii="Arial" w:hAnsi="Arial" w:cs="Arial"/>
                <w:b/>
                <w:szCs w:val="24"/>
              </w:rPr>
              <w:t>.</w:t>
            </w:r>
          </w:p>
        </w:tc>
        <w:tc>
          <w:tcPr>
            <w:tcW w:w="8647" w:type="dxa"/>
          </w:tcPr>
          <w:p w:rsidR="00A53534" w:rsidRDefault="00D03F91" w:rsidP="002F6788">
            <w:pPr>
              <w:snapToGrid w:val="0"/>
              <w:rPr>
                <w:rFonts w:ascii="Arial" w:hAnsi="Arial" w:cs="Arial"/>
                <w:b/>
              </w:rPr>
            </w:pPr>
            <w:r>
              <w:rPr>
                <w:rFonts w:ascii="Arial" w:hAnsi="Arial" w:cs="Arial"/>
                <w:b/>
              </w:rPr>
              <w:t xml:space="preserve">Opportunities for Directors to Represent HLH </w:t>
            </w:r>
            <w:r w:rsidR="00DA5818">
              <w:rPr>
                <w:rFonts w:ascii="Arial" w:hAnsi="Arial" w:cs="Arial"/>
                <w:b/>
              </w:rPr>
              <w:t>–</w:t>
            </w:r>
            <w:r>
              <w:rPr>
                <w:rFonts w:ascii="Arial" w:hAnsi="Arial" w:cs="Arial"/>
                <w:b/>
              </w:rPr>
              <w:t xml:space="preserve"> Update</w:t>
            </w:r>
          </w:p>
          <w:p w:rsidR="00DA5818" w:rsidRPr="0089449E" w:rsidRDefault="00DA5818" w:rsidP="002F6788">
            <w:pPr>
              <w:snapToGrid w:val="0"/>
              <w:rPr>
                <w:rFonts w:ascii="Arial" w:hAnsi="Arial" w:cs="Arial"/>
                <w:szCs w:val="24"/>
              </w:rPr>
            </w:pPr>
          </w:p>
        </w:tc>
      </w:tr>
      <w:tr w:rsidR="00306BAA" w:rsidRPr="0089449E">
        <w:tc>
          <w:tcPr>
            <w:tcW w:w="817" w:type="dxa"/>
          </w:tcPr>
          <w:p w:rsidR="00306BAA" w:rsidRDefault="008E51F4" w:rsidP="007F5C39">
            <w:pPr>
              <w:rPr>
                <w:rFonts w:ascii="Arial" w:hAnsi="Arial" w:cs="Arial"/>
                <w:szCs w:val="24"/>
              </w:rPr>
            </w:pPr>
            <w:r>
              <w:rPr>
                <w:rFonts w:ascii="Arial" w:hAnsi="Arial" w:cs="Arial"/>
                <w:szCs w:val="24"/>
              </w:rPr>
              <w:t>3</w:t>
            </w:r>
            <w:r w:rsidR="00306BAA">
              <w:rPr>
                <w:rFonts w:ascii="Arial" w:hAnsi="Arial" w:cs="Arial"/>
                <w:szCs w:val="24"/>
              </w:rPr>
              <w:t>.</w:t>
            </w:r>
            <w:r w:rsidR="007F5C39">
              <w:rPr>
                <w:rFonts w:ascii="Arial" w:hAnsi="Arial" w:cs="Arial"/>
                <w:szCs w:val="24"/>
              </w:rPr>
              <w:t>1</w:t>
            </w:r>
          </w:p>
          <w:p w:rsidR="008E51F4" w:rsidRDefault="008E51F4" w:rsidP="007F5C39">
            <w:pPr>
              <w:rPr>
                <w:rFonts w:ascii="Arial" w:hAnsi="Arial" w:cs="Arial"/>
                <w:szCs w:val="24"/>
              </w:rPr>
            </w:pPr>
          </w:p>
          <w:p w:rsidR="008E51F4" w:rsidRDefault="008E51F4" w:rsidP="007F5C39">
            <w:pPr>
              <w:rPr>
                <w:rFonts w:ascii="Arial" w:hAnsi="Arial" w:cs="Arial"/>
                <w:szCs w:val="24"/>
              </w:rPr>
            </w:pPr>
          </w:p>
          <w:p w:rsidR="008E51F4" w:rsidRDefault="008E51F4" w:rsidP="007F5C39">
            <w:pPr>
              <w:rPr>
                <w:rFonts w:ascii="Arial" w:hAnsi="Arial" w:cs="Arial"/>
                <w:szCs w:val="24"/>
              </w:rPr>
            </w:pPr>
          </w:p>
          <w:p w:rsidR="008E51F4" w:rsidRDefault="008E51F4" w:rsidP="007F5C39">
            <w:pPr>
              <w:rPr>
                <w:rFonts w:ascii="Arial" w:hAnsi="Arial" w:cs="Arial"/>
                <w:szCs w:val="24"/>
              </w:rPr>
            </w:pPr>
          </w:p>
          <w:p w:rsidR="008E51F4" w:rsidRDefault="008E51F4" w:rsidP="007F5C39">
            <w:pPr>
              <w:rPr>
                <w:rFonts w:ascii="Arial" w:hAnsi="Arial" w:cs="Arial"/>
                <w:szCs w:val="24"/>
              </w:rPr>
            </w:pPr>
          </w:p>
          <w:p w:rsidR="008E51F4" w:rsidRDefault="008E51F4" w:rsidP="007F5C39">
            <w:pPr>
              <w:rPr>
                <w:rFonts w:ascii="Arial" w:hAnsi="Arial" w:cs="Arial"/>
                <w:szCs w:val="24"/>
              </w:rPr>
            </w:pPr>
          </w:p>
          <w:p w:rsidR="008E51F4" w:rsidRDefault="008E51F4" w:rsidP="007F5C39">
            <w:pPr>
              <w:rPr>
                <w:rFonts w:ascii="Arial" w:hAnsi="Arial" w:cs="Arial"/>
                <w:szCs w:val="24"/>
              </w:rPr>
            </w:pPr>
          </w:p>
          <w:p w:rsidR="008E51F4" w:rsidRDefault="008E51F4" w:rsidP="007F5C39">
            <w:pPr>
              <w:rPr>
                <w:rFonts w:ascii="Arial" w:hAnsi="Arial" w:cs="Arial"/>
                <w:szCs w:val="24"/>
              </w:rPr>
            </w:pPr>
          </w:p>
          <w:p w:rsidR="008E51F4" w:rsidRDefault="008E51F4" w:rsidP="007F5C39">
            <w:pPr>
              <w:rPr>
                <w:rFonts w:ascii="Arial" w:hAnsi="Arial" w:cs="Arial"/>
                <w:szCs w:val="24"/>
              </w:rPr>
            </w:pPr>
          </w:p>
          <w:p w:rsidR="008E51F4" w:rsidRPr="00306BAA" w:rsidRDefault="008E51F4" w:rsidP="007F5C39">
            <w:pPr>
              <w:rPr>
                <w:rFonts w:ascii="Arial" w:hAnsi="Arial" w:cs="Arial"/>
                <w:szCs w:val="24"/>
              </w:rPr>
            </w:pPr>
            <w:r>
              <w:rPr>
                <w:rFonts w:ascii="Arial" w:hAnsi="Arial" w:cs="Arial"/>
                <w:szCs w:val="24"/>
              </w:rPr>
              <w:t>3.2</w:t>
            </w:r>
          </w:p>
        </w:tc>
        <w:tc>
          <w:tcPr>
            <w:tcW w:w="8647" w:type="dxa"/>
          </w:tcPr>
          <w:p w:rsidR="009E72FA" w:rsidRDefault="00306BAA" w:rsidP="003E73BB">
            <w:pPr>
              <w:snapToGrid w:val="0"/>
              <w:jc w:val="both"/>
              <w:rPr>
                <w:rFonts w:ascii="Arial" w:hAnsi="Arial" w:cs="Arial"/>
              </w:rPr>
            </w:pPr>
            <w:r>
              <w:rPr>
                <w:rFonts w:ascii="Arial" w:hAnsi="Arial" w:cs="Arial"/>
              </w:rPr>
              <w:t>Directors were circulated with invite</w:t>
            </w:r>
            <w:r w:rsidR="006A0F3F">
              <w:rPr>
                <w:rFonts w:ascii="Arial" w:hAnsi="Arial" w:cs="Arial"/>
              </w:rPr>
              <w:t>s to the following events:</w:t>
            </w:r>
            <w:r w:rsidR="00BC0857">
              <w:rPr>
                <w:rFonts w:ascii="Arial" w:hAnsi="Arial" w:cs="Arial"/>
              </w:rPr>
              <w:t xml:space="preserve">  </w:t>
            </w:r>
          </w:p>
          <w:p w:rsidR="002E5825" w:rsidRDefault="002E5825" w:rsidP="003E73BB">
            <w:pPr>
              <w:snapToGrid w:val="0"/>
              <w:jc w:val="both"/>
              <w:rPr>
                <w:rFonts w:ascii="Arial" w:hAnsi="Arial" w:cs="Arial"/>
              </w:rPr>
            </w:pPr>
          </w:p>
          <w:p w:rsidR="007C25F1" w:rsidRDefault="007C25F1" w:rsidP="0036252C">
            <w:pPr>
              <w:pStyle w:val="ListParagraph"/>
              <w:numPr>
                <w:ilvl w:val="0"/>
                <w:numId w:val="2"/>
              </w:numPr>
              <w:snapToGrid w:val="0"/>
              <w:spacing w:line="240" w:lineRule="auto"/>
              <w:ind w:left="714" w:hanging="357"/>
              <w:jc w:val="both"/>
              <w:rPr>
                <w:rFonts w:ascii="Arial" w:hAnsi="Arial" w:cs="Arial"/>
                <w:sz w:val="24"/>
                <w:szCs w:val="24"/>
              </w:rPr>
            </w:pPr>
            <w:r>
              <w:rPr>
                <w:rFonts w:ascii="Arial" w:hAnsi="Arial" w:cs="Arial"/>
                <w:sz w:val="24"/>
                <w:szCs w:val="24"/>
              </w:rPr>
              <w:t>Highland Chamber Orchestra, 15 September 2019</w:t>
            </w:r>
          </w:p>
          <w:p w:rsidR="00192A32" w:rsidRDefault="009D4E67" w:rsidP="0036252C">
            <w:pPr>
              <w:pStyle w:val="ListParagraph"/>
              <w:numPr>
                <w:ilvl w:val="0"/>
                <w:numId w:val="2"/>
              </w:numPr>
              <w:snapToGrid w:val="0"/>
              <w:spacing w:line="240" w:lineRule="auto"/>
              <w:ind w:left="714" w:hanging="357"/>
              <w:jc w:val="both"/>
              <w:rPr>
                <w:rFonts w:ascii="Arial" w:hAnsi="Arial" w:cs="Arial"/>
                <w:sz w:val="24"/>
                <w:szCs w:val="24"/>
              </w:rPr>
            </w:pPr>
            <w:r>
              <w:rPr>
                <w:rFonts w:ascii="Arial" w:hAnsi="Arial" w:cs="Arial"/>
                <w:sz w:val="24"/>
                <w:szCs w:val="24"/>
              </w:rPr>
              <w:t>Red Hot Chilli Pipers – 5 October 2019</w:t>
            </w:r>
          </w:p>
          <w:p w:rsidR="007C25F1" w:rsidRDefault="007C25F1" w:rsidP="0036252C">
            <w:pPr>
              <w:pStyle w:val="ListParagraph"/>
              <w:numPr>
                <w:ilvl w:val="0"/>
                <w:numId w:val="2"/>
              </w:numPr>
              <w:snapToGrid w:val="0"/>
              <w:spacing w:line="240" w:lineRule="auto"/>
              <w:ind w:left="714" w:hanging="357"/>
              <w:jc w:val="both"/>
              <w:rPr>
                <w:rFonts w:ascii="Arial" w:hAnsi="Arial" w:cs="Arial"/>
                <w:sz w:val="24"/>
                <w:szCs w:val="24"/>
              </w:rPr>
            </w:pPr>
            <w:proofErr w:type="spellStart"/>
            <w:r>
              <w:rPr>
                <w:rFonts w:ascii="Arial" w:hAnsi="Arial" w:cs="Arial"/>
                <w:sz w:val="24"/>
                <w:szCs w:val="24"/>
              </w:rPr>
              <w:t>Fron</w:t>
            </w:r>
            <w:proofErr w:type="spellEnd"/>
            <w:r>
              <w:rPr>
                <w:rFonts w:ascii="Arial" w:hAnsi="Arial" w:cs="Arial"/>
                <w:sz w:val="24"/>
                <w:szCs w:val="24"/>
              </w:rPr>
              <w:t xml:space="preserve"> Male Voices Choir – 26 Octob</w:t>
            </w:r>
            <w:r w:rsidR="001C7478">
              <w:rPr>
                <w:rFonts w:ascii="Arial" w:hAnsi="Arial" w:cs="Arial"/>
                <w:sz w:val="24"/>
                <w:szCs w:val="24"/>
              </w:rPr>
              <w:t>e</w:t>
            </w:r>
            <w:r>
              <w:rPr>
                <w:rFonts w:ascii="Arial" w:hAnsi="Arial" w:cs="Arial"/>
                <w:sz w:val="24"/>
                <w:szCs w:val="24"/>
              </w:rPr>
              <w:t>r 2019</w:t>
            </w:r>
          </w:p>
          <w:p w:rsidR="007C25F1" w:rsidRDefault="007C25F1" w:rsidP="0036252C">
            <w:pPr>
              <w:pStyle w:val="ListParagraph"/>
              <w:numPr>
                <w:ilvl w:val="0"/>
                <w:numId w:val="2"/>
              </w:numPr>
              <w:snapToGrid w:val="0"/>
              <w:spacing w:line="240" w:lineRule="auto"/>
              <w:ind w:left="714" w:hanging="357"/>
              <w:jc w:val="both"/>
              <w:rPr>
                <w:rFonts w:ascii="Arial" w:hAnsi="Arial" w:cs="Arial"/>
                <w:sz w:val="24"/>
                <w:szCs w:val="24"/>
              </w:rPr>
            </w:pPr>
            <w:r>
              <w:rPr>
                <w:rFonts w:ascii="Arial" w:hAnsi="Arial" w:cs="Arial"/>
                <w:sz w:val="24"/>
                <w:szCs w:val="24"/>
              </w:rPr>
              <w:t>Highland Coaching, Officiating and Volunteering Annual Awards – 9 November 2019</w:t>
            </w:r>
            <w:r w:rsidR="008E51F4">
              <w:rPr>
                <w:rFonts w:ascii="Arial" w:hAnsi="Arial" w:cs="Arial"/>
                <w:sz w:val="24"/>
                <w:szCs w:val="24"/>
              </w:rPr>
              <w:t xml:space="preserve">  </w:t>
            </w:r>
          </w:p>
          <w:p w:rsidR="007C25F1" w:rsidRPr="007C25F1" w:rsidRDefault="007C25F1" w:rsidP="0036252C">
            <w:pPr>
              <w:pStyle w:val="ListParagraph"/>
              <w:numPr>
                <w:ilvl w:val="0"/>
                <w:numId w:val="2"/>
              </w:numPr>
              <w:snapToGrid w:val="0"/>
              <w:jc w:val="both"/>
              <w:rPr>
                <w:rFonts w:ascii="Arial" w:hAnsi="Arial" w:cs="Arial"/>
                <w:sz w:val="24"/>
                <w:szCs w:val="24"/>
              </w:rPr>
            </w:pPr>
            <w:r w:rsidRPr="007C25F1">
              <w:rPr>
                <w:rFonts w:ascii="Arial" w:hAnsi="Arial" w:cs="Arial"/>
                <w:sz w:val="24"/>
                <w:szCs w:val="24"/>
              </w:rPr>
              <w:t>The Bohemians, 3 November 2019</w:t>
            </w:r>
          </w:p>
          <w:p w:rsidR="007C25F1" w:rsidRDefault="007C25F1" w:rsidP="0036252C">
            <w:pPr>
              <w:pStyle w:val="ListParagraph"/>
              <w:numPr>
                <w:ilvl w:val="0"/>
                <w:numId w:val="2"/>
              </w:numPr>
              <w:snapToGrid w:val="0"/>
              <w:spacing w:line="240" w:lineRule="auto"/>
              <w:jc w:val="both"/>
              <w:rPr>
                <w:rFonts w:ascii="Arial" w:hAnsi="Arial" w:cs="Arial"/>
                <w:sz w:val="24"/>
                <w:szCs w:val="24"/>
              </w:rPr>
            </w:pPr>
            <w:proofErr w:type="spellStart"/>
            <w:r w:rsidRPr="007C25F1">
              <w:rPr>
                <w:rFonts w:ascii="Arial" w:hAnsi="Arial" w:cs="Arial"/>
                <w:sz w:val="24"/>
                <w:szCs w:val="24"/>
              </w:rPr>
              <w:t>Mànran</w:t>
            </w:r>
            <w:proofErr w:type="spellEnd"/>
            <w:r w:rsidRPr="007C25F1">
              <w:rPr>
                <w:rFonts w:ascii="Arial" w:hAnsi="Arial" w:cs="Arial"/>
                <w:sz w:val="24"/>
                <w:szCs w:val="24"/>
              </w:rPr>
              <w:t>, 28 December 2019</w:t>
            </w:r>
          </w:p>
          <w:p w:rsidR="008E51F4" w:rsidRDefault="008E51F4" w:rsidP="008E51F4">
            <w:pPr>
              <w:snapToGrid w:val="0"/>
              <w:jc w:val="both"/>
              <w:rPr>
                <w:rFonts w:ascii="Arial" w:hAnsi="Arial" w:cs="Arial"/>
                <w:szCs w:val="24"/>
              </w:rPr>
            </w:pPr>
            <w:r>
              <w:rPr>
                <w:rFonts w:ascii="Arial" w:hAnsi="Arial" w:cs="Arial"/>
                <w:szCs w:val="24"/>
              </w:rPr>
              <w:t xml:space="preserve">Director Ken Nicol </w:t>
            </w:r>
            <w:r w:rsidR="00E236B9">
              <w:rPr>
                <w:rFonts w:ascii="Arial" w:hAnsi="Arial" w:cs="Arial"/>
                <w:szCs w:val="24"/>
              </w:rPr>
              <w:t xml:space="preserve">kindly agreed to </w:t>
            </w:r>
            <w:proofErr w:type="gramStart"/>
            <w:r>
              <w:rPr>
                <w:rFonts w:ascii="Arial" w:hAnsi="Arial" w:cs="Arial"/>
                <w:szCs w:val="24"/>
              </w:rPr>
              <w:t>presented</w:t>
            </w:r>
            <w:proofErr w:type="gramEnd"/>
            <w:r>
              <w:rPr>
                <w:rFonts w:ascii="Arial" w:hAnsi="Arial" w:cs="Arial"/>
                <w:szCs w:val="24"/>
              </w:rPr>
              <w:t xml:space="preserve"> the Volunteer of the Year Award to Donna Stewart</w:t>
            </w:r>
            <w:r w:rsidR="00E236B9">
              <w:rPr>
                <w:rFonts w:ascii="Arial" w:hAnsi="Arial" w:cs="Arial"/>
                <w:szCs w:val="24"/>
              </w:rPr>
              <w:t>, T</w:t>
            </w:r>
            <w:r>
              <w:rPr>
                <w:rFonts w:ascii="Arial" w:hAnsi="Arial" w:cs="Arial"/>
                <w:szCs w:val="24"/>
              </w:rPr>
              <w:t xml:space="preserve">hurso </w:t>
            </w:r>
            <w:r w:rsidR="00E236B9">
              <w:rPr>
                <w:rFonts w:ascii="Arial" w:hAnsi="Arial" w:cs="Arial"/>
                <w:szCs w:val="24"/>
              </w:rPr>
              <w:t>on 7 December 2019</w:t>
            </w:r>
            <w:r w:rsidR="00AE43AF">
              <w:rPr>
                <w:rFonts w:ascii="Arial" w:hAnsi="Arial" w:cs="Arial"/>
                <w:szCs w:val="24"/>
              </w:rPr>
              <w:t xml:space="preserve"> at Thurso Rugby Club</w:t>
            </w:r>
            <w:r w:rsidR="00E236B9">
              <w:rPr>
                <w:rFonts w:ascii="Arial" w:hAnsi="Arial" w:cs="Arial"/>
                <w:szCs w:val="24"/>
              </w:rPr>
              <w:t xml:space="preserve">.  Donna had been </w:t>
            </w:r>
            <w:r>
              <w:rPr>
                <w:rFonts w:ascii="Arial" w:hAnsi="Arial" w:cs="Arial"/>
                <w:szCs w:val="24"/>
              </w:rPr>
              <w:t xml:space="preserve">unable to attend the Highland Coaching, Officiating and Volunteering </w:t>
            </w:r>
            <w:r>
              <w:rPr>
                <w:rFonts w:ascii="Arial" w:hAnsi="Arial" w:cs="Arial"/>
                <w:szCs w:val="24"/>
              </w:rPr>
              <w:lastRenderedPageBreak/>
              <w:t xml:space="preserve">Annual Awards </w:t>
            </w:r>
            <w:r w:rsidR="00AE43AF">
              <w:rPr>
                <w:rFonts w:ascii="Arial" w:hAnsi="Arial" w:cs="Arial"/>
                <w:szCs w:val="24"/>
              </w:rPr>
              <w:t>in Inve</w:t>
            </w:r>
            <w:r w:rsidR="007F1B27">
              <w:rPr>
                <w:rFonts w:ascii="Arial" w:hAnsi="Arial" w:cs="Arial"/>
                <w:szCs w:val="24"/>
              </w:rPr>
              <w:t>r</w:t>
            </w:r>
            <w:r w:rsidR="00AE43AF">
              <w:rPr>
                <w:rFonts w:ascii="Arial" w:hAnsi="Arial" w:cs="Arial"/>
                <w:szCs w:val="24"/>
              </w:rPr>
              <w:t xml:space="preserve">ness </w:t>
            </w:r>
            <w:r>
              <w:rPr>
                <w:rFonts w:ascii="Arial" w:hAnsi="Arial" w:cs="Arial"/>
                <w:szCs w:val="24"/>
              </w:rPr>
              <w:t>on 9 November</w:t>
            </w:r>
            <w:r w:rsidR="00AE43AF">
              <w:rPr>
                <w:rFonts w:ascii="Arial" w:hAnsi="Arial" w:cs="Arial"/>
                <w:szCs w:val="24"/>
              </w:rPr>
              <w:t xml:space="preserve"> and it was important to recognise her commitment and contribution to running in the Caithness area</w:t>
            </w:r>
            <w:r>
              <w:rPr>
                <w:rFonts w:ascii="Arial" w:hAnsi="Arial" w:cs="Arial"/>
                <w:szCs w:val="24"/>
              </w:rPr>
              <w:t>.</w:t>
            </w:r>
          </w:p>
          <w:p w:rsidR="008E51F4" w:rsidRPr="008E51F4" w:rsidRDefault="008E51F4" w:rsidP="008E51F4">
            <w:pPr>
              <w:snapToGrid w:val="0"/>
              <w:jc w:val="both"/>
              <w:rPr>
                <w:rFonts w:ascii="Arial" w:hAnsi="Arial" w:cs="Arial"/>
                <w:szCs w:val="24"/>
              </w:rPr>
            </w:pPr>
          </w:p>
        </w:tc>
      </w:tr>
      <w:tr w:rsidR="00652BC4" w:rsidRPr="0089449E">
        <w:tc>
          <w:tcPr>
            <w:tcW w:w="817" w:type="dxa"/>
          </w:tcPr>
          <w:p w:rsidR="00652BC4" w:rsidRDefault="00652BC4" w:rsidP="00CE65B3">
            <w:pPr>
              <w:autoSpaceDE w:val="0"/>
              <w:autoSpaceDN w:val="0"/>
              <w:adjustRightInd w:val="0"/>
              <w:rPr>
                <w:rFonts w:ascii="Arial" w:hAnsi="Arial" w:cs="Arial"/>
                <w:b/>
              </w:rPr>
            </w:pPr>
            <w:r>
              <w:rPr>
                <w:rFonts w:ascii="Arial" w:hAnsi="Arial" w:cs="Arial"/>
                <w:b/>
              </w:rPr>
              <w:lastRenderedPageBreak/>
              <w:t>4.</w:t>
            </w:r>
          </w:p>
        </w:tc>
        <w:tc>
          <w:tcPr>
            <w:tcW w:w="8647" w:type="dxa"/>
          </w:tcPr>
          <w:p w:rsidR="00652BC4" w:rsidRDefault="00652BC4" w:rsidP="00CE65B3">
            <w:pPr>
              <w:snapToGrid w:val="0"/>
              <w:rPr>
                <w:rFonts w:ascii="Arial" w:hAnsi="Arial" w:cs="Arial"/>
                <w:b/>
              </w:rPr>
            </w:pPr>
            <w:r>
              <w:rPr>
                <w:rFonts w:ascii="Arial" w:hAnsi="Arial" w:cs="Arial"/>
                <w:b/>
              </w:rPr>
              <w:t>Awards</w:t>
            </w:r>
          </w:p>
          <w:p w:rsidR="00652BC4" w:rsidRDefault="00652BC4" w:rsidP="00CE65B3">
            <w:pPr>
              <w:snapToGrid w:val="0"/>
              <w:rPr>
                <w:rFonts w:ascii="Arial" w:hAnsi="Arial" w:cs="Arial"/>
                <w:b/>
              </w:rPr>
            </w:pPr>
          </w:p>
        </w:tc>
      </w:tr>
      <w:tr w:rsidR="00EA6D79" w:rsidRPr="0089449E">
        <w:tc>
          <w:tcPr>
            <w:tcW w:w="817" w:type="dxa"/>
          </w:tcPr>
          <w:p w:rsidR="00623273" w:rsidRDefault="008E51F4" w:rsidP="00CE65B3">
            <w:pPr>
              <w:autoSpaceDE w:val="0"/>
              <w:autoSpaceDN w:val="0"/>
              <w:adjustRightInd w:val="0"/>
              <w:rPr>
                <w:rFonts w:ascii="Arial" w:hAnsi="Arial" w:cs="Arial"/>
              </w:rPr>
            </w:pPr>
            <w:r>
              <w:rPr>
                <w:rFonts w:ascii="Arial" w:hAnsi="Arial" w:cs="Arial"/>
              </w:rPr>
              <w:t>4</w:t>
            </w:r>
            <w:r w:rsidR="00BE155F">
              <w:rPr>
                <w:rFonts w:ascii="Arial" w:hAnsi="Arial" w:cs="Arial"/>
              </w:rPr>
              <w:t>.1</w:t>
            </w:r>
          </w:p>
          <w:p w:rsidR="00623273" w:rsidRDefault="00623273" w:rsidP="00CE65B3">
            <w:pPr>
              <w:autoSpaceDE w:val="0"/>
              <w:autoSpaceDN w:val="0"/>
              <w:adjustRightInd w:val="0"/>
              <w:rPr>
                <w:rFonts w:ascii="Arial" w:hAnsi="Arial" w:cs="Arial"/>
              </w:rPr>
            </w:pPr>
          </w:p>
          <w:p w:rsidR="00623273" w:rsidRPr="00AC77DC" w:rsidRDefault="00623273" w:rsidP="00CE65B3">
            <w:pPr>
              <w:autoSpaceDE w:val="0"/>
              <w:autoSpaceDN w:val="0"/>
              <w:adjustRightInd w:val="0"/>
              <w:rPr>
                <w:rFonts w:ascii="Arial" w:hAnsi="Arial" w:cs="Arial"/>
              </w:rPr>
            </w:pPr>
          </w:p>
        </w:tc>
        <w:tc>
          <w:tcPr>
            <w:tcW w:w="8647" w:type="dxa"/>
          </w:tcPr>
          <w:p w:rsidR="00B578F1" w:rsidRPr="00B578F1" w:rsidRDefault="00B578F1" w:rsidP="00B578F1">
            <w:pPr>
              <w:jc w:val="both"/>
              <w:rPr>
                <w:rFonts w:ascii="Arial" w:hAnsi="Arial" w:cs="Arial"/>
                <w:szCs w:val="24"/>
              </w:rPr>
            </w:pPr>
            <w:r>
              <w:rPr>
                <w:rFonts w:ascii="Arial" w:hAnsi="Arial" w:cs="Arial"/>
                <w:szCs w:val="24"/>
              </w:rPr>
              <w:t xml:space="preserve">Following the resigning of the </w:t>
            </w:r>
            <w:r w:rsidRPr="00B578F1">
              <w:rPr>
                <w:rFonts w:ascii="Arial" w:hAnsi="Arial" w:cs="Arial"/>
                <w:szCs w:val="24"/>
              </w:rPr>
              <w:t xml:space="preserve">Armed Forces Covenant </w:t>
            </w:r>
            <w:r>
              <w:rPr>
                <w:rFonts w:ascii="Arial" w:hAnsi="Arial" w:cs="Arial"/>
                <w:szCs w:val="24"/>
              </w:rPr>
              <w:t xml:space="preserve">in November 2018 </w:t>
            </w:r>
            <w:r w:rsidRPr="00B578F1">
              <w:rPr>
                <w:rFonts w:ascii="Arial" w:hAnsi="Arial" w:cs="Arial"/>
                <w:szCs w:val="24"/>
              </w:rPr>
              <w:t xml:space="preserve">and the presentation to HLH </w:t>
            </w:r>
            <w:r>
              <w:rPr>
                <w:rFonts w:ascii="Arial" w:hAnsi="Arial" w:cs="Arial"/>
                <w:szCs w:val="24"/>
              </w:rPr>
              <w:t xml:space="preserve">at that time </w:t>
            </w:r>
            <w:r w:rsidRPr="00B578F1">
              <w:rPr>
                <w:rFonts w:ascii="Arial" w:hAnsi="Arial" w:cs="Arial"/>
                <w:szCs w:val="24"/>
              </w:rPr>
              <w:t>of its Bronze Award for the contribution it makes to the lives of those involved in the armed forces</w:t>
            </w:r>
            <w:r>
              <w:rPr>
                <w:rFonts w:ascii="Arial" w:hAnsi="Arial" w:cs="Arial"/>
                <w:szCs w:val="24"/>
              </w:rPr>
              <w:t>, I am delighted to announce that HLH has recently been awarded the Silver E</w:t>
            </w:r>
            <w:r w:rsidR="00652BC4">
              <w:rPr>
                <w:rFonts w:ascii="Arial" w:hAnsi="Arial" w:cs="Arial"/>
                <w:szCs w:val="24"/>
              </w:rPr>
              <w:t>mployer Recognition Scheme</w:t>
            </w:r>
            <w:r>
              <w:rPr>
                <w:rFonts w:ascii="Arial" w:hAnsi="Arial" w:cs="Arial"/>
                <w:szCs w:val="24"/>
              </w:rPr>
              <w:t xml:space="preserve"> Award</w:t>
            </w:r>
            <w:r w:rsidR="00AB54FF">
              <w:rPr>
                <w:rFonts w:ascii="Arial" w:hAnsi="Arial" w:cs="Arial"/>
                <w:szCs w:val="24"/>
              </w:rPr>
              <w:t>.  The award was presented to the Chief Executive at a reception, hosted by the Governor of the Castle, in Edinburgh Castle on 14 November 2019</w:t>
            </w:r>
            <w:r w:rsidRPr="00B578F1">
              <w:rPr>
                <w:rFonts w:ascii="Arial" w:hAnsi="Arial" w:cs="Arial"/>
                <w:szCs w:val="24"/>
              </w:rPr>
              <w:t>.  The purpose of the Covenant is to try as far as possible to ensure that members of the armed forces and their families are not disadvantaged through their involvement and deployment with the forces.</w:t>
            </w:r>
          </w:p>
          <w:p w:rsidR="00B850CF" w:rsidRPr="0089449E" w:rsidRDefault="00B850CF" w:rsidP="008E51F4">
            <w:pPr>
              <w:jc w:val="both"/>
              <w:rPr>
                <w:rFonts w:ascii="Arial" w:hAnsi="Arial" w:cs="Arial"/>
                <w:szCs w:val="24"/>
              </w:rPr>
            </w:pPr>
          </w:p>
        </w:tc>
      </w:tr>
      <w:tr w:rsidR="00B850CF" w:rsidRPr="0089449E" w:rsidTr="00F87ADA">
        <w:trPr>
          <w:trHeight w:val="2853"/>
        </w:trPr>
        <w:tc>
          <w:tcPr>
            <w:tcW w:w="817" w:type="dxa"/>
          </w:tcPr>
          <w:p w:rsidR="00B850CF" w:rsidRDefault="00652BC4" w:rsidP="00447094">
            <w:pPr>
              <w:autoSpaceDE w:val="0"/>
              <w:autoSpaceDN w:val="0"/>
              <w:adjustRightInd w:val="0"/>
              <w:rPr>
                <w:rFonts w:ascii="Arial" w:hAnsi="Arial" w:cs="Arial"/>
              </w:rPr>
            </w:pPr>
            <w:r>
              <w:rPr>
                <w:rFonts w:ascii="Arial" w:hAnsi="Arial" w:cs="Arial"/>
              </w:rPr>
              <w:t>4.2</w:t>
            </w:r>
          </w:p>
          <w:p w:rsidR="00B850CF" w:rsidRDefault="00B850CF" w:rsidP="00447094">
            <w:pPr>
              <w:autoSpaceDE w:val="0"/>
              <w:autoSpaceDN w:val="0"/>
              <w:adjustRightInd w:val="0"/>
              <w:rPr>
                <w:rFonts w:ascii="Arial" w:hAnsi="Arial" w:cs="Arial"/>
              </w:rPr>
            </w:pPr>
          </w:p>
          <w:p w:rsidR="00B850CF" w:rsidRDefault="00B850CF" w:rsidP="00447094">
            <w:pPr>
              <w:autoSpaceDE w:val="0"/>
              <w:autoSpaceDN w:val="0"/>
              <w:adjustRightInd w:val="0"/>
              <w:rPr>
                <w:rFonts w:ascii="Arial" w:hAnsi="Arial" w:cs="Arial"/>
              </w:rPr>
            </w:pPr>
          </w:p>
          <w:p w:rsidR="002C1270" w:rsidRDefault="002C1270" w:rsidP="00447094">
            <w:pPr>
              <w:autoSpaceDE w:val="0"/>
              <w:autoSpaceDN w:val="0"/>
              <w:adjustRightInd w:val="0"/>
              <w:rPr>
                <w:rFonts w:ascii="Arial" w:hAnsi="Arial" w:cs="Arial"/>
              </w:rPr>
            </w:pPr>
          </w:p>
          <w:p w:rsidR="00B850CF" w:rsidRDefault="00B850CF" w:rsidP="00447094">
            <w:pPr>
              <w:autoSpaceDE w:val="0"/>
              <w:autoSpaceDN w:val="0"/>
              <w:adjustRightInd w:val="0"/>
              <w:rPr>
                <w:rFonts w:ascii="Arial" w:hAnsi="Arial" w:cs="Arial"/>
              </w:rPr>
            </w:pPr>
          </w:p>
          <w:p w:rsidR="008D2DEE" w:rsidRDefault="008D2DEE" w:rsidP="00447094">
            <w:pPr>
              <w:autoSpaceDE w:val="0"/>
              <w:autoSpaceDN w:val="0"/>
              <w:adjustRightInd w:val="0"/>
              <w:rPr>
                <w:rFonts w:ascii="Arial" w:hAnsi="Arial" w:cs="Arial"/>
              </w:rPr>
            </w:pPr>
          </w:p>
          <w:p w:rsidR="008D2DEE" w:rsidRDefault="008D2DEE" w:rsidP="00447094">
            <w:pPr>
              <w:autoSpaceDE w:val="0"/>
              <w:autoSpaceDN w:val="0"/>
              <w:adjustRightInd w:val="0"/>
              <w:rPr>
                <w:rFonts w:ascii="Arial" w:hAnsi="Arial" w:cs="Arial"/>
              </w:rPr>
            </w:pPr>
          </w:p>
          <w:p w:rsidR="008D2DEE" w:rsidRDefault="008D2DEE" w:rsidP="00447094">
            <w:pPr>
              <w:autoSpaceDE w:val="0"/>
              <w:autoSpaceDN w:val="0"/>
              <w:adjustRightInd w:val="0"/>
              <w:rPr>
                <w:rFonts w:ascii="Arial" w:hAnsi="Arial" w:cs="Arial"/>
              </w:rPr>
            </w:pPr>
          </w:p>
          <w:p w:rsidR="008D2DEE" w:rsidRPr="00B850CF" w:rsidRDefault="008D2DEE" w:rsidP="00447094">
            <w:pPr>
              <w:autoSpaceDE w:val="0"/>
              <w:autoSpaceDN w:val="0"/>
              <w:adjustRightInd w:val="0"/>
              <w:rPr>
                <w:rFonts w:ascii="Arial" w:hAnsi="Arial" w:cs="Arial"/>
              </w:rPr>
            </w:pPr>
          </w:p>
        </w:tc>
        <w:tc>
          <w:tcPr>
            <w:tcW w:w="8647" w:type="dxa"/>
          </w:tcPr>
          <w:p w:rsidR="009A08DF" w:rsidRPr="009A08DF" w:rsidRDefault="00AE43AF" w:rsidP="009A08DF">
            <w:pPr>
              <w:spacing w:before="100" w:beforeAutospacing="1" w:after="100" w:afterAutospacing="1" w:line="276" w:lineRule="auto"/>
              <w:jc w:val="both"/>
              <w:rPr>
                <w:rFonts w:ascii="Arial" w:eastAsiaTheme="minorHAnsi" w:hAnsi="Arial" w:cs="Arial"/>
                <w:bCs/>
                <w:szCs w:val="24"/>
              </w:rPr>
            </w:pPr>
            <w:r>
              <w:rPr>
                <w:rFonts w:ascii="Arial" w:eastAsiaTheme="minorHAnsi" w:hAnsi="Arial" w:cs="Arial"/>
                <w:bCs/>
                <w:szCs w:val="24"/>
              </w:rPr>
              <w:t xml:space="preserve">Although not overall winners </w:t>
            </w:r>
            <w:r w:rsidR="00A16D06">
              <w:rPr>
                <w:rFonts w:ascii="Arial" w:eastAsiaTheme="minorHAnsi" w:hAnsi="Arial" w:cs="Arial"/>
                <w:bCs/>
                <w:szCs w:val="24"/>
              </w:rPr>
              <w:t>this year</w:t>
            </w:r>
            <w:r>
              <w:rPr>
                <w:rFonts w:ascii="Arial" w:eastAsiaTheme="minorHAnsi" w:hAnsi="Arial" w:cs="Arial"/>
                <w:bCs/>
                <w:szCs w:val="24"/>
              </w:rPr>
              <w:t xml:space="preserve">, </w:t>
            </w:r>
            <w:r w:rsidR="00A16D06">
              <w:rPr>
                <w:rFonts w:ascii="Arial" w:eastAsiaTheme="minorHAnsi" w:hAnsi="Arial" w:cs="Arial"/>
                <w:bCs/>
                <w:szCs w:val="24"/>
              </w:rPr>
              <w:t>HLH</w:t>
            </w:r>
            <w:r w:rsidR="009A08DF" w:rsidRPr="009A08DF">
              <w:rPr>
                <w:rFonts w:ascii="Arial" w:eastAsiaTheme="minorHAnsi" w:hAnsi="Arial" w:cs="Arial"/>
                <w:bCs/>
                <w:szCs w:val="24"/>
              </w:rPr>
              <w:t xml:space="preserve"> </w:t>
            </w:r>
            <w:r w:rsidR="008E51F4">
              <w:rPr>
                <w:rFonts w:ascii="Arial" w:eastAsiaTheme="minorHAnsi" w:hAnsi="Arial" w:cs="Arial"/>
                <w:bCs/>
                <w:szCs w:val="24"/>
              </w:rPr>
              <w:t>was</w:t>
            </w:r>
            <w:r w:rsidR="009A08DF" w:rsidRPr="009A08DF">
              <w:rPr>
                <w:rFonts w:ascii="Arial" w:eastAsiaTheme="minorHAnsi" w:hAnsi="Arial" w:cs="Arial"/>
                <w:bCs/>
                <w:szCs w:val="24"/>
              </w:rPr>
              <w:t xml:space="preserve"> shortlisted in two categories for the 2019 </w:t>
            </w:r>
            <w:r w:rsidR="009A08DF" w:rsidRPr="009A08DF">
              <w:rPr>
                <w:rFonts w:ascii="Arial" w:eastAsiaTheme="minorHAnsi" w:hAnsi="Arial" w:cs="Arial"/>
                <w:b/>
                <w:bCs/>
                <w:szCs w:val="24"/>
              </w:rPr>
              <w:t>Highland Council Quality Awards</w:t>
            </w:r>
            <w:r w:rsidR="008E51F4">
              <w:rPr>
                <w:rFonts w:ascii="Arial" w:eastAsiaTheme="minorHAnsi" w:hAnsi="Arial" w:cs="Arial"/>
                <w:bCs/>
                <w:szCs w:val="24"/>
              </w:rPr>
              <w:t xml:space="preserve"> </w:t>
            </w:r>
            <w:r w:rsidR="009A08DF" w:rsidRPr="009A08DF">
              <w:rPr>
                <w:rFonts w:ascii="Arial" w:eastAsiaTheme="minorHAnsi" w:hAnsi="Arial" w:cs="Arial"/>
                <w:bCs/>
                <w:szCs w:val="24"/>
              </w:rPr>
              <w:t>as follows</w:t>
            </w:r>
            <w:r w:rsidR="008E51F4">
              <w:rPr>
                <w:rFonts w:ascii="Arial" w:eastAsiaTheme="minorHAnsi" w:hAnsi="Arial" w:cs="Arial"/>
                <w:bCs/>
                <w:szCs w:val="24"/>
              </w:rPr>
              <w:t>:</w:t>
            </w:r>
            <w:r w:rsidR="009A08DF" w:rsidRPr="009A08DF">
              <w:rPr>
                <w:rFonts w:ascii="Arial" w:eastAsiaTheme="minorHAnsi" w:hAnsi="Arial" w:cs="Arial"/>
                <w:bCs/>
                <w:szCs w:val="24"/>
              </w:rPr>
              <w:t xml:space="preserve"> </w:t>
            </w:r>
          </w:p>
          <w:p w:rsidR="009A08DF" w:rsidRPr="009A08DF" w:rsidRDefault="009A08DF" w:rsidP="008E51F4">
            <w:pPr>
              <w:tabs>
                <w:tab w:val="num" w:pos="720"/>
              </w:tabs>
              <w:spacing w:before="100" w:beforeAutospacing="1" w:after="100" w:afterAutospacing="1" w:line="276" w:lineRule="auto"/>
              <w:jc w:val="both"/>
              <w:rPr>
                <w:rFonts w:ascii="Arial" w:hAnsi="Arial" w:cs="Arial"/>
                <w:bCs/>
                <w:szCs w:val="24"/>
              </w:rPr>
            </w:pPr>
            <w:r w:rsidRPr="009A08DF">
              <w:rPr>
                <w:rFonts w:ascii="Arial" w:eastAsiaTheme="minorHAnsi" w:hAnsi="Arial" w:cs="Arial"/>
                <w:bCs/>
                <w:szCs w:val="24"/>
              </w:rPr>
              <w:t>Category 1 – Delivering On Localism and Making The Highlands An Even Better Place To Live: </w:t>
            </w:r>
            <w:proofErr w:type="spellStart"/>
            <w:r w:rsidRPr="009A08DF">
              <w:rPr>
                <w:rFonts w:ascii="Arial" w:hAnsi="Arial" w:cs="Arial"/>
                <w:szCs w:val="24"/>
              </w:rPr>
              <w:t>LeisureLink</w:t>
            </w:r>
            <w:proofErr w:type="spellEnd"/>
            <w:r w:rsidRPr="009A08DF">
              <w:rPr>
                <w:rFonts w:ascii="Arial" w:hAnsi="Arial" w:cs="Arial"/>
                <w:szCs w:val="24"/>
              </w:rPr>
              <w:t xml:space="preserve"> - </w:t>
            </w:r>
            <w:r w:rsidRPr="009A08DF">
              <w:rPr>
                <w:rFonts w:ascii="Arial" w:hAnsi="Arial" w:cs="Arial"/>
                <w:bCs/>
                <w:szCs w:val="24"/>
              </w:rPr>
              <w:t> </w:t>
            </w:r>
            <w:r w:rsidRPr="009A08DF">
              <w:rPr>
                <w:rFonts w:ascii="Arial" w:hAnsi="Arial" w:cs="Arial"/>
                <w:i/>
                <w:iCs/>
                <w:szCs w:val="24"/>
              </w:rPr>
              <w:t>(High Life Highland)</w:t>
            </w:r>
          </w:p>
          <w:p w:rsidR="00B850CF" w:rsidRPr="008D2DEE" w:rsidRDefault="009A08DF" w:rsidP="008D2DEE">
            <w:pPr>
              <w:tabs>
                <w:tab w:val="num" w:pos="34"/>
              </w:tabs>
              <w:spacing w:before="100" w:beforeAutospacing="1"/>
              <w:ind w:left="34"/>
              <w:jc w:val="both"/>
              <w:rPr>
                <w:rFonts w:ascii="Arial" w:hAnsi="Arial" w:cs="Arial"/>
                <w:i/>
                <w:iCs/>
                <w:szCs w:val="24"/>
              </w:rPr>
            </w:pPr>
            <w:r w:rsidRPr="009A08DF">
              <w:rPr>
                <w:rFonts w:ascii="Arial" w:eastAsiaTheme="minorHAnsi" w:hAnsi="Arial" w:cs="Arial"/>
                <w:bCs/>
                <w:szCs w:val="24"/>
              </w:rPr>
              <w:t>Category 2 - Supporting People to Learn and Thrive:</w:t>
            </w:r>
            <w:r>
              <w:rPr>
                <w:rFonts w:ascii="Arial" w:eastAsiaTheme="minorHAnsi" w:hAnsi="Arial" w:cs="Arial"/>
                <w:bCs/>
                <w:szCs w:val="24"/>
              </w:rPr>
              <w:t xml:space="preserve">  </w:t>
            </w:r>
            <w:r w:rsidRPr="009A08DF">
              <w:rPr>
                <w:rFonts w:ascii="Arial" w:hAnsi="Arial" w:cs="Arial"/>
                <w:szCs w:val="24"/>
              </w:rPr>
              <w:t xml:space="preserve">Co-production of Highland Youth Work Strategy -  </w:t>
            </w:r>
            <w:r w:rsidRPr="009A08DF">
              <w:rPr>
                <w:rFonts w:ascii="Arial" w:hAnsi="Arial" w:cs="Arial"/>
                <w:i/>
                <w:iCs/>
                <w:szCs w:val="24"/>
              </w:rPr>
              <w:t>(Care &amp; Learning, High Life Highland, Highland Youth Parliament)</w:t>
            </w:r>
          </w:p>
        </w:tc>
      </w:tr>
      <w:tr w:rsidR="00074FF1" w:rsidRPr="0089449E">
        <w:tc>
          <w:tcPr>
            <w:tcW w:w="817" w:type="dxa"/>
          </w:tcPr>
          <w:p w:rsidR="00074FF1" w:rsidRDefault="00652BC4" w:rsidP="00447094">
            <w:pPr>
              <w:autoSpaceDE w:val="0"/>
              <w:autoSpaceDN w:val="0"/>
              <w:adjustRightInd w:val="0"/>
              <w:rPr>
                <w:rFonts w:ascii="Arial" w:hAnsi="Arial" w:cs="Arial"/>
              </w:rPr>
            </w:pPr>
            <w:r>
              <w:rPr>
                <w:rFonts w:ascii="Arial" w:hAnsi="Arial" w:cs="Arial"/>
              </w:rPr>
              <w:t>4.3</w:t>
            </w:r>
          </w:p>
          <w:p w:rsidR="00F87ADA" w:rsidRDefault="00F87ADA" w:rsidP="00447094">
            <w:pPr>
              <w:autoSpaceDE w:val="0"/>
              <w:autoSpaceDN w:val="0"/>
              <w:adjustRightInd w:val="0"/>
              <w:rPr>
                <w:rFonts w:ascii="Arial" w:hAnsi="Arial" w:cs="Arial"/>
              </w:rPr>
            </w:pPr>
          </w:p>
          <w:p w:rsidR="00F87ADA" w:rsidRDefault="00F87ADA" w:rsidP="00447094">
            <w:pPr>
              <w:autoSpaceDE w:val="0"/>
              <w:autoSpaceDN w:val="0"/>
              <w:adjustRightInd w:val="0"/>
              <w:rPr>
                <w:rFonts w:ascii="Arial" w:hAnsi="Arial" w:cs="Arial"/>
              </w:rPr>
            </w:pPr>
          </w:p>
          <w:p w:rsidR="00F87ADA" w:rsidRDefault="00F87ADA" w:rsidP="00447094">
            <w:pPr>
              <w:autoSpaceDE w:val="0"/>
              <w:autoSpaceDN w:val="0"/>
              <w:adjustRightInd w:val="0"/>
              <w:rPr>
                <w:rFonts w:ascii="Arial" w:hAnsi="Arial" w:cs="Arial"/>
              </w:rPr>
            </w:pPr>
          </w:p>
          <w:p w:rsidR="00F87ADA" w:rsidRDefault="00F87ADA" w:rsidP="00447094">
            <w:pPr>
              <w:autoSpaceDE w:val="0"/>
              <w:autoSpaceDN w:val="0"/>
              <w:adjustRightInd w:val="0"/>
              <w:rPr>
                <w:rFonts w:ascii="Arial" w:hAnsi="Arial" w:cs="Arial"/>
              </w:rPr>
            </w:pPr>
          </w:p>
          <w:p w:rsidR="00F87ADA" w:rsidRDefault="00F87ADA" w:rsidP="00447094">
            <w:pPr>
              <w:autoSpaceDE w:val="0"/>
              <w:autoSpaceDN w:val="0"/>
              <w:adjustRightInd w:val="0"/>
              <w:rPr>
                <w:rFonts w:ascii="Arial" w:hAnsi="Arial" w:cs="Arial"/>
              </w:rPr>
            </w:pPr>
          </w:p>
          <w:p w:rsidR="00F87ADA" w:rsidRDefault="00F87ADA" w:rsidP="00447094">
            <w:pPr>
              <w:autoSpaceDE w:val="0"/>
              <w:autoSpaceDN w:val="0"/>
              <w:adjustRightInd w:val="0"/>
              <w:rPr>
                <w:rFonts w:ascii="Arial" w:hAnsi="Arial" w:cs="Arial"/>
              </w:rPr>
            </w:pPr>
          </w:p>
          <w:p w:rsidR="00F87ADA" w:rsidRDefault="00F87ADA" w:rsidP="00447094">
            <w:pPr>
              <w:autoSpaceDE w:val="0"/>
              <w:autoSpaceDN w:val="0"/>
              <w:adjustRightInd w:val="0"/>
              <w:rPr>
                <w:rFonts w:ascii="Arial" w:hAnsi="Arial" w:cs="Arial"/>
              </w:rPr>
            </w:pPr>
            <w:r>
              <w:rPr>
                <w:rFonts w:ascii="Arial" w:hAnsi="Arial" w:cs="Arial"/>
              </w:rPr>
              <w:t>4.3.1</w:t>
            </w:r>
          </w:p>
          <w:p w:rsidR="00F87ADA" w:rsidRDefault="00F87ADA" w:rsidP="00447094">
            <w:pPr>
              <w:autoSpaceDE w:val="0"/>
              <w:autoSpaceDN w:val="0"/>
              <w:adjustRightInd w:val="0"/>
              <w:rPr>
                <w:rFonts w:ascii="Arial" w:hAnsi="Arial" w:cs="Arial"/>
              </w:rPr>
            </w:pPr>
          </w:p>
          <w:p w:rsidR="00F87ADA" w:rsidRDefault="00F87ADA" w:rsidP="00447094">
            <w:pPr>
              <w:autoSpaceDE w:val="0"/>
              <w:autoSpaceDN w:val="0"/>
              <w:adjustRightInd w:val="0"/>
              <w:rPr>
                <w:rFonts w:ascii="Arial" w:hAnsi="Arial" w:cs="Arial"/>
              </w:rPr>
            </w:pPr>
          </w:p>
          <w:p w:rsidR="00F87ADA" w:rsidRDefault="00F87ADA" w:rsidP="00447094">
            <w:pPr>
              <w:autoSpaceDE w:val="0"/>
              <w:autoSpaceDN w:val="0"/>
              <w:adjustRightInd w:val="0"/>
              <w:rPr>
                <w:rFonts w:ascii="Arial" w:hAnsi="Arial" w:cs="Arial"/>
              </w:rPr>
            </w:pPr>
          </w:p>
          <w:p w:rsidR="00F87ADA" w:rsidRDefault="00F87ADA" w:rsidP="00447094">
            <w:pPr>
              <w:autoSpaceDE w:val="0"/>
              <w:autoSpaceDN w:val="0"/>
              <w:adjustRightInd w:val="0"/>
              <w:rPr>
                <w:rFonts w:ascii="Arial" w:hAnsi="Arial" w:cs="Arial"/>
              </w:rPr>
            </w:pPr>
          </w:p>
          <w:p w:rsidR="00F87ADA" w:rsidRDefault="00F87ADA" w:rsidP="00447094">
            <w:pPr>
              <w:autoSpaceDE w:val="0"/>
              <w:autoSpaceDN w:val="0"/>
              <w:adjustRightInd w:val="0"/>
              <w:rPr>
                <w:rFonts w:ascii="Arial" w:hAnsi="Arial" w:cs="Arial"/>
              </w:rPr>
            </w:pPr>
          </w:p>
          <w:p w:rsidR="00F87ADA" w:rsidRDefault="00F87ADA" w:rsidP="00447094">
            <w:pPr>
              <w:autoSpaceDE w:val="0"/>
              <w:autoSpaceDN w:val="0"/>
              <w:adjustRightInd w:val="0"/>
              <w:rPr>
                <w:rFonts w:ascii="Arial" w:hAnsi="Arial" w:cs="Arial"/>
              </w:rPr>
            </w:pPr>
          </w:p>
          <w:p w:rsidR="00F87ADA" w:rsidRPr="00074FF1" w:rsidRDefault="00F87ADA" w:rsidP="00447094">
            <w:pPr>
              <w:autoSpaceDE w:val="0"/>
              <w:autoSpaceDN w:val="0"/>
              <w:adjustRightInd w:val="0"/>
              <w:rPr>
                <w:rFonts w:ascii="Arial" w:hAnsi="Arial" w:cs="Arial"/>
              </w:rPr>
            </w:pPr>
          </w:p>
        </w:tc>
        <w:tc>
          <w:tcPr>
            <w:tcW w:w="8647" w:type="dxa"/>
          </w:tcPr>
          <w:p w:rsidR="00EE12A5" w:rsidRPr="00EE12A5" w:rsidRDefault="00EE12A5" w:rsidP="00EE12A5">
            <w:pPr>
              <w:jc w:val="both"/>
              <w:rPr>
                <w:rFonts w:ascii="Arial" w:hAnsi="Arial" w:cs="Arial"/>
                <w:lang w:eastAsia="en-US"/>
              </w:rPr>
            </w:pPr>
            <w:r w:rsidRPr="00EE12A5">
              <w:rPr>
                <w:rFonts w:ascii="Arial" w:hAnsi="Arial" w:cs="Arial"/>
                <w:lang w:eastAsia="en-US"/>
              </w:rPr>
              <w:t xml:space="preserve">The </w:t>
            </w:r>
            <w:r w:rsidRPr="00EE12A5">
              <w:rPr>
                <w:rFonts w:ascii="Arial" w:hAnsi="Arial" w:cs="Arial"/>
                <w:b/>
                <w:bCs/>
                <w:lang w:eastAsia="en-US"/>
              </w:rPr>
              <w:t>Inverness Royal Academy Cycle Hub</w:t>
            </w:r>
            <w:r w:rsidRPr="00EE12A5">
              <w:rPr>
                <w:rFonts w:ascii="Arial" w:hAnsi="Arial" w:cs="Arial"/>
                <w:lang w:eastAsia="en-US"/>
              </w:rPr>
              <w:t xml:space="preserve"> was recently awarded Scottish Mountain Bike Community Project of the Year at the recent Developing Mountain Biking in Scotland (</w:t>
            </w:r>
            <w:proofErr w:type="spellStart"/>
            <w:r w:rsidRPr="00EE12A5">
              <w:rPr>
                <w:rFonts w:ascii="Arial" w:hAnsi="Arial" w:cs="Arial"/>
                <w:lang w:eastAsia="en-US"/>
              </w:rPr>
              <w:t>DMBinS</w:t>
            </w:r>
            <w:proofErr w:type="spellEnd"/>
            <w:r w:rsidRPr="00EE12A5">
              <w:rPr>
                <w:rFonts w:ascii="Arial" w:hAnsi="Arial" w:cs="Arial"/>
                <w:lang w:eastAsia="en-US"/>
              </w:rPr>
              <w:t>) national awards. This award is aimed at groups / associations / people /hubs who come together for the benefit of their local MTB community. In addition IRA has also received a cycle friendly school award by Cycling Scotland.</w:t>
            </w:r>
          </w:p>
          <w:p w:rsidR="00EE12A5" w:rsidRPr="00EE12A5" w:rsidRDefault="00EE12A5" w:rsidP="00EE12A5">
            <w:pPr>
              <w:jc w:val="both"/>
              <w:rPr>
                <w:rFonts w:ascii="Arial" w:hAnsi="Arial" w:cs="Arial"/>
                <w:lang w:val="en"/>
              </w:rPr>
            </w:pPr>
          </w:p>
          <w:p w:rsidR="00EE12A5" w:rsidRPr="00EE12A5" w:rsidRDefault="00EE12A5" w:rsidP="00616348">
            <w:pPr>
              <w:jc w:val="both"/>
              <w:rPr>
                <w:rFonts w:ascii="Arial" w:hAnsi="Arial" w:cs="Arial"/>
              </w:rPr>
            </w:pPr>
            <w:r w:rsidRPr="00EE12A5">
              <w:rPr>
                <w:rFonts w:ascii="Arial" w:hAnsi="Arial" w:cs="Arial"/>
                <w:lang w:val="en"/>
              </w:rPr>
              <w:t xml:space="preserve">The purpose of the IRA cycle hub is to grow and promote cycling opportunities within the school and wider community, particularly targeting those who were not engaged in sport and from a deprived area. Key to this was the </w:t>
            </w:r>
            <w:r w:rsidR="00512915">
              <w:rPr>
                <w:rFonts w:ascii="Arial" w:hAnsi="Arial" w:cs="Arial"/>
                <w:lang w:val="en"/>
              </w:rPr>
              <w:t>collaboration between:</w:t>
            </w:r>
            <w:r w:rsidRPr="00EE12A5">
              <w:rPr>
                <w:rFonts w:ascii="Arial" w:hAnsi="Arial" w:cs="Arial"/>
                <w:lang w:val="en"/>
              </w:rPr>
              <w:t xml:space="preserve"> PE &amp; Nurture base staff</w:t>
            </w:r>
            <w:r w:rsidR="00512915">
              <w:rPr>
                <w:rFonts w:ascii="Arial" w:hAnsi="Arial" w:cs="Arial"/>
                <w:lang w:val="en"/>
              </w:rPr>
              <w:t>;</w:t>
            </w:r>
            <w:r w:rsidRPr="00EE12A5">
              <w:rPr>
                <w:rFonts w:ascii="Arial" w:hAnsi="Arial" w:cs="Arial"/>
                <w:lang w:val="en"/>
              </w:rPr>
              <w:t xml:space="preserve"> school pupils</w:t>
            </w:r>
            <w:r w:rsidR="00512915">
              <w:rPr>
                <w:rFonts w:ascii="Arial" w:hAnsi="Arial" w:cs="Arial"/>
                <w:lang w:val="en"/>
              </w:rPr>
              <w:t>;</w:t>
            </w:r>
            <w:r w:rsidRPr="00EE12A5">
              <w:rPr>
                <w:rFonts w:ascii="Arial" w:hAnsi="Arial" w:cs="Arial"/>
                <w:lang w:val="en"/>
              </w:rPr>
              <w:t xml:space="preserve"> Scottish Cycling</w:t>
            </w:r>
            <w:r w:rsidR="00512915">
              <w:rPr>
                <w:rFonts w:ascii="Arial" w:hAnsi="Arial" w:cs="Arial"/>
                <w:lang w:val="en"/>
              </w:rPr>
              <w:t>;</w:t>
            </w:r>
            <w:r w:rsidRPr="00EE12A5">
              <w:rPr>
                <w:rFonts w:ascii="Arial" w:hAnsi="Arial" w:cs="Arial"/>
                <w:lang w:val="en"/>
              </w:rPr>
              <w:t xml:space="preserve"> Cycling Scotland</w:t>
            </w:r>
            <w:r w:rsidR="00512915">
              <w:rPr>
                <w:rFonts w:ascii="Arial" w:hAnsi="Arial" w:cs="Arial"/>
                <w:lang w:val="en"/>
              </w:rPr>
              <w:t>;</w:t>
            </w:r>
            <w:r w:rsidRPr="00EE12A5">
              <w:rPr>
                <w:rFonts w:ascii="Arial" w:hAnsi="Arial" w:cs="Arial"/>
                <w:lang w:val="en"/>
              </w:rPr>
              <w:t xml:space="preserve"> H</w:t>
            </w:r>
            <w:r w:rsidR="00512915">
              <w:rPr>
                <w:rFonts w:ascii="Arial" w:hAnsi="Arial" w:cs="Arial"/>
                <w:lang w:val="en"/>
              </w:rPr>
              <w:t>LH</w:t>
            </w:r>
            <w:r w:rsidRPr="00EE12A5">
              <w:rPr>
                <w:rFonts w:ascii="Arial" w:hAnsi="Arial" w:cs="Arial"/>
                <w:lang w:val="en"/>
              </w:rPr>
              <w:t xml:space="preserve"> Hub Officer</w:t>
            </w:r>
            <w:r w:rsidR="00512915">
              <w:rPr>
                <w:rFonts w:ascii="Arial" w:hAnsi="Arial" w:cs="Arial"/>
                <w:lang w:val="en"/>
              </w:rPr>
              <w:t>; HLH</w:t>
            </w:r>
            <w:r w:rsidRPr="00EE12A5">
              <w:rPr>
                <w:rFonts w:ascii="Arial" w:hAnsi="Arial" w:cs="Arial"/>
                <w:lang w:val="en"/>
              </w:rPr>
              <w:t xml:space="preserve"> Active School</w:t>
            </w:r>
            <w:r w:rsidR="00512915">
              <w:rPr>
                <w:rFonts w:ascii="Arial" w:hAnsi="Arial" w:cs="Arial"/>
                <w:lang w:val="en"/>
              </w:rPr>
              <w:t>;</w:t>
            </w:r>
            <w:r w:rsidRPr="00EE12A5">
              <w:rPr>
                <w:rFonts w:ascii="Arial" w:hAnsi="Arial" w:cs="Arial"/>
                <w:lang w:val="en"/>
              </w:rPr>
              <w:t xml:space="preserve">, </w:t>
            </w:r>
            <w:r w:rsidR="00512915">
              <w:rPr>
                <w:rFonts w:ascii="Arial" w:hAnsi="Arial" w:cs="Arial"/>
                <w:lang w:val="en"/>
              </w:rPr>
              <w:t xml:space="preserve">HLH </w:t>
            </w:r>
            <w:r w:rsidRPr="00EE12A5">
              <w:rPr>
                <w:rFonts w:ascii="Arial" w:hAnsi="Arial" w:cs="Arial"/>
                <w:lang w:val="en"/>
              </w:rPr>
              <w:t>Youth Development</w:t>
            </w:r>
            <w:r w:rsidR="00512915">
              <w:rPr>
                <w:rFonts w:ascii="Arial" w:hAnsi="Arial" w:cs="Arial"/>
                <w:lang w:val="en"/>
              </w:rPr>
              <w:t>;</w:t>
            </w:r>
            <w:r w:rsidRPr="00EE12A5">
              <w:rPr>
                <w:rFonts w:ascii="Arial" w:hAnsi="Arial" w:cs="Arial"/>
                <w:lang w:val="en"/>
              </w:rPr>
              <w:t xml:space="preserve"> Velocity Café &amp; Bike Workshop</w:t>
            </w:r>
            <w:r w:rsidR="00512915">
              <w:rPr>
                <w:rFonts w:ascii="Arial" w:hAnsi="Arial" w:cs="Arial"/>
                <w:lang w:val="en"/>
              </w:rPr>
              <w:t>;</w:t>
            </w:r>
            <w:r w:rsidRPr="00EE12A5">
              <w:rPr>
                <w:rFonts w:ascii="Arial" w:hAnsi="Arial" w:cs="Arial"/>
                <w:lang w:val="en"/>
              </w:rPr>
              <w:t xml:space="preserve"> </w:t>
            </w:r>
            <w:proofErr w:type="spellStart"/>
            <w:r w:rsidRPr="00EE12A5">
              <w:rPr>
                <w:rFonts w:ascii="Arial" w:hAnsi="Arial" w:cs="Arial"/>
                <w:lang w:val="en"/>
              </w:rPr>
              <w:t>Sustrans</w:t>
            </w:r>
            <w:proofErr w:type="spellEnd"/>
            <w:r w:rsidRPr="00EE12A5">
              <w:rPr>
                <w:rFonts w:ascii="Arial" w:hAnsi="Arial" w:cs="Arial"/>
                <w:lang w:val="en"/>
              </w:rPr>
              <w:t xml:space="preserve"> and The Adventure Syndicate.</w:t>
            </w:r>
          </w:p>
        </w:tc>
      </w:tr>
      <w:tr w:rsidR="00074FF1" w:rsidRPr="0089449E">
        <w:tc>
          <w:tcPr>
            <w:tcW w:w="817" w:type="dxa"/>
          </w:tcPr>
          <w:p w:rsidR="00074FF1" w:rsidRPr="008E51F4" w:rsidRDefault="00652BC4" w:rsidP="00447094">
            <w:pPr>
              <w:autoSpaceDE w:val="0"/>
              <w:autoSpaceDN w:val="0"/>
              <w:adjustRightInd w:val="0"/>
              <w:rPr>
                <w:rFonts w:ascii="Arial" w:hAnsi="Arial" w:cs="Arial"/>
              </w:rPr>
            </w:pPr>
            <w:r>
              <w:rPr>
                <w:rFonts w:ascii="Arial" w:hAnsi="Arial" w:cs="Arial"/>
              </w:rPr>
              <w:t>4.4</w:t>
            </w:r>
          </w:p>
        </w:tc>
        <w:tc>
          <w:tcPr>
            <w:tcW w:w="8647" w:type="dxa"/>
          </w:tcPr>
          <w:p w:rsidR="00A16D06" w:rsidRPr="00A16D06" w:rsidRDefault="00A16D06" w:rsidP="00A16D06">
            <w:pPr>
              <w:jc w:val="both"/>
              <w:rPr>
                <w:rFonts w:ascii="Arial" w:hAnsi="Arial" w:cs="Arial"/>
                <w:szCs w:val="24"/>
              </w:rPr>
            </w:pPr>
            <w:r w:rsidRPr="00A16D06">
              <w:rPr>
                <w:rFonts w:ascii="Arial" w:hAnsi="Arial" w:cs="Arial"/>
                <w:szCs w:val="24"/>
              </w:rPr>
              <w:t>HLH received a highly commended nomination at the recent Highland Business Awards for Developing the Young Workforce for the work undertaken around its Leadership Programme to 12-25 year olds in preparing for the workplace.  Work is now underway to develop the recently accredited SCQF4 and SCQF 5 level awards system and roll out a pilot.</w:t>
            </w:r>
          </w:p>
          <w:p w:rsidR="008E51F4" w:rsidRPr="008E51F4" w:rsidRDefault="008E51F4" w:rsidP="00A16D06">
            <w:pPr>
              <w:autoSpaceDE w:val="0"/>
              <w:autoSpaceDN w:val="0"/>
              <w:adjustRightInd w:val="0"/>
              <w:jc w:val="both"/>
              <w:rPr>
                <w:rFonts w:ascii="Arial" w:hAnsi="Arial" w:cs="Arial"/>
                <w:color w:val="FF0000"/>
              </w:rPr>
            </w:pPr>
          </w:p>
        </w:tc>
      </w:tr>
      <w:tr w:rsidR="008E51F4" w:rsidRPr="0089449E">
        <w:tc>
          <w:tcPr>
            <w:tcW w:w="817" w:type="dxa"/>
          </w:tcPr>
          <w:p w:rsidR="008E51F4" w:rsidRPr="00652BC4" w:rsidRDefault="00652BC4" w:rsidP="00447094">
            <w:pPr>
              <w:autoSpaceDE w:val="0"/>
              <w:autoSpaceDN w:val="0"/>
              <w:adjustRightInd w:val="0"/>
              <w:rPr>
                <w:rFonts w:ascii="Arial" w:hAnsi="Arial" w:cs="Arial"/>
                <w:b/>
              </w:rPr>
            </w:pPr>
            <w:r w:rsidRPr="00652BC4">
              <w:rPr>
                <w:rFonts w:ascii="Arial" w:hAnsi="Arial" w:cs="Arial"/>
                <w:b/>
              </w:rPr>
              <w:t>5.</w:t>
            </w:r>
          </w:p>
        </w:tc>
        <w:tc>
          <w:tcPr>
            <w:tcW w:w="8647" w:type="dxa"/>
          </w:tcPr>
          <w:p w:rsidR="000B49B2" w:rsidRDefault="00652BC4" w:rsidP="000B49B2">
            <w:pPr>
              <w:autoSpaceDE w:val="0"/>
              <w:autoSpaceDN w:val="0"/>
              <w:adjustRightInd w:val="0"/>
              <w:jc w:val="both"/>
              <w:rPr>
                <w:rFonts w:ascii="Arial" w:hAnsi="Arial" w:cs="Arial"/>
                <w:b/>
              </w:rPr>
            </w:pPr>
            <w:r w:rsidRPr="00652BC4">
              <w:rPr>
                <w:rFonts w:ascii="Arial" w:hAnsi="Arial" w:cs="Arial"/>
                <w:b/>
              </w:rPr>
              <w:t>Funding Awards</w:t>
            </w:r>
          </w:p>
          <w:p w:rsidR="00652BC4" w:rsidRPr="00652BC4" w:rsidRDefault="00652BC4" w:rsidP="000B49B2">
            <w:pPr>
              <w:autoSpaceDE w:val="0"/>
              <w:autoSpaceDN w:val="0"/>
              <w:adjustRightInd w:val="0"/>
              <w:jc w:val="both"/>
              <w:rPr>
                <w:rFonts w:ascii="Arial" w:hAnsi="Arial" w:cs="Arial"/>
                <w:b/>
              </w:rPr>
            </w:pPr>
          </w:p>
        </w:tc>
      </w:tr>
      <w:tr w:rsidR="00652BC4" w:rsidRPr="0089449E">
        <w:tc>
          <w:tcPr>
            <w:tcW w:w="817" w:type="dxa"/>
          </w:tcPr>
          <w:p w:rsidR="00652BC4" w:rsidRPr="00652BC4" w:rsidRDefault="00652BC4" w:rsidP="002E5825">
            <w:pPr>
              <w:autoSpaceDE w:val="0"/>
              <w:autoSpaceDN w:val="0"/>
              <w:adjustRightInd w:val="0"/>
              <w:rPr>
                <w:rFonts w:ascii="Arial" w:hAnsi="Arial" w:cs="Arial"/>
              </w:rPr>
            </w:pPr>
            <w:r>
              <w:rPr>
                <w:rFonts w:ascii="Arial" w:hAnsi="Arial" w:cs="Arial"/>
              </w:rPr>
              <w:t>5.1</w:t>
            </w:r>
          </w:p>
        </w:tc>
        <w:tc>
          <w:tcPr>
            <w:tcW w:w="8647" w:type="dxa"/>
          </w:tcPr>
          <w:p w:rsidR="00652BC4" w:rsidRPr="00652BC4" w:rsidRDefault="00652BC4" w:rsidP="00132628">
            <w:pPr>
              <w:ind w:left="34"/>
              <w:jc w:val="both"/>
              <w:rPr>
                <w:rFonts w:ascii="Arial" w:eastAsia="Calibri" w:hAnsi="Arial" w:cs="Arial"/>
                <w:bCs/>
                <w:szCs w:val="24"/>
              </w:rPr>
            </w:pPr>
            <w:r w:rsidRPr="00652BC4">
              <w:rPr>
                <w:rFonts w:ascii="Arial" w:eastAsia="Calibri" w:hAnsi="Arial" w:cs="Arial"/>
                <w:b/>
                <w:bCs/>
                <w:szCs w:val="24"/>
              </w:rPr>
              <w:t>Green Health Project</w:t>
            </w:r>
            <w:r w:rsidRPr="00652BC4">
              <w:rPr>
                <w:rFonts w:ascii="Arial" w:eastAsia="Calibri" w:hAnsi="Arial" w:cs="Arial"/>
                <w:bCs/>
                <w:szCs w:val="24"/>
              </w:rPr>
              <w:t xml:space="preserve"> - HLH has secured £197K from LEADER to deliver a series of outdoor events and activities across each Local Communi</w:t>
            </w:r>
            <w:r>
              <w:rPr>
                <w:rFonts w:ascii="Arial" w:eastAsia="Calibri" w:hAnsi="Arial" w:cs="Arial"/>
                <w:bCs/>
                <w:szCs w:val="24"/>
              </w:rPr>
              <w:t>ty Partnership area in Highland with an 18 month project officer taking up post mid</w:t>
            </w:r>
            <w:r w:rsidR="0035129C">
              <w:rPr>
                <w:rFonts w:ascii="Arial" w:eastAsia="Calibri" w:hAnsi="Arial" w:cs="Arial"/>
                <w:bCs/>
                <w:szCs w:val="24"/>
              </w:rPr>
              <w:t>-</w:t>
            </w:r>
            <w:r>
              <w:rPr>
                <w:rFonts w:ascii="Arial" w:eastAsia="Calibri" w:hAnsi="Arial" w:cs="Arial"/>
                <w:bCs/>
                <w:szCs w:val="24"/>
              </w:rPr>
              <w:t>November.</w:t>
            </w:r>
            <w:r w:rsidRPr="00652BC4">
              <w:rPr>
                <w:rFonts w:ascii="Arial" w:eastAsia="Calibri" w:hAnsi="Arial" w:cs="Arial"/>
                <w:bCs/>
                <w:szCs w:val="24"/>
              </w:rPr>
              <w:t xml:space="preserve">  The project is being developed with support of a steering </w:t>
            </w:r>
            <w:r w:rsidRPr="00652BC4">
              <w:rPr>
                <w:rFonts w:ascii="Arial" w:eastAsia="Calibri" w:hAnsi="Arial" w:cs="Arial"/>
                <w:bCs/>
                <w:szCs w:val="24"/>
              </w:rPr>
              <w:lastRenderedPageBreak/>
              <w:t>group comprised of</w:t>
            </w:r>
            <w:r w:rsidR="0035129C">
              <w:rPr>
                <w:rFonts w:ascii="Arial" w:eastAsia="Calibri" w:hAnsi="Arial" w:cs="Arial"/>
                <w:bCs/>
                <w:szCs w:val="24"/>
              </w:rPr>
              <w:t>:</w:t>
            </w:r>
            <w:r w:rsidRPr="00652BC4">
              <w:rPr>
                <w:rFonts w:ascii="Arial" w:eastAsia="Calibri" w:hAnsi="Arial" w:cs="Arial"/>
                <w:bCs/>
                <w:szCs w:val="24"/>
              </w:rPr>
              <w:t xml:space="preserve"> NHS Health Improvement</w:t>
            </w:r>
            <w:r w:rsidR="0035129C">
              <w:rPr>
                <w:rFonts w:ascii="Arial" w:eastAsia="Calibri" w:hAnsi="Arial" w:cs="Arial"/>
                <w:bCs/>
                <w:szCs w:val="24"/>
              </w:rPr>
              <w:t>;</w:t>
            </w:r>
            <w:r w:rsidRPr="00652BC4">
              <w:rPr>
                <w:rFonts w:ascii="Arial" w:eastAsia="Calibri" w:hAnsi="Arial" w:cs="Arial"/>
                <w:bCs/>
                <w:szCs w:val="24"/>
              </w:rPr>
              <w:t xml:space="preserve"> SNH</w:t>
            </w:r>
            <w:r w:rsidR="0035129C">
              <w:rPr>
                <w:rFonts w:ascii="Arial" w:eastAsia="Calibri" w:hAnsi="Arial" w:cs="Arial"/>
                <w:bCs/>
                <w:szCs w:val="24"/>
              </w:rPr>
              <w:t>;</w:t>
            </w:r>
            <w:r w:rsidRPr="00652BC4">
              <w:rPr>
                <w:rFonts w:ascii="Arial" w:eastAsia="Calibri" w:hAnsi="Arial" w:cs="Arial"/>
                <w:bCs/>
                <w:szCs w:val="24"/>
              </w:rPr>
              <w:t xml:space="preserve"> HLH</w:t>
            </w:r>
            <w:r w:rsidR="0035129C">
              <w:rPr>
                <w:rFonts w:ascii="Arial" w:eastAsia="Calibri" w:hAnsi="Arial" w:cs="Arial"/>
                <w:bCs/>
                <w:szCs w:val="24"/>
              </w:rPr>
              <w:t>;</w:t>
            </w:r>
            <w:r w:rsidRPr="00652BC4">
              <w:rPr>
                <w:rFonts w:ascii="Arial" w:eastAsia="Calibri" w:hAnsi="Arial" w:cs="Arial"/>
                <w:bCs/>
                <w:szCs w:val="24"/>
              </w:rPr>
              <w:t xml:space="preserve"> The Highland Third Sector Interface and The Highland Council’s Environment Manager.  The events and activities will aim to achieve the following:</w:t>
            </w:r>
          </w:p>
          <w:p w:rsidR="00652BC4" w:rsidRPr="00652BC4" w:rsidRDefault="00652BC4" w:rsidP="00132628">
            <w:pPr>
              <w:ind w:left="34"/>
              <w:jc w:val="both"/>
              <w:rPr>
                <w:rFonts w:ascii="Arial" w:eastAsia="Calibri" w:hAnsi="Arial" w:cs="Arial"/>
                <w:bCs/>
                <w:szCs w:val="24"/>
              </w:rPr>
            </w:pPr>
          </w:p>
          <w:p w:rsidR="00652BC4" w:rsidRPr="00652BC4" w:rsidRDefault="00652BC4" w:rsidP="0036252C">
            <w:pPr>
              <w:pStyle w:val="ListParagraph"/>
              <w:numPr>
                <w:ilvl w:val="0"/>
                <w:numId w:val="3"/>
              </w:numPr>
              <w:spacing w:after="0" w:line="240" w:lineRule="auto"/>
              <w:jc w:val="both"/>
              <w:rPr>
                <w:rFonts w:ascii="Arial" w:hAnsi="Arial" w:cs="Arial"/>
                <w:bCs/>
                <w:sz w:val="24"/>
                <w:szCs w:val="24"/>
              </w:rPr>
            </w:pPr>
            <w:r w:rsidRPr="00652BC4">
              <w:rPr>
                <w:rFonts w:ascii="Arial" w:hAnsi="Arial" w:cs="Arial"/>
                <w:bCs/>
                <w:sz w:val="24"/>
                <w:szCs w:val="24"/>
              </w:rPr>
              <w:t>Increase participation in outdoor activity across Highland, with a key focus on targeting individuals who would otherwise be unable or unlikely to participate</w:t>
            </w:r>
          </w:p>
          <w:p w:rsidR="00652BC4" w:rsidRPr="00652BC4" w:rsidRDefault="00652BC4" w:rsidP="0036252C">
            <w:pPr>
              <w:pStyle w:val="ListParagraph"/>
              <w:numPr>
                <w:ilvl w:val="0"/>
                <w:numId w:val="3"/>
              </w:numPr>
              <w:spacing w:after="0" w:line="240" w:lineRule="auto"/>
              <w:jc w:val="both"/>
              <w:rPr>
                <w:rFonts w:ascii="Arial" w:hAnsi="Arial" w:cs="Arial"/>
                <w:bCs/>
                <w:sz w:val="24"/>
                <w:szCs w:val="24"/>
              </w:rPr>
            </w:pPr>
            <w:r w:rsidRPr="00652BC4">
              <w:rPr>
                <w:rFonts w:ascii="Arial" w:hAnsi="Arial" w:cs="Arial"/>
                <w:bCs/>
                <w:sz w:val="24"/>
                <w:szCs w:val="24"/>
              </w:rPr>
              <w:t>Increase partners’, participants’ and providers’ awareness of the health benefits of outdoor activities in their communities</w:t>
            </w:r>
          </w:p>
          <w:p w:rsidR="00652BC4" w:rsidRPr="00652BC4" w:rsidRDefault="00652BC4" w:rsidP="0036252C">
            <w:pPr>
              <w:pStyle w:val="ListParagraph"/>
              <w:numPr>
                <w:ilvl w:val="0"/>
                <w:numId w:val="3"/>
              </w:numPr>
              <w:spacing w:after="0" w:line="240" w:lineRule="auto"/>
              <w:jc w:val="both"/>
              <w:rPr>
                <w:rFonts w:ascii="Arial" w:hAnsi="Arial" w:cs="Arial"/>
                <w:bCs/>
                <w:sz w:val="24"/>
                <w:szCs w:val="24"/>
              </w:rPr>
            </w:pPr>
            <w:r w:rsidRPr="00652BC4">
              <w:rPr>
                <w:rFonts w:ascii="Arial" w:hAnsi="Arial" w:cs="Arial"/>
                <w:bCs/>
                <w:sz w:val="24"/>
                <w:szCs w:val="24"/>
              </w:rPr>
              <w:t>Lay the ground work for more informed future delivery of outdoor activities and associated health benefits by identifying the barriers and opportunities to participation</w:t>
            </w:r>
          </w:p>
          <w:p w:rsidR="00652BC4" w:rsidRPr="00652BC4" w:rsidRDefault="00652BC4" w:rsidP="0036252C">
            <w:pPr>
              <w:pStyle w:val="ListParagraph"/>
              <w:numPr>
                <w:ilvl w:val="0"/>
                <w:numId w:val="3"/>
              </w:numPr>
              <w:spacing w:after="0" w:line="240" w:lineRule="auto"/>
              <w:jc w:val="both"/>
              <w:rPr>
                <w:rFonts w:ascii="Arial" w:hAnsi="Arial" w:cs="Arial"/>
                <w:bCs/>
                <w:sz w:val="24"/>
                <w:szCs w:val="24"/>
              </w:rPr>
            </w:pPr>
            <w:r w:rsidRPr="00652BC4">
              <w:rPr>
                <w:rFonts w:ascii="Arial" w:hAnsi="Arial" w:cs="Arial"/>
                <w:bCs/>
                <w:sz w:val="24"/>
                <w:szCs w:val="24"/>
              </w:rPr>
              <w:t>Demonstrate the impact on mental and physical health and wellbeing to inform future green health activity provision.</w:t>
            </w:r>
          </w:p>
          <w:p w:rsidR="00652BC4" w:rsidRPr="003B6903" w:rsidRDefault="00652BC4" w:rsidP="00132628">
            <w:pPr>
              <w:jc w:val="both"/>
              <w:rPr>
                <w:rFonts w:eastAsia="Calibri"/>
                <w:bCs/>
              </w:rPr>
            </w:pPr>
          </w:p>
        </w:tc>
      </w:tr>
      <w:tr w:rsidR="00652BC4" w:rsidRPr="0089449E">
        <w:tc>
          <w:tcPr>
            <w:tcW w:w="817" w:type="dxa"/>
          </w:tcPr>
          <w:p w:rsidR="00652BC4" w:rsidRPr="00093B82" w:rsidRDefault="00652BC4" w:rsidP="002E5825">
            <w:pPr>
              <w:autoSpaceDE w:val="0"/>
              <w:autoSpaceDN w:val="0"/>
              <w:adjustRightInd w:val="0"/>
              <w:rPr>
                <w:rFonts w:ascii="Arial" w:hAnsi="Arial" w:cs="Arial"/>
                <w:b/>
              </w:rPr>
            </w:pPr>
            <w:r>
              <w:rPr>
                <w:rFonts w:ascii="Arial" w:hAnsi="Arial" w:cs="Arial"/>
                <w:b/>
              </w:rPr>
              <w:lastRenderedPageBreak/>
              <w:t>5.2</w:t>
            </w:r>
          </w:p>
        </w:tc>
        <w:tc>
          <w:tcPr>
            <w:tcW w:w="8647" w:type="dxa"/>
          </w:tcPr>
          <w:p w:rsidR="00652BC4" w:rsidRPr="00652BC4" w:rsidRDefault="00652BC4" w:rsidP="00132628">
            <w:pPr>
              <w:ind w:left="34"/>
              <w:jc w:val="both"/>
              <w:rPr>
                <w:rFonts w:ascii="Arial" w:eastAsia="Calibri" w:hAnsi="Arial" w:cs="Arial"/>
                <w:bCs/>
              </w:rPr>
            </w:pPr>
            <w:r w:rsidRPr="00652BC4">
              <w:rPr>
                <w:rFonts w:ascii="Arial" w:eastAsia="Calibri" w:hAnsi="Arial" w:cs="Arial"/>
                <w:b/>
                <w:bCs/>
              </w:rPr>
              <w:t>Nature Explorers Project</w:t>
            </w:r>
            <w:r w:rsidRPr="00652BC4">
              <w:rPr>
                <w:rFonts w:ascii="Arial" w:eastAsia="Calibri" w:hAnsi="Arial" w:cs="Arial"/>
                <w:bCs/>
              </w:rPr>
              <w:t xml:space="preserve"> - Scottish Library and Information Council funding of £8K has been secured to deliver STEM education and family learning through libraries and countryside rangers. Piloted in Ullapool, the Nature Explorers project supports independent learning, investigative skills and questioning alongside literacy and numeracy skills. Nature Explorer </w:t>
            </w:r>
            <w:r w:rsidR="001F261C">
              <w:rPr>
                <w:rFonts w:ascii="Arial" w:eastAsia="Calibri" w:hAnsi="Arial" w:cs="Arial"/>
                <w:bCs/>
              </w:rPr>
              <w:t>b</w:t>
            </w:r>
            <w:r w:rsidRPr="00652BC4">
              <w:rPr>
                <w:rFonts w:ascii="Arial" w:eastAsia="Calibri" w:hAnsi="Arial" w:cs="Arial"/>
                <w:bCs/>
              </w:rPr>
              <w:t xml:space="preserve">ackpacks </w:t>
            </w:r>
            <w:proofErr w:type="gramStart"/>
            <w:r w:rsidRPr="00652BC4">
              <w:rPr>
                <w:rFonts w:ascii="Arial" w:eastAsia="Calibri" w:hAnsi="Arial" w:cs="Arial"/>
                <w:bCs/>
              </w:rPr>
              <w:t>have</w:t>
            </w:r>
            <w:proofErr w:type="gramEnd"/>
            <w:r w:rsidRPr="00652BC4">
              <w:rPr>
                <w:rFonts w:ascii="Arial" w:eastAsia="Calibri" w:hAnsi="Arial" w:cs="Arial"/>
                <w:bCs/>
              </w:rPr>
              <w:t xml:space="preserve"> been designed for families, schools and groups to borrow and use to explore the natural world around them. A dedicated nature and science corner has also been created in the library, supported by a nature themed book collection and other nature resources. Over the past six months</w:t>
            </w:r>
            <w:r w:rsidR="0035129C">
              <w:rPr>
                <w:rFonts w:ascii="Arial" w:eastAsia="Calibri" w:hAnsi="Arial" w:cs="Arial"/>
                <w:bCs/>
              </w:rPr>
              <w:t xml:space="preserve"> </w:t>
            </w:r>
            <w:r w:rsidRPr="00652BC4">
              <w:rPr>
                <w:rFonts w:ascii="Arial" w:eastAsia="Calibri" w:hAnsi="Arial" w:cs="Arial"/>
                <w:bCs/>
              </w:rPr>
              <w:t xml:space="preserve">156 participants have engaged with the project. After the twelve month pilot period ends (December 2019) there are plans in place to roll out the Nature Explorers project to other libraries and community facilities. </w:t>
            </w:r>
          </w:p>
          <w:p w:rsidR="00F87ADA" w:rsidRPr="003B6903" w:rsidRDefault="00F87ADA" w:rsidP="00132628">
            <w:pPr>
              <w:jc w:val="both"/>
              <w:rPr>
                <w:rFonts w:eastAsia="Calibri"/>
                <w:bCs/>
              </w:rPr>
            </w:pPr>
          </w:p>
        </w:tc>
      </w:tr>
      <w:tr w:rsidR="007F1B27" w:rsidRPr="0089449E">
        <w:tc>
          <w:tcPr>
            <w:tcW w:w="817" w:type="dxa"/>
          </w:tcPr>
          <w:p w:rsidR="007F1B27" w:rsidRDefault="007F1B27" w:rsidP="00447094">
            <w:pPr>
              <w:autoSpaceDE w:val="0"/>
              <w:autoSpaceDN w:val="0"/>
              <w:adjustRightInd w:val="0"/>
              <w:rPr>
                <w:rFonts w:ascii="Arial" w:hAnsi="Arial" w:cs="Arial"/>
                <w:b/>
              </w:rPr>
            </w:pPr>
            <w:r>
              <w:rPr>
                <w:rFonts w:ascii="Arial" w:hAnsi="Arial" w:cs="Arial"/>
                <w:b/>
              </w:rPr>
              <w:t>6.</w:t>
            </w:r>
          </w:p>
        </w:tc>
        <w:tc>
          <w:tcPr>
            <w:tcW w:w="8647" w:type="dxa"/>
          </w:tcPr>
          <w:p w:rsidR="007F1B27" w:rsidRDefault="007F1B27" w:rsidP="00050D22">
            <w:pPr>
              <w:autoSpaceDE w:val="0"/>
              <w:autoSpaceDN w:val="0"/>
              <w:adjustRightInd w:val="0"/>
              <w:jc w:val="both"/>
              <w:rPr>
                <w:rFonts w:ascii="Arial" w:hAnsi="Arial" w:cs="Arial"/>
                <w:b/>
              </w:rPr>
            </w:pPr>
            <w:r>
              <w:rPr>
                <w:rFonts w:ascii="Arial" w:hAnsi="Arial" w:cs="Arial"/>
                <w:b/>
              </w:rPr>
              <w:t>Strathpeffer Pavilion Update</w:t>
            </w:r>
          </w:p>
          <w:p w:rsidR="007F1B27" w:rsidRPr="00652BC4" w:rsidRDefault="007F1B27" w:rsidP="00050D22">
            <w:pPr>
              <w:autoSpaceDE w:val="0"/>
              <w:autoSpaceDN w:val="0"/>
              <w:adjustRightInd w:val="0"/>
              <w:jc w:val="both"/>
              <w:rPr>
                <w:rFonts w:ascii="Arial" w:hAnsi="Arial" w:cs="Arial"/>
                <w:b/>
              </w:rPr>
            </w:pPr>
          </w:p>
        </w:tc>
      </w:tr>
      <w:tr w:rsidR="007F1B27" w:rsidRPr="0089449E">
        <w:tc>
          <w:tcPr>
            <w:tcW w:w="817" w:type="dxa"/>
          </w:tcPr>
          <w:p w:rsidR="007F1B27" w:rsidRDefault="007F1B27" w:rsidP="00447094">
            <w:pPr>
              <w:autoSpaceDE w:val="0"/>
              <w:autoSpaceDN w:val="0"/>
              <w:adjustRightInd w:val="0"/>
              <w:rPr>
                <w:rFonts w:ascii="Arial" w:hAnsi="Arial" w:cs="Arial"/>
              </w:rPr>
            </w:pPr>
            <w:r w:rsidRPr="007F1B27">
              <w:rPr>
                <w:rFonts w:ascii="Arial" w:hAnsi="Arial" w:cs="Arial"/>
              </w:rPr>
              <w:t>6.1</w:t>
            </w:r>
          </w:p>
          <w:p w:rsidR="007F1B27" w:rsidRDefault="007F1B27" w:rsidP="00447094">
            <w:pPr>
              <w:autoSpaceDE w:val="0"/>
              <w:autoSpaceDN w:val="0"/>
              <w:adjustRightInd w:val="0"/>
              <w:rPr>
                <w:rFonts w:ascii="Arial" w:hAnsi="Arial" w:cs="Arial"/>
              </w:rPr>
            </w:pPr>
          </w:p>
          <w:p w:rsidR="007F1B27" w:rsidRDefault="007F1B27" w:rsidP="00447094">
            <w:pPr>
              <w:autoSpaceDE w:val="0"/>
              <w:autoSpaceDN w:val="0"/>
              <w:adjustRightInd w:val="0"/>
              <w:rPr>
                <w:rFonts w:ascii="Arial" w:hAnsi="Arial" w:cs="Arial"/>
              </w:rPr>
            </w:pPr>
          </w:p>
          <w:p w:rsidR="007F1B27" w:rsidRDefault="007F1B27" w:rsidP="00447094">
            <w:pPr>
              <w:autoSpaceDE w:val="0"/>
              <w:autoSpaceDN w:val="0"/>
              <w:adjustRightInd w:val="0"/>
              <w:rPr>
                <w:rFonts w:ascii="Arial" w:hAnsi="Arial" w:cs="Arial"/>
              </w:rPr>
            </w:pPr>
          </w:p>
          <w:p w:rsidR="007F1B27" w:rsidRDefault="007F1B27" w:rsidP="00447094">
            <w:pPr>
              <w:autoSpaceDE w:val="0"/>
              <w:autoSpaceDN w:val="0"/>
              <w:adjustRightInd w:val="0"/>
              <w:rPr>
                <w:rFonts w:ascii="Arial" w:hAnsi="Arial" w:cs="Arial"/>
              </w:rPr>
            </w:pPr>
          </w:p>
          <w:p w:rsidR="007F1B27" w:rsidRDefault="007F1B27" w:rsidP="00447094">
            <w:pPr>
              <w:autoSpaceDE w:val="0"/>
              <w:autoSpaceDN w:val="0"/>
              <w:adjustRightInd w:val="0"/>
              <w:rPr>
                <w:rFonts w:ascii="Arial" w:hAnsi="Arial" w:cs="Arial"/>
              </w:rPr>
            </w:pPr>
          </w:p>
          <w:p w:rsidR="007F1B27" w:rsidRDefault="007F1B27" w:rsidP="00447094">
            <w:pPr>
              <w:autoSpaceDE w:val="0"/>
              <w:autoSpaceDN w:val="0"/>
              <w:adjustRightInd w:val="0"/>
              <w:rPr>
                <w:rFonts w:ascii="Arial" w:hAnsi="Arial" w:cs="Arial"/>
              </w:rPr>
            </w:pPr>
          </w:p>
          <w:p w:rsidR="007F1B27" w:rsidRDefault="007F1B27" w:rsidP="00447094">
            <w:pPr>
              <w:autoSpaceDE w:val="0"/>
              <w:autoSpaceDN w:val="0"/>
              <w:adjustRightInd w:val="0"/>
              <w:rPr>
                <w:rFonts w:ascii="Arial" w:hAnsi="Arial" w:cs="Arial"/>
              </w:rPr>
            </w:pPr>
          </w:p>
          <w:p w:rsidR="007F1B27" w:rsidRDefault="007F1B27" w:rsidP="00447094">
            <w:pPr>
              <w:autoSpaceDE w:val="0"/>
              <w:autoSpaceDN w:val="0"/>
              <w:adjustRightInd w:val="0"/>
              <w:rPr>
                <w:rFonts w:ascii="Arial" w:hAnsi="Arial" w:cs="Arial"/>
              </w:rPr>
            </w:pPr>
          </w:p>
          <w:p w:rsidR="007A7269" w:rsidRDefault="007A7269" w:rsidP="00447094">
            <w:pPr>
              <w:autoSpaceDE w:val="0"/>
              <w:autoSpaceDN w:val="0"/>
              <w:adjustRightInd w:val="0"/>
              <w:rPr>
                <w:rFonts w:ascii="Arial" w:hAnsi="Arial" w:cs="Arial"/>
              </w:rPr>
            </w:pPr>
          </w:p>
          <w:p w:rsidR="007A7269" w:rsidRDefault="007A7269" w:rsidP="00447094">
            <w:pPr>
              <w:autoSpaceDE w:val="0"/>
              <w:autoSpaceDN w:val="0"/>
              <w:adjustRightInd w:val="0"/>
              <w:rPr>
                <w:rFonts w:ascii="Arial" w:hAnsi="Arial" w:cs="Arial"/>
              </w:rPr>
            </w:pPr>
          </w:p>
          <w:p w:rsidR="007A7269" w:rsidRDefault="007A7269" w:rsidP="00447094">
            <w:pPr>
              <w:autoSpaceDE w:val="0"/>
              <w:autoSpaceDN w:val="0"/>
              <w:adjustRightInd w:val="0"/>
              <w:rPr>
                <w:rFonts w:ascii="Arial" w:hAnsi="Arial" w:cs="Arial"/>
              </w:rPr>
            </w:pPr>
          </w:p>
          <w:p w:rsidR="007F1B27" w:rsidRDefault="007F1B27" w:rsidP="00447094">
            <w:pPr>
              <w:autoSpaceDE w:val="0"/>
              <w:autoSpaceDN w:val="0"/>
              <w:adjustRightInd w:val="0"/>
              <w:rPr>
                <w:rFonts w:ascii="Arial" w:hAnsi="Arial" w:cs="Arial"/>
              </w:rPr>
            </w:pPr>
          </w:p>
          <w:p w:rsidR="007F1B27" w:rsidRPr="007F1B27" w:rsidRDefault="007F1B27" w:rsidP="00447094">
            <w:pPr>
              <w:autoSpaceDE w:val="0"/>
              <w:autoSpaceDN w:val="0"/>
              <w:adjustRightInd w:val="0"/>
              <w:rPr>
                <w:rFonts w:ascii="Arial" w:hAnsi="Arial" w:cs="Arial"/>
              </w:rPr>
            </w:pPr>
            <w:r>
              <w:rPr>
                <w:rFonts w:ascii="Arial" w:hAnsi="Arial" w:cs="Arial"/>
              </w:rPr>
              <w:t>6.2</w:t>
            </w:r>
          </w:p>
        </w:tc>
        <w:tc>
          <w:tcPr>
            <w:tcW w:w="8647" w:type="dxa"/>
          </w:tcPr>
          <w:p w:rsidR="007A7269" w:rsidRPr="007A7269" w:rsidRDefault="007A7269" w:rsidP="007A7269">
            <w:pPr>
              <w:jc w:val="both"/>
              <w:rPr>
                <w:rFonts w:ascii="Arial" w:hAnsi="Arial" w:cs="Arial"/>
                <w:color w:val="FF0000"/>
              </w:rPr>
            </w:pPr>
            <w:r w:rsidRPr="007A7269">
              <w:rPr>
                <w:rFonts w:ascii="Arial" w:hAnsi="Arial" w:cs="Arial"/>
              </w:rPr>
              <w:t>HLH currently manages Strathpeffer Pavilion at the request of The Highland Council for a three year period (ending April 2020) to enable the local community time to raise the funds required to buy the facility from the Scottish Historic Buildings Trust (SHBT).  The Community formed a Scottish Charitable Incorporated Organisation (SCIO) known as Strathpeffer Pavilion Community Trust (SPCT). The Trust has been successful in securing £584,550 to purchase the building from the Scottish Land Fund and are progressing dialogue with SHBT re the purchase.  SHBT has indicated to SPCT that one of the conditions of the sale would be that they engage HLH on a fifteen year lease to operate and manage the building on their behalf.  The Trust has approached HLH with this request. It is envisaged that the sale transfer from SHBT to SPCT will complete on 1</w:t>
            </w:r>
            <w:r w:rsidR="003D7006">
              <w:rPr>
                <w:rFonts w:ascii="Arial" w:hAnsi="Arial" w:cs="Arial"/>
              </w:rPr>
              <w:t xml:space="preserve"> </w:t>
            </w:r>
            <w:bookmarkStart w:id="0" w:name="_GoBack"/>
            <w:bookmarkEnd w:id="0"/>
            <w:r w:rsidRPr="007A7269">
              <w:rPr>
                <w:rFonts w:ascii="Arial" w:hAnsi="Arial" w:cs="Arial"/>
              </w:rPr>
              <w:t>April 2020.</w:t>
            </w:r>
          </w:p>
          <w:p w:rsidR="007F1B27" w:rsidRPr="007F1B27" w:rsidRDefault="007F1B27" w:rsidP="007F1B27">
            <w:pPr>
              <w:jc w:val="both"/>
              <w:rPr>
                <w:rFonts w:ascii="Arial" w:hAnsi="Arial" w:cs="Arial"/>
              </w:rPr>
            </w:pPr>
          </w:p>
          <w:p w:rsidR="007F1B27" w:rsidRPr="007F1B27" w:rsidRDefault="007F1B27" w:rsidP="007F1B27">
            <w:pPr>
              <w:jc w:val="both"/>
              <w:rPr>
                <w:rFonts w:ascii="Arial" w:hAnsi="Arial" w:cs="Arial"/>
              </w:rPr>
            </w:pPr>
            <w:r w:rsidRPr="007F1B27">
              <w:rPr>
                <w:rFonts w:ascii="Arial" w:hAnsi="Arial" w:cs="Arial"/>
              </w:rPr>
              <w:t xml:space="preserve">In accordance with normal due diligence processes, HLH has initiated the development of the business case to enable the HLH Board to consider this proposal.  A key element of the business case is the commissioning of building surveys to determine any risks to HLH in adopting the proposed lease.  The results of the surveys were received at the end of November and were not able to be fully reviewed in time to complete the business case to present it to the HLH December Board.  To enable the proposed timescale of the proposed sale between SHBT and the community group to progress, it is proposed that the HLH business case be presented to the HLH Finance and Audit Committee in February and that the main Board delegate authority to the Directors on the </w:t>
            </w:r>
            <w:r w:rsidRPr="007F1B27">
              <w:rPr>
                <w:rFonts w:ascii="Arial" w:hAnsi="Arial" w:cs="Arial"/>
              </w:rPr>
              <w:lastRenderedPageBreak/>
              <w:t>Finance and Audit Committee to consider its findings and to make a decision on behalf of the Board.</w:t>
            </w:r>
          </w:p>
          <w:p w:rsidR="007F1B27" w:rsidRPr="00652BC4" w:rsidRDefault="007F1B27" w:rsidP="007A7269">
            <w:pPr>
              <w:jc w:val="both"/>
              <w:rPr>
                <w:rFonts w:ascii="Arial" w:hAnsi="Arial" w:cs="Arial"/>
                <w:b/>
              </w:rPr>
            </w:pPr>
          </w:p>
        </w:tc>
      </w:tr>
      <w:tr w:rsidR="00CA146D" w:rsidRPr="0089449E">
        <w:tc>
          <w:tcPr>
            <w:tcW w:w="817" w:type="dxa"/>
          </w:tcPr>
          <w:p w:rsidR="00CA146D" w:rsidRDefault="00CA146D" w:rsidP="00447094">
            <w:pPr>
              <w:autoSpaceDE w:val="0"/>
              <w:autoSpaceDN w:val="0"/>
              <w:adjustRightInd w:val="0"/>
              <w:rPr>
                <w:rFonts w:ascii="Arial" w:hAnsi="Arial" w:cs="Arial"/>
                <w:b/>
              </w:rPr>
            </w:pPr>
            <w:r>
              <w:rPr>
                <w:rFonts w:ascii="Arial" w:hAnsi="Arial" w:cs="Arial"/>
                <w:b/>
              </w:rPr>
              <w:lastRenderedPageBreak/>
              <w:t>7.</w:t>
            </w:r>
          </w:p>
        </w:tc>
        <w:tc>
          <w:tcPr>
            <w:tcW w:w="8647" w:type="dxa"/>
          </w:tcPr>
          <w:p w:rsidR="00CA146D" w:rsidRDefault="00CA146D" w:rsidP="00050D22">
            <w:pPr>
              <w:autoSpaceDE w:val="0"/>
              <w:autoSpaceDN w:val="0"/>
              <w:adjustRightInd w:val="0"/>
              <w:jc w:val="both"/>
              <w:rPr>
                <w:rFonts w:ascii="Arial" w:hAnsi="Arial" w:cs="Arial"/>
                <w:b/>
              </w:rPr>
            </w:pPr>
            <w:r>
              <w:rPr>
                <w:rFonts w:ascii="Arial" w:hAnsi="Arial" w:cs="Arial"/>
                <w:b/>
              </w:rPr>
              <w:t>Catering Provision</w:t>
            </w:r>
          </w:p>
          <w:p w:rsidR="00CA146D" w:rsidRPr="00652BC4" w:rsidRDefault="00CA146D" w:rsidP="00050D22">
            <w:pPr>
              <w:autoSpaceDE w:val="0"/>
              <w:autoSpaceDN w:val="0"/>
              <w:adjustRightInd w:val="0"/>
              <w:jc w:val="both"/>
              <w:rPr>
                <w:rFonts w:ascii="Arial" w:hAnsi="Arial" w:cs="Arial"/>
                <w:b/>
              </w:rPr>
            </w:pPr>
          </w:p>
        </w:tc>
      </w:tr>
      <w:tr w:rsidR="00CA146D" w:rsidRPr="0089449E">
        <w:tc>
          <w:tcPr>
            <w:tcW w:w="817" w:type="dxa"/>
          </w:tcPr>
          <w:p w:rsidR="00CA146D" w:rsidRPr="00CA146D" w:rsidRDefault="00CA146D" w:rsidP="00447094">
            <w:pPr>
              <w:autoSpaceDE w:val="0"/>
              <w:autoSpaceDN w:val="0"/>
              <w:adjustRightInd w:val="0"/>
              <w:rPr>
                <w:rFonts w:ascii="Arial" w:hAnsi="Arial" w:cs="Arial"/>
              </w:rPr>
            </w:pPr>
            <w:r>
              <w:rPr>
                <w:rFonts w:ascii="Arial" w:hAnsi="Arial" w:cs="Arial"/>
              </w:rPr>
              <w:t>7.1</w:t>
            </w:r>
          </w:p>
        </w:tc>
        <w:tc>
          <w:tcPr>
            <w:tcW w:w="8647" w:type="dxa"/>
          </w:tcPr>
          <w:p w:rsidR="00CA146D" w:rsidRPr="00CA146D" w:rsidRDefault="00CA146D" w:rsidP="00CA146D">
            <w:pPr>
              <w:jc w:val="both"/>
              <w:rPr>
                <w:rFonts w:ascii="Arial" w:hAnsi="Arial" w:cs="Arial"/>
              </w:rPr>
            </w:pPr>
            <w:r w:rsidRPr="00CA146D">
              <w:rPr>
                <w:rFonts w:ascii="Arial" w:hAnsi="Arial" w:cs="Arial"/>
              </w:rPr>
              <w:t xml:space="preserve">The Chief Executive will provide an update on proposed </w:t>
            </w:r>
            <w:r w:rsidR="0099482F">
              <w:rPr>
                <w:rFonts w:ascii="Arial" w:hAnsi="Arial" w:cs="Arial"/>
              </w:rPr>
              <w:t xml:space="preserve">future </w:t>
            </w:r>
            <w:r w:rsidRPr="00CA146D">
              <w:rPr>
                <w:rFonts w:ascii="Arial" w:hAnsi="Arial" w:cs="Arial"/>
              </w:rPr>
              <w:t>changes to the operating arrangement for the catering facilities in Inverness Botanic Gardens and Hilton Community Centre.</w:t>
            </w:r>
          </w:p>
          <w:p w:rsidR="00CA146D" w:rsidRPr="00652BC4" w:rsidRDefault="00CA146D" w:rsidP="00050D22">
            <w:pPr>
              <w:autoSpaceDE w:val="0"/>
              <w:autoSpaceDN w:val="0"/>
              <w:adjustRightInd w:val="0"/>
              <w:jc w:val="both"/>
              <w:rPr>
                <w:rFonts w:ascii="Arial" w:hAnsi="Arial" w:cs="Arial"/>
                <w:b/>
              </w:rPr>
            </w:pPr>
          </w:p>
        </w:tc>
      </w:tr>
      <w:tr w:rsidR="00652BC4" w:rsidRPr="0089449E">
        <w:tc>
          <w:tcPr>
            <w:tcW w:w="817" w:type="dxa"/>
          </w:tcPr>
          <w:p w:rsidR="00652BC4" w:rsidRPr="00652BC4" w:rsidRDefault="00CA146D" w:rsidP="00447094">
            <w:pPr>
              <w:autoSpaceDE w:val="0"/>
              <w:autoSpaceDN w:val="0"/>
              <w:adjustRightInd w:val="0"/>
              <w:rPr>
                <w:rFonts w:ascii="Arial" w:hAnsi="Arial" w:cs="Arial"/>
                <w:b/>
              </w:rPr>
            </w:pPr>
            <w:r>
              <w:rPr>
                <w:rFonts w:ascii="Arial" w:hAnsi="Arial" w:cs="Arial"/>
                <w:b/>
              </w:rPr>
              <w:t>8</w:t>
            </w:r>
            <w:r w:rsidR="00652BC4">
              <w:rPr>
                <w:rFonts w:ascii="Arial" w:hAnsi="Arial" w:cs="Arial"/>
                <w:b/>
              </w:rPr>
              <w:t>.</w:t>
            </w:r>
          </w:p>
        </w:tc>
        <w:tc>
          <w:tcPr>
            <w:tcW w:w="8647" w:type="dxa"/>
          </w:tcPr>
          <w:p w:rsidR="00652BC4" w:rsidRDefault="00652BC4" w:rsidP="00050D22">
            <w:pPr>
              <w:autoSpaceDE w:val="0"/>
              <w:autoSpaceDN w:val="0"/>
              <w:adjustRightInd w:val="0"/>
              <w:jc w:val="both"/>
              <w:rPr>
                <w:rFonts w:ascii="Arial" w:hAnsi="Arial" w:cs="Arial"/>
                <w:b/>
              </w:rPr>
            </w:pPr>
            <w:r w:rsidRPr="00652BC4">
              <w:rPr>
                <w:rFonts w:ascii="Arial" w:hAnsi="Arial" w:cs="Arial"/>
                <w:b/>
              </w:rPr>
              <w:t>Implications</w:t>
            </w:r>
          </w:p>
          <w:p w:rsidR="00652BC4" w:rsidRPr="00652BC4" w:rsidRDefault="00652BC4" w:rsidP="00050D22">
            <w:pPr>
              <w:autoSpaceDE w:val="0"/>
              <w:autoSpaceDN w:val="0"/>
              <w:adjustRightInd w:val="0"/>
              <w:jc w:val="both"/>
              <w:rPr>
                <w:rFonts w:ascii="Arial" w:hAnsi="Arial" w:cs="Arial"/>
                <w:b/>
              </w:rPr>
            </w:pPr>
          </w:p>
        </w:tc>
      </w:tr>
      <w:tr w:rsidR="00652BC4" w:rsidRPr="0089449E">
        <w:tc>
          <w:tcPr>
            <w:tcW w:w="817" w:type="dxa"/>
          </w:tcPr>
          <w:p w:rsidR="00652BC4" w:rsidRPr="00280008" w:rsidRDefault="00CA146D" w:rsidP="00447094">
            <w:pPr>
              <w:autoSpaceDE w:val="0"/>
              <w:autoSpaceDN w:val="0"/>
              <w:adjustRightInd w:val="0"/>
              <w:rPr>
                <w:rFonts w:ascii="Arial" w:hAnsi="Arial" w:cs="Arial"/>
              </w:rPr>
            </w:pPr>
            <w:r>
              <w:rPr>
                <w:rFonts w:ascii="Arial" w:hAnsi="Arial" w:cs="Arial"/>
              </w:rPr>
              <w:t>8</w:t>
            </w:r>
            <w:r w:rsidR="00652BC4" w:rsidRPr="00280008">
              <w:rPr>
                <w:rFonts w:ascii="Arial" w:hAnsi="Arial" w:cs="Arial"/>
              </w:rPr>
              <w:t>.1</w:t>
            </w:r>
          </w:p>
        </w:tc>
        <w:tc>
          <w:tcPr>
            <w:tcW w:w="8647" w:type="dxa"/>
          </w:tcPr>
          <w:p w:rsidR="00652BC4" w:rsidRDefault="00652BC4" w:rsidP="00050D22">
            <w:pPr>
              <w:autoSpaceDE w:val="0"/>
              <w:autoSpaceDN w:val="0"/>
              <w:adjustRightInd w:val="0"/>
              <w:jc w:val="both"/>
              <w:rPr>
                <w:rFonts w:ascii="Arial" w:hAnsi="Arial" w:cs="Arial"/>
              </w:rPr>
            </w:pPr>
            <w:r>
              <w:rPr>
                <w:rFonts w:ascii="Arial" w:hAnsi="Arial" w:cs="Arial"/>
              </w:rPr>
              <w:t>Resource Implications – there are no additional resource implications arising from this report.</w:t>
            </w:r>
          </w:p>
          <w:p w:rsidR="00652BC4" w:rsidRPr="006F3071" w:rsidRDefault="00652BC4" w:rsidP="005538D9">
            <w:pPr>
              <w:jc w:val="both"/>
              <w:rPr>
                <w:rFonts w:ascii="Arial" w:hAnsi="Arial" w:cs="Arial"/>
                <w:highlight w:val="yellow"/>
              </w:rPr>
            </w:pPr>
          </w:p>
        </w:tc>
      </w:tr>
      <w:tr w:rsidR="00652BC4" w:rsidRPr="0089449E">
        <w:tc>
          <w:tcPr>
            <w:tcW w:w="817" w:type="dxa"/>
          </w:tcPr>
          <w:p w:rsidR="00652BC4" w:rsidRPr="00280008" w:rsidRDefault="00CA146D" w:rsidP="00280008">
            <w:pPr>
              <w:autoSpaceDE w:val="0"/>
              <w:autoSpaceDN w:val="0"/>
              <w:adjustRightInd w:val="0"/>
              <w:rPr>
                <w:rFonts w:ascii="Arial" w:hAnsi="Arial" w:cs="Arial"/>
              </w:rPr>
            </w:pPr>
            <w:r>
              <w:rPr>
                <w:rFonts w:ascii="Arial" w:hAnsi="Arial" w:cs="Arial"/>
              </w:rPr>
              <w:t>8</w:t>
            </w:r>
            <w:r w:rsidR="00652BC4" w:rsidRPr="00280008">
              <w:rPr>
                <w:rFonts w:ascii="Arial" w:hAnsi="Arial" w:cs="Arial"/>
              </w:rPr>
              <w:t>.2</w:t>
            </w:r>
          </w:p>
        </w:tc>
        <w:tc>
          <w:tcPr>
            <w:tcW w:w="8647" w:type="dxa"/>
          </w:tcPr>
          <w:p w:rsidR="00652BC4" w:rsidRDefault="00652BC4" w:rsidP="00A241C4">
            <w:pPr>
              <w:autoSpaceDE w:val="0"/>
              <w:autoSpaceDN w:val="0"/>
              <w:adjustRightInd w:val="0"/>
              <w:jc w:val="both"/>
              <w:rPr>
                <w:rFonts w:ascii="Arial" w:hAnsi="Arial" w:cs="Arial"/>
              </w:rPr>
            </w:pPr>
            <w:r>
              <w:rPr>
                <w:rFonts w:ascii="Arial" w:hAnsi="Arial" w:cs="Arial"/>
              </w:rPr>
              <w:t>Legal Implications - there are no new legal implications arising from this report.</w:t>
            </w:r>
          </w:p>
          <w:p w:rsidR="00652BC4" w:rsidRDefault="00652BC4" w:rsidP="00050D22">
            <w:pPr>
              <w:autoSpaceDE w:val="0"/>
              <w:autoSpaceDN w:val="0"/>
              <w:adjustRightInd w:val="0"/>
              <w:jc w:val="both"/>
              <w:rPr>
                <w:rFonts w:ascii="Arial" w:hAnsi="Arial" w:cs="Arial"/>
              </w:rPr>
            </w:pPr>
          </w:p>
        </w:tc>
      </w:tr>
      <w:tr w:rsidR="00652BC4" w:rsidRPr="0089449E">
        <w:tc>
          <w:tcPr>
            <w:tcW w:w="817" w:type="dxa"/>
          </w:tcPr>
          <w:p w:rsidR="00652BC4" w:rsidRDefault="00CA146D" w:rsidP="00A3731A">
            <w:pPr>
              <w:autoSpaceDE w:val="0"/>
              <w:autoSpaceDN w:val="0"/>
              <w:adjustRightInd w:val="0"/>
              <w:rPr>
                <w:rFonts w:ascii="Arial" w:hAnsi="Arial" w:cs="Arial"/>
              </w:rPr>
            </w:pPr>
            <w:r>
              <w:rPr>
                <w:rFonts w:ascii="Arial" w:hAnsi="Arial" w:cs="Arial"/>
              </w:rPr>
              <w:t>8</w:t>
            </w:r>
            <w:r w:rsidR="00652BC4">
              <w:rPr>
                <w:rFonts w:ascii="Arial" w:hAnsi="Arial" w:cs="Arial"/>
              </w:rPr>
              <w:t>.3</w:t>
            </w:r>
          </w:p>
          <w:p w:rsidR="00652BC4" w:rsidRDefault="00652BC4" w:rsidP="00A3731A">
            <w:pPr>
              <w:autoSpaceDE w:val="0"/>
              <w:autoSpaceDN w:val="0"/>
              <w:adjustRightInd w:val="0"/>
              <w:rPr>
                <w:rFonts w:ascii="Arial" w:hAnsi="Arial" w:cs="Arial"/>
                <w:b/>
              </w:rPr>
            </w:pPr>
          </w:p>
        </w:tc>
        <w:tc>
          <w:tcPr>
            <w:tcW w:w="8647" w:type="dxa"/>
          </w:tcPr>
          <w:p w:rsidR="00652BC4" w:rsidRDefault="00652BC4" w:rsidP="00A3731A">
            <w:pPr>
              <w:autoSpaceDE w:val="0"/>
              <w:autoSpaceDN w:val="0"/>
              <w:adjustRightInd w:val="0"/>
              <w:jc w:val="both"/>
              <w:rPr>
                <w:rFonts w:ascii="Arial" w:hAnsi="Arial" w:cs="Arial"/>
              </w:rPr>
            </w:pPr>
            <w:r w:rsidRPr="00280008">
              <w:rPr>
                <w:rFonts w:ascii="Arial" w:hAnsi="Arial" w:cs="Arial"/>
              </w:rPr>
              <w:t>Equality Implications – there are no new equality implications arising from this report.</w:t>
            </w:r>
          </w:p>
          <w:p w:rsidR="00652BC4" w:rsidRPr="00280008" w:rsidRDefault="00652BC4" w:rsidP="00A3731A">
            <w:pPr>
              <w:autoSpaceDE w:val="0"/>
              <w:autoSpaceDN w:val="0"/>
              <w:adjustRightInd w:val="0"/>
              <w:jc w:val="both"/>
              <w:rPr>
                <w:rFonts w:ascii="Arial" w:hAnsi="Arial" w:cs="Arial"/>
              </w:rPr>
            </w:pPr>
          </w:p>
        </w:tc>
      </w:tr>
      <w:tr w:rsidR="00652BC4" w:rsidRPr="0089449E">
        <w:tc>
          <w:tcPr>
            <w:tcW w:w="817" w:type="dxa"/>
          </w:tcPr>
          <w:p w:rsidR="00652BC4" w:rsidRPr="00280008" w:rsidRDefault="00CA146D" w:rsidP="00050D22">
            <w:pPr>
              <w:autoSpaceDE w:val="0"/>
              <w:autoSpaceDN w:val="0"/>
              <w:adjustRightInd w:val="0"/>
              <w:rPr>
                <w:rFonts w:ascii="Arial" w:hAnsi="Arial" w:cs="Arial"/>
              </w:rPr>
            </w:pPr>
            <w:r>
              <w:rPr>
                <w:rFonts w:ascii="Arial" w:hAnsi="Arial" w:cs="Arial"/>
              </w:rPr>
              <w:t>8</w:t>
            </w:r>
            <w:r w:rsidR="00652BC4">
              <w:rPr>
                <w:rFonts w:ascii="Arial" w:hAnsi="Arial" w:cs="Arial"/>
              </w:rPr>
              <w:t>.4</w:t>
            </w:r>
          </w:p>
          <w:p w:rsidR="00652BC4" w:rsidRPr="00280008" w:rsidRDefault="00652BC4" w:rsidP="00590C36">
            <w:pPr>
              <w:autoSpaceDE w:val="0"/>
              <w:autoSpaceDN w:val="0"/>
              <w:adjustRightInd w:val="0"/>
              <w:rPr>
                <w:rFonts w:ascii="Arial" w:hAnsi="Arial" w:cs="Arial"/>
              </w:rPr>
            </w:pPr>
          </w:p>
        </w:tc>
        <w:tc>
          <w:tcPr>
            <w:tcW w:w="8647" w:type="dxa"/>
          </w:tcPr>
          <w:p w:rsidR="00652BC4" w:rsidRDefault="00652BC4" w:rsidP="00A241C4">
            <w:pPr>
              <w:autoSpaceDE w:val="0"/>
              <w:autoSpaceDN w:val="0"/>
              <w:adjustRightInd w:val="0"/>
              <w:jc w:val="both"/>
              <w:rPr>
                <w:rFonts w:ascii="Arial" w:hAnsi="Arial" w:cs="Arial"/>
              </w:rPr>
            </w:pPr>
            <w:r>
              <w:rPr>
                <w:rFonts w:ascii="Arial" w:hAnsi="Arial" w:cs="Arial"/>
              </w:rPr>
              <w:t xml:space="preserve">Risk Implications – there are no new risk implications arising from this report. </w:t>
            </w:r>
          </w:p>
          <w:p w:rsidR="00652BC4" w:rsidRPr="0089449E" w:rsidRDefault="00652BC4" w:rsidP="00590C36">
            <w:pPr>
              <w:autoSpaceDE w:val="0"/>
              <w:autoSpaceDN w:val="0"/>
              <w:adjustRightInd w:val="0"/>
              <w:jc w:val="both"/>
              <w:rPr>
                <w:rFonts w:ascii="Arial" w:hAnsi="Arial" w:cs="Arial"/>
                <w:b/>
              </w:rPr>
            </w:pPr>
          </w:p>
        </w:tc>
      </w:tr>
    </w:tbl>
    <w:p w:rsidR="0039450A"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555FC1" w:rsidRPr="0089449E" w:rsidTr="00555FC1">
        <w:trPr>
          <w:cantSplit/>
        </w:trPr>
        <w:tc>
          <w:tcPr>
            <w:tcW w:w="9464" w:type="dxa"/>
          </w:tcPr>
          <w:p w:rsidR="00555FC1" w:rsidRPr="00555FC1" w:rsidRDefault="00555FC1" w:rsidP="00555FC1">
            <w:pPr>
              <w:pStyle w:val="Heading2"/>
              <w:rPr>
                <w:rFonts w:ascii="Arial" w:hAnsi="Arial" w:cs="Arial"/>
                <w:b/>
                <w:szCs w:val="24"/>
                <w:u w:val="none"/>
              </w:rPr>
            </w:pPr>
            <w:r>
              <w:rPr>
                <w:rFonts w:ascii="Arial" w:hAnsi="Arial" w:cs="Arial"/>
                <w:b/>
                <w:szCs w:val="24"/>
                <w:u w:val="none"/>
              </w:rPr>
              <w:t xml:space="preserve"> Recommendations</w:t>
            </w:r>
          </w:p>
          <w:p w:rsidR="00555FC1" w:rsidRPr="00B12C74" w:rsidRDefault="00555FC1" w:rsidP="00555FC1">
            <w:pPr>
              <w:jc w:val="both"/>
              <w:rPr>
                <w:rFonts w:ascii="Arial" w:hAnsi="Arial" w:cs="Arial"/>
                <w:szCs w:val="24"/>
              </w:rPr>
            </w:pPr>
          </w:p>
          <w:p w:rsidR="0036252C" w:rsidRDefault="0036252C" w:rsidP="0036252C">
            <w:pPr>
              <w:jc w:val="both"/>
              <w:rPr>
                <w:rFonts w:ascii="Arial" w:hAnsi="Arial" w:cs="Arial"/>
                <w:szCs w:val="24"/>
              </w:rPr>
            </w:pPr>
            <w:r>
              <w:rPr>
                <w:rFonts w:ascii="Arial" w:hAnsi="Arial" w:cs="Arial"/>
                <w:szCs w:val="24"/>
              </w:rPr>
              <w:t>It is recommended Directors:</w:t>
            </w:r>
          </w:p>
          <w:p w:rsidR="0036252C" w:rsidRPr="0036252C" w:rsidRDefault="0036252C" w:rsidP="0036252C">
            <w:pPr>
              <w:jc w:val="both"/>
              <w:rPr>
                <w:rFonts w:ascii="Arial" w:hAnsi="Arial" w:cs="Arial"/>
                <w:szCs w:val="24"/>
              </w:rPr>
            </w:pPr>
          </w:p>
          <w:p w:rsidR="0036252C" w:rsidRPr="0036252C" w:rsidRDefault="0036252C" w:rsidP="0036252C">
            <w:pPr>
              <w:pStyle w:val="ListParagraph"/>
              <w:numPr>
                <w:ilvl w:val="0"/>
                <w:numId w:val="6"/>
              </w:numPr>
              <w:jc w:val="both"/>
              <w:rPr>
                <w:rFonts w:ascii="Arial" w:hAnsi="Arial" w:cs="Arial"/>
                <w:szCs w:val="24"/>
              </w:rPr>
            </w:pPr>
            <w:r w:rsidRPr="0036252C">
              <w:rPr>
                <w:rFonts w:ascii="Arial" w:hAnsi="Arial" w:cs="Arial"/>
                <w:sz w:val="24"/>
                <w:szCs w:val="24"/>
              </w:rPr>
              <w:t>comment on and note the updates; and</w:t>
            </w:r>
          </w:p>
          <w:p w:rsidR="00690507" w:rsidRPr="00690507" w:rsidRDefault="0036252C" w:rsidP="0036252C">
            <w:pPr>
              <w:pStyle w:val="ListParagraph"/>
              <w:numPr>
                <w:ilvl w:val="0"/>
                <w:numId w:val="6"/>
              </w:numPr>
              <w:jc w:val="both"/>
              <w:rPr>
                <w:rFonts w:ascii="Arial" w:hAnsi="Arial" w:cs="Arial"/>
                <w:szCs w:val="24"/>
              </w:rPr>
            </w:pPr>
            <w:r>
              <w:rPr>
                <w:rFonts w:ascii="Arial" w:hAnsi="Arial" w:cs="Arial"/>
                <w:sz w:val="24"/>
                <w:szCs w:val="24"/>
              </w:rPr>
              <w:t xml:space="preserve">agree to </w:t>
            </w:r>
            <w:r w:rsidRPr="0036252C">
              <w:rPr>
                <w:rFonts w:ascii="Arial" w:hAnsi="Arial" w:cs="Arial"/>
                <w:sz w:val="24"/>
                <w:szCs w:val="24"/>
              </w:rPr>
              <w:t xml:space="preserve">delegate authority to the Finance and Audit Committee to consider </w:t>
            </w:r>
            <w:r>
              <w:rPr>
                <w:rFonts w:ascii="Arial" w:hAnsi="Arial" w:cs="Arial"/>
                <w:sz w:val="24"/>
                <w:szCs w:val="24"/>
              </w:rPr>
              <w:t>the Strathpeffer Pavilion business case at their February meeting.</w:t>
            </w:r>
          </w:p>
        </w:tc>
      </w:tr>
    </w:tbl>
    <w:p w:rsidR="00555FC1" w:rsidRPr="0089449E" w:rsidRDefault="00555FC1" w:rsidP="00416BFF">
      <w:pPr>
        <w:rPr>
          <w:rFonts w:ascii="Arial" w:hAnsi="Arial" w:cs="Arial"/>
          <w:szCs w:val="24"/>
        </w:rPr>
      </w:pPr>
    </w:p>
    <w:p w:rsidR="0039450A" w:rsidRDefault="0039450A" w:rsidP="00416BFF">
      <w:pPr>
        <w:rPr>
          <w:rFonts w:ascii="Arial" w:hAnsi="Arial" w:cs="Arial"/>
          <w:szCs w:val="24"/>
        </w:rPr>
      </w:pPr>
      <w:r w:rsidRPr="0089449E">
        <w:rPr>
          <w:rFonts w:ascii="Arial" w:hAnsi="Arial" w:cs="Arial"/>
          <w:szCs w:val="24"/>
        </w:rPr>
        <w:t>Designation:</w:t>
      </w:r>
      <w:r w:rsidR="0067538A" w:rsidRPr="0089449E">
        <w:rPr>
          <w:rFonts w:ascii="Arial" w:hAnsi="Arial" w:cs="Arial"/>
          <w:szCs w:val="24"/>
        </w:rPr>
        <w:tab/>
        <w:t>Chief Executive</w:t>
      </w:r>
    </w:p>
    <w:p w:rsidR="0008589E" w:rsidRPr="0089449E" w:rsidRDefault="0008589E" w:rsidP="00416BFF">
      <w:pPr>
        <w:rPr>
          <w:rFonts w:ascii="Arial" w:hAnsi="Arial" w:cs="Arial"/>
          <w:szCs w:val="24"/>
        </w:rPr>
      </w:pPr>
    </w:p>
    <w:p w:rsidR="005F0414" w:rsidRDefault="0039450A">
      <w:pPr>
        <w:rPr>
          <w:rFonts w:ascii="Arial" w:hAnsi="Arial" w:cs="Arial"/>
          <w:szCs w:val="24"/>
        </w:rPr>
      </w:pPr>
      <w:r w:rsidRPr="0089449E">
        <w:rPr>
          <w:rFonts w:ascii="Arial" w:hAnsi="Arial" w:cs="Arial"/>
          <w:szCs w:val="24"/>
        </w:rPr>
        <w:t>Date:</w:t>
      </w:r>
      <w:r w:rsidRPr="0089449E">
        <w:rPr>
          <w:rFonts w:ascii="Arial" w:hAnsi="Arial" w:cs="Arial"/>
          <w:szCs w:val="24"/>
        </w:rPr>
        <w:tab/>
      </w:r>
      <w:r w:rsidRPr="0089449E">
        <w:rPr>
          <w:rFonts w:ascii="Arial" w:hAnsi="Arial" w:cs="Arial"/>
          <w:szCs w:val="24"/>
        </w:rPr>
        <w:tab/>
      </w:r>
      <w:r w:rsidR="00AE43AF">
        <w:rPr>
          <w:rFonts w:ascii="Arial" w:hAnsi="Arial" w:cs="Arial"/>
          <w:szCs w:val="24"/>
        </w:rPr>
        <w:t>2</w:t>
      </w:r>
      <w:r w:rsidR="0036252C">
        <w:rPr>
          <w:rFonts w:ascii="Arial" w:hAnsi="Arial" w:cs="Arial"/>
          <w:szCs w:val="24"/>
        </w:rPr>
        <w:t>7</w:t>
      </w:r>
      <w:r w:rsidR="009A08DF">
        <w:rPr>
          <w:rFonts w:ascii="Arial" w:hAnsi="Arial" w:cs="Arial"/>
          <w:szCs w:val="24"/>
        </w:rPr>
        <w:t xml:space="preserve"> November</w:t>
      </w:r>
      <w:r w:rsidR="00BE155F">
        <w:rPr>
          <w:rFonts w:ascii="Arial" w:hAnsi="Arial" w:cs="Arial"/>
          <w:szCs w:val="24"/>
        </w:rPr>
        <w:t xml:space="preserve"> </w:t>
      </w:r>
      <w:r w:rsidR="006F3071">
        <w:rPr>
          <w:rFonts w:ascii="Arial" w:hAnsi="Arial" w:cs="Arial"/>
          <w:szCs w:val="24"/>
        </w:rPr>
        <w:t>2019</w:t>
      </w:r>
    </w:p>
    <w:sectPr w:rsidR="005F0414" w:rsidSect="00DD3C91">
      <w:pgSz w:w="11906" w:h="16838"/>
      <w:pgMar w:top="993" w:right="1440" w:bottom="1135"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BC7" w:rsidRDefault="00C71BC7">
      <w:r>
        <w:separator/>
      </w:r>
    </w:p>
  </w:endnote>
  <w:endnote w:type="continuationSeparator" w:id="0">
    <w:p w:rsidR="00C71BC7" w:rsidRDefault="00C7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BC7" w:rsidRDefault="00C71BC7">
      <w:r>
        <w:separator/>
      </w:r>
    </w:p>
  </w:footnote>
  <w:footnote w:type="continuationSeparator" w:id="0">
    <w:p w:rsidR="00C71BC7" w:rsidRDefault="00C71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C6547"/>
    <w:multiLevelType w:val="hybridMultilevel"/>
    <w:tmpl w:val="62DC0214"/>
    <w:lvl w:ilvl="0" w:tplc="08090001">
      <w:start w:val="1"/>
      <w:numFmt w:val="bullet"/>
      <w:lvlText w:val=""/>
      <w:lvlJc w:val="left"/>
      <w:pPr>
        <w:ind w:left="360" w:hanging="360"/>
      </w:pPr>
      <w:rPr>
        <w:rFonts w:ascii="Symbol" w:hAnsi="Symbol" w:hint="default"/>
      </w:rPr>
    </w:lvl>
    <w:lvl w:ilvl="1" w:tplc="3AE27606">
      <w:numFmt w:val="bullet"/>
      <w:lvlText w:val="•"/>
      <w:lvlJc w:val="left"/>
      <w:pPr>
        <w:ind w:left="1410" w:hanging="69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363238"/>
    <w:multiLevelType w:val="hybridMultilevel"/>
    <w:tmpl w:val="592EB774"/>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
    <w:nsid w:val="21CA058F"/>
    <w:multiLevelType w:val="hybridMultilevel"/>
    <w:tmpl w:val="592EB774"/>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
    <w:nsid w:val="30A30DE6"/>
    <w:multiLevelType w:val="multilevel"/>
    <w:tmpl w:val="E3E434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3B40528D"/>
    <w:multiLevelType w:val="hybridMultilevel"/>
    <w:tmpl w:val="31FA9FFC"/>
    <w:lvl w:ilvl="0" w:tplc="D0D2C06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num w:numId="1">
    <w:abstractNumId w:val="5"/>
  </w:num>
  <w:num w:numId="2">
    <w:abstractNumId w:val="4"/>
  </w:num>
  <w:num w:numId="3">
    <w:abstractNumId w:val="0"/>
  </w:num>
  <w:num w:numId="4">
    <w:abstractNumId w:val="3"/>
  </w:num>
  <w:num w:numId="5">
    <w:abstractNumId w:val="1"/>
  </w:num>
  <w:num w:numId="6">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Walsh - HLH">
    <w15:presenceInfo w15:providerId="AD" w15:userId="S-1-5-21-2114064515-1964595913-1963001494-234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20B41"/>
    <w:rsid w:val="000261C0"/>
    <w:rsid w:val="0003004A"/>
    <w:rsid w:val="000330B6"/>
    <w:rsid w:val="0003591A"/>
    <w:rsid w:val="00050D22"/>
    <w:rsid w:val="00054DE1"/>
    <w:rsid w:val="000551FC"/>
    <w:rsid w:val="000554B2"/>
    <w:rsid w:val="000574B4"/>
    <w:rsid w:val="00061C9F"/>
    <w:rsid w:val="00062F53"/>
    <w:rsid w:val="00066BA2"/>
    <w:rsid w:val="00074FF1"/>
    <w:rsid w:val="00077F8B"/>
    <w:rsid w:val="00080FD0"/>
    <w:rsid w:val="00084731"/>
    <w:rsid w:val="0008589E"/>
    <w:rsid w:val="00090B05"/>
    <w:rsid w:val="00091C70"/>
    <w:rsid w:val="00093B82"/>
    <w:rsid w:val="00097000"/>
    <w:rsid w:val="000A7837"/>
    <w:rsid w:val="000B1D32"/>
    <w:rsid w:val="000B49B2"/>
    <w:rsid w:val="000B6F76"/>
    <w:rsid w:val="000D4534"/>
    <w:rsid w:val="000D4BC9"/>
    <w:rsid w:val="000E32C5"/>
    <w:rsid w:val="000F274B"/>
    <w:rsid w:val="000F6071"/>
    <w:rsid w:val="00107147"/>
    <w:rsid w:val="001072B4"/>
    <w:rsid w:val="00113A44"/>
    <w:rsid w:val="001359E1"/>
    <w:rsid w:val="00140C99"/>
    <w:rsid w:val="0015012F"/>
    <w:rsid w:val="001671A2"/>
    <w:rsid w:val="00186DF1"/>
    <w:rsid w:val="00186EB5"/>
    <w:rsid w:val="00192A32"/>
    <w:rsid w:val="00196399"/>
    <w:rsid w:val="001973D8"/>
    <w:rsid w:val="001A0567"/>
    <w:rsid w:val="001A45C4"/>
    <w:rsid w:val="001B2DDC"/>
    <w:rsid w:val="001B448B"/>
    <w:rsid w:val="001C3583"/>
    <w:rsid w:val="001C7478"/>
    <w:rsid w:val="001D1D38"/>
    <w:rsid w:val="001F261C"/>
    <w:rsid w:val="001F6978"/>
    <w:rsid w:val="00210527"/>
    <w:rsid w:val="002166BB"/>
    <w:rsid w:val="00226F57"/>
    <w:rsid w:val="0023685D"/>
    <w:rsid w:val="00251CEC"/>
    <w:rsid w:val="0025263B"/>
    <w:rsid w:val="00263FA2"/>
    <w:rsid w:val="00267F93"/>
    <w:rsid w:val="00280008"/>
    <w:rsid w:val="00294AEC"/>
    <w:rsid w:val="00294E58"/>
    <w:rsid w:val="002A11C0"/>
    <w:rsid w:val="002A660A"/>
    <w:rsid w:val="002B1635"/>
    <w:rsid w:val="002B3430"/>
    <w:rsid w:val="002B7DC4"/>
    <w:rsid w:val="002B7E63"/>
    <w:rsid w:val="002C1270"/>
    <w:rsid w:val="002C5F24"/>
    <w:rsid w:val="002C68DB"/>
    <w:rsid w:val="002C7DD6"/>
    <w:rsid w:val="002D2844"/>
    <w:rsid w:val="002D5357"/>
    <w:rsid w:val="002D7D16"/>
    <w:rsid w:val="002E1EEF"/>
    <w:rsid w:val="002E349F"/>
    <w:rsid w:val="002E5825"/>
    <w:rsid w:val="002F2E6A"/>
    <w:rsid w:val="002F6788"/>
    <w:rsid w:val="003017DE"/>
    <w:rsid w:val="00301DED"/>
    <w:rsid w:val="00306BAA"/>
    <w:rsid w:val="00324C2E"/>
    <w:rsid w:val="00333CAD"/>
    <w:rsid w:val="0033520A"/>
    <w:rsid w:val="00341354"/>
    <w:rsid w:val="00345B42"/>
    <w:rsid w:val="00346C3E"/>
    <w:rsid w:val="0035129C"/>
    <w:rsid w:val="00356B53"/>
    <w:rsid w:val="00360BAF"/>
    <w:rsid w:val="0036252C"/>
    <w:rsid w:val="00366325"/>
    <w:rsid w:val="0037299B"/>
    <w:rsid w:val="003843D2"/>
    <w:rsid w:val="00386F23"/>
    <w:rsid w:val="003875A7"/>
    <w:rsid w:val="003924C9"/>
    <w:rsid w:val="0039450A"/>
    <w:rsid w:val="003A7248"/>
    <w:rsid w:val="003B0FF6"/>
    <w:rsid w:val="003B1F1A"/>
    <w:rsid w:val="003B6CBF"/>
    <w:rsid w:val="003C202D"/>
    <w:rsid w:val="003D7006"/>
    <w:rsid w:val="003E73BB"/>
    <w:rsid w:val="003E7C71"/>
    <w:rsid w:val="003F13BF"/>
    <w:rsid w:val="003F713F"/>
    <w:rsid w:val="00403DEA"/>
    <w:rsid w:val="00407A60"/>
    <w:rsid w:val="00413E57"/>
    <w:rsid w:val="00416BFF"/>
    <w:rsid w:val="004365EA"/>
    <w:rsid w:val="0044130C"/>
    <w:rsid w:val="004447C2"/>
    <w:rsid w:val="004455D4"/>
    <w:rsid w:val="00445D1F"/>
    <w:rsid w:val="00447094"/>
    <w:rsid w:val="004476F3"/>
    <w:rsid w:val="0045226F"/>
    <w:rsid w:val="0045351D"/>
    <w:rsid w:val="0046491F"/>
    <w:rsid w:val="0046709C"/>
    <w:rsid w:val="004704DB"/>
    <w:rsid w:val="004806EE"/>
    <w:rsid w:val="00496280"/>
    <w:rsid w:val="004973CD"/>
    <w:rsid w:val="004A104C"/>
    <w:rsid w:val="004A1A72"/>
    <w:rsid w:val="004A338B"/>
    <w:rsid w:val="004B7C55"/>
    <w:rsid w:val="004C4A93"/>
    <w:rsid w:val="004D0BC5"/>
    <w:rsid w:val="004D3AE1"/>
    <w:rsid w:val="004D65FA"/>
    <w:rsid w:val="004D68A8"/>
    <w:rsid w:val="004F4FE1"/>
    <w:rsid w:val="004F6740"/>
    <w:rsid w:val="004F7724"/>
    <w:rsid w:val="00504936"/>
    <w:rsid w:val="005058F1"/>
    <w:rsid w:val="00505D55"/>
    <w:rsid w:val="00512915"/>
    <w:rsid w:val="00516F25"/>
    <w:rsid w:val="00517046"/>
    <w:rsid w:val="005304A6"/>
    <w:rsid w:val="005307D1"/>
    <w:rsid w:val="00540480"/>
    <w:rsid w:val="00540C40"/>
    <w:rsid w:val="0054639C"/>
    <w:rsid w:val="005538D9"/>
    <w:rsid w:val="00555FC1"/>
    <w:rsid w:val="00561E6A"/>
    <w:rsid w:val="00563E8A"/>
    <w:rsid w:val="00573546"/>
    <w:rsid w:val="00574600"/>
    <w:rsid w:val="0057559C"/>
    <w:rsid w:val="005776E6"/>
    <w:rsid w:val="005857E2"/>
    <w:rsid w:val="0058658A"/>
    <w:rsid w:val="00590C36"/>
    <w:rsid w:val="0059426B"/>
    <w:rsid w:val="00596043"/>
    <w:rsid w:val="005A084E"/>
    <w:rsid w:val="005B48BE"/>
    <w:rsid w:val="005B7AD2"/>
    <w:rsid w:val="005C1095"/>
    <w:rsid w:val="005C13D9"/>
    <w:rsid w:val="005D2DA3"/>
    <w:rsid w:val="005E12D5"/>
    <w:rsid w:val="005E23D5"/>
    <w:rsid w:val="005E2417"/>
    <w:rsid w:val="005F0414"/>
    <w:rsid w:val="00610378"/>
    <w:rsid w:val="00610F52"/>
    <w:rsid w:val="006121C6"/>
    <w:rsid w:val="0061518E"/>
    <w:rsid w:val="00615DE0"/>
    <w:rsid w:val="00616348"/>
    <w:rsid w:val="00617921"/>
    <w:rsid w:val="00623273"/>
    <w:rsid w:val="00630532"/>
    <w:rsid w:val="00631A84"/>
    <w:rsid w:val="006405A1"/>
    <w:rsid w:val="00652BC4"/>
    <w:rsid w:val="00654D94"/>
    <w:rsid w:val="00663093"/>
    <w:rsid w:val="00673F0B"/>
    <w:rsid w:val="006748F2"/>
    <w:rsid w:val="0067538A"/>
    <w:rsid w:val="006769D2"/>
    <w:rsid w:val="00677D30"/>
    <w:rsid w:val="00687467"/>
    <w:rsid w:val="00690507"/>
    <w:rsid w:val="00693401"/>
    <w:rsid w:val="00696263"/>
    <w:rsid w:val="00696DD2"/>
    <w:rsid w:val="006A0F3F"/>
    <w:rsid w:val="006D0028"/>
    <w:rsid w:val="006D1DA7"/>
    <w:rsid w:val="006D4204"/>
    <w:rsid w:val="006E5B0D"/>
    <w:rsid w:val="006E7A34"/>
    <w:rsid w:val="006F0B62"/>
    <w:rsid w:val="006F3071"/>
    <w:rsid w:val="006F6A8D"/>
    <w:rsid w:val="006F6DA9"/>
    <w:rsid w:val="007022A6"/>
    <w:rsid w:val="007063F6"/>
    <w:rsid w:val="00707C87"/>
    <w:rsid w:val="007161EF"/>
    <w:rsid w:val="00716A62"/>
    <w:rsid w:val="007214D1"/>
    <w:rsid w:val="00724732"/>
    <w:rsid w:val="0072624F"/>
    <w:rsid w:val="00733ABF"/>
    <w:rsid w:val="00733C39"/>
    <w:rsid w:val="0074357D"/>
    <w:rsid w:val="0074360E"/>
    <w:rsid w:val="00772D75"/>
    <w:rsid w:val="00776884"/>
    <w:rsid w:val="00790204"/>
    <w:rsid w:val="0079043C"/>
    <w:rsid w:val="00790E27"/>
    <w:rsid w:val="00791761"/>
    <w:rsid w:val="007A0382"/>
    <w:rsid w:val="007A4C81"/>
    <w:rsid w:val="007A4F2A"/>
    <w:rsid w:val="007A7269"/>
    <w:rsid w:val="007B28EE"/>
    <w:rsid w:val="007B6EC4"/>
    <w:rsid w:val="007B7D52"/>
    <w:rsid w:val="007C0413"/>
    <w:rsid w:val="007C25F1"/>
    <w:rsid w:val="007C4033"/>
    <w:rsid w:val="007C6B50"/>
    <w:rsid w:val="007D2AFE"/>
    <w:rsid w:val="007E5C0B"/>
    <w:rsid w:val="007E7F92"/>
    <w:rsid w:val="007F1547"/>
    <w:rsid w:val="007F1B27"/>
    <w:rsid w:val="007F474D"/>
    <w:rsid w:val="007F5A47"/>
    <w:rsid w:val="007F5C39"/>
    <w:rsid w:val="0080441F"/>
    <w:rsid w:val="0080596F"/>
    <w:rsid w:val="00807937"/>
    <w:rsid w:val="00811A6F"/>
    <w:rsid w:val="00817AAC"/>
    <w:rsid w:val="00825FD9"/>
    <w:rsid w:val="00833EB7"/>
    <w:rsid w:val="0084114E"/>
    <w:rsid w:val="00851CF2"/>
    <w:rsid w:val="0085262A"/>
    <w:rsid w:val="00861106"/>
    <w:rsid w:val="00867A34"/>
    <w:rsid w:val="0088587A"/>
    <w:rsid w:val="0089449E"/>
    <w:rsid w:val="0089588A"/>
    <w:rsid w:val="008A1F14"/>
    <w:rsid w:val="008A212E"/>
    <w:rsid w:val="008A51D2"/>
    <w:rsid w:val="008B4BAF"/>
    <w:rsid w:val="008B4D54"/>
    <w:rsid w:val="008D2DEE"/>
    <w:rsid w:val="008E375A"/>
    <w:rsid w:val="008E51F4"/>
    <w:rsid w:val="008F1291"/>
    <w:rsid w:val="008F3159"/>
    <w:rsid w:val="008F5A22"/>
    <w:rsid w:val="0091029D"/>
    <w:rsid w:val="00915C25"/>
    <w:rsid w:val="0092031D"/>
    <w:rsid w:val="009221C7"/>
    <w:rsid w:val="00931E71"/>
    <w:rsid w:val="009343A4"/>
    <w:rsid w:val="00947F7B"/>
    <w:rsid w:val="00951FCB"/>
    <w:rsid w:val="00957E51"/>
    <w:rsid w:val="00963286"/>
    <w:rsid w:val="00965998"/>
    <w:rsid w:val="00967254"/>
    <w:rsid w:val="0096777A"/>
    <w:rsid w:val="009708FB"/>
    <w:rsid w:val="0097099E"/>
    <w:rsid w:val="00972093"/>
    <w:rsid w:val="00972FDE"/>
    <w:rsid w:val="00975019"/>
    <w:rsid w:val="00977CB1"/>
    <w:rsid w:val="00980EA0"/>
    <w:rsid w:val="0098449B"/>
    <w:rsid w:val="00985128"/>
    <w:rsid w:val="00991003"/>
    <w:rsid w:val="0099482F"/>
    <w:rsid w:val="0099552E"/>
    <w:rsid w:val="00996A88"/>
    <w:rsid w:val="009A08DF"/>
    <w:rsid w:val="009A1902"/>
    <w:rsid w:val="009A2DC2"/>
    <w:rsid w:val="009C27EE"/>
    <w:rsid w:val="009C6FDD"/>
    <w:rsid w:val="009C79AB"/>
    <w:rsid w:val="009D27A9"/>
    <w:rsid w:val="009D3014"/>
    <w:rsid w:val="009D4E67"/>
    <w:rsid w:val="009E0393"/>
    <w:rsid w:val="009E72FA"/>
    <w:rsid w:val="009F1DA8"/>
    <w:rsid w:val="009F6E6F"/>
    <w:rsid w:val="00A05358"/>
    <w:rsid w:val="00A15E2C"/>
    <w:rsid w:val="00A16D06"/>
    <w:rsid w:val="00A2043D"/>
    <w:rsid w:val="00A241C4"/>
    <w:rsid w:val="00A31CFF"/>
    <w:rsid w:val="00A47A09"/>
    <w:rsid w:val="00A50811"/>
    <w:rsid w:val="00A50926"/>
    <w:rsid w:val="00A53534"/>
    <w:rsid w:val="00A56513"/>
    <w:rsid w:val="00A5750F"/>
    <w:rsid w:val="00A60E0A"/>
    <w:rsid w:val="00A61311"/>
    <w:rsid w:val="00A61654"/>
    <w:rsid w:val="00A61FF9"/>
    <w:rsid w:val="00A763BC"/>
    <w:rsid w:val="00A7787A"/>
    <w:rsid w:val="00A8159A"/>
    <w:rsid w:val="00A860E1"/>
    <w:rsid w:val="00A923FD"/>
    <w:rsid w:val="00A936EC"/>
    <w:rsid w:val="00A96568"/>
    <w:rsid w:val="00A97015"/>
    <w:rsid w:val="00AA04F3"/>
    <w:rsid w:val="00AB0ED8"/>
    <w:rsid w:val="00AB54FF"/>
    <w:rsid w:val="00AC59E8"/>
    <w:rsid w:val="00AC66C5"/>
    <w:rsid w:val="00AC77DC"/>
    <w:rsid w:val="00AD0502"/>
    <w:rsid w:val="00AD0D67"/>
    <w:rsid w:val="00AD2174"/>
    <w:rsid w:val="00AD5B55"/>
    <w:rsid w:val="00AE0E89"/>
    <w:rsid w:val="00AE43AF"/>
    <w:rsid w:val="00AF02B6"/>
    <w:rsid w:val="00AF545E"/>
    <w:rsid w:val="00B035CB"/>
    <w:rsid w:val="00B12C74"/>
    <w:rsid w:val="00B13579"/>
    <w:rsid w:val="00B13810"/>
    <w:rsid w:val="00B14C29"/>
    <w:rsid w:val="00B2443A"/>
    <w:rsid w:val="00B26FE3"/>
    <w:rsid w:val="00B31F25"/>
    <w:rsid w:val="00B33A16"/>
    <w:rsid w:val="00B41BEF"/>
    <w:rsid w:val="00B420F8"/>
    <w:rsid w:val="00B4511E"/>
    <w:rsid w:val="00B46B39"/>
    <w:rsid w:val="00B46E01"/>
    <w:rsid w:val="00B56CDC"/>
    <w:rsid w:val="00B578F1"/>
    <w:rsid w:val="00B642D7"/>
    <w:rsid w:val="00B64B77"/>
    <w:rsid w:val="00B70DD8"/>
    <w:rsid w:val="00B83469"/>
    <w:rsid w:val="00B84929"/>
    <w:rsid w:val="00B850CF"/>
    <w:rsid w:val="00B90FEE"/>
    <w:rsid w:val="00BA7621"/>
    <w:rsid w:val="00BB35C1"/>
    <w:rsid w:val="00BB4484"/>
    <w:rsid w:val="00BB4A08"/>
    <w:rsid w:val="00BC0857"/>
    <w:rsid w:val="00BE155F"/>
    <w:rsid w:val="00C00E67"/>
    <w:rsid w:val="00C23422"/>
    <w:rsid w:val="00C32A2A"/>
    <w:rsid w:val="00C34A7E"/>
    <w:rsid w:val="00C3617E"/>
    <w:rsid w:val="00C37DF3"/>
    <w:rsid w:val="00C41B87"/>
    <w:rsid w:val="00C443BA"/>
    <w:rsid w:val="00C44828"/>
    <w:rsid w:val="00C71BC7"/>
    <w:rsid w:val="00C72600"/>
    <w:rsid w:val="00C76C7E"/>
    <w:rsid w:val="00C8005D"/>
    <w:rsid w:val="00C86B05"/>
    <w:rsid w:val="00C97A35"/>
    <w:rsid w:val="00CA146D"/>
    <w:rsid w:val="00CB2AFA"/>
    <w:rsid w:val="00CB4C24"/>
    <w:rsid w:val="00CB7060"/>
    <w:rsid w:val="00CB774B"/>
    <w:rsid w:val="00CD63DC"/>
    <w:rsid w:val="00CE1556"/>
    <w:rsid w:val="00CE1DF3"/>
    <w:rsid w:val="00CE3065"/>
    <w:rsid w:val="00CE6A5E"/>
    <w:rsid w:val="00CF6265"/>
    <w:rsid w:val="00D03F91"/>
    <w:rsid w:val="00D15130"/>
    <w:rsid w:val="00D4539E"/>
    <w:rsid w:val="00D47B50"/>
    <w:rsid w:val="00D50FD0"/>
    <w:rsid w:val="00D540BE"/>
    <w:rsid w:val="00D57CDF"/>
    <w:rsid w:val="00D658D1"/>
    <w:rsid w:val="00D7355C"/>
    <w:rsid w:val="00D811D3"/>
    <w:rsid w:val="00D8346A"/>
    <w:rsid w:val="00D842DB"/>
    <w:rsid w:val="00D87D93"/>
    <w:rsid w:val="00D90A8D"/>
    <w:rsid w:val="00D916DE"/>
    <w:rsid w:val="00DA5818"/>
    <w:rsid w:val="00DB0815"/>
    <w:rsid w:val="00DB3601"/>
    <w:rsid w:val="00DD3C91"/>
    <w:rsid w:val="00DD3FEC"/>
    <w:rsid w:val="00DE1E6C"/>
    <w:rsid w:val="00DE203F"/>
    <w:rsid w:val="00DE272A"/>
    <w:rsid w:val="00DE4D70"/>
    <w:rsid w:val="00DE5F32"/>
    <w:rsid w:val="00DF62A8"/>
    <w:rsid w:val="00E00904"/>
    <w:rsid w:val="00E00C8A"/>
    <w:rsid w:val="00E025B8"/>
    <w:rsid w:val="00E05EF0"/>
    <w:rsid w:val="00E07DC0"/>
    <w:rsid w:val="00E123AE"/>
    <w:rsid w:val="00E159A4"/>
    <w:rsid w:val="00E236B9"/>
    <w:rsid w:val="00E25D85"/>
    <w:rsid w:val="00E304DA"/>
    <w:rsid w:val="00E33025"/>
    <w:rsid w:val="00E345B1"/>
    <w:rsid w:val="00E45B7F"/>
    <w:rsid w:val="00E47B0B"/>
    <w:rsid w:val="00E51AE0"/>
    <w:rsid w:val="00E57EA0"/>
    <w:rsid w:val="00E635F3"/>
    <w:rsid w:val="00E82BE9"/>
    <w:rsid w:val="00E87480"/>
    <w:rsid w:val="00E9032E"/>
    <w:rsid w:val="00E926F1"/>
    <w:rsid w:val="00E97ABE"/>
    <w:rsid w:val="00EA1F0A"/>
    <w:rsid w:val="00EA6D79"/>
    <w:rsid w:val="00EA70C6"/>
    <w:rsid w:val="00EB0CA7"/>
    <w:rsid w:val="00EB7CC3"/>
    <w:rsid w:val="00EC455A"/>
    <w:rsid w:val="00EC4CB9"/>
    <w:rsid w:val="00ED6AD5"/>
    <w:rsid w:val="00EE12A5"/>
    <w:rsid w:val="00EF3A2D"/>
    <w:rsid w:val="00F00614"/>
    <w:rsid w:val="00F067E4"/>
    <w:rsid w:val="00F0681D"/>
    <w:rsid w:val="00F06CED"/>
    <w:rsid w:val="00F14CD9"/>
    <w:rsid w:val="00F32670"/>
    <w:rsid w:val="00F3541E"/>
    <w:rsid w:val="00F458F8"/>
    <w:rsid w:val="00F50A4F"/>
    <w:rsid w:val="00F50D03"/>
    <w:rsid w:val="00F51569"/>
    <w:rsid w:val="00F54BAF"/>
    <w:rsid w:val="00F636CF"/>
    <w:rsid w:val="00F63E69"/>
    <w:rsid w:val="00F669CC"/>
    <w:rsid w:val="00F745B5"/>
    <w:rsid w:val="00F74730"/>
    <w:rsid w:val="00F8113B"/>
    <w:rsid w:val="00F87ADA"/>
    <w:rsid w:val="00F91495"/>
    <w:rsid w:val="00FA053D"/>
    <w:rsid w:val="00FB11B3"/>
    <w:rsid w:val="00FB15EC"/>
    <w:rsid w:val="00FC03AC"/>
    <w:rsid w:val="00FC7D8F"/>
    <w:rsid w:val="00FD3E30"/>
    <w:rsid w:val="00FD3F7E"/>
    <w:rsid w:val="00FD4165"/>
    <w:rsid w:val="00FE0838"/>
    <w:rsid w:val="00FE39AA"/>
    <w:rsid w:val="00FE4D79"/>
    <w:rsid w:val="00FE4E5E"/>
    <w:rsid w:val="00FF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3D9"/>
    <w:rPr>
      <w:sz w:val="24"/>
    </w:rPr>
  </w:style>
  <w:style w:type="paragraph" w:styleId="Heading1">
    <w:name w:val="heading 1"/>
    <w:basedOn w:val="Normal"/>
    <w:next w:val="Normal"/>
    <w:link w:val="Heading1Char"/>
    <w:uiPriority w:val="1"/>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center"/>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rsid w:val="0039450A"/>
    <w:pPr>
      <w:tabs>
        <w:tab w:val="center" w:pos="4153"/>
        <w:tab w:val="right" w:pos="8306"/>
      </w:tabs>
    </w:pPr>
  </w:style>
  <w:style w:type="character" w:styleId="Hyperlink">
    <w:name w:val="Hyperlink"/>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1671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7DF3"/>
    <w:rPr>
      <w:sz w:val="24"/>
    </w:rPr>
  </w:style>
  <w:style w:type="character" w:customStyle="1" w:styleId="HeaderChar">
    <w:name w:val="Header Char"/>
    <w:link w:val="Header"/>
    <w:uiPriority w:val="99"/>
    <w:rsid w:val="00C37DF3"/>
    <w:rPr>
      <w:sz w:val="24"/>
    </w:rPr>
  </w:style>
  <w:style w:type="paragraph" w:styleId="NormalWeb">
    <w:name w:val="Normal (Web)"/>
    <w:basedOn w:val="Normal"/>
    <w:uiPriority w:val="99"/>
    <w:semiHidden/>
    <w:unhideWhenUsed/>
    <w:rsid w:val="00C37DF3"/>
    <w:pPr>
      <w:spacing w:before="100" w:beforeAutospacing="1" w:after="100" w:afterAutospacing="1"/>
    </w:pPr>
    <w:rPr>
      <w:szCs w:val="24"/>
    </w:rPr>
  </w:style>
  <w:style w:type="character" w:styleId="Strong">
    <w:name w:val="Strong"/>
    <w:uiPriority w:val="22"/>
    <w:qFormat/>
    <w:rsid w:val="00C37DF3"/>
    <w:rPr>
      <w:b/>
      <w:bCs/>
    </w:rPr>
  </w:style>
  <w:style w:type="paragraph" w:styleId="BalloonText">
    <w:name w:val="Balloon Text"/>
    <w:basedOn w:val="Normal"/>
    <w:link w:val="BalloonTextChar"/>
    <w:uiPriority w:val="99"/>
    <w:semiHidden/>
    <w:unhideWhenUsed/>
    <w:rsid w:val="00C37DF3"/>
    <w:rPr>
      <w:rFonts w:ascii="Tahoma" w:hAnsi="Tahoma" w:cs="Tahoma"/>
      <w:sz w:val="16"/>
      <w:szCs w:val="16"/>
    </w:rPr>
  </w:style>
  <w:style w:type="character" w:customStyle="1" w:styleId="BalloonTextChar">
    <w:name w:val="Balloon Text Char"/>
    <w:basedOn w:val="DefaultParagraphFont"/>
    <w:link w:val="BalloonText"/>
    <w:uiPriority w:val="99"/>
    <w:semiHidden/>
    <w:rsid w:val="00C37DF3"/>
    <w:rPr>
      <w:rFonts w:ascii="Tahoma" w:hAnsi="Tahoma" w:cs="Tahoma"/>
      <w:sz w:val="16"/>
      <w:szCs w:val="16"/>
    </w:rPr>
  </w:style>
  <w:style w:type="character" w:customStyle="1" w:styleId="text">
    <w:name w:val="text"/>
    <w:rsid w:val="00C37DF3"/>
    <w:rPr>
      <w:rFonts w:ascii="Arial Unicode MS" w:eastAsia="Arial Unicode MS" w:hAnsi="Arial Unicode MS" w:cs="Arial Unicode MS"/>
      <w:sz w:val="20"/>
      <w:szCs w:val="20"/>
    </w:rPr>
  </w:style>
  <w:style w:type="paragraph" w:customStyle="1" w:styleId="headingheader">
    <w:name w:val="heading header"/>
    <w:rsid w:val="00C37DF3"/>
    <w:pPr>
      <w:spacing w:after="200" w:line="276" w:lineRule="auto"/>
    </w:pPr>
    <w:rPr>
      <w:rFonts w:ascii="Arial Unicode MS" w:eastAsia="Arial Unicode MS" w:hAnsi="Arial Unicode MS" w:cs="Arial Unicode MS"/>
      <w:b/>
      <w:sz w:val="44"/>
      <w:szCs w:val="44"/>
    </w:rPr>
  </w:style>
  <w:style w:type="paragraph" w:customStyle="1" w:styleId="headingquestionTitle">
    <w:name w:val="heading questionTitle"/>
    <w:rsid w:val="00C37DF3"/>
    <w:pPr>
      <w:spacing w:after="200" w:line="276" w:lineRule="auto"/>
    </w:pPr>
    <w:rPr>
      <w:rFonts w:ascii="Arial Unicode MS" w:eastAsia="Arial Unicode MS" w:hAnsi="Arial Unicode MS" w:cs="Arial Unicode MS"/>
      <w:b/>
      <w:sz w:val="32"/>
      <w:szCs w:val="32"/>
    </w:rPr>
  </w:style>
  <w:style w:type="paragraph" w:customStyle="1" w:styleId="headingsubHeader">
    <w:name w:val="heading subHeader"/>
    <w:rsid w:val="00C37DF3"/>
    <w:pPr>
      <w:spacing w:after="200" w:line="276" w:lineRule="auto"/>
    </w:pPr>
    <w:rPr>
      <w:rFonts w:ascii="Arial Unicode MS" w:eastAsia="Arial Unicode MS" w:hAnsi="Arial Unicode MS" w:cs="Arial Unicode MS"/>
      <w:b/>
      <w:sz w:val="24"/>
      <w:szCs w:val="24"/>
    </w:rPr>
  </w:style>
  <w:style w:type="character" w:customStyle="1" w:styleId="bold">
    <w:name w:val="bold"/>
    <w:rsid w:val="00C37DF3"/>
    <w:rPr>
      <w:rFonts w:ascii="Arial Unicode MS" w:eastAsia="Arial Unicode MS" w:hAnsi="Arial Unicode MS" w:cs="Arial Unicode MS"/>
      <w:b/>
      <w:sz w:val="20"/>
      <w:szCs w:val="20"/>
    </w:rPr>
  </w:style>
  <w:style w:type="character" w:customStyle="1" w:styleId="grey">
    <w:name w:val="grey"/>
    <w:rsid w:val="00C37DF3"/>
    <w:rPr>
      <w:rFonts w:ascii="Arial Unicode MS" w:eastAsia="Arial Unicode MS" w:hAnsi="Arial Unicode MS" w:cs="Arial Unicode MS"/>
      <w:color w:val="999999"/>
      <w:sz w:val="20"/>
      <w:szCs w:val="20"/>
    </w:rPr>
  </w:style>
  <w:style w:type="table" w:customStyle="1" w:styleId="table">
    <w:name w:val="table"/>
    <w:uiPriority w:val="99"/>
    <w:rsid w:val="00C37DF3"/>
    <w:pPr>
      <w:spacing w:after="200" w:line="276" w:lineRule="auto"/>
    </w:pPr>
    <w:rPr>
      <w:rFonts w:ascii="Arial" w:eastAsia="Arial" w:hAnsi="Arial" w:cs="Arial"/>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customStyle="1" w:styleId="Heading1Char">
    <w:name w:val="Heading 1 Char"/>
    <w:link w:val="Heading1"/>
    <w:uiPriority w:val="1"/>
    <w:rsid w:val="00C37DF3"/>
    <w:rPr>
      <w:b/>
      <w:sz w:val="24"/>
    </w:rPr>
  </w:style>
  <w:style w:type="paragraph" w:styleId="TOCHeading">
    <w:name w:val="TOC Heading"/>
    <w:basedOn w:val="Heading1"/>
    <w:next w:val="Normal"/>
    <w:uiPriority w:val="39"/>
    <w:unhideWhenUsed/>
    <w:qFormat/>
    <w:rsid w:val="00C37DF3"/>
    <w:pPr>
      <w:keepLines/>
      <w:spacing w:before="480" w:line="276" w:lineRule="auto"/>
      <w:jc w:val="left"/>
      <w:outlineLvl w:val="9"/>
    </w:pPr>
    <w:rPr>
      <w:rFonts w:ascii="Franklin Gothic Medium" w:hAnsi="Franklin Gothic Medium"/>
      <w:bCs/>
      <w:color w:val="5A5C5E"/>
      <w:sz w:val="28"/>
      <w:szCs w:val="28"/>
      <w:lang w:val="en-US" w:eastAsia="ja-JP"/>
    </w:rPr>
  </w:style>
  <w:style w:type="paragraph" w:styleId="TOC2">
    <w:name w:val="toc 2"/>
    <w:basedOn w:val="Normal"/>
    <w:next w:val="Normal"/>
    <w:autoRedefine/>
    <w:uiPriority w:val="39"/>
    <w:semiHidden/>
    <w:unhideWhenUsed/>
    <w:qFormat/>
    <w:rsid w:val="00C37DF3"/>
    <w:pPr>
      <w:spacing w:after="100" w:line="276" w:lineRule="auto"/>
      <w:ind w:left="220"/>
    </w:pPr>
    <w:rPr>
      <w:rFonts w:ascii="Franklin Gothic Book" w:hAnsi="Franklin Gothic Book"/>
      <w:sz w:val="22"/>
      <w:szCs w:val="22"/>
      <w:lang w:val="en-US" w:eastAsia="ja-JP"/>
    </w:rPr>
  </w:style>
  <w:style w:type="paragraph" w:styleId="TOC1">
    <w:name w:val="toc 1"/>
    <w:basedOn w:val="Normal"/>
    <w:next w:val="Normal"/>
    <w:autoRedefine/>
    <w:uiPriority w:val="39"/>
    <w:semiHidden/>
    <w:unhideWhenUsed/>
    <w:qFormat/>
    <w:rsid w:val="00C37DF3"/>
    <w:pPr>
      <w:spacing w:after="100" w:line="276" w:lineRule="auto"/>
    </w:pPr>
    <w:rPr>
      <w:rFonts w:ascii="Franklin Gothic Book" w:hAnsi="Franklin Gothic Book"/>
      <w:sz w:val="22"/>
      <w:szCs w:val="22"/>
      <w:lang w:val="en-US" w:eastAsia="ja-JP"/>
    </w:rPr>
  </w:style>
  <w:style w:type="paragraph" w:styleId="TOC3">
    <w:name w:val="toc 3"/>
    <w:basedOn w:val="Normal"/>
    <w:next w:val="Normal"/>
    <w:autoRedefine/>
    <w:uiPriority w:val="39"/>
    <w:unhideWhenUsed/>
    <w:qFormat/>
    <w:rsid w:val="00C37DF3"/>
    <w:pPr>
      <w:spacing w:after="100" w:line="276" w:lineRule="auto"/>
      <w:ind w:left="446"/>
    </w:pPr>
    <w:rPr>
      <w:rFonts w:ascii="Calibri" w:hAnsi="Calibri"/>
      <w:sz w:val="20"/>
      <w:lang w:val="en-US" w:eastAsia="ja-JP"/>
    </w:rPr>
  </w:style>
  <w:style w:type="table" w:customStyle="1" w:styleId="TableGrid1">
    <w:name w:val="Table Grid1"/>
    <w:basedOn w:val="TableNormal"/>
    <w:next w:val="TableGrid"/>
    <w:uiPriority w:val="59"/>
    <w:rsid w:val="00FD3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F0414"/>
    <w:pPr>
      <w:autoSpaceDE w:val="0"/>
      <w:autoSpaceDN w:val="0"/>
    </w:pPr>
    <w:rPr>
      <w:rFonts w:ascii="Arial" w:eastAsiaTheme="minorHAnsi" w:hAnsi="Arial" w:cs="Arial"/>
      <w:color w:val="000000"/>
      <w:szCs w:val="24"/>
      <w:lang w:eastAsia="en-US"/>
    </w:rPr>
  </w:style>
  <w:style w:type="numbering" w:customStyle="1" w:styleId="NoList1">
    <w:name w:val="No List1"/>
    <w:next w:val="NoList"/>
    <w:uiPriority w:val="99"/>
    <w:semiHidden/>
    <w:unhideWhenUsed/>
    <w:rsid w:val="00080FD0"/>
  </w:style>
  <w:style w:type="character" w:customStyle="1" w:styleId="BodyTextChar">
    <w:name w:val="Body Text Char"/>
    <w:basedOn w:val="DefaultParagraphFont"/>
    <w:link w:val="BodyText"/>
    <w:uiPriority w:val="99"/>
    <w:rsid w:val="00080FD0"/>
    <w:rPr>
      <w:b/>
      <w:sz w:val="24"/>
    </w:rPr>
  </w:style>
  <w:style w:type="paragraph" w:customStyle="1" w:styleId="TableParagraph">
    <w:name w:val="Table Paragraph"/>
    <w:basedOn w:val="Normal"/>
    <w:uiPriority w:val="1"/>
    <w:qFormat/>
    <w:rsid w:val="00080FD0"/>
    <w:pPr>
      <w:widowControl w:val="0"/>
      <w:autoSpaceDE w:val="0"/>
      <w:autoSpaceDN w:val="0"/>
      <w:adjustRightInd w:val="0"/>
    </w:pPr>
    <w:rPr>
      <w:rFonts w:eastAsiaTheme="minorEastAsia"/>
      <w:szCs w:val="24"/>
    </w:rPr>
  </w:style>
  <w:style w:type="numbering" w:customStyle="1" w:styleId="NoList2">
    <w:name w:val="No List2"/>
    <w:next w:val="NoList"/>
    <w:uiPriority w:val="99"/>
    <w:semiHidden/>
    <w:unhideWhenUsed/>
    <w:rsid w:val="00080FD0"/>
  </w:style>
  <w:style w:type="numbering" w:customStyle="1" w:styleId="NoList3">
    <w:name w:val="No List3"/>
    <w:next w:val="NoList"/>
    <w:uiPriority w:val="99"/>
    <w:semiHidden/>
    <w:unhideWhenUsed/>
    <w:rsid w:val="004C4A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3D9"/>
    <w:rPr>
      <w:sz w:val="24"/>
    </w:rPr>
  </w:style>
  <w:style w:type="paragraph" w:styleId="Heading1">
    <w:name w:val="heading 1"/>
    <w:basedOn w:val="Normal"/>
    <w:next w:val="Normal"/>
    <w:link w:val="Heading1Char"/>
    <w:uiPriority w:val="1"/>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center"/>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rsid w:val="0039450A"/>
    <w:pPr>
      <w:tabs>
        <w:tab w:val="center" w:pos="4153"/>
        <w:tab w:val="right" w:pos="8306"/>
      </w:tabs>
    </w:pPr>
  </w:style>
  <w:style w:type="character" w:styleId="Hyperlink">
    <w:name w:val="Hyperlink"/>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1671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7DF3"/>
    <w:rPr>
      <w:sz w:val="24"/>
    </w:rPr>
  </w:style>
  <w:style w:type="character" w:customStyle="1" w:styleId="HeaderChar">
    <w:name w:val="Header Char"/>
    <w:link w:val="Header"/>
    <w:uiPriority w:val="99"/>
    <w:rsid w:val="00C37DF3"/>
    <w:rPr>
      <w:sz w:val="24"/>
    </w:rPr>
  </w:style>
  <w:style w:type="paragraph" w:styleId="NormalWeb">
    <w:name w:val="Normal (Web)"/>
    <w:basedOn w:val="Normal"/>
    <w:uiPriority w:val="99"/>
    <w:semiHidden/>
    <w:unhideWhenUsed/>
    <w:rsid w:val="00C37DF3"/>
    <w:pPr>
      <w:spacing w:before="100" w:beforeAutospacing="1" w:after="100" w:afterAutospacing="1"/>
    </w:pPr>
    <w:rPr>
      <w:szCs w:val="24"/>
    </w:rPr>
  </w:style>
  <w:style w:type="character" w:styleId="Strong">
    <w:name w:val="Strong"/>
    <w:uiPriority w:val="22"/>
    <w:qFormat/>
    <w:rsid w:val="00C37DF3"/>
    <w:rPr>
      <w:b/>
      <w:bCs/>
    </w:rPr>
  </w:style>
  <w:style w:type="paragraph" w:styleId="BalloonText">
    <w:name w:val="Balloon Text"/>
    <w:basedOn w:val="Normal"/>
    <w:link w:val="BalloonTextChar"/>
    <w:uiPriority w:val="99"/>
    <w:semiHidden/>
    <w:unhideWhenUsed/>
    <w:rsid w:val="00C37DF3"/>
    <w:rPr>
      <w:rFonts w:ascii="Tahoma" w:hAnsi="Tahoma" w:cs="Tahoma"/>
      <w:sz w:val="16"/>
      <w:szCs w:val="16"/>
    </w:rPr>
  </w:style>
  <w:style w:type="character" w:customStyle="1" w:styleId="BalloonTextChar">
    <w:name w:val="Balloon Text Char"/>
    <w:basedOn w:val="DefaultParagraphFont"/>
    <w:link w:val="BalloonText"/>
    <w:uiPriority w:val="99"/>
    <w:semiHidden/>
    <w:rsid w:val="00C37DF3"/>
    <w:rPr>
      <w:rFonts w:ascii="Tahoma" w:hAnsi="Tahoma" w:cs="Tahoma"/>
      <w:sz w:val="16"/>
      <w:szCs w:val="16"/>
    </w:rPr>
  </w:style>
  <w:style w:type="character" w:customStyle="1" w:styleId="text">
    <w:name w:val="text"/>
    <w:rsid w:val="00C37DF3"/>
    <w:rPr>
      <w:rFonts w:ascii="Arial Unicode MS" w:eastAsia="Arial Unicode MS" w:hAnsi="Arial Unicode MS" w:cs="Arial Unicode MS"/>
      <w:sz w:val="20"/>
      <w:szCs w:val="20"/>
    </w:rPr>
  </w:style>
  <w:style w:type="paragraph" w:customStyle="1" w:styleId="headingheader">
    <w:name w:val="heading header"/>
    <w:rsid w:val="00C37DF3"/>
    <w:pPr>
      <w:spacing w:after="200" w:line="276" w:lineRule="auto"/>
    </w:pPr>
    <w:rPr>
      <w:rFonts w:ascii="Arial Unicode MS" w:eastAsia="Arial Unicode MS" w:hAnsi="Arial Unicode MS" w:cs="Arial Unicode MS"/>
      <w:b/>
      <w:sz w:val="44"/>
      <w:szCs w:val="44"/>
    </w:rPr>
  </w:style>
  <w:style w:type="paragraph" w:customStyle="1" w:styleId="headingquestionTitle">
    <w:name w:val="heading questionTitle"/>
    <w:rsid w:val="00C37DF3"/>
    <w:pPr>
      <w:spacing w:after="200" w:line="276" w:lineRule="auto"/>
    </w:pPr>
    <w:rPr>
      <w:rFonts w:ascii="Arial Unicode MS" w:eastAsia="Arial Unicode MS" w:hAnsi="Arial Unicode MS" w:cs="Arial Unicode MS"/>
      <w:b/>
      <w:sz w:val="32"/>
      <w:szCs w:val="32"/>
    </w:rPr>
  </w:style>
  <w:style w:type="paragraph" w:customStyle="1" w:styleId="headingsubHeader">
    <w:name w:val="heading subHeader"/>
    <w:rsid w:val="00C37DF3"/>
    <w:pPr>
      <w:spacing w:after="200" w:line="276" w:lineRule="auto"/>
    </w:pPr>
    <w:rPr>
      <w:rFonts w:ascii="Arial Unicode MS" w:eastAsia="Arial Unicode MS" w:hAnsi="Arial Unicode MS" w:cs="Arial Unicode MS"/>
      <w:b/>
      <w:sz w:val="24"/>
      <w:szCs w:val="24"/>
    </w:rPr>
  </w:style>
  <w:style w:type="character" w:customStyle="1" w:styleId="bold">
    <w:name w:val="bold"/>
    <w:rsid w:val="00C37DF3"/>
    <w:rPr>
      <w:rFonts w:ascii="Arial Unicode MS" w:eastAsia="Arial Unicode MS" w:hAnsi="Arial Unicode MS" w:cs="Arial Unicode MS"/>
      <w:b/>
      <w:sz w:val="20"/>
      <w:szCs w:val="20"/>
    </w:rPr>
  </w:style>
  <w:style w:type="character" w:customStyle="1" w:styleId="grey">
    <w:name w:val="grey"/>
    <w:rsid w:val="00C37DF3"/>
    <w:rPr>
      <w:rFonts w:ascii="Arial Unicode MS" w:eastAsia="Arial Unicode MS" w:hAnsi="Arial Unicode MS" w:cs="Arial Unicode MS"/>
      <w:color w:val="999999"/>
      <w:sz w:val="20"/>
      <w:szCs w:val="20"/>
    </w:rPr>
  </w:style>
  <w:style w:type="table" w:customStyle="1" w:styleId="table">
    <w:name w:val="table"/>
    <w:uiPriority w:val="99"/>
    <w:rsid w:val="00C37DF3"/>
    <w:pPr>
      <w:spacing w:after="200" w:line="276" w:lineRule="auto"/>
    </w:pPr>
    <w:rPr>
      <w:rFonts w:ascii="Arial" w:eastAsia="Arial" w:hAnsi="Arial" w:cs="Arial"/>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customStyle="1" w:styleId="Heading1Char">
    <w:name w:val="Heading 1 Char"/>
    <w:link w:val="Heading1"/>
    <w:uiPriority w:val="1"/>
    <w:rsid w:val="00C37DF3"/>
    <w:rPr>
      <w:b/>
      <w:sz w:val="24"/>
    </w:rPr>
  </w:style>
  <w:style w:type="paragraph" w:styleId="TOCHeading">
    <w:name w:val="TOC Heading"/>
    <w:basedOn w:val="Heading1"/>
    <w:next w:val="Normal"/>
    <w:uiPriority w:val="39"/>
    <w:unhideWhenUsed/>
    <w:qFormat/>
    <w:rsid w:val="00C37DF3"/>
    <w:pPr>
      <w:keepLines/>
      <w:spacing w:before="480" w:line="276" w:lineRule="auto"/>
      <w:jc w:val="left"/>
      <w:outlineLvl w:val="9"/>
    </w:pPr>
    <w:rPr>
      <w:rFonts w:ascii="Franklin Gothic Medium" w:hAnsi="Franklin Gothic Medium"/>
      <w:bCs/>
      <w:color w:val="5A5C5E"/>
      <w:sz w:val="28"/>
      <w:szCs w:val="28"/>
      <w:lang w:val="en-US" w:eastAsia="ja-JP"/>
    </w:rPr>
  </w:style>
  <w:style w:type="paragraph" w:styleId="TOC2">
    <w:name w:val="toc 2"/>
    <w:basedOn w:val="Normal"/>
    <w:next w:val="Normal"/>
    <w:autoRedefine/>
    <w:uiPriority w:val="39"/>
    <w:semiHidden/>
    <w:unhideWhenUsed/>
    <w:qFormat/>
    <w:rsid w:val="00C37DF3"/>
    <w:pPr>
      <w:spacing w:after="100" w:line="276" w:lineRule="auto"/>
      <w:ind w:left="220"/>
    </w:pPr>
    <w:rPr>
      <w:rFonts w:ascii="Franklin Gothic Book" w:hAnsi="Franklin Gothic Book"/>
      <w:sz w:val="22"/>
      <w:szCs w:val="22"/>
      <w:lang w:val="en-US" w:eastAsia="ja-JP"/>
    </w:rPr>
  </w:style>
  <w:style w:type="paragraph" w:styleId="TOC1">
    <w:name w:val="toc 1"/>
    <w:basedOn w:val="Normal"/>
    <w:next w:val="Normal"/>
    <w:autoRedefine/>
    <w:uiPriority w:val="39"/>
    <w:semiHidden/>
    <w:unhideWhenUsed/>
    <w:qFormat/>
    <w:rsid w:val="00C37DF3"/>
    <w:pPr>
      <w:spacing w:after="100" w:line="276" w:lineRule="auto"/>
    </w:pPr>
    <w:rPr>
      <w:rFonts w:ascii="Franklin Gothic Book" w:hAnsi="Franklin Gothic Book"/>
      <w:sz w:val="22"/>
      <w:szCs w:val="22"/>
      <w:lang w:val="en-US" w:eastAsia="ja-JP"/>
    </w:rPr>
  </w:style>
  <w:style w:type="paragraph" w:styleId="TOC3">
    <w:name w:val="toc 3"/>
    <w:basedOn w:val="Normal"/>
    <w:next w:val="Normal"/>
    <w:autoRedefine/>
    <w:uiPriority w:val="39"/>
    <w:unhideWhenUsed/>
    <w:qFormat/>
    <w:rsid w:val="00C37DF3"/>
    <w:pPr>
      <w:spacing w:after="100" w:line="276" w:lineRule="auto"/>
      <w:ind w:left="446"/>
    </w:pPr>
    <w:rPr>
      <w:rFonts w:ascii="Calibri" w:hAnsi="Calibri"/>
      <w:sz w:val="20"/>
      <w:lang w:val="en-US" w:eastAsia="ja-JP"/>
    </w:rPr>
  </w:style>
  <w:style w:type="table" w:customStyle="1" w:styleId="TableGrid1">
    <w:name w:val="Table Grid1"/>
    <w:basedOn w:val="TableNormal"/>
    <w:next w:val="TableGrid"/>
    <w:uiPriority w:val="59"/>
    <w:rsid w:val="00FD3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F0414"/>
    <w:pPr>
      <w:autoSpaceDE w:val="0"/>
      <w:autoSpaceDN w:val="0"/>
    </w:pPr>
    <w:rPr>
      <w:rFonts w:ascii="Arial" w:eastAsiaTheme="minorHAnsi" w:hAnsi="Arial" w:cs="Arial"/>
      <w:color w:val="000000"/>
      <w:szCs w:val="24"/>
      <w:lang w:eastAsia="en-US"/>
    </w:rPr>
  </w:style>
  <w:style w:type="numbering" w:customStyle="1" w:styleId="NoList1">
    <w:name w:val="No List1"/>
    <w:next w:val="NoList"/>
    <w:uiPriority w:val="99"/>
    <w:semiHidden/>
    <w:unhideWhenUsed/>
    <w:rsid w:val="00080FD0"/>
  </w:style>
  <w:style w:type="character" w:customStyle="1" w:styleId="BodyTextChar">
    <w:name w:val="Body Text Char"/>
    <w:basedOn w:val="DefaultParagraphFont"/>
    <w:link w:val="BodyText"/>
    <w:uiPriority w:val="99"/>
    <w:rsid w:val="00080FD0"/>
    <w:rPr>
      <w:b/>
      <w:sz w:val="24"/>
    </w:rPr>
  </w:style>
  <w:style w:type="paragraph" w:customStyle="1" w:styleId="TableParagraph">
    <w:name w:val="Table Paragraph"/>
    <w:basedOn w:val="Normal"/>
    <w:uiPriority w:val="1"/>
    <w:qFormat/>
    <w:rsid w:val="00080FD0"/>
    <w:pPr>
      <w:widowControl w:val="0"/>
      <w:autoSpaceDE w:val="0"/>
      <w:autoSpaceDN w:val="0"/>
      <w:adjustRightInd w:val="0"/>
    </w:pPr>
    <w:rPr>
      <w:rFonts w:eastAsiaTheme="minorEastAsia"/>
      <w:szCs w:val="24"/>
    </w:rPr>
  </w:style>
  <w:style w:type="numbering" w:customStyle="1" w:styleId="NoList2">
    <w:name w:val="No List2"/>
    <w:next w:val="NoList"/>
    <w:uiPriority w:val="99"/>
    <w:semiHidden/>
    <w:unhideWhenUsed/>
    <w:rsid w:val="00080FD0"/>
  </w:style>
  <w:style w:type="numbering" w:customStyle="1" w:styleId="NoList3">
    <w:name w:val="No List3"/>
    <w:next w:val="NoList"/>
    <w:uiPriority w:val="99"/>
    <w:semiHidden/>
    <w:unhideWhenUsed/>
    <w:rsid w:val="004C4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5530">
      <w:bodyDiv w:val="1"/>
      <w:marLeft w:val="0"/>
      <w:marRight w:val="0"/>
      <w:marTop w:val="0"/>
      <w:marBottom w:val="0"/>
      <w:divBdr>
        <w:top w:val="none" w:sz="0" w:space="0" w:color="auto"/>
        <w:left w:val="none" w:sz="0" w:space="0" w:color="auto"/>
        <w:bottom w:val="none" w:sz="0" w:space="0" w:color="auto"/>
        <w:right w:val="none" w:sz="0" w:space="0" w:color="auto"/>
      </w:divBdr>
    </w:div>
    <w:div w:id="25637969">
      <w:bodyDiv w:val="1"/>
      <w:marLeft w:val="0"/>
      <w:marRight w:val="0"/>
      <w:marTop w:val="0"/>
      <w:marBottom w:val="0"/>
      <w:divBdr>
        <w:top w:val="none" w:sz="0" w:space="0" w:color="auto"/>
        <w:left w:val="none" w:sz="0" w:space="0" w:color="auto"/>
        <w:bottom w:val="none" w:sz="0" w:space="0" w:color="auto"/>
        <w:right w:val="none" w:sz="0" w:space="0" w:color="auto"/>
      </w:divBdr>
    </w:div>
    <w:div w:id="50354238">
      <w:bodyDiv w:val="1"/>
      <w:marLeft w:val="0"/>
      <w:marRight w:val="0"/>
      <w:marTop w:val="0"/>
      <w:marBottom w:val="0"/>
      <w:divBdr>
        <w:top w:val="none" w:sz="0" w:space="0" w:color="auto"/>
        <w:left w:val="none" w:sz="0" w:space="0" w:color="auto"/>
        <w:bottom w:val="none" w:sz="0" w:space="0" w:color="auto"/>
        <w:right w:val="none" w:sz="0" w:space="0" w:color="auto"/>
      </w:divBdr>
    </w:div>
    <w:div w:id="119229115">
      <w:bodyDiv w:val="1"/>
      <w:marLeft w:val="0"/>
      <w:marRight w:val="0"/>
      <w:marTop w:val="0"/>
      <w:marBottom w:val="0"/>
      <w:divBdr>
        <w:top w:val="none" w:sz="0" w:space="0" w:color="auto"/>
        <w:left w:val="none" w:sz="0" w:space="0" w:color="auto"/>
        <w:bottom w:val="none" w:sz="0" w:space="0" w:color="auto"/>
        <w:right w:val="none" w:sz="0" w:space="0" w:color="auto"/>
      </w:divBdr>
    </w:div>
    <w:div w:id="120538846">
      <w:bodyDiv w:val="1"/>
      <w:marLeft w:val="0"/>
      <w:marRight w:val="0"/>
      <w:marTop w:val="0"/>
      <w:marBottom w:val="0"/>
      <w:divBdr>
        <w:top w:val="none" w:sz="0" w:space="0" w:color="auto"/>
        <w:left w:val="none" w:sz="0" w:space="0" w:color="auto"/>
        <w:bottom w:val="none" w:sz="0" w:space="0" w:color="auto"/>
        <w:right w:val="none" w:sz="0" w:space="0" w:color="auto"/>
      </w:divBdr>
    </w:div>
    <w:div w:id="153498418">
      <w:bodyDiv w:val="1"/>
      <w:marLeft w:val="0"/>
      <w:marRight w:val="0"/>
      <w:marTop w:val="0"/>
      <w:marBottom w:val="0"/>
      <w:divBdr>
        <w:top w:val="none" w:sz="0" w:space="0" w:color="auto"/>
        <w:left w:val="none" w:sz="0" w:space="0" w:color="auto"/>
        <w:bottom w:val="none" w:sz="0" w:space="0" w:color="auto"/>
        <w:right w:val="none" w:sz="0" w:space="0" w:color="auto"/>
      </w:divBdr>
    </w:div>
    <w:div w:id="160120521">
      <w:bodyDiv w:val="1"/>
      <w:marLeft w:val="0"/>
      <w:marRight w:val="0"/>
      <w:marTop w:val="0"/>
      <w:marBottom w:val="0"/>
      <w:divBdr>
        <w:top w:val="none" w:sz="0" w:space="0" w:color="auto"/>
        <w:left w:val="none" w:sz="0" w:space="0" w:color="auto"/>
        <w:bottom w:val="none" w:sz="0" w:space="0" w:color="auto"/>
        <w:right w:val="none" w:sz="0" w:space="0" w:color="auto"/>
      </w:divBdr>
    </w:div>
    <w:div w:id="174854849">
      <w:bodyDiv w:val="1"/>
      <w:marLeft w:val="0"/>
      <w:marRight w:val="0"/>
      <w:marTop w:val="0"/>
      <w:marBottom w:val="0"/>
      <w:divBdr>
        <w:top w:val="none" w:sz="0" w:space="0" w:color="auto"/>
        <w:left w:val="none" w:sz="0" w:space="0" w:color="auto"/>
        <w:bottom w:val="none" w:sz="0" w:space="0" w:color="auto"/>
        <w:right w:val="none" w:sz="0" w:space="0" w:color="auto"/>
      </w:divBdr>
    </w:div>
    <w:div w:id="189421336">
      <w:bodyDiv w:val="1"/>
      <w:marLeft w:val="0"/>
      <w:marRight w:val="0"/>
      <w:marTop w:val="0"/>
      <w:marBottom w:val="0"/>
      <w:divBdr>
        <w:top w:val="none" w:sz="0" w:space="0" w:color="auto"/>
        <w:left w:val="none" w:sz="0" w:space="0" w:color="auto"/>
        <w:bottom w:val="none" w:sz="0" w:space="0" w:color="auto"/>
        <w:right w:val="none" w:sz="0" w:space="0" w:color="auto"/>
      </w:divBdr>
    </w:div>
    <w:div w:id="210381054">
      <w:bodyDiv w:val="1"/>
      <w:marLeft w:val="0"/>
      <w:marRight w:val="0"/>
      <w:marTop w:val="0"/>
      <w:marBottom w:val="0"/>
      <w:divBdr>
        <w:top w:val="none" w:sz="0" w:space="0" w:color="auto"/>
        <w:left w:val="none" w:sz="0" w:space="0" w:color="auto"/>
        <w:bottom w:val="none" w:sz="0" w:space="0" w:color="auto"/>
        <w:right w:val="none" w:sz="0" w:space="0" w:color="auto"/>
      </w:divBdr>
    </w:div>
    <w:div w:id="216674541">
      <w:bodyDiv w:val="1"/>
      <w:marLeft w:val="0"/>
      <w:marRight w:val="0"/>
      <w:marTop w:val="0"/>
      <w:marBottom w:val="0"/>
      <w:divBdr>
        <w:top w:val="none" w:sz="0" w:space="0" w:color="auto"/>
        <w:left w:val="none" w:sz="0" w:space="0" w:color="auto"/>
        <w:bottom w:val="none" w:sz="0" w:space="0" w:color="auto"/>
        <w:right w:val="none" w:sz="0" w:space="0" w:color="auto"/>
      </w:divBdr>
    </w:div>
    <w:div w:id="279723693">
      <w:bodyDiv w:val="1"/>
      <w:marLeft w:val="0"/>
      <w:marRight w:val="0"/>
      <w:marTop w:val="0"/>
      <w:marBottom w:val="0"/>
      <w:divBdr>
        <w:top w:val="none" w:sz="0" w:space="0" w:color="auto"/>
        <w:left w:val="none" w:sz="0" w:space="0" w:color="auto"/>
        <w:bottom w:val="none" w:sz="0" w:space="0" w:color="auto"/>
        <w:right w:val="none" w:sz="0" w:space="0" w:color="auto"/>
      </w:divBdr>
    </w:div>
    <w:div w:id="280381472">
      <w:bodyDiv w:val="1"/>
      <w:marLeft w:val="0"/>
      <w:marRight w:val="0"/>
      <w:marTop w:val="0"/>
      <w:marBottom w:val="0"/>
      <w:divBdr>
        <w:top w:val="none" w:sz="0" w:space="0" w:color="auto"/>
        <w:left w:val="none" w:sz="0" w:space="0" w:color="auto"/>
        <w:bottom w:val="none" w:sz="0" w:space="0" w:color="auto"/>
        <w:right w:val="none" w:sz="0" w:space="0" w:color="auto"/>
      </w:divBdr>
    </w:div>
    <w:div w:id="316501489">
      <w:bodyDiv w:val="1"/>
      <w:marLeft w:val="0"/>
      <w:marRight w:val="0"/>
      <w:marTop w:val="0"/>
      <w:marBottom w:val="0"/>
      <w:divBdr>
        <w:top w:val="none" w:sz="0" w:space="0" w:color="auto"/>
        <w:left w:val="none" w:sz="0" w:space="0" w:color="auto"/>
        <w:bottom w:val="none" w:sz="0" w:space="0" w:color="auto"/>
        <w:right w:val="none" w:sz="0" w:space="0" w:color="auto"/>
      </w:divBdr>
    </w:div>
    <w:div w:id="327221703">
      <w:bodyDiv w:val="1"/>
      <w:marLeft w:val="0"/>
      <w:marRight w:val="0"/>
      <w:marTop w:val="0"/>
      <w:marBottom w:val="0"/>
      <w:divBdr>
        <w:top w:val="none" w:sz="0" w:space="0" w:color="auto"/>
        <w:left w:val="none" w:sz="0" w:space="0" w:color="auto"/>
        <w:bottom w:val="none" w:sz="0" w:space="0" w:color="auto"/>
        <w:right w:val="none" w:sz="0" w:space="0" w:color="auto"/>
      </w:divBdr>
    </w:div>
    <w:div w:id="336660138">
      <w:bodyDiv w:val="1"/>
      <w:marLeft w:val="0"/>
      <w:marRight w:val="0"/>
      <w:marTop w:val="0"/>
      <w:marBottom w:val="0"/>
      <w:divBdr>
        <w:top w:val="none" w:sz="0" w:space="0" w:color="auto"/>
        <w:left w:val="none" w:sz="0" w:space="0" w:color="auto"/>
        <w:bottom w:val="none" w:sz="0" w:space="0" w:color="auto"/>
        <w:right w:val="none" w:sz="0" w:space="0" w:color="auto"/>
      </w:divBdr>
    </w:div>
    <w:div w:id="342174342">
      <w:bodyDiv w:val="1"/>
      <w:marLeft w:val="0"/>
      <w:marRight w:val="0"/>
      <w:marTop w:val="0"/>
      <w:marBottom w:val="0"/>
      <w:divBdr>
        <w:top w:val="none" w:sz="0" w:space="0" w:color="auto"/>
        <w:left w:val="none" w:sz="0" w:space="0" w:color="auto"/>
        <w:bottom w:val="none" w:sz="0" w:space="0" w:color="auto"/>
        <w:right w:val="none" w:sz="0" w:space="0" w:color="auto"/>
      </w:divBdr>
    </w:div>
    <w:div w:id="351420972">
      <w:bodyDiv w:val="1"/>
      <w:marLeft w:val="0"/>
      <w:marRight w:val="0"/>
      <w:marTop w:val="0"/>
      <w:marBottom w:val="0"/>
      <w:divBdr>
        <w:top w:val="none" w:sz="0" w:space="0" w:color="auto"/>
        <w:left w:val="none" w:sz="0" w:space="0" w:color="auto"/>
        <w:bottom w:val="none" w:sz="0" w:space="0" w:color="auto"/>
        <w:right w:val="none" w:sz="0" w:space="0" w:color="auto"/>
      </w:divBdr>
    </w:div>
    <w:div w:id="404568030">
      <w:bodyDiv w:val="1"/>
      <w:marLeft w:val="0"/>
      <w:marRight w:val="0"/>
      <w:marTop w:val="0"/>
      <w:marBottom w:val="0"/>
      <w:divBdr>
        <w:top w:val="none" w:sz="0" w:space="0" w:color="auto"/>
        <w:left w:val="none" w:sz="0" w:space="0" w:color="auto"/>
        <w:bottom w:val="none" w:sz="0" w:space="0" w:color="auto"/>
        <w:right w:val="none" w:sz="0" w:space="0" w:color="auto"/>
      </w:divBdr>
    </w:div>
    <w:div w:id="408844437">
      <w:bodyDiv w:val="1"/>
      <w:marLeft w:val="0"/>
      <w:marRight w:val="0"/>
      <w:marTop w:val="0"/>
      <w:marBottom w:val="0"/>
      <w:divBdr>
        <w:top w:val="none" w:sz="0" w:space="0" w:color="auto"/>
        <w:left w:val="none" w:sz="0" w:space="0" w:color="auto"/>
        <w:bottom w:val="none" w:sz="0" w:space="0" w:color="auto"/>
        <w:right w:val="none" w:sz="0" w:space="0" w:color="auto"/>
      </w:divBdr>
    </w:div>
    <w:div w:id="412169307">
      <w:bodyDiv w:val="1"/>
      <w:marLeft w:val="0"/>
      <w:marRight w:val="0"/>
      <w:marTop w:val="0"/>
      <w:marBottom w:val="0"/>
      <w:divBdr>
        <w:top w:val="none" w:sz="0" w:space="0" w:color="auto"/>
        <w:left w:val="none" w:sz="0" w:space="0" w:color="auto"/>
        <w:bottom w:val="none" w:sz="0" w:space="0" w:color="auto"/>
        <w:right w:val="none" w:sz="0" w:space="0" w:color="auto"/>
      </w:divBdr>
    </w:div>
    <w:div w:id="464354188">
      <w:bodyDiv w:val="1"/>
      <w:marLeft w:val="0"/>
      <w:marRight w:val="0"/>
      <w:marTop w:val="0"/>
      <w:marBottom w:val="0"/>
      <w:divBdr>
        <w:top w:val="none" w:sz="0" w:space="0" w:color="auto"/>
        <w:left w:val="none" w:sz="0" w:space="0" w:color="auto"/>
        <w:bottom w:val="none" w:sz="0" w:space="0" w:color="auto"/>
        <w:right w:val="none" w:sz="0" w:space="0" w:color="auto"/>
      </w:divBdr>
    </w:div>
    <w:div w:id="483277808">
      <w:bodyDiv w:val="1"/>
      <w:marLeft w:val="0"/>
      <w:marRight w:val="0"/>
      <w:marTop w:val="0"/>
      <w:marBottom w:val="0"/>
      <w:divBdr>
        <w:top w:val="none" w:sz="0" w:space="0" w:color="auto"/>
        <w:left w:val="none" w:sz="0" w:space="0" w:color="auto"/>
        <w:bottom w:val="none" w:sz="0" w:space="0" w:color="auto"/>
        <w:right w:val="none" w:sz="0" w:space="0" w:color="auto"/>
      </w:divBdr>
    </w:div>
    <w:div w:id="487868376">
      <w:bodyDiv w:val="1"/>
      <w:marLeft w:val="0"/>
      <w:marRight w:val="0"/>
      <w:marTop w:val="0"/>
      <w:marBottom w:val="0"/>
      <w:divBdr>
        <w:top w:val="none" w:sz="0" w:space="0" w:color="auto"/>
        <w:left w:val="none" w:sz="0" w:space="0" w:color="auto"/>
        <w:bottom w:val="none" w:sz="0" w:space="0" w:color="auto"/>
        <w:right w:val="none" w:sz="0" w:space="0" w:color="auto"/>
      </w:divBdr>
    </w:div>
    <w:div w:id="532620227">
      <w:bodyDiv w:val="1"/>
      <w:marLeft w:val="0"/>
      <w:marRight w:val="0"/>
      <w:marTop w:val="0"/>
      <w:marBottom w:val="0"/>
      <w:divBdr>
        <w:top w:val="none" w:sz="0" w:space="0" w:color="auto"/>
        <w:left w:val="none" w:sz="0" w:space="0" w:color="auto"/>
        <w:bottom w:val="none" w:sz="0" w:space="0" w:color="auto"/>
        <w:right w:val="none" w:sz="0" w:space="0" w:color="auto"/>
      </w:divBdr>
    </w:div>
    <w:div w:id="553202098">
      <w:bodyDiv w:val="1"/>
      <w:marLeft w:val="0"/>
      <w:marRight w:val="0"/>
      <w:marTop w:val="0"/>
      <w:marBottom w:val="0"/>
      <w:divBdr>
        <w:top w:val="none" w:sz="0" w:space="0" w:color="auto"/>
        <w:left w:val="none" w:sz="0" w:space="0" w:color="auto"/>
        <w:bottom w:val="none" w:sz="0" w:space="0" w:color="auto"/>
        <w:right w:val="none" w:sz="0" w:space="0" w:color="auto"/>
      </w:divBdr>
      <w:divsChild>
        <w:div w:id="693187965">
          <w:marLeft w:val="0"/>
          <w:marRight w:val="0"/>
          <w:marTop w:val="0"/>
          <w:marBottom w:val="0"/>
          <w:divBdr>
            <w:top w:val="none" w:sz="0" w:space="0" w:color="auto"/>
            <w:left w:val="none" w:sz="0" w:space="0" w:color="auto"/>
            <w:bottom w:val="none" w:sz="0" w:space="0" w:color="auto"/>
            <w:right w:val="none" w:sz="0" w:space="0" w:color="auto"/>
          </w:divBdr>
          <w:divsChild>
            <w:div w:id="2030258442">
              <w:marLeft w:val="0"/>
              <w:marRight w:val="0"/>
              <w:marTop w:val="0"/>
              <w:marBottom w:val="0"/>
              <w:divBdr>
                <w:top w:val="none" w:sz="0" w:space="0" w:color="auto"/>
                <w:left w:val="none" w:sz="0" w:space="0" w:color="auto"/>
                <w:bottom w:val="none" w:sz="0" w:space="0" w:color="auto"/>
                <w:right w:val="none" w:sz="0" w:space="0" w:color="auto"/>
              </w:divBdr>
              <w:divsChild>
                <w:div w:id="1771774828">
                  <w:marLeft w:val="0"/>
                  <w:marRight w:val="0"/>
                  <w:marTop w:val="3"/>
                  <w:marBottom w:val="0"/>
                  <w:divBdr>
                    <w:top w:val="none" w:sz="0" w:space="0" w:color="auto"/>
                    <w:left w:val="none" w:sz="0" w:space="0" w:color="auto"/>
                    <w:bottom w:val="none" w:sz="0" w:space="0" w:color="auto"/>
                    <w:right w:val="none" w:sz="0" w:space="0" w:color="auto"/>
                  </w:divBdr>
                  <w:divsChild>
                    <w:div w:id="1163819039">
                      <w:marLeft w:val="0"/>
                      <w:marRight w:val="0"/>
                      <w:marTop w:val="0"/>
                      <w:marBottom w:val="0"/>
                      <w:divBdr>
                        <w:top w:val="none" w:sz="0" w:space="0" w:color="auto"/>
                        <w:left w:val="none" w:sz="0" w:space="0" w:color="auto"/>
                        <w:bottom w:val="none" w:sz="0" w:space="0" w:color="auto"/>
                        <w:right w:val="none" w:sz="0" w:space="0" w:color="auto"/>
                      </w:divBdr>
                      <w:divsChild>
                        <w:div w:id="594942629">
                          <w:marLeft w:val="0"/>
                          <w:marRight w:val="0"/>
                          <w:marTop w:val="0"/>
                          <w:marBottom w:val="0"/>
                          <w:divBdr>
                            <w:top w:val="none" w:sz="0" w:space="0" w:color="auto"/>
                            <w:left w:val="none" w:sz="0" w:space="0" w:color="auto"/>
                            <w:bottom w:val="none" w:sz="0" w:space="0" w:color="auto"/>
                            <w:right w:val="none" w:sz="0" w:space="0" w:color="auto"/>
                          </w:divBdr>
                          <w:divsChild>
                            <w:div w:id="20710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087841">
      <w:bodyDiv w:val="1"/>
      <w:marLeft w:val="0"/>
      <w:marRight w:val="0"/>
      <w:marTop w:val="0"/>
      <w:marBottom w:val="0"/>
      <w:divBdr>
        <w:top w:val="none" w:sz="0" w:space="0" w:color="auto"/>
        <w:left w:val="none" w:sz="0" w:space="0" w:color="auto"/>
        <w:bottom w:val="none" w:sz="0" w:space="0" w:color="auto"/>
        <w:right w:val="none" w:sz="0" w:space="0" w:color="auto"/>
      </w:divBdr>
    </w:div>
    <w:div w:id="794952603">
      <w:bodyDiv w:val="1"/>
      <w:marLeft w:val="0"/>
      <w:marRight w:val="0"/>
      <w:marTop w:val="0"/>
      <w:marBottom w:val="0"/>
      <w:divBdr>
        <w:top w:val="none" w:sz="0" w:space="0" w:color="auto"/>
        <w:left w:val="none" w:sz="0" w:space="0" w:color="auto"/>
        <w:bottom w:val="none" w:sz="0" w:space="0" w:color="auto"/>
        <w:right w:val="none" w:sz="0" w:space="0" w:color="auto"/>
      </w:divBdr>
    </w:div>
    <w:div w:id="795877602">
      <w:bodyDiv w:val="1"/>
      <w:marLeft w:val="0"/>
      <w:marRight w:val="0"/>
      <w:marTop w:val="0"/>
      <w:marBottom w:val="0"/>
      <w:divBdr>
        <w:top w:val="none" w:sz="0" w:space="0" w:color="auto"/>
        <w:left w:val="none" w:sz="0" w:space="0" w:color="auto"/>
        <w:bottom w:val="none" w:sz="0" w:space="0" w:color="auto"/>
        <w:right w:val="none" w:sz="0" w:space="0" w:color="auto"/>
      </w:divBdr>
    </w:div>
    <w:div w:id="860244583">
      <w:bodyDiv w:val="1"/>
      <w:marLeft w:val="0"/>
      <w:marRight w:val="0"/>
      <w:marTop w:val="0"/>
      <w:marBottom w:val="0"/>
      <w:divBdr>
        <w:top w:val="none" w:sz="0" w:space="0" w:color="auto"/>
        <w:left w:val="none" w:sz="0" w:space="0" w:color="auto"/>
        <w:bottom w:val="none" w:sz="0" w:space="0" w:color="auto"/>
        <w:right w:val="none" w:sz="0" w:space="0" w:color="auto"/>
      </w:divBdr>
    </w:div>
    <w:div w:id="925189245">
      <w:bodyDiv w:val="1"/>
      <w:marLeft w:val="0"/>
      <w:marRight w:val="0"/>
      <w:marTop w:val="0"/>
      <w:marBottom w:val="0"/>
      <w:divBdr>
        <w:top w:val="none" w:sz="0" w:space="0" w:color="auto"/>
        <w:left w:val="none" w:sz="0" w:space="0" w:color="auto"/>
        <w:bottom w:val="none" w:sz="0" w:space="0" w:color="auto"/>
        <w:right w:val="none" w:sz="0" w:space="0" w:color="auto"/>
      </w:divBdr>
    </w:div>
    <w:div w:id="940181415">
      <w:bodyDiv w:val="1"/>
      <w:marLeft w:val="0"/>
      <w:marRight w:val="0"/>
      <w:marTop w:val="0"/>
      <w:marBottom w:val="0"/>
      <w:divBdr>
        <w:top w:val="none" w:sz="0" w:space="0" w:color="auto"/>
        <w:left w:val="none" w:sz="0" w:space="0" w:color="auto"/>
        <w:bottom w:val="none" w:sz="0" w:space="0" w:color="auto"/>
        <w:right w:val="none" w:sz="0" w:space="0" w:color="auto"/>
      </w:divBdr>
    </w:div>
    <w:div w:id="969481766">
      <w:bodyDiv w:val="1"/>
      <w:marLeft w:val="0"/>
      <w:marRight w:val="0"/>
      <w:marTop w:val="0"/>
      <w:marBottom w:val="0"/>
      <w:divBdr>
        <w:top w:val="none" w:sz="0" w:space="0" w:color="auto"/>
        <w:left w:val="none" w:sz="0" w:space="0" w:color="auto"/>
        <w:bottom w:val="none" w:sz="0" w:space="0" w:color="auto"/>
        <w:right w:val="none" w:sz="0" w:space="0" w:color="auto"/>
      </w:divBdr>
    </w:div>
    <w:div w:id="1014261944">
      <w:bodyDiv w:val="1"/>
      <w:marLeft w:val="0"/>
      <w:marRight w:val="0"/>
      <w:marTop w:val="0"/>
      <w:marBottom w:val="0"/>
      <w:divBdr>
        <w:top w:val="none" w:sz="0" w:space="0" w:color="auto"/>
        <w:left w:val="none" w:sz="0" w:space="0" w:color="auto"/>
        <w:bottom w:val="none" w:sz="0" w:space="0" w:color="auto"/>
        <w:right w:val="none" w:sz="0" w:space="0" w:color="auto"/>
      </w:divBdr>
    </w:div>
    <w:div w:id="1145850768">
      <w:bodyDiv w:val="1"/>
      <w:marLeft w:val="0"/>
      <w:marRight w:val="0"/>
      <w:marTop w:val="0"/>
      <w:marBottom w:val="0"/>
      <w:divBdr>
        <w:top w:val="none" w:sz="0" w:space="0" w:color="auto"/>
        <w:left w:val="none" w:sz="0" w:space="0" w:color="auto"/>
        <w:bottom w:val="none" w:sz="0" w:space="0" w:color="auto"/>
        <w:right w:val="none" w:sz="0" w:space="0" w:color="auto"/>
      </w:divBdr>
    </w:div>
    <w:div w:id="1211498863">
      <w:bodyDiv w:val="1"/>
      <w:marLeft w:val="0"/>
      <w:marRight w:val="0"/>
      <w:marTop w:val="0"/>
      <w:marBottom w:val="0"/>
      <w:divBdr>
        <w:top w:val="none" w:sz="0" w:space="0" w:color="auto"/>
        <w:left w:val="none" w:sz="0" w:space="0" w:color="auto"/>
        <w:bottom w:val="none" w:sz="0" w:space="0" w:color="auto"/>
        <w:right w:val="none" w:sz="0" w:space="0" w:color="auto"/>
      </w:divBdr>
    </w:div>
    <w:div w:id="1237129411">
      <w:bodyDiv w:val="1"/>
      <w:marLeft w:val="0"/>
      <w:marRight w:val="0"/>
      <w:marTop w:val="0"/>
      <w:marBottom w:val="0"/>
      <w:divBdr>
        <w:top w:val="none" w:sz="0" w:space="0" w:color="auto"/>
        <w:left w:val="none" w:sz="0" w:space="0" w:color="auto"/>
        <w:bottom w:val="none" w:sz="0" w:space="0" w:color="auto"/>
        <w:right w:val="none" w:sz="0" w:space="0" w:color="auto"/>
      </w:divBdr>
    </w:div>
    <w:div w:id="1295679227">
      <w:bodyDiv w:val="1"/>
      <w:marLeft w:val="0"/>
      <w:marRight w:val="0"/>
      <w:marTop w:val="0"/>
      <w:marBottom w:val="0"/>
      <w:divBdr>
        <w:top w:val="none" w:sz="0" w:space="0" w:color="auto"/>
        <w:left w:val="none" w:sz="0" w:space="0" w:color="auto"/>
        <w:bottom w:val="none" w:sz="0" w:space="0" w:color="auto"/>
        <w:right w:val="none" w:sz="0" w:space="0" w:color="auto"/>
      </w:divBdr>
    </w:div>
    <w:div w:id="1316832892">
      <w:bodyDiv w:val="1"/>
      <w:marLeft w:val="0"/>
      <w:marRight w:val="0"/>
      <w:marTop w:val="0"/>
      <w:marBottom w:val="0"/>
      <w:divBdr>
        <w:top w:val="none" w:sz="0" w:space="0" w:color="auto"/>
        <w:left w:val="none" w:sz="0" w:space="0" w:color="auto"/>
        <w:bottom w:val="none" w:sz="0" w:space="0" w:color="auto"/>
        <w:right w:val="none" w:sz="0" w:space="0" w:color="auto"/>
      </w:divBdr>
    </w:div>
    <w:div w:id="1317028959">
      <w:bodyDiv w:val="1"/>
      <w:marLeft w:val="0"/>
      <w:marRight w:val="0"/>
      <w:marTop w:val="0"/>
      <w:marBottom w:val="0"/>
      <w:divBdr>
        <w:top w:val="none" w:sz="0" w:space="0" w:color="auto"/>
        <w:left w:val="none" w:sz="0" w:space="0" w:color="auto"/>
        <w:bottom w:val="none" w:sz="0" w:space="0" w:color="auto"/>
        <w:right w:val="none" w:sz="0" w:space="0" w:color="auto"/>
      </w:divBdr>
    </w:div>
    <w:div w:id="1330013472">
      <w:bodyDiv w:val="1"/>
      <w:marLeft w:val="0"/>
      <w:marRight w:val="0"/>
      <w:marTop w:val="0"/>
      <w:marBottom w:val="0"/>
      <w:divBdr>
        <w:top w:val="none" w:sz="0" w:space="0" w:color="auto"/>
        <w:left w:val="none" w:sz="0" w:space="0" w:color="auto"/>
        <w:bottom w:val="none" w:sz="0" w:space="0" w:color="auto"/>
        <w:right w:val="none" w:sz="0" w:space="0" w:color="auto"/>
      </w:divBdr>
    </w:div>
    <w:div w:id="1340235037">
      <w:bodyDiv w:val="1"/>
      <w:marLeft w:val="0"/>
      <w:marRight w:val="0"/>
      <w:marTop w:val="0"/>
      <w:marBottom w:val="0"/>
      <w:divBdr>
        <w:top w:val="none" w:sz="0" w:space="0" w:color="auto"/>
        <w:left w:val="none" w:sz="0" w:space="0" w:color="auto"/>
        <w:bottom w:val="none" w:sz="0" w:space="0" w:color="auto"/>
        <w:right w:val="none" w:sz="0" w:space="0" w:color="auto"/>
      </w:divBdr>
      <w:divsChild>
        <w:div w:id="858198076">
          <w:marLeft w:val="0"/>
          <w:marRight w:val="0"/>
          <w:marTop w:val="0"/>
          <w:marBottom w:val="0"/>
          <w:divBdr>
            <w:top w:val="none" w:sz="0" w:space="0" w:color="auto"/>
            <w:left w:val="none" w:sz="0" w:space="0" w:color="auto"/>
            <w:bottom w:val="none" w:sz="0" w:space="0" w:color="auto"/>
            <w:right w:val="none" w:sz="0" w:space="0" w:color="auto"/>
          </w:divBdr>
          <w:divsChild>
            <w:div w:id="915475742">
              <w:marLeft w:val="0"/>
              <w:marRight w:val="0"/>
              <w:marTop w:val="0"/>
              <w:marBottom w:val="0"/>
              <w:divBdr>
                <w:top w:val="none" w:sz="0" w:space="0" w:color="auto"/>
                <w:left w:val="none" w:sz="0" w:space="0" w:color="auto"/>
                <w:bottom w:val="none" w:sz="0" w:space="0" w:color="auto"/>
                <w:right w:val="none" w:sz="0" w:space="0" w:color="auto"/>
              </w:divBdr>
              <w:divsChild>
                <w:div w:id="1450003019">
                  <w:marLeft w:val="0"/>
                  <w:marRight w:val="0"/>
                  <w:marTop w:val="3"/>
                  <w:marBottom w:val="0"/>
                  <w:divBdr>
                    <w:top w:val="none" w:sz="0" w:space="0" w:color="auto"/>
                    <w:left w:val="none" w:sz="0" w:space="0" w:color="auto"/>
                    <w:bottom w:val="none" w:sz="0" w:space="0" w:color="auto"/>
                    <w:right w:val="none" w:sz="0" w:space="0" w:color="auto"/>
                  </w:divBdr>
                  <w:divsChild>
                    <w:div w:id="1982688319">
                      <w:marLeft w:val="0"/>
                      <w:marRight w:val="0"/>
                      <w:marTop w:val="0"/>
                      <w:marBottom w:val="0"/>
                      <w:divBdr>
                        <w:top w:val="none" w:sz="0" w:space="0" w:color="auto"/>
                        <w:left w:val="none" w:sz="0" w:space="0" w:color="auto"/>
                        <w:bottom w:val="none" w:sz="0" w:space="0" w:color="auto"/>
                        <w:right w:val="none" w:sz="0" w:space="0" w:color="auto"/>
                      </w:divBdr>
                      <w:divsChild>
                        <w:div w:id="1083718249">
                          <w:marLeft w:val="0"/>
                          <w:marRight w:val="0"/>
                          <w:marTop w:val="0"/>
                          <w:marBottom w:val="0"/>
                          <w:divBdr>
                            <w:top w:val="none" w:sz="0" w:space="0" w:color="auto"/>
                            <w:left w:val="none" w:sz="0" w:space="0" w:color="auto"/>
                            <w:bottom w:val="none" w:sz="0" w:space="0" w:color="auto"/>
                            <w:right w:val="none" w:sz="0" w:space="0" w:color="auto"/>
                          </w:divBdr>
                          <w:divsChild>
                            <w:div w:id="7108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78073">
      <w:bodyDiv w:val="1"/>
      <w:marLeft w:val="0"/>
      <w:marRight w:val="0"/>
      <w:marTop w:val="0"/>
      <w:marBottom w:val="0"/>
      <w:divBdr>
        <w:top w:val="none" w:sz="0" w:space="0" w:color="auto"/>
        <w:left w:val="none" w:sz="0" w:space="0" w:color="auto"/>
        <w:bottom w:val="none" w:sz="0" w:space="0" w:color="auto"/>
        <w:right w:val="none" w:sz="0" w:space="0" w:color="auto"/>
      </w:divBdr>
    </w:div>
    <w:div w:id="1348869048">
      <w:bodyDiv w:val="1"/>
      <w:marLeft w:val="0"/>
      <w:marRight w:val="0"/>
      <w:marTop w:val="0"/>
      <w:marBottom w:val="0"/>
      <w:divBdr>
        <w:top w:val="none" w:sz="0" w:space="0" w:color="auto"/>
        <w:left w:val="none" w:sz="0" w:space="0" w:color="auto"/>
        <w:bottom w:val="none" w:sz="0" w:space="0" w:color="auto"/>
        <w:right w:val="none" w:sz="0" w:space="0" w:color="auto"/>
      </w:divBdr>
    </w:div>
    <w:div w:id="1376463643">
      <w:bodyDiv w:val="1"/>
      <w:marLeft w:val="0"/>
      <w:marRight w:val="0"/>
      <w:marTop w:val="0"/>
      <w:marBottom w:val="0"/>
      <w:divBdr>
        <w:top w:val="none" w:sz="0" w:space="0" w:color="auto"/>
        <w:left w:val="none" w:sz="0" w:space="0" w:color="auto"/>
        <w:bottom w:val="none" w:sz="0" w:space="0" w:color="auto"/>
        <w:right w:val="none" w:sz="0" w:space="0" w:color="auto"/>
      </w:divBdr>
    </w:div>
    <w:div w:id="1547335249">
      <w:bodyDiv w:val="1"/>
      <w:marLeft w:val="0"/>
      <w:marRight w:val="0"/>
      <w:marTop w:val="0"/>
      <w:marBottom w:val="0"/>
      <w:divBdr>
        <w:top w:val="none" w:sz="0" w:space="0" w:color="auto"/>
        <w:left w:val="none" w:sz="0" w:space="0" w:color="auto"/>
        <w:bottom w:val="none" w:sz="0" w:space="0" w:color="auto"/>
        <w:right w:val="none" w:sz="0" w:space="0" w:color="auto"/>
      </w:divBdr>
    </w:div>
    <w:div w:id="1554730998">
      <w:bodyDiv w:val="1"/>
      <w:marLeft w:val="0"/>
      <w:marRight w:val="0"/>
      <w:marTop w:val="0"/>
      <w:marBottom w:val="0"/>
      <w:divBdr>
        <w:top w:val="none" w:sz="0" w:space="0" w:color="auto"/>
        <w:left w:val="none" w:sz="0" w:space="0" w:color="auto"/>
        <w:bottom w:val="none" w:sz="0" w:space="0" w:color="auto"/>
        <w:right w:val="none" w:sz="0" w:space="0" w:color="auto"/>
      </w:divBdr>
    </w:div>
    <w:div w:id="1591544963">
      <w:bodyDiv w:val="1"/>
      <w:marLeft w:val="0"/>
      <w:marRight w:val="0"/>
      <w:marTop w:val="0"/>
      <w:marBottom w:val="0"/>
      <w:divBdr>
        <w:top w:val="none" w:sz="0" w:space="0" w:color="auto"/>
        <w:left w:val="none" w:sz="0" w:space="0" w:color="auto"/>
        <w:bottom w:val="none" w:sz="0" w:space="0" w:color="auto"/>
        <w:right w:val="none" w:sz="0" w:space="0" w:color="auto"/>
      </w:divBdr>
    </w:div>
    <w:div w:id="1650787833">
      <w:bodyDiv w:val="1"/>
      <w:marLeft w:val="0"/>
      <w:marRight w:val="0"/>
      <w:marTop w:val="0"/>
      <w:marBottom w:val="0"/>
      <w:divBdr>
        <w:top w:val="none" w:sz="0" w:space="0" w:color="auto"/>
        <w:left w:val="none" w:sz="0" w:space="0" w:color="auto"/>
        <w:bottom w:val="none" w:sz="0" w:space="0" w:color="auto"/>
        <w:right w:val="none" w:sz="0" w:space="0" w:color="auto"/>
      </w:divBdr>
      <w:divsChild>
        <w:div w:id="389311235">
          <w:marLeft w:val="547"/>
          <w:marRight w:val="0"/>
          <w:marTop w:val="134"/>
          <w:marBottom w:val="0"/>
          <w:divBdr>
            <w:top w:val="none" w:sz="0" w:space="0" w:color="auto"/>
            <w:left w:val="none" w:sz="0" w:space="0" w:color="auto"/>
            <w:bottom w:val="none" w:sz="0" w:space="0" w:color="auto"/>
            <w:right w:val="none" w:sz="0" w:space="0" w:color="auto"/>
          </w:divBdr>
        </w:div>
        <w:div w:id="396442604">
          <w:marLeft w:val="547"/>
          <w:marRight w:val="0"/>
          <w:marTop w:val="134"/>
          <w:marBottom w:val="0"/>
          <w:divBdr>
            <w:top w:val="none" w:sz="0" w:space="0" w:color="auto"/>
            <w:left w:val="none" w:sz="0" w:space="0" w:color="auto"/>
            <w:bottom w:val="none" w:sz="0" w:space="0" w:color="auto"/>
            <w:right w:val="none" w:sz="0" w:space="0" w:color="auto"/>
          </w:divBdr>
        </w:div>
        <w:div w:id="2018314089">
          <w:marLeft w:val="547"/>
          <w:marRight w:val="0"/>
          <w:marTop w:val="134"/>
          <w:marBottom w:val="0"/>
          <w:divBdr>
            <w:top w:val="none" w:sz="0" w:space="0" w:color="auto"/>
            <w:left w:val="none" w:sz="0" w:space="0" w:color="auto"/>
            <w:bottom w:val="none" w:sz="0" w:space="0" w:color="auto"/>
            <w:right w:val="none" w:sz="0" w:space="0" w:color="auto"/>
          </w:divBdr>
        </w:div>
      </w:divsChild>
    </w:div>
    <w:div w:id="1658528981">
      <w:bodyDiv w:val="1"/>
      <w:marLeft w:val="0"/>
      <w:marRight w:val="0"/>
      <w:marTop w:val="0"/>
      <w:marBottom w:val="0"/>
      <w:divBdr>
        <w:top w:val="none" w:sz="0" w:space="0" w:color="auto"/>
        <w:left w:val="none" w:sz="0" w:space="0" w:color="auto"/>
        <w:bottom w:val="none" w:sz="0" w:space="0" w:color="auto"/>
        <w:right w:val="none" w:sz="0" w:space="0" w:color="auto"/>
      </w:divBdr>
    </w:div>
    <w:div w:id="1768497505">
      <w:bodyDiv w:val="1"/>
      <w:marLeft w:val="0"/>
      <w:marRight w:val="0"/>
      <w:marTop w:val="0"/>
      <w:marBottom w:val="0"/>
      <w:divBdr>
        <w:top w:val="none" w:sz="0" w:space="0" w:color="auto"/>
        <w:left w:val="none" w:sz="0" w:space="0" w:color="auto"/>
        <w:bottom w:val="none" w:sz="0" w:space="0" w:color="auto"/>
        <w:right w:val="none" w:sz="0" w:space="0" w:color="auto"/>
      </w:divBdr>
    </w:div>
    <w:div w:id="1834374800">
      <w:bodyDiv w:val="1"/>
      <w:marLeft w:val="0"/>
      <w:marRight w:val="0"/>
      <w:marTop w:val="0"/>
      <w:marBottom w:val="0"/>
      <w:divBdr>
        <w:top w:val="none" w:sz="0" w:space="0" w:color="auto"/>
        <w:left w:val="none" w:sz="0" w:space="0" w:color="auto"/>
        <w:bottom w:val="none" w:sz="0" w:space="0" w:color="auto"/>
        <w:right w:val="none" w:sz="0" w:space="0" w:color="auto"/>
      </w:divBdr>
    </w:div>
    <w:div w:id="1948387830">
      <w:bodyDiv w:val="1"/>
      <w:marLeft w:val="0"/>
      <w:marRight w:val="0"/>
      <w:marTop w:val="0"/>
      <w:marBottom w:val="0"/>
      <w:divBdr>
        <w:top w:val="none" w:sz="0" w:space="0" w:color="auto"/>
        <w:left w:val="none" w:sz="0" w:space="0" w:color="auto"/>
        <w:bottom w:val="none" w:sz="0" w:space="0" w:color="auto"/>
        <w:right w:val="none" w:sz="0" w:space="0" w:color="auto"/>
      </w:divBdr>
    </w:div>
    <w:div w:id="1958372666">
      <w:bodyDiv w:val="1"/>
      <w:marLeft w:val="0"/>
      <w:marRight w:val="0"/>
      <w:marTop w:val="0"/>
      <w:marBottom w:val="0"/>
      <w:divBdr>
        <w:top w:val="none" w:sz="0" w:space="0" w:color="auto"/>
        <w:left w:val="none" w:sz="0" w:space="0" w:color="auto"/>
        <w:bottom w:val="none" w:sz="0" w:space="0" w:color="auto"/>
        <w:right w:val="none" w:sz="0" w:space="0" w:color="auto"/>
      </w:divBdr>
    </w:div>
    <w:div w:id="1973704136">
      <w:bodyDiv w:val="1"/>
      <w:marLeft w:val="0"/>
      <w:marRight w:val="0"/>
      <w:marTop w:val="0"/>
      <w:marBottom w:val="0"/>
      <w:divBdr>
        <w:top w:val="none" w:sz="0" w:space="0" w:color="auto"/>
        <w:left w:val="none" w:sz="0" w:space="0" w:color="auto"/>
        <w:bottom w:val="none" w:sz="0" w:space="0" w:color="auto"/>
        <w:right w:val="none" w:sz="0" w:space="0" w:color="auto"/>
      </w:divBdr>
    </w:div>
    <w:div w:id="1980377665">
      <w:bodyDiv w:val="1"/>
      <w:marLeft w:val="0"/>
      <w:marRight w:val="0"/>
      <w:marTop w:val="0"/>
      <w:marBottom w:val="0"/>
      <w:divBdr>
        <w:top w:val="none" w:sz="0" w:space="0" w:color="auto"/>
        <w:left w:val="none" w:sz="0" w:space="0" w:color="auto"/>
        <w:bottom w:val="none" w:sz="0" w:space="0" w:color="auto"/>
        <w:right w:val="none" w:sz="0" w:space="0" w:color="auto"/>
      </w:divBdr>
    </w:div>
    <w:div w:id="2044549449">
      <w:bodyDiv w:val="1"/>
      <w:marLeft w:val="0"/>
      <w:marRight w:val="0"/>
      <w:marTop w:val="0"/>
      <w:marBottom w:val="0"/>
      <w:divBdr>
        <w:top w:val="none" w:sz="0" w:space="0" w:color="auto"/>
        <w:left w:val="none" w:sz="0" w:space="0" w:color="auto"/>
        <w:bottom w:val="none" w:sz="0" w:space="0" w:color="auto"/>
        <w:right w:val="none" w:sz="0" w:space="0" w:color="auto"/>
      </w:divBdr>
    </w:div>
    <w:div w:id="2065790582">
      <w:bodyDiv w:val="1"/>
      <w:marLeft w:val="0"/>
      <w:marRight w:val="0"/>
      <w:marTop w:val="0"/>
      <w:marBottom w:val="0"/>
      <w:divBdr>
        <w:top w:val="none" w:sz="0" w:space="0" w:color="auto"/>
        <w:left w:val="none" w:sz="0" w:space="0" w:color="auto"/>
        <w:bottom w:val="none" w:sz="0" w:space="0" w:color="auto"/>
        <w:right w:val="none" w:sz="0" w:space="0" w:color="auto"/>
      </w:divBdr>
    </w:div>
    <w:div w:id="2078631443">
      <w:bodyDiv w:val="1"/>
      <w:marLeft w:val="0"/>
      <w:marRight w:val="0"/>
      <w:marTop w:val="0"/>
      <w:marBottom w:val="0"/>
      <w:divBdr>
        <w:top w:val="none" w:sz="0" w:space="0" w:color="auto"/>
        <w:left w:val="none" w:sz="0" w:space="0" w:color="auto"/>
        <w:bottom w:val="none" w:sz="0" w:space="0" w:color="auto"/>
        <w:right w:val="none" w:sz="0" w:space="0" w:color="auto"/>
      </w:divBdr>
    </w:div>
    <w:div w:id="2103910397">
      <w:bodyDiv w:val="1"/>
      <w:marLeft w:val="0"/>
      <w:marRight w:val="0"/>
      <w:marTop w:val="0"/>
      <w:marBottom w:val="0"/>
      <w:divBdr>
        <w:top w:val="none" w:sz="0" w:space="0" w:color="auto"/>
        <w:left w:val="none" w:sz="0" w:space="0" w:color="auto"/>
        <w:bottom w:val="none" w:sz="0" w:space="0" w:color="auto"/>
        <w:right w:val="none" w:sz="0" w:space="0" w:color="auto"/>
      </w:divBdr>
      <w:divsChild>
        <w:div w:id="978729147">
          <w:marLeft w:val="0"/>
          <w:marRight w:val="0"/>
          <w:marTop w:val="0"/>
          <w:marBottom w:val="0"/>
          <w:divBdr>
            <w:top w:val="none" w:sz="0" w:space="0" w:color="auto"/>
            <w:left w:val="none" w:sz="0" w:space="0" w:color="auto"/>
            <w:bottom w:val="none" w:sz="0" w:space="0" w:color="auto"/>
            <w:right w:val="none" w:sz="0" w:space="0" w:color="auto"/>
          </w:divBdr>
          <w:divsChild>
            <w:div w:id="729353295">
              <w:marLeft w:val="0"/>
              <w:marRight w:val="0"/>
              <w:marTop w:val="0"/>
              <w:marBottom w:val="0"/>
              <w:divBdr>
                <w:top w:val="none" w:sz="0" w:space="0" w:color="auto"/>
                <w:left w:val="none" w:sz="0" w:space="0" w:color="auto"/>
                <w:bottom w:val="none" w:sz="0" w:space="0" w:color="auto"/>
                <w:right w:val="none" w:sz="0" w:space="0" w:color="auto"/>
              </w:divBdr>
              <w:divsChild>
                <w:div w:id="471168696">
                  <w:marLeft w:val="0"/>
                  <w:marRight w:val="0"/>
                  <w:marTop w:val="0"/>
                  <w:marBottom w:val="0"/>
                  <w:divBdr>
                    <w:top w:val="none" w:sz="0" w:space="0" w:color="auto"/>
                    <w:left w:val="none" w:sz="0" w:space="0" w:color="auto"/>
                    <w:bottom w:val="none" w:sz="0" w:space="0" w:color="auto"/>
                    <w:right w:val="none" w:sz="0" w:space="0" w:color="auto"/>
                  </w:divBdr>
                  <w:divsChild>
                    <w:div w:id="1616790980">
                      <w:marLeft w:val="0"/>
                      <w:marRight w:val="0"/>
                      <w:marTop w:val="0"/>
                      <w:marBottom w:val="0"/>
                      <w:divBdr>
                        <w:top w:val="none" w:sz="0" w:space="0" w:color="auto"/>
                        <w:left w:val="none" w:sz="0" w:space="0" w:color="auto"/>
                        <w:bottom w:val="none" w:sz="0" w:space="0" w:color="auto"/>
                        <w:right w:val="none" w:sz="0" w:space="0" w:color="auto"/>
                      </w:divBdr>
                      <w:divsChild>
                        <w:div w:id="19200192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1E64E-5FD5-43E2-A66A-6DADB5E58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2634</TotalTime>
  <Pages>4</Pages>
  <Words>1416</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Jackie MacKenzie - ECS</cp:lastModifiedBy>
  <cp:revision>240</cp:revision>
  <cp:lastPrinted>2018-08-17T11:00:00Z</cp:lastPrinted>
  <dcterms:created xsi:type="dcterms:W3CDTF">2015-11-03T08:24:00Z</dcterms:created>
  <dcterms:modified xsi:type="dcterms:W3CDTF">2019-12-02T11:58:00Z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1637778854</vt:i4>
  </property>
  <property fmtid="{D5CDD505-2E9C-101B-9397-08002B2CF9AE}" pid="3" name="_NewReviewCycle">
    <vt:lpwstr/>
  </property>
  <property fmtid="{D5CDD505-2E9C-101B-9397-08002B2CF9AE}" pid="4" name="_EmailSubject">
    <vt:lpwstr>hlh board agenda and reports</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y fmtid="{D5CDD505-2E9C-101B-9397-08002B2CF9AE}" pid="7" name="_PreviousAdHocReviewCycleID">
    <vt:i4>1637778854</vt:i4>
  </property>
</Properties>
</file>