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19592B" w:rsidTr="00DE1E6C">
        <w:trPr>
          <w:cantSplit/>
          <w:trHeight w:val="993"/>
        </w:trPr>
        <w:tc>
          <w:tcPr>
            <w:tcW w:w="6629" w:type="dxa"/>
          </w:tcPr>
          <w:p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rsidR="002B7DC4" w:rsidRPr="0019592B" w:rsidRDefault="00EF7ED3" w:rsidP="002B7DC4">
            <w:pPr>
              <w:pStyle w:val="BodyText"/>
              <w:jc w:val="left"/>
              <w:rPr>
                <w:rFonts w:ascii="Arial" w:hAnsi="Arial" w:cs="Arial"/>
                <w:szCs w:val="24"/>
              </w:rPr>
            </w:pPr>
            <w:r>
              <w:rPr>
                <w:rFonts w:ascii="Arial" w:hAnsi="Arial" w:cs="Arial"/>
                <w:szCs w:val="24"/>
              </w:rPr>
              <w:t>19 March 2020</w:t>
            </w:r>
          </w:p>
          <w:p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2835" w:type="dxa"/>
          </w:tcPr>
          <w:p w:rsidR="00B84929" w:rsidRPr="0019592B"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REPORT No HLH</w:t>
            </w:r>
            <w:r w:rsidR="0047500A">
              <w:rPr>
                <w:rFonts w:ascii="Arial" w:hAnsi="Arial" w:cs="Arial"/>
                <w:szCs w:val="24"/>
              </w:rPr>
              <w:t xml:space="preserve">   /</w:t>
            </w:r>
            <w:r w:rsidR="00FA4D81">
              <w:rPr>
                <w:rFonts w:ascii="Arial" w:hAnsi="Arial" w:cs="Arial"/>
                <w:szCs w:val="24"/>
              </w:rPr>
              <w:t>20</w:t>
            </w:r>
          </w:p>
        </w:tc>
      </w:tr>
    </w:tbl>
    <w:p w:rsidR="0039450A" w:rsidRPr="0019592B" w:rsidRDefault="004358B2" w:rsidP="00DE1E6C">
      <w:pPr>
        <w:pStyle w:val="Heading2"/>
        <w:rPr>
          <w:rFonts w:ascii="Arial" w:hAnsi="Arial" w:cs="Arial"/>
          <w:b/>
          <w:szCs w:val="24"/>
          <w:u w:val="none"/>
        </w:rPr>
      </w:pPr>
      <w:r>
        <w:rPr>
          <w:rFonts w:ascii="Arial" w:hAnsi="Arial" w:cs="Arial"/>
          <w:b/>
          <w:szCs w:val="24"/>
          <w:u w:val="none"/>
        </w:rPr>
        <w:t>HEALTH AND WELLBEING</w:t>
      </w:r>
      <w:r w:rsidR="008C7C82" w:rsidRPr="0019592B">
        <w:rPr>
          <w:rFonts w:ascii="Arial" w:hAnsi="Arial" w:cs="Arial"/>
          <w:b/>
          <w:szCs w:val="24"/>
          <w:u w:val="none"/>
        </w:rPr>
        <w:t xml:space="preserve"> UPDATE</w:t>
      </w:r>
      <w:r w:rsidR="00DE1E6C" w:rsidRPr="0019592B">
        <w:rPr>
          <w:rFonts w:ascii="Arial" w:hAnsi="Arial" w:cs="Arial"/>
          <w:b/>
          <w:szCs w:val="24"/>
          <w:u w:val="none"/>
        </w:rPr>
        <w:t xml:space="preserve"> -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2"/>
              <w:rPr>
                <w:rFonts w:ascii="Arial" w:hAnsi="Arial" w:cs="Arial"/>
                <w:b/>
                <w:szCs w:val="24"/>
                <w:u w:val="none"/>
              </w:rPr>
            </w:pPr>
            <w:r w:rsidRPr="0019592B">
              <w:rPr>
                <w:rFonts w:ascii="Arial" w:hAnsi="Arial" w:cs="Arial"/>
                <w:b/>
                <w:szCs w:val="24"/>
                <w:u w:val="none"/>
              </w:rPr>
              <w:t>Summary</w:t>
            </w:r>
          </w:p>
          <w:p w:rsidR="002B7DC4" w:rsidRPr="0019592B" w:rsidRDefault="002B7DC4" w:rsidP="002B7DC4">
            <w:pPr>
              <w:rPr>
                <w:rFonts w:ascii="Arial" w:hAnsi="Arial" w:cs="Arial"/>
                <w:szCs w:val="24"/>
              </w:rPr>
            </w:pPr>
          </w:p>
          <w:p w:rsidR="00866065" w:rsidRDefault="008C7C82" w:rsidP="00F14405">
            <w:pPr>
              <w:jc w:val="both"/>
              <w:rPr>
                <w:rFonts w:ascii="Arial" w:hAnsi="Arial" w:cs="Arial"/>
                <w:szCs w:val="24"/>
              </w:rPr>
            </w:pPr>
            <w:r w:rsidRPr="0019592B">
              <w:rPr>
                <w:rFonts w:ascii="Arial" w:hAnsi="Arial" w:cs="Arial"/>
                <w:szCs w:val="24"/>
              </w:rPr>
              <w:t>The purpose</w:t>
            </w:r>
            <w:r w:rsidR="007B6F2A">
              <w:rPr>
                <w:rFonts w:ascii="Arial" w:hAnsi="Arial" w:cs="Arial"/>
                <w:szCs w:val="24"/>
              </w:rPr>
              <w:t xml:space="preserve"> of this report is to </w:t>
            </w:r>
            <w:r w:rsidR="00EF7ED3">
              <w:rPr>
                <w:rFonts w:ascii="Arial" w:hAnsi="Arial" w:cs="Arial"/>
                <w:szCs w:val="24"/>
              </w:rPr>
              <w:t xml:space="preserve">provide </w:t>
            </w:r>
            <w:r w:rsidR="004B7AEC">
              <w:rPr>
                <w:rFonts w:ascii="Arial" w:hAnsi="Arial" w:cs="Arial"/>
                <w:szCs w:val="24"/>
              </w:rPr>
              <w:t>the second</w:t>
            </w:r>
            <w:r w:rsidR="00EF7ED3">
              <w:rPr>
                <w:rFonts w:ascii="Arial" w:hAnsi="Arial" w:cs="Arial"/>
                <w:szCs w:val="24"/>
              </w:rPr>
              <w:t xml:space="preserve"> update on progress made on implementing the </w:t>
            </w:r>
            <w:r w:rsidR="007B6F2A">
              <w:rPr>
                <w:rFonts w:ascii="Arial" w:hAnsi="Arial" w:cs="Arial"/>
                <w:szCs w:val="24"/>
              </w:rPr>
              <w:t xml:space="preserve">Health and Wellbeing </w:t>
            </w:r>
            <w:r w:rsidR="00EF7ED3">
              <w:rPr>
                <w:rFonts w:ascii="Arial" w:hAnsi="Arial" w:cs="Arial"/>
                <w:szCs w:val="24"/>
              </w:rPr>
              <w:t>Strategy</w:t>
            </w:r>
            <w:r w:rsidR="007B6F2A">
              <w:rPr>
                <w:rFonts w:ascii="Arial" w:hAnsi="Arial" w:cs="Arial"/>
                <w:szCs w:val="24"/>
              </w:rPr>
              <w:t xml:space="preserve"> (2019 – 24)</w:t>
            </w:r>
            <w:r w:rsidR="00DB082B">
              <w:rPr>
                <w:rFonts w:ascii="Arial" w:hAnsi="Arial" w:cs="Arial"/>
                <w:szCs w:val="24"/>
              </w:rPr>
              <w:t xml:space="preserve"> and to highlight t</w:t>
            </w:r>
            <w:r w:rsidR="00FA4D81">
              <w:rPr>
                <w:rFonts w:ascii="Arial" w:hAnsi="Arial" w:cs="Arial"/>
                <w:szCs w:val="24"/>
              </w:rPr>
              <w:t>w</w:t>
            </w:r>
            <w:r w:rsidR="00DB082B">
              <w:rPr>
                <w:rFonts w:ascii="Arial" w:hAnsi="Arial" w:cs="Arial"/>
                <w:szCs w:val="24"/>
              </w:rPr>
              <w:t xml:space="preserve">o new key areas of work:  Healthy Weight Groups and developments in Staff Health and Wellbeing. </w:t>
            </w:r>
          </w:p>
          <w:p w:rsidR="00EF7ED3" w:rsidRDefault="00EF7ED3" w:rsidP="00F14405">
            <w:pPr>
              <w:jc w:val="both"/>
              <w:rPr>
                <w:rFonts w:ascii="Arial" w:hAnsi="Arial" w:cs="Arial"/>
                <w:szCs w:val="24"/>
              </w:rPr>
            </w:pPr>
          </w:p>
          <w:p w:rsidR="00866065" w:rsidRDefault="00866065" w:rsidP="00866065">
            <w:pPr>
              <w:rPr>
                <w:rFonts w:ascii="Arial" w:hAnsi="Arial" w:cs="Arial"/>
                <w:szCs w:val="24"/>
              </w:rPr>
            </w:pPr>
            <w:r w:rsidRPr="0019592B">
              <w:rPr>
                <w:rFonts w:ascii="Arial" w:hAnsi="Arial" w:cs="Arial"/>
                <w:szCs w:val="24"/>
              </w:rPr>
              <w:t>It is recommended that Director</w:t>
            </w:r>
            <w:r>
              <w:rPr>
                <w:rFonts w:ascii="Arial" w:hAnsi="Arial" w:cs="Arial"/>
                <w:szCs w:val="24"/>
              </w:rPr>
              <w:t>s note</w:t>
            </w:r>
            <w:r w:rsidR="007B6F2A">
              <w:rPr>
                <w:rFonts w:ascii="Arial" w:hAnsi="Arial" w:cs="Arial"/>
                <w:szCs w:val="24"/>
              </w:rPr>
              <w:t xml:space="preserve"> and comment on</w:t>
            </w:r>
            <w:r>
              <w:rPr>
                <w:rFonts w:ascii="Arial" w:hAnsi="Arial" w:cs="Arial"/>
                <w:szCs w:val="24"/>
              </w:rPr>
              <w:t xml:space="preserve"> the report</w:t>
            </w:r>
            <w:r w:rsidRPr="0019592B">
              <w:rPr>
                <w:rFonts w:ascii="Arial" w:hAnsi="Arial" w:cs="Arial"/>
                <w:szCs w:val="24"/>
              </w:rPr>
              <w:t>.</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28"/>
        <w:gridCol w:w="8636"/>
      </w:tblGrid>
      <w:tr w:rsidR="00A53534" w:rsidRPr="0019592B" w:rsidTr="00C33B8E">
        <w:tc>
          <w:tcPr>
            <w:tcW w:w="828" w:type="dxa"/>
          </w:tcPr>
          <w:p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36" w:type="dxa"/>
          </w:tcPr>
          <w:p w:rsidR="00A53534" w:rsidRPr="0019592B" w:rsidRDefault="00A53534" w:rsidP="006D4204">
            <w:pPr>
              <w:rPr>
                <w:rFonts w:ascii="Arial" w:hAnsi="Arial" w:cs="Arial"/>
                <w:b/>
                <w:szCs w:val="24"/>
              </w:rPr>
            </w:pPr>
            <w:r w:rsidRPr="0019592B">
              <w:rPr>
                <w:rFonts w:ascii="Arial" w:hAnsi="Arial" w:cs="Arial"/>
                <w:b/>
                <w:szCs w:val="24"/>
              </w:rPr>
              <w:t>Business Plan Contribution</w:t>
            </w:r>
          </w:p>
          <w:p w:rsidR="00A53534" w:rsidRPr="0019592B" w:rsidRDefault="00A53534" w:rsidP="006D4204">
            <w:pPr>
              <w:rPr>
                <w:rFonts w:ascii="Arial" w:hAnsi="Arial" w:cs="Arial"/>
                <w:szCs w:val="24"/>
              </w:rPr>
            </w:pPr>
          </w:p>
        </w:tc>
      </w:tr>
      <w:tr w:rsidR="00A53534" w:rsidRPr="0019592B" w:rsidTr="00C33B8E">
        <w:tc>
          <w:tcPr>
            <w:tcW w:w="828" w:type="dxa"/>
          </w:tcPr>
          <w:p w:rsidR="00A53534" w:rsidRPr="0019592B" w:rsidRDefault="008B4D54" w:rsidP="006D4204">
            <w:pPr>
              <w:rPr>
                <w:rFonts w:ascii="Arial" w:hAnsi="Arial" w:cs="Arial"/>
                <w:szCs w:val="24"/>
              </w:rPr>
            </w:pPr>
            <w:r w:rsidRPr="0019592B">
              <w:rPr>
                <w:rFonts w:ascii="Arial" w:hAnsi="Arial" w:cs="Arial"/>
                <w:szCs w:val="24"/>
              </w:rPr>
              <w:t>1</w:t>
            </w:r>
            <w:r w:rsidR="00A53534" w:rsidRPr="0019592B">
              <w:rPr>
                <w:rFonts w:ascii="Arial" w:hAnsi="Arial" w:cs="Arial"/>
                <w:szCs w:val="24"/>
              </w:rPr>
              <w:t>.1</w:t>
            </w:r>
          </w:p>
        </w:tc>
        <w:tc>
          <w:tcPr>
            <w:tcW w:w="8636" w:type="dxa"/>
          </w:tcPr>
          <w:p w:rsidR="00B26FE3" w:rsidRPr="000B0E4F" w:rsidRDefault="00B26FE3" w:rsidP="00540480">
            <w:pPr>
              <w:jc w:val="both"/>
              <w:rPr>
                <w:rFonts w:ascii="Arial" w:hAnsi="Arial" w:cs="Arial"/>
                <w:szCs w:val="24"/>
              </w:rPr>
            </w:pPr>
            <w:r w:rsidRPr="0019592B">
              <w:rPr>
                <w:rFonts w:ascii="Arial" w:hAnsi="Arial" w:cs="Arial"/>
                <w:szCs w:val="24"/>
              </w:rPr>
              <w:t xml:space="preserve">This report supports the </w:t>
            </w:r>
            <w:r w:rsidR="004973CD" w:rsidRPr="0019592B">
              <w:rPr>
                <w:rFonts w:ascii="Arial" w:hAnsi="Arial" w:cs="Arial"/>
                <w:szCs w:val="24"/>
              </w:rPr>
              <w:t xml:space="preserve">highlighted </w:t>
            </w:r>
            <w:r w:rsidRPr="0019592B">
              <w:rPr>
                <w:rFonts w:ascii="Arial" w:hAnsi="Arial" w:cs="Arial"/>
                <w:szCs w:val="24"/>
              </w:rPr>
              <w:t>Business Outcomes from the High Life Highland (HLH) Business Plan:</w:t>
            </w:r>
          </w:p>
          <w:p w:rsidR="00B26FE3" w:rsidRPr="000B0E4F" w:rsidRDefault="00B26FE3" w:rsidP="00540480">
            <w:pPr>
              <w:jc w:val="both"/>
              <w:rPr>
                <w:rFonts w:ascii="Arial" w:hAnsi="Arial" w:cs="Arial"/>
                <w:szCs w:val="24"/>
              </w:rPr>
            </w:pPr>
          </w:p>
          <w:p w:rsidR="002C5124" w:rsidRPr="000B0E4F" w:rsidRDefault="002C5124" w:rsidP="002C5124">
            <w:pPr>
              <w:ind w:left="459"/>
              <w:jc w:val="both"/>
              <w:rPr>
                <w:rFonts w:ascii="Arial" w:hAnsi="Arial" w:cs="Arial"/>
                <w:szCs w:val="24"/>
              </w:rPr>
            </w:pPr>
            <w:r w:rsidRPr="000B0E4F">
              <w:rPr>
                <w:rFonts w:ascii="Arial" w:hAnsi="Arial" w:cs="Arial"/>
                <w:szCs w:val="24"/>
              </w:rPr>
              <w:t>1.</w:t>
            </w:r>
            <w:r w:rsidRPr="000B0E4F">
              <w:rPr>
                <w:rFonts w:ascii="Arial" w:hAnsi="Arial" w:cs="Arial"/>
                <w:szCs w:val="24"/>
              </w:rPr>
              <w:tab/>
              <w:t>Sustain a high standard of health and safety, and environmental performance</w:t>
            </w:r>
          </w:p>
          <w:p w:rsidR="002C5124" w:rsidRPr="000B0E4F" w:rsidRDefault="002C5124" w:rsidP="002C5124">
            <w:pPr>
              <w:ind w:left="459"/>
              <w:jc w:val="both"/>
              <w:rPr>
                <w:rFonts w:ascii="Arial" w:hAnsi="Arial" w:cs="Arial"/>
                <w:szCs w:val="24"/>
              </w:rPr>
            </w:pPr>
            <w:r w:rsidRPr="000B0E4F">
              <w:rPr>
                <w:rFonts w:ascii="Arial" w:hAnsi="Arial" w:cs="Arial"/>
                <w:szCs w:val="24"/>
              </w:rPr>
              <w:t>2.</w:t>
            </w:r>
            <w:r w:rsidRPr="000B0E4F">
              <w:rPr>
                <w:rFonts w:ascii="Arial" w:hAnsi="Arial" w:cs="Arial"/>
                <w:szCs w:val="24"/>
              </w:rPr>
              <w:tab/>
              <w:t>Implement the Service Delivery Contract with THC</w:t>
            </w:r>
          </w:p>
          <w:p w:rsidR="002C5124" w:rsidRPr="00DB082B" w:rsidRDefault="002C5124" w:rsidP="002C5124">
            <w:pPr>
              <w:ind w:left="459"/>
              <w:jc w:val="both"/>
              <w:rPr>
                <w:rFonts w:ascii="Arial" w:hAnsi="Arial" w:cs="Arial"/>
                <w:b/>
                <w:szCs w:val="24"/>
              </w:rPr>
            </w:pPr>
            <w:r w:rsidRPr="00DB082B">
              <w:rPr>
                <w:rFonts w:ascii="Arial" w:hAnsi="Arial" w:cs="Arial"/>
                <w:b/>
                <w:szCs w:val="24"/>
              </w:rPr>
              <w:t>3.</w:t>
            </w:r>
            <w:r w:rsidRPr="00DB082B">
              <w:rPr>
                <w:rFonts w:ascii="Arial" w:hAnsi="Arial" w:cs="Arial"/>
                <w:b/>
                <w:szCs w:val="24"/>
              </w:rPr>
              <w:tab/>
              <w:t>Improving customer engagement and satisfaction</w:t>
            </w:r>
          </w:p>
          <w:p w:rsidR="002C5124" w:rsidRPr="00DB082B" w:rsidRDefault="002C5124" w:rsidP="002C5124">
            <w:pPr>
              <w:ind w:left="459"/>
              <w:jc w:val="both"/>
              <w:rPr>
                <w:rFonts w:ascii="Arial" w:hAnsi="Arial" w:cs="Arial"/>
                <w:b/>
                <w:szCs w:val="24"/>
              </w:rPr>
            </w:pPr>
            <w:r w:rsidRPr="00DB082B">
              <w:rPr>
                <w:rFonts w:ascii="Arial" w:hAnsi="Arial" w:cs="Arial"/>
                <w:b/>
                <w:szCs w:val="24"/>
              </w:rPr>
              <w:t>4.</w:t>
            </w:r>
            <w:r w:rsidRPr="00DB082B">
              <w:rPr>
                <w:rFonts w:ascii="Arial" w:hAnsi="Arial" w:cs="Arial"/>
                <w:b/>
                <w:szCs w:val="24"/>
              </w:rPr>
              <w:tab/>
              <w:t>Improving staff engagement and satisfaction</w:t>
            </w:r>
          </w:p>
          <w:p w:rsidR="002C5124" w:rsidRPr="00DB082B" w:rsidRDefault="002C5124" w:rsidP="002C5124">
            <w:pPr>
              <w:ind w:left="459"/>
              <w:jc w:val="both"/>
              <w:rPr>
                <w:rFonts w:ascii="Arial" w:hAnsi="Arial" w:cs="Arial"/>
                <w:b/>
                <w:szCs w:val="24"/>
              </w:rPr>
            </w:pPr>
            <w:r w:rsidRPr="00DB082B">
              <w:rPr>
                <w:rFonts w:ascii="Arial" w:hAnsi="Arial" w:cs="Arial"/>
                <w:b/>
                <w:szCs w:val="24"/>
              </w:rPr>
              <w:t>5.</w:t>
            </w:r>
            <w:r w:rsidRPr="00DB082B">
              <w:rPr>
                <w:rFonts w:ascii="Arial" w:hAnsi="Arial" w:cs="Arial"/>
                <w:b/>
                <w:szCs w:val="24"/>
              </w:rPr>
              <w:tab/>
              <w:t>Enhance the positive charity image</w:t>
            </w:r>
          </w:p>
          <w:p w:rsidR="002C5124" w:rsidRPr="00DB082B" w:rsidRDefault="002C5124" w:rsidP="002C5124">
            <w:pPr>
              <w:ind w:left="459"/>
              <w:jc w:val="both"/>
              <w:rPr>
                <w:rFonts w:ascii="Arial" w:hAnsi="Arial" w:cs="Arial"/>
                <w:b/>
                <w:szCs w:val="24"/>
              </w:rPr>
            </w:pPr>
            <w:r w:rsidRPr="00DB082B">
              <w:rPr>
                <w:rFonts w:ascii="Arial" w:hAnsi="Arial" w:cs="Arial"/>
                <w:b/>
                <w:szCs w:val="24"/>
              </w:rPr>
              <w:t>6.</w:t>
            </w:r>
            <w:r w:rsidRPr="00DB082B">
              <w:rPr>
                <w:rFonts w:ascii="Arial" w:hAnsi="Arial" w:cs="Arial"/>
                <w:b/>
                <w:szCs w:val="24"/>
              </w:rPr>
              <w:tab/>
              <w:t>Be a trusted and effective partner</w:t>
            </w:r>
          </w:p>
          <w:p w:rsidR="002C5124" w:rsidRPr="00DB082B" w:rsidRDefault="002C5124" w:rsidP="002C5124">
            <w:pPr>
              <w:ind w:left="459"/>
              <w:jc w:val="both"/>
              <w:rPr>
                <w:rFonts w:ascii="Arial" w:hAnsi="Arial" w:cs="Arial"/>
                <w:b/>
                <w:szCs w:val="24"/>
              </w:rPr>
            </w:pPr>
            <w:r w:rsidRPr="00DB082B">
              <w:rPr>
                <w:rFonts w:ascii="Arial" w:hAnsi="Arial" w:cs="Arial"/>
                <w:b/>
                <w:szCs w:val="24"/>
              </w:rPr>
              <w:t>7.</w:t>
            </w:r>
            <w:r w:rsidRPr="00DB082B">
              <w:rPr>
                <w:rFonts w:ascii="Arial" w:hAnsi="Arial" w:cs="Arial"/>
                <w:b/>
                <w:szCs w:val="24"/>
              </w:rPr>
              <w:tab/>
              <w:t>Achieve sustainable growth across the organisation</w:t>
            </w:r>
          </w:p>
          <w:p w:rsidR="002C5124" w:rsidRPr="00DB082B" w:rsidRDefault="002C5124" w:rsidP="002C5124">
            <w:pPr>
              <w:ind w:left="459"/>
              <w:jc w:val="both"/>
              <w:rPr>
                <w:rFonts w:ascii="Arial" w:hAnsi="Arial" w:cs="Arial"/>
                <w:b/>
                <w:szCs w:val="24"/>
              </w:rPr>
            </w:pPr>
            <w:r w:rsidRPr="00DB082B">
              <w:rPr>
                <w:rFonts w:ascii="Arial" w:hAnsi="Arial" w:cs="Arial"/>
                <w:b/>
                <w:szCs w:val="24"/>
              </w:rPr>
              <w:t>8.</w:t>
            </w:r>
            <w:r w:rsidRPr="00DB082B">
              <w:rPr>
                <w:rFonts w:ascii="Arial" w:hAnsi="Arial" w:cs="Arial"/>
                <w:b/>
                <w:szCs w:val="24"/>
              </w:rPr>
              <w:tab/>
              <w:t>Develop health and wellbeing across Highland communities</w:t>
            </w:r>
          </w:p>
          <w:p w:rsidR="008B4D54" w:rsidRPr="00DB082B" w:rsidRDefault="002C5124" w:rsidP="002C5124">
            <w:pPr>
              <w:ind w:left="459"/>
              <w:jc w:val="both"/>
              <w:rPr>
                <w:rFonts w:ascii="Arial" w:hAnsi="Arial" w:cs="Arial"/>
                <w:b/>
                <w:szCs w:val="24"/>
              </w:rPr>
            </w:pPr>
            <w:r w:rsidRPr="00DB082B">
              <w:rPr>
                <w:rFonts w:ascii="Arial" w:hAnsi="Arial" w:cs="Arial"/>
                <w:b/>
                <w:szCs w:val="24"/>
              </w:rPr>
              <w:t>9.</w:t>
            </w:r>
            <w:r w:rsidRPr="00DB082B">
              <w:rPr>
                <w:rFonts w:ascii="Arial" w:hAnsi="Arial" w:cs="Arial"/>
                <w:b/>
                <w:szCs w:val="24"/>
              </w:rPr>
              <w:tab/>
              <w:t>Develop and promote the High Life brand</w:t>
            </w:r>
          </w:p>
          <w:p w:rsidR="00866065" w:rsidRPr="002C5124" w:rsidRDefault="00866065" w:rsidP="002C5124">
            <w:pPr>
              <w:ind w:left="459"/>
              <w:jc w:val="both"/>
              <w:rPr>
                <w:rFonts w:ascii="Arial" w:hAnsi="Arial" w:cs="Arial"/>
                <w:b/>
                <w:szCs w:val="24"/>
              </w:rPr>
            </w:pPr>
          </w:p>
        </w:tc>
      </w:tr>
      <w:tr w:rsidR="00A53534" w:rsidRPr="0019592B" w:rsidTr="00C33B8E">
        <w:tc>
          <w:tcPr>
            <w:tcW w:w="828" w:type="dxa"/>
          </w:tcPr>
          <w:p w:rsidR="00A53534" w:rsidRPr="0019592B" w:rsidRDefault="008B4D54" w:rsidP="00416BFF">
            <w:pPr>
              <w:rPr>
                <w:rFonts w:ascii="Arial" w:hAnsi="Arial" w:cs="Arial"/>
                <w:b/>
                <w:szCs w:val="24"/>
              </w:rPr>
            </w:pPr>
            <w:r w:rsidRPr="0019592B">
              <w:rPr>
                <w:rFonts w:ascii="Arial" w:hAnsi="Arial" w:cs="Arial"/>
                <w:b/>
                <w:szCs w:val="24"/>
              </w:rPr>
              <w:t>2.</w:t>
            </w:r>
          </w:p>
        </w:tc>
        <w:tc>
          <w:tcPr>
            <w:tcW w:w="8636" w:type="dxa"/>
          </w:tcPr>
          <w:p w:rsidR="008B4D54" w:rsidRPr="0019592B" w:rsidRDefault="008B4D54" w:rsidP="008B4D54">
            <w:pPr>
              <w:jc w:val="both"/>
              <w:rPr>
                <w:rFonts w:ascii="Arial" w:hAnsi="Arial" w:cs="Arial"/>
                <w:b/>
                <w:szCs w:val="24"/>
              </w:rPr>
            </w:pPr>
            <w:r w:rsidRPr="0019592B">
              <w:rPr>
                <w:rFonts w:ascii="Arial" w:hAnsi="Arial" w:cs="Arial"/>
                <w:b/>
                <w:szCs w:val="24"/>
              </w:rPr>
              <w:t>Background</w:t>
            </w:r>
          </w:p>
          <w:p w:rsidR="00A53534" w:rsidRPr="0019592B" w:rsidRDefault="00A53534" w:rsidP="00416BFF">
            <w:pPr>
              <w:rPr>
                <w:rFonts w:ascii="Arial" w:hAnsi="Arial" w:cs="Arial"/>
                <w:szCs w:val="24"/>
              </w:rPr>
            </w:pPr>
          </w:p>
        </w:tc>
      </w:tr>
      <w:tr w:rsidR="00A53534" w:rsidRPr="0019592B" w:rsidTr="00C33B8E">
        <w:tc>
          <w:tcPr>
            <w:tcW w:w="828" w:type="dxa"/>
          </w:tcPr>
          <w:p w:rsidR="00A53534" w:rsidRDefault="008B4D54" w:rsidP="00416BFF">
            <w:pPr>
              <w:rPr>
                <w:rFonts w:ascii="Arial" w:hAnsi="Arial" w:cs="Arial"/>
                <w:szCs w:val="24"/>
              </w:rPr>
            </w:pPr>
            <w:r w:rsidRPr="0019592B">
              <w:rPr>
                <w:rFonts w:ascii="Arial" w:hAnsi="Arial" w:cs="Arial"/>
                <w:szCs w:val="24"/>
              </w:rPr>
              <w:t>2.1</w:t>
            </w: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r>
              <w:rPr>
                <w:rFonts w:ascii="Arial" w:hAnsi="Arial" w:cs="Arial"/>
                <w:szCs w:val="24"/>
              </w:rPr>
              <w:t>2.2</w:t>
            </w: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r>
              <w:rPr>
                <w:rFonts w:ascii="Arial" w:hAnsi="Arial" w:cs="Arial"/>
                <w:szCs w:val="24"/>
              </w:rPr>
              <w:t>2.3</w:t>
            </w:r>
          </w:p>
          <w:p w:rsidR="00822068" w:rsidRDefault="00822068" w:rsidP="00416BFF">
            <w:pPr>
              <w:rPr>
                <w:rFonts w:ascii="Arial" w:hAnsi="Arial" w:cs="Arial"/>
                <w:szCs w:val="24"/>
              </w:rPr>
            </w:pPr>
          </w:p>
          <w:p w:rsidR="00822068" w:rsidRDefault="00822068" w:rsidP="00416BFF">
            <w:pPr>
              <w:rPr>
                <w:rFonts w:ascii="Arial" w:hAnsi="Arial" w:cs="Arial"/>
                <w:szCs w:val="24"/>
              </w:rPr>
            </w:pPr>
          </w:p>
          <w:p w:rsidR="00822068" w:rsidRDefault="00822068" w:rsidP="00416BFF">
            <w:pPr>
              <w:rPr>
                <w:rFonts w:ascii="Arial" w:hAnsi="Arial" w:cs="Arial"/>
                <w:szCs w:val="24"/>
              </w:rPr>
            </w:pPr>
          </w:p>
          <w:p w:rsidR="00822068" w:rsidRDefault="00822068" w:rsidP="00416BFF">
            <w:pPr>
              <w:rPr>
                <w:rFonts w:ascii="Arial" w:hAnsi="Arial" w:cs="Arial"/>
                <w:szCs w:val="24"/>
              </w:rPr>
            </w:pPr>
          </w:p>
          <w:p w:rsidR="00DB082B" w:rsidRDefault="00DB082B" w:rsidP="00416BFF">
            <w:pPr>
              <w:rPr>
                <w:rFonts w:ascii="Arial" w:hAnsi="Arial" w:cs="Arial"/>
                <w:szCs w:val="24"/>
              </w:rPr>
            </w:pPr>
          </w:p>
          <w:p w:rsidR="00822068" w:rsidRPr="0019592B" w:rsidRDefault="00822068" w:rsidP="00416BFF">
            <w:pPr>
              <w:rPr>
                <w:rFonts w:ascii="Arial" w:hAnsi="Arial" w:cs="Arial"/>
                <w:szCs w:val="24"/>
              </w:rPr>
            </w:pPr>
            <w:r>
              <w:rPr>
                <w:rFonts w:ascii="Arial" w:hAnsi="Arial" w:cs="Arial"/>
                <w:szCs w:val="24"/>
              </w:rPr>
              <w:lastRenderedPageBreak/>
              <w:t>2.4</w:t>
            </w:r>
          </w:p>
        </w:tc>
        <w:tc>
          <w:tcPr>
            <w:tcW w:w="8636" w:type="dxa"/>
          </w:tcPr>
          <w:p w:rsidR="004B7AEC" w:rsidRDefault="004B7AEC" w:rsidP="00EF7ED3">
            <w:pPr>
              <w:jc w:val="both"/>
              <w:rPr>
                <w:rFonts w:ascii="Arial" w:hAnsi="Arial" w:cs="Arial"/>
                <w:szCs w:val="24"/>
              </w:rPr>
            </w:pPr>
            <w:r w:rsidRPr="004B7AEC">
              <w:rPr>
                <w:rFonts w:ascii="Arial" w:hAnsi="Arial" w:cs="Arial"/>
                <w:szCs w:val="24"/>
              </w:rPr>
              <w:lastRenderedPageBreak/>
              <w:t>HLH works closely with NHS Highland</w:t>
            </w:r>
            <w:r w:rsidR="00CA3A3D">
              <w:rPr>
                <w:rFonts w:ascii="Arial" w:hAnsi="Arial" w:cs="Arial"/>
                <w:szCs w:val="24"/>
              </w:rPr>
              <w:t xml:space="preserve">’s </w:t>
            </w:r>
            <w:r w:rsidRPr="004B7AEC">
              <w:rPr>
                <w:rFonts w:ascii="Arial" w:hAnsi="Arial" w:cs="Arial"/>
                <w:szCs w:val="24"/>
              </w:rPr>
              <w:t xml:space="preserve">(NHSH) Health Improvement </w:t>
            </w:r>
            <w:r>
              <w:rPr>
                <w:rFonts w:ascii="Arial" w:hAnsi="Arial" w:cs="Arial"/>
                <w:szCs w:val="24"/>
              </w:rPr>
              <w:t xml:space="preserve">and Operational Unit </w:t>
            </w:r>
            <w:r w:rsidRPr="004B7AEC">
              <w:rPr>
                <w:rFonts w:ascii="Arial" w:hAnsi="Arial" w:cs="Arial"/>
                <w:szCs w:val="24"/>
              </w:rPr>
              <w:t>team</w:t>
            </w:r>
            <w:r>
              <w:rPr>
                <w:rFonts w:ascii="Arial" w:hAnsi="Arial" w:cs="Arial"/>
                <w:szCs w:val="24"/>
              </w:rPr>
              <w:t>s</w:t>
            </w:r>
            <w:r w:rsidRPr="004B7AEC">
              <w:rPr>
                <w:rFonts w:ascii="Arial" w:hAnsi="Arial" w:cs="Arial"/>
                <w:szCs w:val="24"/>
              </w:rPr>
              <w:t xml:space="preserve"> to enable and encourage healthy lifestyle choices for individuals and communities through delivering a wide range of interventions, opportunities, projects and programmes which contribute to the Health Board’s objectives and priorities around people, quality and care</w:t>
            </w:r>
            <w:r>
              <w:rPr>
                <w:rFonts w:ascii="Arial" w:hAnsi="Arial" w:cs="Arial"/>
                <w:szCs w:val="24"/>
              </w:rPr>
              <w:t>.</w:t>
            </w:r>
          </w:p>
          <w:p w:rsidR="004B7AEC" w:rsidRDefault="004B7AEC" w:rsidP="00EF7ED3">
            <w:pPr>
              <w:jc w:val="both"/>
              <w:rPr>
                <w:rFonts w:ascii="Arial" w:hAnsi="Arial" w:cs="Arial"/>
                <w:szCs w:val="24"/>
              </w:rPr>
            </w:pPr>
          </w:p>
          <w:p w:rsidR="00822068" w:rsidRDefault="00822068" w:rsidP="00EF7ED3">
            <w:pPr>
              <w:jc w:val="both"/>
              <w:rPr>
                <w:rFonts w:ascii="Arial" w:hAnsi="Arial" w:cs="Arial"/>
                <w:szCs w:val="24"/>
              </w:rPr>
            </w:pPr>
            <w:r w:rsidRPr="00822068">
              <w:rPr>
                <w:rFonts w:ascii="Arial" w:hAnsi="Arial" w:cs="Arial"/>
                <w:szCs w:val="24"/>
              </w:rPr>
              <w:t>Due to the increasing shift in focus towards investment in prevention in the health service HLH has been positioning itself as the partner of choice for supporting NHSH to deliver on its prevention priorities</w:t>
            </w:r>
            <w:r>
              <w:rPr>
                <w:rFonts w:ascii="Arial" w:hAnsi="Arial" w:cs="Arial"/>
                <w:szCs w:val="24"/>
              </w:rPr>
              <w:t>.</w:t>
            </w:r>
            <w:r w:rsidRPr="00822068">
              <w:rPr>
                <w:rFonts w:ascii="Arial" w:hAnsi="Arial" w:cs="Arial"/>
                <w:szCs w:val="24"/>
              </w:rPr>
              <w:t xml:space="preserve"> </w:t>
            </w:r>
            <w:r>
              <w:rPr>
                <w:rFonts w:ascii="Arial" w:hAnsi="Arial" w:cs="Arial"/>
                <w:szCs w:val="24"/>
              </w:rPr>
              <w:t>H</w:t>
            </w:r>
            <w:r w:rsidRPr="00822068">
              <w:rPr>
                <w:rFonts w:ascii="Arial" w:hAnsi="Arial" w:cs="Arial"/>
                <w:szCs w:val="24"/>
              </w:rPr>
              <w:t xml:space="preserve">ealth and wellbeing had previously been identified as a key business growth area for HLH.  </w:t>
            </w:r>
          </w:p>
          <w:p w:rsidR="00822068" w:rsidRDefault="00822068" w:rsidP="00EF7ED3">
            <w:pPr>
              <w:jc w:val="both"/>
              <w:rPr>
                <w:rFonts w:ascii="Arial" w:hAnsi="Arial" w:cs="Arial"/>
                <w:szCs w:val="24"/>
              </w:rPr>
            </w:pPr>
          </w:p>
          <w:p w:rsidR="00EF7ED3" w:rsidRDefault="00EF7ED3" w:rsidP="00EF7ED3">
            <w:pPr>
              <w:jc w:val="both"/>
              <w:rPr>
                <w:rFonts w:ascii="Arial" w:hAnsi="Arial" w:cs="Arial"/>
                <w:szCs w:val="24"/>
              </w:rPr>
            </w:pPr>
            <w:r>
              <w:rPr>
                <w:rFonts w:ascii="Arial" w:hAnsi="Arial" w:cs="Arial"/>
                <w:szCs w:val="24"/>
              </w:rPr>
              <w:t xml:space="preserve">Following the successful implementation of a range of programmes relating to health and wellbeing </w:t>
            </w:r>
            <w:r w:rsidR="004B7AEC">
              <w:rPr>
                <w:rFonts w:ascii="Arial" w:hAnsi="Arial" w:cs="Arial"/>
                <w:szCs w:val="24"/>
              </w:rPr>
              <w:t xml:space="preserve">HLH </w:t>
            </w:r>
            <w:r>
              <w:rPr>
                <w:rFonts w:ascii="Arial" w:hAnsi="Arial" w:cs="Arial"/>
                <w:szCs w:val="24"/>
              </w:rPr>
              <w:t>Directors introduced a new Business Outcome for the HLH Business Plan 2019 - 24 to “Develop health and wellbeing across Highland communities” and to create a Health and Wellbeing Plan.</w:t>
            </w:r>
          </w:p>
          <w:p w:rsidR="00DB082B" w:rsidRDefault="00DB082B" w:rsidP="00EF7ED3">
            <w:pPr>
              <w:jc w:val="both"/>
              <w:rPr>
                <w:rFonts w:ascii="Arial" w:hAnsi="Arial" w:cs="Arial"/>
                <w:szCs w:val="24"/>
              </w:rPr>
            </w:pPr>
          </w:p>
          <w:p w:rsidR="00160E5D" w:rsidRPr="0019592B" w:rsidRDefault="00EF7ED3" w:rsidP="00EF7ED3">
            <w:pPr>
              <w:jc w:val="both"/>
              <w:rPr>
                <w:rFonts w:ascii="Arial" w:hAnsi="Arial" w:cs="Arial"/>
                <w:szCs w:val="24"/>
              </w:rPr>
            </w:pPr>
            <w:r>
              <w:rPr>
                <w:rFonts w:ascii="Arial" w:hAnsi="Arial" w:cs="Arial"/>
                <w:szCs w:val="24"/>
              </w:rPr>
              <w:lastRenderedPageBreak/>
              <w:t>Directors have requested an update on the plan on a six-</w:t>
            </w:r>
            <w:r w:rsidRPr="0019592B">
              <w:rPr>
                <w:rFonts w:ascii="Arial" w:hAnsi="Arial" w:cs="Arial"/>
                <w:szCs w:val="24"/>
              </w:rPr>
              <w:t>monthly basis</w:t>
            </w:r>
            <w:r>
              <w:rPr>
                <w:rFonts w:ascii="Arial" w:hAnsi="Arial" w:cs="Arial"/>
                <w:szCs w:val="24"/>
              </w:rPr>
              <w:t xml:space="preserve"> and t</w:t>
            </w:r>
            <w:r w:rsidRPr="0019592B">
              <w:rPr>
                <w:rFonts w:ascii="Arial" w:hAnsi="Arial" w:cs="Arial"/>
                <w:szCs w:val="24"/>
              </w:rPr>
              <w:t>he purpose of this report is to provide</w:t>
            </w:r>
            <w:r>
              <w:rPr>
                <w:rFonts w:ascii="Arial" w:hAnsi="Arial" w:cs="Arial"/>
                <w:szCs w:val="24"/>
              </w:rPr>
              <w:t xml:space="preserve"> the second update on the Health and Wellbeing Plan 2019 - 24.</w:t>
            </w:r>
          </w:p>
        </w:tc>
      </w:tr>
      <w:tr w:rsidR="003C35B5" w:rsidRPr="0019592B" w:rsidTr="00C33B8E">
        <w:tc>
          <w:tcPr>
            <w:tcW w:w="828" w:type="dxa"/>
          </w:tcPr>
          <w:p w:rsidR="003C35B5" w:rsidRPr="0019592B" w:rsidRDefault="003C35B5" w:rsidP="00416BFF">
            <w:pPr>
              <w:rPr>
                <w:rFonts w:ascii="Arial" w:hAnsi="Arial" w:cs="Arial"/>
                <w:szCs w:val="24"/>
              </w:rPr>
            </w:pPr>
          </w:p>
        </w:tc>
        <w:tc>
          <w:tcPr>
            <w:tcW w:w="8636" w:type="dxa"/>
          </w:tcPr>
          <w:p w:rsidR="007F2756" w:rsidRDefault="007F2756" w:rsidP="00160E5D">
            <w:pPr>
              <w:jc w:val="both"/>
              <w:rPr>
                <w:rFonts w:ascii="Arial" w:hAnsi="Arial" w:cs="Arial"/>
                <w:szCs w:val="24"/>
              </w:rPr>
            </w:pPr>
          </w:p>
        </w:tc>
      </w:tr>
      <w:tr w:rsidR="003A699D" w:rsidRPr="0019592B" w:rsidTr="00C33B8E">
        <w:tc>
          <w:tcPr>
            <w:tcW w:w="828" w:type="dxa"/>
          </w:tcPr>
          <w:p w:rsidR="003A699D" w:rsidRPr="0019592B" w:rsidRDefault="003A699D" w:rsidP="00590C36">
            <w:pPr>
              <w:autoSpaceDE w:val="0"/>
              <w:autoSpaceDN w:val="0"/>
              <w:adjustRightInd w:val="0"/>
              <w:rPr>
                <w:rFonts w:ascii="Arial" w:hAnsi="Arial" w:cs="Arial"/>
                <w:b/>
                <w:szCs w:val="24"/>
              </w:rPr>
            </w:pPr>
            <w:r w:rsidRPr="0019592B">
              <w:rPr>
                <w:rFonts w:ascii="Arial" w:hAnsi="Arial" w:cs="Arial"/>
                <w:b/>
                <w:szCs w:val="24"/>
              </w:rPr>
              <w:t xml:space="preserve">3. </w:t>
            </w:r>
          </w:p>
        </w:tc>
        <w:tc>
          <w:tcPr>
            <w:tcW w:w="8636" w:type="dxa"/>
          </w:tcPr>
          <w:p w:rsidR="003A699D" w:rsidRPr="0019592B" w:rsidRDefault="007B6F2A" w:rsidP="00590C36">
            <w:pPr>
              <w:autoSpaceDE w:val="0"/>
              <w:autoSpaceDN w:val="0"/>
              <w:adjustRightInd w:val="0"/>
              <w:jc w:val="both"/>
              <w:rPr>
                <w:rFonts w:ascii="Arial" w:hAnsi="Arial" w:cs="Arial"/>
                <w:b/>
                <w:szCs w:val="24"/>
              </w:rPr>
            </w:pPr>
            <w:r>
              <w:rPr>
                <w:rFonts w:ascii="Arial" w:hAnsi="Arial" w:cs="Arial"/>
                <w:b/>
                <w:szCs w:val="24"/>
              </w:rPr>
              <w:t xml:space="preserve">Health and Wellbeing Plan </w:t>
            </w:r>
            <w:r w:rsidR="002E0F7A">
              <w:rPr>
                <w:rFonts w:ascii="Arial" w:hAnsi="Arial" w:cs="Arial"/>
                <w:b/>
                <w:szCs w:val="24"/>
              </w:rPr>
              <w:t>(2019 – 24)</w:t>
            </w:r>
            <w:r w:rsidR="00822068">
              <w:rPr>
                <w:rFonts w:ascii="Arial" w:hAnsi="Arial" w:cs="Arial"/>
                <w:b/>
                <w:szCs w:val="24"/>
              </w:rPr>
              <w:t xml:space="preserve"> O</w:t>
            </w:r>
            <w:r w:rsidR="00373074">
              <w:rPr>
                <w:rFonts w:ascii="Arial" w:hAnsi="Arial" w:cs="Arial"/>
                <w:b/>
                <w:szCs w:val="24"/>
              </w:rPr>
              <w:t>utcomes</w:t>
            </w:r>
          </w:p>
          <w:p w:rsidR="00F9576D" w:rsidRPr="0019592B" w:rsidRDefault="00F9576D" w:rsidP="00590C36">
            <w:pPr>
              <w:autoSpaceDE w:val="0"/>
              <w:autoSpaceDN w:val="0"/>
              <w:adjustRightInd w:val="0"/>
              <w:jc w:val="both"/>
              <w:rPr>
                <w:rFonts w:ascii="Arial" w:hAnsi="Arial" w:cs="Arial"/>
                <w:b/>
                <w:szCs w:val="24"/>
              </w:rPr>
            </w:pPr>
          </w:p>
        </w:tc>
      </w:tr>
      <w:tr w:rsidR="003A699D" w:rsidRPr="0019592B" w:rsidTr="00C33B8E">
        <w:tc>
          <w:tcPr>
            <w:tcW w:w="828" w:type="dxa"/>
          </w:tcPr>
          <w:p w:rsidR="003A699D" w:rsidRPr="0019592B" w:rsidRDefault="003A699D" w:rsidP="00590C36">
            <w:pPr>
              <w:autoSpaceDE w:val="0"/>
              <w:autoSpaceDN w:val="0"/>
              <w:adjustRightInd w:val="0"/>
              <w:rPr>
                <w:rFonts w:ascii="Arial" w:hAnsi="Arial" w:cs="Arial"/>
                <w:szCs w:val="24"/>
              </w:rPr>
            </w:pPr>
            <w:r w:rsidRPr="0019592B">
              <w:rPr>
                <w:rFonts w:ascii="Arial" w:hAnsi="Arial" w:cs="Arial"/>
                <w:szCs w:val="24"/>
              </w:rPr>
              <w:t>3.1</w:t>
            </w:r>
          </w:p>
        </w:tc>
        <w:tc>
          <w:tcPr>
            <w:tcW w:w="8636" w:type="dxa"/>
          </w:tcPr>
          <w:p w:rsidR="003C35B5" w:rsidRDefault="00373074" w:rsidP="009E18BF">
            <w:pPr>
              <w:jc w:val="both"/>
              <w:rPr>
                <w:rFonts w:ascii="Arial" w:hAnsi="Arial" w:cs="Arial"/>
                <w:szCs w:val="24"/>
              </w:rPr>
            </w:pPr>
            <w:r w:rsidRPr="00373074">
              <w:rPr>
                <w:rFonts w:ascii="Arial" w:hAnsi="Arial" w:cs="Arial"/>
                <w:szCs w:val="24"/>
              </w:rPr>
              <w:t>The</w:t>
            </w:r>
            <w:r>
              <w:rPr>
                <w:rFonts w:ascii="Arial" w:hAnsi="Arial" w:cs="Arial"/>
                <w:szCs w:val="24"/>
              </w:rPr>
              <w:t xml:space="preserve"> intended outcomes from </w:t>
            </w:r>
            <w:r w:rsidR="00E77B40">
              <w:rPr>
                <w:rFonts w:ascii="Arial" w:hAnsi="Arial" w:cs="Arial"/>
                <w:szCs w:val="24"/>
              </w:rPr>
              <w:t xml:space="preserve">the </w:t>
            </w:r>
            <w:r w:rsidR="00E77B40" w:rsidRPr="00373074">
              <w:rPr>
                <w:rFonts w:ascii="Arial" w:hAnsi="Arial" w:cs="Arial"/>
                <w:szCs w:val="24"/>
              </w:rPr>
              <w:t>HLH</w:t>
            </w:r>
            <w:r w:rsidRPr="00373074">
              <w:rPr>
                <w:rFonts w:ascii="Arial" w:hAnsi="Arial" w:cs="Arial"/>
                <w:szCs w:val="24"/>
              </w:rPr>
              <w:t xml:space="preserve"> health and wellbeing plan</w:t>
            </w:r>
            <w:r>
              <w:rPr>
                <w:rFonts w:ascii="Arial" w:hAnsi="Arial" w:cs="Arial"/>
                <w:szCs w:val="24"/>
              </w:rPr>
              <w:t xml:space="preserve"> are:</w:t>
            </w:r>
            <w:r w:rsidRPr="00373074">
              <w:rPr>
                <w:rFonts w:ascii="Arial" w:hAnsi="Arial" w:cs="Arial"/>
                <w:szCs w:val="24"/>
              </w:rPr>
              <w:t xml:space="preserve"> </w:t>
            </w:r>
          </w:p>
          <w:p w:rsidR="00373074" w:rsidRDefault="00373074" w:rsidP="009E18BF">
            <w:pPr>
              <w:jc w:val="both"/>
              <w:rPr>
                <w:rFonts w:ascii="Arial" w:hAnsi="Arial" w:cs="Arial"/>
                <w:szCs w:val="24"/>
              </w:rPr>
            </w:pPr>
          </w:p>
          <w:p w:rsidR="00373074" w:rsidRPr="00DB082B" w:rsidRDefault="00FA4D81" w:rsidP="005E6747">
            <w:pPr>
              <w:pStyle w:val="ListParagraph"/>
              <w:numPr>
                <w:ilvl w:val="0"/>
                <w:numId w:val="36"/>
              </w:numPr>
              <w:spacing w:line="240" w:lineRule="auto"/>
              <w:ind w:hanging="179"/>
              <w:jc w:val="both"/>
              <w:rPr>
                <w:rFonts w:ascii="Arial" w:hAnsi="Arial" w:cs="Arial"/>
                <w:sz w:val="24"/>
                <w:szCs w:val="24"/>
              </w:rPr>
            </w:pPr>
            <w:r>
              <w:rPr>
                <w:rFonts w:ascii="Arial" w:hAnsi="Arial" w:cs="Arial"/>
                <w:sz w:val="24"/>
                <w:szCs w:val="24"/>
              </w:rPr>
              <w:t>p</w:t>
            </w:r>
            <w:r w:rsidR="00373074" w:rsidRPr="00DB082B">
              <w:rPr>
                <w:rFonts w:ascii="Arial" w:hAnsi="Arial" w:cs="Arial"/>
                <w:sz w:val="24"/>
                <w:szCs w:val="24"/>
              </w:rPr>
              <w:t xml:space="preserve">eople </w:t>
            </w:r>
            <w:r w:rsidR="00E77B40" w:rsidRPr="00DB082B">
              <w:rPr>
                <w:rFonts w:ascii="Arial" w:hAnsi="Arial" w:cs="Arial"/>
                <w:sz w:val="24"/>
                <w:szCs w:val="24"/>
              </w:rPr>
              <w:t>can</w:t>
            </w:r>
            <w:r w:rsidR="00373074" w:rsidRPr="00DB082B">
              <w:rPr>
                <w:rFonts w:ascii="Arial" w:hAnsi="Arial" w:cs="Arial"/>
                <w:sz w:val="24"/>
                <w:szCs w:val="24"/>
              </w:rPr>
              <w:t xml:space="preserve"> look after and improve their own health and wellbeing and live in good health for longer;</w:t>
            </w:r>
            <w:r>
              <w:rPr>
                <w:rFonts w:ascii="Arial" w:hAnsi="Arial" w:cs="Arial"/>
                <w:sz w:val="24"/>
                <w:szCs w:val="24"/>
              </w:rPr>
              <w:t xml:space="preserve"> and</w:t>
            </w:r>
          </w:p>
          <w:p w:rsidR="00EF7ED3" w:rsidRPr="00FA4D81" w:rsidRDefault="00373074" w:rsidP="005E6747">
            <w:pPr>
              <w:pStyle w:val="ListParagraph"/>
              <w:numPr>
                <w:ilvl w:val="0"/>
                <w:numId w:val="36"/>
              </w:numPr>
              <w:spacing w:line="240" w:lineRule="auto"/>
              <w:ind w:hanging="179"/>
              <w:jc w:val="both"/>
              <w:rPr>
                <w:rFonts w:ascii="Arial" w:hAnsi="Arial" w:cs="Arial"/>
                <w:sz w:val="24"/>
                <w:szCs w:val="24"/>
              </w:rPr>
            </w:pPr>
            <w:r w:rsidRPr="00DB082B">
              <w:rPr>
                <w:rFonts w:ascii="Arial" w:hAnsi="Arial" w:cs="Arial"/>
                <w:sz w:val="24"/>
                <w:szCs w:val="24"/>
              </w:rPr>
              <w:t xml:space="preserve">Health and </w:t>
            </w:r>
            <w:r w:rsidR="00FA4D81">
              <w:rPr>
                <w:rFonts w:ascii="Arial" w:hAnsi="Arial" w:cs="Arial"/>
                <w:sz w:val="24"/>
                <w:szCs w:val="24"/>
              </w:rPr>
              <w:t>w</w:t>
            </w:r>
            <w:r w:rsidRPr="00DB082B">
              <w:rPr>
                <w:rFonts w:ascii="Arial" w:hAnsi="Arial" w:cs="Arial"/>
                <w:sz w:val="24"/>
                <w:szCs w:val="24"/>
              </w:rPr>
              <w:t xml:space="preserve">ellbeing </w:t>
            </w:r>
            <w:proofErr w:type="gramStart"/>
            <w:r w:rsidRPr="00DB082B">
              <w:rPr>
                <w:rFonts w:ascii="Arial" w:hAnsi="Arial" w:cs="Arial"/>
                <w:sz w:val="24"/>
                <w:szCs w:val="24"/>
              </w:rPr>
              <w:t>is</w:t>
            </w:r>
            <w:proofErr w:type="gramEnd"/>
            <w:r w:rsidRPr="00DB082B">
              <w:rPr>
                <w:rFonts w:ascii="Arial" w:hAnsi="Arial" w:cs="Arial"/>
                <w:sz w:val="24"/>
                <w:szCs w:val="24"/>
              </w:rPr>
              <w:t xml:space="preserve"> core to all HLH services.</w:t>
            </w:r>
          </w:p>
        </w:tc>
      </w:tr>
      <w:tr w:rsidR="00CA18DD" w:rsidRPr="0019592B" w:rsidTr="00C33B8E">
        <w:tc>
          <w:tcPr>
            <w:tcW w:w="828" w:type="dxa"/>
          </w:tcPr>
          <w:p w:rsidR="00CA18DD" w:rsidRDefault="00822068" w:rsidP="00590C36">
            <w:pPr>
              <w:autoSpaceDE w:val="0"/>
              <w:autoSpaceDN w:val="0"/>
              <w:adjustRightInd w:val="0"/>
              <w:rPr>
                <w:rFonts w:ascii="Arial" w:hAnsi="Arial" w:cs="Arial"/>
                <w:b/>
                <w:szCs w:val="24"/>
              </w:rPr>
            </w:pPr>
            <w:r>
              <w:rPr>
                <w:rFonts w:ascii="Arial" w:hAnsi="Arial" w:cs="Arial"/>
                <w:b/>
                <w:szCs w:val="24"/>
              </w:rPr>
              <w:t>4</w:t>
            </w:r>
            <w:r w:rsidR="00CA18DD">
              <w:rPr>
                <w:rFonts w:ascii="Arial" w:hAnsi="Arial" w:cs="Arial"/>
                <w:b/>
                <w:szCs w:val="24"/>
              </w:rPr>
              <w:t>.</w:t>
            </w:r>
          </w:p>
        </w:tc>
        <w:tc>
          <w:tcPr>
            <w:tcW w:w="8636" w:type="dxa"/>
          </w:tcPr>
          <w:p w:rsidR="00CA18DD" w:rsidRDefault="00373074" w:rsidP="00590C36">
            <w:pPr>
              <w:autoSpaceDE w:val="0"/>
              <w:autoSpaceDN w:val="0"/>
              <w:adjustRightInd w:val="0"/>
              <w:jc w:val="both"/>
              <w:rPr>
                <w:rFonts w:ascii="Arial" w:hAnsi="Arial" w:cs="Arial"/>
                <w:b/>
                <w:szCs w:val="24"/>
              </w:rPr>
            </w:pPr>
            <w:r>
              <w:rPr>
                <w:rFonts w:ascii="Arial" w:hAnsi="Arial" w:cs="Arial"/>
                <w:b/>
                <w:szCs w:val="24"/>
              </w:rPr>
              <w:t>Outputs</w:t>
            </w:r>
          </w:p>
          <w:p w:rsidR="00CA18DD" w:rsidRPr="0019592B" w:rsidRDefault="00CA18DD" w:rsidP="00590C36">
            <w:pPr>
              <w:autoSpaceDE w:val="0"/>
              <w:autoSpaceDN w:val="0"/>
              <w:adjustRightInd w:val="0"/>
              <w:jc w:val="both"/>
              <w:rPr>
                <w:rFonts w:ascii="Arial" w:hAnsi="Arial" w:cs="Arial"/>
                <w:b/>
                <w:szCs w:val="24"/>
              </w:rPr>
            </w:pPr>
          </w:p>
        </w:tc>
      </w:tr>
      <w:tr w:rsidR="00CA18DD" w:rsidRPr="0019592B" w:rsidTr="00C33B8E">
        <w:tc>
          <w:tcPr>
            <w:tcW w:w="828" w:type="dxa"/>
          </w:tcPr>
          <w:p w:rsidR="00CA18DD" w:rsidRDefault="00CA42D5" w:rsidP="00590C36">
            <w:pPr>
              <w:autoSpaceDE w:val="0"/>
              <w:autoSpaceDN w:val="0"/>
              <w:adjustRightInd w:val="0"/>
              <w:rPr>
                <w:rFonts w:ascii="Arial" w:hAnsi="Arial" w:cs="Arial"/>
                <w:szCs w:val="24"/>
              </w:rPr>
            </w:pPr>
            <w:r>
              <w:rPr>
                <w:rFonts w:ascii="Arial" w:hAnsi="Arial" w:cs="Arial"/>
                <w:szCs w:val="24"/>
              </w:rPr>
              <w:t>4</w:t>
            </w:r>
            <w:r w:rsidR="00CA18DD" w:rsidRPr="00CA18DD">
              <w:rPr>
                <w:rFonts w:ascii="Arial" w:hAnsi="Arial" w:cs="Arial"/>
                <w:szCs w:val="24"/>
              </w:rPr>
              <w:t>.1</w:t>
            </w:r>
          </w:p>
          <w:p w:rsidR="00C33B8E" w:rsidRPr="00CA18DD" w:rsidRDefault="00C33B8E" w:rsidP="007D66D4">
            <w:pPr>
              <w:autoSpaceDE w:val="0"/>
              <w:autoSpaceDN w:val="0"/>
              <w:adjustRightInd w:val="0"/>
              <w:rPr>
                <w:rFonts w:ascii="Arial" w:hAnsi="Arial" w:cs="Arial"/>
                <w:szCs w:val="24"/>
              </w:rPr>
            </w:pPr>
          </w:p>
        </w:tc>
        <w:tc>
          <w:tcPr>
            <w:tcW w:w="8636" w:type="dxa"/>
          </w:tcPr>
          <w:p w:rsidR="002E0F7A" w:rsidRDefault="00373074" w:rsidP="00373074">
            <w:pPr>
              <w:autoSpaceDE w:val="0"/>
              <w:autoSpaceDN w:val="0"/>
              <w:adjustRightInd w:val="0"/>
              <w:jc w:val="both"/>
              <w:rPr>
                <w:rFonts w:ascii="Arial" w:hAnsi="Arial" w:cs="Arial"/>
                <w:szCs w:val="24"/>
              </w:rPr>
            </w:pPr>
            <w:r w:rsidRPr="00373074">
              <w:rPr>
                <w:rFonts w:ascii="Arial" w:hAnsi="Arial" w:cs="Arial"/>
                <w:szCs w:val="24"/>
              </w:rPr>
              <w:t>To enable and encourage healthy lifestyle choices for individuals and communities through delivering a wide range of interventions, opportunities, projects and programmes which contribute to the Health Board’s objectives and priorities around people, quality and care and taking account of some of the health indicators for Highland</w:t>
            </w:r>
            <w:r>
              <w:rPr>
                <w:rFonts w:ascii="Arial" w:hAnsi="Arial" w:cs="Arial"/>
                <w:szCs w:val="24"/>
              </w:rPr>
              <w:t xml:space="preserve">, </w:t>
            </w:r>
            <w:r w:rsidRPr="00373074">
              <w:rPr>
                <w:rFonts w:ascii="Arial" w:hAnsi="Arial" w:cs="Arial"/>
                <w:szCs w:val="24"/>
              </w:rPr>
              <w:t>the following key priority outputs for HLH’s health and wellbeing activities have been identified:</w:t>
            </w:r>
          </w:p>
          <w:p w:rsidR="00373074" w:rsidRPr="006F5C78" w:rsidRDefault="00373074" w:rsidP="00373074">
            <w:pPr>
              <w:autoSpaceDE w:val="0"/>
              <w:autoSpaceDN w:val="0"/>
              <w:adjustRightInd w:val="0"/>
              <w:jc w:val="both"/>
              <w:rPr>
                <w:rFonts w:ascii="Arial" w:hAnsi="Arial" w:cs="Arial"/>
                <w:szCs w:val="24"/>
              </w:rPr>
            </w:pPr>
          </w:p>
        </w:tc>
      </w:tr>
      <w:tr w:rsidR="002E0F7A" w:rsidRPr="0019592B" w:rsidTr="00C33B8E">
        <w:tc>
          <w:tcPr>
            <w:tcW w:w="828" w:type="dxa"/>
          </w:tcPr>
          <w:p w:rsidR="002E0F7A" w:rsidRPr="00CA18DD" w:rsidRDefault="002E0F7A" w:rsidP="00590C36">
            <w:pPr>
              <w:autoSpaceDE w:val="0"/>
              <w:autoSpaceDN w:val="0"/>
              <w:adjustRightInd w:val="0"/>
              <w:rPr>
                <w:rFonts w:ascii="Arial" w:hAnsi="Arial" w:cs="Arial"/>
                <w:szCs w:val="24"/>
              </w:rPr>
            </w:pPr>
          </w:p>
        </w:tc>
        <w:tc>
          <w:tcPr>
            <w:tcW w:w="8636" w:type="dxa"/>
          </w:tcPr>
          <w:p w:rsidR="002E0F7A" w:rsidRPr="00DB082B" w:rsidRDefault="002E0F7A" w:rsidP="00FA4D81">
            <w:pPr>
              <w:pStyle w:val="ListParagraph"/>
              <w:numPr>
                <w:ilvl w:val="0"/>
                <w:numId w:val="37"/>
              </w:numPr>
              <w:autoSpaceDE w:val="0"/>
              <w:autoSpaceDN w:val="0"/>
              <w:adjustRightInd w:val="0"/>
              <w:jc w:val="both"/>
              <w:rPr>
                <w:rFonts w:ascii="Arial" w:hAnsi="Arial" w:cs="Arial"/>
                <w:sz w:val="24"/>
                <w:szCs w:val="24"/>
              </w:rPr>
            </w:pPr>
            <w:r w:rsidRPr="00DB082B">
              <w:rPr>
                <w:rFonts w:ascii="Arial" w:hAnsi="Arial" w:cs="Arial"/>
                <w:sz w:val="24"/>
                <w:szCs w:val="24"/>
              </w:rPr>
              <w:t>Falls prevention</w:t>
            </w:r>
            <w:r w:rsidR="00FA4D81">
              <w:rPr>
                <w:rFonts w:ascii="Arial" w:hAnsi="Arial" w:cs="Arial"/>
                <w:sz w:val="24"/>
                <w:szCs w:val="24"/>
              </w:rPr>
              <w:t>;</w:t>
            </w:r>
          </w:p>
          <w:p w:rsidR="002E0F7A" w:rsidRPr="00DB082B" w:rsidRDefault="002E0F7A" w:rsidP="00FA4D81">
            <w:pPr>
              <w:pStyle w:val="ListParagraph"/>
              <w:numPr>
                <w:ilvl w:val="0"/>
                <w:numId w:val="37"/>
              </w:numPr>
              <w:autoSpaceDE w:val="0"/>
              <w:autoSpaceDN w:val="0"/>
              <w:adjustRightInd w:val="0"/>
              <w:jc w:val="both"/>
              <w:rPr>
                <w:rFonts w:ascii="Arial" w:hAnsi="Arial" w:cs="Arial"/>
                <w:sz w:val="24"/>
                <w:szCs w:val="24"/>
              </w:rPr>
            </w:pPr>
            <w:r w:rsidRPr="00DB082B">
              <w:rPr>
                <w:rFonts w:ascii="Arial" w:hAnsi="Arial" w:cs="Arial"/>
                <w:sz w:val="24"/>
                <w:szCs w:val="24"/>
              </w:rPr>
              <w:t>Cardiac rehabilitation</w:t>
            </w:r>
            <w:r w:rsidR="00FA4D81">
              <w:rPr>
                <w:rFonts w:ascii="Arial" w:hAnsi="Arial" w:cs="Arial"/>
                <w:sz w:val="24"/>
                <w:szCs w:val="24"/>
              </w:rPr>
              <w:t>;</w:t>
            </w:r>
          </w:p>
          <w:p w:rsidR="002E0F7A" w:rsidRPr="00DB082B" w:rsidRDefault="002E0F7A" w:rsidP="00FA4D81">
            <w:pPr>
              <w:pStyle w:val="ListParagraph"/>
              <w:numPr>
                <w:ilvl w:val="0"/>
                <w:numId w:val="37"/>
              </w:numPr>
              <w:autoSpaceDE w:val="0"/>
              <w:autoSpaceDN w:val="0"/>
              <w:adjustRightInd w:val="0"/>
              <w:jc w:val="both"/>
              <w:rPr>
                <w:rFonts w:ascii="Arial" w:hAnsi="Arial" w:cs="Arial"/>
                <w:sz w:val="24"/>
                <w:szCs w:val="24"/>
              </w:rPr>
            </w:pPr>
            <w:r w:rsidRPr="00DB082B">
              <w:rPr>
                <w:rFonts w:ascii="Arial" w:hAnsi="Arial" w:cs="Arial"/>
                <w:sz w:val="24"/>
                <w:szCs w:val="24"/>
              </w:rPr>
              <w:t>Move More</w:t>
            </w:r>
            <w:r w:rsidR="00FA4D81">
              <w:rPr>
                <w:rFonts w:ascii="Arial" w:hAnsi="Arial" w:cs="Arial"/>
                <w:sz w:val="24"/>
                <w:szCs w:val="24"/>
              </w:rPr>
              <w:t>;</w:t>
            </w:r>
          </w:p>
          <w:p w:rsidR="002E0F7A" w:rsidRPr="00DB082B" w:rsidRDefault="002E0F7A" w:rsidP="00FA4D81">
            <w:pPr>
              <w:pStyle w:val="ListParagraph"/>
              <w:numPr>
                <w:ilvl w:val="0"/>
                <w:numId w:val="37"/>
              </w:numPr>
              <w:autoSpaceDE w:val="0"/>
              <w:autoSpaceDN w:val="0"/>
              <w:adjustRightInd w:val="0"/>
              <w:jc w:val="both"/>
              <w:rPr>
                <w:rFonts w:ascii="Arial" w:hAnsi="Arial" w:cs="Arial"/>
                <w:sz w:val="24"/>
                <w:szCs w:val="24"/>
              </w:rPr>
            </w:pPr>
            <w:r w:rsidRPr="00DB082B">
              <w:rPr>
                <w:rFonts w:ascii="Arial" w:hAnsi="Arial" w:cs="Arial"/>
                <w:sz w:val="24"/>
                <w:szCs w:val="24"/>
              </w:rPr>
              <w:t>You Time</w:t>
            </w:r>
            <w:r w:rsidR="00FA4D81">
              <w:rPr>
                <w:rFonts w:ascii="Arial" w:hAnsi="Arial" w:cs="Arial"/>
                <w:sz w:val="24"/>
                <w:szCs w:val="24"/>
              </w:rPr>
              <w:t>;</w:t>
            </w:r>
          </w:p>
          <w:p w:rsidR="002E0F7A" w:rsidRPr="00DB082B" w:rsidRDefault="002E0F7A" w:rsidP="00FA4D81">
            <w:pPr>
              <w:pStyle w:val="ListParagraph"/>
              <w:numPr>
                <w:ilvl w:val="0"/>
                <w:numId w:val="37"/>
              </w:numPr>
              <w:autoSpaceDE w:val="0"/>
              <w:autoSpaceDN w:val="0"/>
              <w:adjustRightInd w:val="0"/>
              <w:jc w:val="both"/>
              <w:rPr>
                <w:rFonts w:ascii="Arial" w:hAnsi="Arial" w:cs="Arial"/>
                <w:sz w:val="24"/>
                <w:szCs w:val="24"/>
              </w:rPr>
            </w:pPr>
            <w:r w:rsidRPr="00DB082B">
              <w:rPr>
                <w:rFonts w:ascii="Arial" w:hAnsi="Arial" w:cs="Arial"/>
                <w:sz w:val="24"/>
                <w:szCs w:val="24"/>
              </w:rPr>
              <w:t>Type II diabetes and physical activity</w:t>
            </w:r>
            <w:r w:rsidR="00FA4D81">
              <w:rPr>
                <w:rFonts w:ascii="Arial" w:hAnsi="Arial" w:cs="Arial"/>
                <w:sz w:val="24"/>
                <w:szCs w:val="24"/>
              </w:rPr>
              <w:t>;</w:t>
            </w:r>
          </w:p>
          <w:p w:rsidR="00CA42D5" w:rsidRPr="00DB082B" w:rsidRDefault="002E0F7A" w:rsidP="00FA4D81">
            <w:pPr>
              <w:pStyle w:val="ListParagraph"/>
              <w:numPr>
                <w:ilvl w:val="0"/>
                <w:numId w:val="37"/>
              </w:numPr>
              <w:autoSpaceDE w:val="0"/>
              <w:autoSpaceDN w:val="0"/>
              <w:adjustRightInd w:val="0"/>
              <w:jc w:val="both"/>
              <w:rPr>
                <w:rFonts w:ascii="Arial" w:hAnsi="Arial" w:cs="Arial"/>
                <w:sz w:val="24"/>
                <w:szCs w:val="24"/>
              </w:rPr>
            </w:pPr>
            <w:r w:rsidRPr="00DB082B">
              <w:rPr>
                <w:rFonts w:ascii="Arial" w:hAnsi="Arial" w:cs="Arial"/>
                <w:sz w:val="24"/>
                <w:szCs w:val="24"/>
              </w:rPr>
              <w:t>Physiotherapy in leisure centres</w:t>
            </w:r>
            <w:r w:rsidR="00FA4D81">
              <w:rPr>
                <w:rFonts w:ascii="Arial" w:hAnsi="Arial" w:cs="Arial"/>
                <w:sz w:val="24"/>
                <w:szCs w:val="24"/>
              </w:rPr>
              <w:t>; and</w:t>
            </w:r>
          </w:p>
          <w:p w:rsidR="00CA42D5" w:rsidRPr="00FA4D81" w:rsidRDefault="002E0F7A" w:rsidP="00CA42D5">
            <w:pPr>
              <w:pStyle w:val="ListParagraph"/>
              <w:numPr>
                <w:ilvl w:val="0"/>
                <w:numId w:val="37"/>
              </w:numPr>
              <w:autoSpaceDE w:val="0"/>
              <w:autoSpaceDN w:val="0"/>
              <w:adjustRightInd w:val="0"/>
              <w:jc w:val="both"/>
              <w:rPr>
                <w:rFonts w:ascii="Arial" w:hAnsi="Arial" w:cs="Arial"/>
                <w:sz w:val="24"/>
                <w:szCs w:val="24"/>
              </w:rPr>
            </w:pPr>
            <w:r w:rsidRPr="00DB082B">
              <w:rPr>
                <w:rFonts w:ascii="Arial" w:hAnsi="Arial" w:cs="Arial"/>
                <w:sz w:val="24"/>
                <w:szCs w:val="24"/>
              </w:rPr>
              <w:t>Embedding health and wellbeing in all HLH services</w:t>
            </w:r>
            <w:r w:rsidR="00FA4D81">
              <w:rPr>
                <w:rFonts w:ascii="Arial" w:hAnsi="Arial" w:cs="Arial"/>
                <w:sz w:val="24"/>
                <w:szCs w:val="24"/>
              </w:rPr>
              <w:t>.</w:t>
            </w:r>
          </w:p>
        </w:tc>
      </w:tr>
      <w:tr w:rsidR="00974CE6" w:rsidRPr="0019592B" w:rsidTr="00C33B8E">
        <w:tc>
          <w:tcPr>
            <w:tcW w:w="828" w:type="dxa"/>
          </w:tcPr>
          <w:p w:rsidR="00974CE6" w:rsidRPr="00C6242B" w:rsidRDefault="00CA42D5" w:rsidP="00590C36">
            <w:pPr>
              <w:autoSpaceDE w:val="0"/>
              <w:autoSpaceDN w:val="0"/>
              <w:adjustRightInd w:val="0"/>
              <w:rPr>
                <w:rFonts w:ascii="Arial" w:hAnsi="Arial" w:cs="Arial"/>
                <w:szCs w:val="24"/>
              </w:rPr>
            </w:pPr>
            <w:r>
              <w:rPr>
                <w:rFonts w:ascii="Arial" w:hAnsi="Arial" w:cs="Arial"/>
                <w:szCs w:val="24"/>
              </w:rPr>
              <w:t>4.2</w:t>
            </w:r>
          </w:p>
        </w:tc>
        <w:tc>
          <w:tcPr>
            <w:tcW w:w="8636" w:type="dxa"/>
          </w:tcPr>
          <w:p w:rsidR="00EF7ED3" w:rsidRDefault="00CA42D5" w:rsidP="002E0F7A">
            <w:pPr>
              <w:autoSpaceDE w:val="0"/>
              <w:autoSpaceDN w:val="0"/>
              <w:adjustRightInd w:val="0"/>
              <w:jc w:val="both"/>
              <w:rPr>
                <w:rFonts w:ascii="Arial" w:hAnsi="Arial" w:cs="Arial"/>
                <w:b/>
                <w:szCs w:val="24"/>
              </w:rPr>
            </w:pPr>
            <w:r w:rsidRPr="00CA42D5">
              <w:rPr>
                <w:rFonts w:ascii="Arial" w:hAnsi="Arial" w:cs="Arial"/>
                <w:szCs w:val="24"/>
              </w:rPr>
              <w:t xml:space="preserve">Good progress in delivering the priorities </w:t>
            </w:r>
            <w:r>
              <w:rPr>
                <w:rFonts w:ascii="Arial" w:hAnsi="Arial" w:cs="Arial"/>
                <w:szCs w:val="24"/>
              </w:rPr>
              <w:t xml:space="preserve">listed above </w:t>
            </w:r>
            <w:r w:rsidRPr="00CA42D5">
              <w:rPr>
                <w:rFonts w:ascii="Arial" w:hAnsi="Arial" w:cs="Arial"/>
                <w:szCs w:val="24"/>
              </w:rPr>
              <w:t xml:space="preserve">has been made, with </w:t>
            </w:r>
            <w:r w:rsidR="00DC127D">
              <w:rPr>
                <w:rFonts w:ascii="Arial" w:hAnsi="Arial" w:cs="Arial"/>
                <w:szCs w:val="24"/>
              </w:rPr>
              <w:t>most</w:t>
            </w:r>
            <w:r w:rsidRPr="00CA42D5">
              <w:rPr>
                <w:rFonts w:ascii="Arial" w:hAnsi="Arial" w:cs="Arial"/>
                <w:szCs w:val="24"/>
              </w:rPr>
              <w:t xml:space="preserve"> work plan areas reporting Green in the RAG rating for Q</w:t>
            </w:r>
            <w:r w:rsidR="00FF436A">
              <w:rPr>
                <w:rFonts w:ascii="Arial" w:hAnsi="Arial" w:cs="Arial"/>
                <w:szCs w:val="24"/>
              </w:rPr>
              <w:t>2&amp;3 in 2019/20</w:t>
            </w:r>
            <w:r w:rsidRPr="00CA42D5">
              <w:rPr>
                <w:rFonts w:ascii="Arial" w:hAnsi="Arial" w:cs="Arial"/>
                <w:szCs w:val="24"/>
              </w:rPr>
              <w:t xml:space="preserve">.  </w:t>
            </w:r>
            <w:r w:rsidR="00974CE6" w:rsidRPr="00C6242B">
              <w:rPr>
                <w:rFonts w:ascii="Arial" w:hAnsi="Arial" w:cs="Arial"/>
                <w:szCs w:val="24"/>
              </w:rPr>
              <w:t>The</w:t>
            </w:r>
            <w:r w:rsidR="00373074">
              <w:rPr>
                <w:rFonts w:ascii="Arial" w:hAnsi="Arial" w:cs="Arial"/>
                <w:szCs w:val="24"/>
              </w:rPr>
              <w:t xml:space="preserve"> progress against the</w:t>
            </w:r>
            <w:r w:rsidR="00974CE6" w:rsidRPr="00C6242B">
              <w:rPr>
                <w:rFonts w:ascii="Arial" w:hAnsi="Arial" w:cs="Arial"/>
                <w:szCs w:val="24"/>
              </w:rPr>
              <w:t xml:space="preserve"> actions</w:t>
            </w:r>
            <w:r w:rsidR="00373074">
              <w:rPr>
                <w:rFonts w:ascii="Arial" w:hAnsi="Arial" w:cs="Arial"/>
                <w:szCs w:val="24"/>
              </w:rPr>
              <w:t xml:space="preserve"> for each of the priorities listed above</w:t>
            </w:r>
            <w:r w:rsidR="00974CE6" w:rsidRPr="00C6242B">
              <w:rPr>
                <w:rFonts w:ascii="Arial" w:hAnsi="Arial" w:cs="Arial"/>
                <w:szCs w:val="24"/>
              </w:rPr>
              <w:t xml:space="preserve"> can be found at </w:t>
            </w:r>
            <w:r w:rsidR="00974CE6" w:rsidRPr="00C6242B">
              <w:rPr>
                <w:rFonts w:ascii="Arial" w:hAnsi="Arial" w:cs="Arial"/>
                <w:b/>
                <w:szCs w:val="24"/>
              </w:rPr>
              <w:t>Appendix A</w:t>
            </w:r>
            <w:r w:rsidR="00C6242B">
              <w:rPr>
                <w:rFonts w:ascii="Arial" w:hAnsi="Arial" w:cs="Arial"/>
                <w:b/>
                <w:szCs w:val="24"/>
              </w:rPr>
              <w:t>.</w:t>
            </w:r>
          </w:p>
          <w:p w:rsidR="00D828AB" w:rsidRPr="00C660D7" w:rsidRDefault="00D828AB" w:rsidP="002E0F7A">
            <w:pPr>
              <w:autoSpaceDE w:val="0"/>
              <w:autoSpaceDN w:val="0"/>
              <w:adjustRightInd w:val="0"/>
              <w:jc w:val="both"/>
              <w:rPr>
                <w:rFonts w:ascii="Arial" w:hAnsi="Arial" w:cs="Arial"/>
                <w:b/>
                <w:szCs w:val="24"/>
              </w:rPr>
            </w:pPr>
          </w:p>
        </w:tc>
      </w:tr>
      <w:tr w:rsidR="005C27AB" w:rsidRPr="0019592B" w:rsidTr="00C33B8E">
        <w:tc>
          <w:tcPr>
            <w:tcW w:w="828" w:type="dxa"/>
          </w:tcPr>
          <w:p w:rsidR="005C27AB" w:rsidRPr="00160E5D" w:rsidRDefault="00CA42D5" w:rsidP="00590C36">
            <w:pPr>
              <w:autoSpaceDE w:val="0"/>
              <w:autoSpaceDN w:val="0"/>
              <w:adjustRightInd w:val="0"/>
              <w:rPr>
                <w:rFonts w:ascii="Arial" w:hAnsi="Arial" w:cs="Arial"/>
                <w:b/>
                <w:szCs w:val="24"/>
              </w:rPr>
            </w:pPr>
            <w:r>
              <w:rPr>
                <w:rFonts w:ascii="Arial" w:hAnsi="Arial" w:cs="Arial"/>
                <w:b/>
                <w:szCs w:val="24"/>
              </w:rPr>
              <w:t>5</w:t>
            </w:r>
            <w:r w:rsidR="005C27AB" w:rsidRPr="00160E5D">
              <w:rPr>
                <w:rFonts w:ascii="Arial" w:hAnsi="Arial" w:cs="Arial"/>
                <w:b/>
                <w:szCs w:val="24"/>
              </w:rPr>
              <w:t>.</w:t>
            </w:r>
          </w:p>
        </w:tc>
        <w:tc>
          <w:tcPr>
            <w:tcW w:w="8636" w:type="dxa"/>
          </w:tcPr>
          <w:p w:rsidR="00C6242B" w:rsidRPr="00160E5D" w:rsidRDefault="007452C5" w:rsidP="00590C36">
            <w:pPr>
              <w:autoSpaceDE w:val="0"/>
              <w:autoSpaceDN w:val="0"/>
              <w:adjustRightInd w:val="0"/>
              <w:jc w:val="both"/>
              <w:rPr>
                <w:rFonts w:ascii="Arial" w:hAnsi="Arial" w:cs="Arial"/>
                <w:b/>
                <w:szCs w:val="24"/>
              </w:rPr>
            </w:pPr>
            <w:r>
              <w:rPr>
                <w:rFonts w:ascii="Arial" w:hAnsi="Arial" w:cs="Arial"/>
                <w:b/>
                <w:szCs w:val="24"/>
              </w:rPr>
              <w:t>New areas of work</w:t>
            </w:r>
          </w:p>
        </w:tc>
      </w:tr>
      <w:tr w:rsidR="00877650" w:rsidRPr="0019592B" w:rsidTr="00C33B8E">
        <w:tc>
          <w:tcPr>
            <w:tcW w:w="828" w:type="dxa"/>
          </w:tcPr>
          <w:p w:rsidR="00877650" w:rsidRDefault="00877650" w:rsidP="00590C36">
            <w:pPr>
              <w:autoSpaceDE w:val="0"/>
              <w:autoSpaceDN w:val="0"/>
              <w:adjustRightInd w:val="0"/>
              <w:rPr>
                <w:rFonts w:ascii="Arial" w:hAnsi="Arial" w:cs="Arial"/>
                <w:b/>
                <w:szCs w:val="24"/>
              </w:rPr>
            </w:pPr>
          </w:p>
        </w:tc>
        <w:tc>
          <w:tcPr>
            <w:tcW w:w="8636" w:type="dxa"/>
          </w:tcPr>
          <w:p w:rsidR="00877650" w:rsidRDefault="00877650" w:rsidP="00590C36">
            <w:pPr>
              <w:autoSpaceDE w:val="0"/>
              <w:autoSpaceDN w:val="0"/>
              <w:adjustRightInd w:val="0"/>
              <w:jc w:val="both"/>
              <w:rPr>
                <w:rFonts w:ascii="Arial" w:hAnsi="Arial" w:cs="Arial"/>
                <w:b/>
                <w:szCs w:val="24"/>
              </w:rPr>
            </w:pPr>
          </w:p>
        </w:tc>
      </w:tr>
      <w:tr w:rsidR="005C27AB" w:rsidRPr="0019592B" w:rsidTr="00C33B8E">
        <w:tc>
          <w:tcPr>
            <w:tcW w:w="828" w:type="dxa"/>
          </w:tcPr>
          <w:p w:rsidR="00716DA6" w:rsidRDefault="007452C5" w:rsidP="00590C36">
            <w:pPr>
              <w:autoSpaceDE w:val="0"/>
              <w:autoSpaceDN w:val="0"/>
              <w:adjustRightInd w:val="0"/>
              <w:rPr>
                <w:rFonts w:ascii="Arial" w:hAnsi="Arial" w:cs="Arial"/>
                <w:szCs w:val="24"/>
              </w:rPr>
            </w:pPr>
            <w:r>
              <w:rPr>
                <w:rFonts w:ascii="Arial" w:hAnsi="Arial" w:cs="Arial"/>
                <w:szCs w:val="24"/>
              </w:rPr>
              <w:t>5</w:t>
            </w:r>
            <w:r w:rsidR="005C27AB" w:rsidRPr="00160E5D">
              <w:rPr>
                <w:rFonts w:ascii="Arial" w:hAnsi="Arial" w:cs="Arial"/>
                <w:szCs w:val="24"/>
              </w:rPr>
              <w:t>.1</w:t>
            </w:r>
          </w:p>
          <w:p w:rsidR="007452C5" w:rsidRDefault="007452C5" w:rsidP="00590C36">
            <w:pPr>
              <w:autoSpaceDE w:val="0"/>
              <w:autoSpaceDN w:val="0"/>
              <w:adjustRightInd w:val="0"/>
              <w:rPr>
                <w:rFonts w:ascii="Arial" w:hAnsi="Arial" w:cs="Arial"/>
                <w:szCs w:val="24"/>
              </w:rPr>
            </w:pPr>
          </w:p>
          <w:p w:rsidR="007452C5" w:rsidRDefault="007452C5" w:rsidP="00590C36">
            <w:pPr>
              <w:autoSpaceDE w:val="0"/>
              <w:autoSpaceDN w:val="0"/>
              <w:adjustRightInd w:val="0"/>
              <w:rPr>
                <w:rFonts w:ascii="Arial" w:hAnsi="Arial" w:cs="Arial"/>
                <w:szCs w:val="24"/>
              </w:rPr>
            </w:pPr>
          </w:p>
          <w:p w:rsidR="007452C5" w:rsidRDefault="007452C5" w:rsidP="00590C36">
            <w:pPr>
              <w:autoSpaceDE w:val="0"/>
              <w:autoSpaceDN w:val="0"/>
              <w:adjustRightInd w:val="0"/>
              <w:rPr>
                <w:rFonts w:ascii="Arial" w:hAnsi="Arial" w:cs="Arial"/>
                <w:szCs w:val="24"/>
              </w:rPr>
            </w:pPr>
          </w:p>
          <w:p w:rsidR="007452C5" w:rsidRDefault="007452C5" w:rsidP="00590C36">
            <w:pPr>
              <w:autoSpaceDE w:val="0"/>
              <w:autoSpaceDN w:val="0"/>
              <w:adjustRightInd w:val="0"/>
              <w:rPr>
                <w:rFonts w:ascii="Arial" w:hAnsi="Arial" w:cs="Arial"/>
                <w:szCs w:val="24"/>
              </w:rPr>
            </w:pPr>
          </w:p>
          <w:p w:rsidR="007452C5" w:rsidRDefault="007452C5" w:rsidP="00590C36">
            <w:pPr>
              <w:autoSpaceDE w:val="0"/>
              <w:autoSpaceDN w:val="0"/>
              <w:adjustRightInd w:val="0"/>
              <w:rPr>
                <w:rFonts w:ascii="Arial" w:hAnsi="Arial" w:cs="Arial"/>
                <w:b/>
                <w:szCs w:val="24"/>
              </w:rPr>
            </w:pPr>
          </w:p>
          <w:p w:rsidR="007452C5" w:rsidRPr="007452C5" w:rsidRDefault="007452C5" w:rsidP="00590C36">
            <w:pPr>
              <w:autoSpaceDE w:val="0"/>
              <w:autoSpaceDN w:val="0"/>
              <w:adjustRightInd w:val="0"/>
              <w:rPr>
                <w:rFonts w:ascii="Arial" w:hAnsi="Arial" w:cs="Arial"/>
                <w:szCs w:val="24"/>
              </w:rPr>
            </w:pPr>
          </w:p>
        </w:tc>
        <w:tc>
          <w:tcPr>
            <w:tcW w:w="8636" w:type="dxa"/>
          </w:tcPr>
          <w:p w:rsidR="003B65C8" w:rsidRDefault="007452C5" w:rsidP="00CE25BB">
            <w:pPr>
              <w:autoSpaceDE w:val="0"/>
              <w:autoSpaceDN w:val="0"/>
              <w:adjustRightInd w:val="0"/>
              <w:jc w:val="both"/>
              <w:rPr>
                <w:rFonts w:ascii="Arial" w:hAnsi="Arial" w:cs="Arial"/>
                <w:szCs w:val="24"/>
              </w:rPr>
            </w:pPr>
            <w:r>
              <w:rPr>
                <w:rFonts w:ascii="Arial" w:hAnsi="Arial" w:cs="Arial"/>
                <w:szCs w:val="24"/>
              </w:rPr>
              <w:t>In addition to delivering on the key priorities for health and wellbeing, as outlined above and in Appendix A, two key new areas of work emerged</w:t>
            </w:r>
            <w:r w:rsidR="00CA3A3D">
              <w:rPr>
                <w:rFonts w:ascii="Arial" w:hAnsi="Arial" w:cs="Arial"/>
                <w:szCs w:val="24"/>
              </w:rPr>
              <w:t xml:space="preserve"> in Q</w:t>
            </w:r>
            <w:r w:rsidR="00FA4D81">
              <w:rPr>
                <w:rFonts w:ascii="Arial" w:hAnsi="Arial" w:cs="Arial"/>
                <w:szCs w:val="24"/>
              </w:rPr>
              <w:t xml:space="preserve">uarters </w:t>
            </w:r>
            <w:r w:rsidR="00CA3A3D">
              <w:rPr>
                <w:rFonts w:ascii="Arial" w:hAnsi="Arial" w:cs="Arial"/>
                <w:szCs w:val="24"/>
              </w:rPr>
              <w:t xml:space="preserve">2 </w:t>
            </w:r>
            <w:r w:rsidR="00FA4D81">
              <w:rPr>
                <w:rFonts w:ascii="Arial" w:hAnsi="Arial" w:cs="Arial"/>
                <w:szCs w:val="24"/>
              </w:rPr>
              <w:t xml:space="preserve">and </w:t>
            </w:r>
            <w:r w:rsidR="00CA3A3D">
              <w:rPr>
                <w:rFonts w:ascii="Arial" w:hAnsi="Arial" w:cs="Arial"/>
                <w:szCs w:val="24"/>
              </w:rPr>
              <w:t>3 of 2019/20 financial year</w:t>
            </w:r>
            <w:r>
              <w:rPr>
                <w:rFonts w:ascii="Arial" w:hAnsi="Arial" w:cs="Arial"/>
                <w:szCs w:val="24"/>
              </w:rPr>
              <w:t>:</w:t>
            </w:r>
          </w:p>
          <w:p w:rsidR="007452C5" w:rsidRDefault="007452C5" w:rsidP="00CE25BB">
            <w:pPr>
              <w:autoSpaceDE w:val="0"/>
              <w:autoSpaceDN w:val="0"/>
              <w:adjustRightInd w:val="0"/>
              <w:jc w:val="both"/>
              <w:rPr>
                <w:rFonts w:ascii="Arial" w:hAnsi="Arial" w:cs="Arial"/>
                <w:szCs w:val="24"/>
              </w:rPr>
            </w:pPr>
          </w:p>
          <w:p w:rsidR="007452C5" w:rsidRPr="00DB082B" w:rsidRDefault="007452C5" w:rsidP="00FA4D81">
            <w:pPr>
              <w:pStyle w:val="ListParagraph"/>
              <w:numPr>
                <w:ilvl w:val="0"/>
                <w:numId w:val="38"/>
              </w:numPr>
              <w:autoSpaceDE w:val="0"/>
              <w:autoSpaceDN w:val="0"/>
              <w:adjustRightInd w:val="0"/>
              <w:jc w:val="both"/>
              <w:rPr>
                <w:rFonts w:ascii="Arial" w:hAnsi="Arial" w:cs="Arial"/>
                <w:sz w:val="24"/>
                <w:szCs w:val="24"/>
              </w:rPr>
            </w:pPr>
            <w:r w:rsidRPr="00DB082B">
              <w:rPr>
                <w:rFonts w:ascii="Arial" w:hAnsi="Arial" w:cs="Arial"/>
                <w:sz w:val="24"/>
                <w:szCs w:val="24"/>
              </w:rPr>
              <w:t>Staff health and wellbeing</w:t>
            </w:r>
            <w:r w:rsidR="00CA3A3D">
              <w:rPr>
                <w:rFonts w:ascii="Arial" w:hAnsi="Arial" w:cs="Arial"/>
                <w:sz w:val="24"/>
                <w:szCs w:val="24"/>
              </w:rPr>
              <w:t xml:space="preserve"> and Healthy Working Lives Award</w:t>
            </w:r>
            <w:r w:rsidR="00FA4D81">
              <w:rPr>
                <w:rFonts w:ascii="Arial" w:hAnsi="Arial" w:cs="Arial"/>
                <w:sz w:val="24"/>
                <w:szCs w:val="24"/>
              </w:rPr>
              <w:t>; and</w:t>
            </w:r>
          </w:p>
          <w:p w:rsidR="003027CA" w:rsidRDefault="007452C5" w:rsidP="00FA4D81">
            <w:pPr>
              <w:pStyle w:val="ListParagraph"/>
              <w:numPr>
                <w:ilvl w:val="0"/>
                <w:numId w:val="38"/>
              </w:numPr>
              <w:autoSpaceDE w:val="0"/>
              <w:autoSpaceDN w:val="0"/>
              <w:adjustRightInd w:val="0"/>
              <w:jc w:val="both"/>
              <w:rPr>
                <w:rFonts w:ascii="Arial" w:hAnsi="Arial" w:cs="Arial"/>
                <w:sz w:val="24"/>
                <w:szCs w:val="24"/>
              </w:rPr>
            </w:pPr>
            <w:r w:rsidRPr="00DB082B">
              <w:rPr>
                <w:rFonts w:ascii="Arial" w:hAnsi="Arial" w:cs="Arial"/>
                <w:sz w:val="24"/>
                <w:szCs w:val="24"/>
              </w:rPr>
              <w:t>Healthy Weight Group</w:t>
            </w:r>
            <w:r w:rsidR="00877650" w:rsidRPr="00DB082B">
              <w:rPr>
                <w:rFonts w:ascii="Arial" w:hAnsi="Arial" w:cs="Arial"/>
                <w:sz w:val="24"/>
                <w:szCs w:val="24"/>
              </w:rPr>
              <w:t>s</w:t>
            </w:r>
          </w:p>
          <w:p w:rsidR="003C56B7" w:rsidRDefault="003C56B7" w:rsidP="003C56B7">
            <w:pPr>
              <w:autoSpaceDE w:val="0"/>
              <w:autoSpaceDN w:val="0"/>
              <w:adjustRightInd w:val="0"/>
              <w:jc w:val="both"/>
              <w:rPr>
                <w:rFonts w:ascii="Arial" w:hAnsi="Arial" w:cs="Arial"/>
                <w:szCs w:val="24"/>
              </w:rPr>
            </w:pPr>
            <w:r>
              <w:rPr>
                <w:rFonts w:ascii="Arial" w:hAnsi="Arial" w:cs="Arial"/>
                <w:szCs w:val="24"/>
              </w:rPr>
              <w:t>The</w:t>
            </w:r>
            <w:r w:rsidR="00AA4C44">
              <w:rPr>
                <w:rFonts w:ascii="Arial" w:hAnsi="Arial" w:cs="Arial"/>
                <w:szCs w:val="24"/>
              </w:rPr>
              <w:t>se</w:t>
            </w:r>
            <w:r>
              <w:rPr>
                <w:rFonts w:ascii="Arial" w:hAnsi="Arial" w:cs="Arial"/>
                <w:szCs w:val="24"/>
              </w:rPr>
              <w:t xml:space="preserve"> </w:t>
            </w:r>
            <w:r w:rsidR="001B3218">
              <w:rPr>
                <w:rFonts w:ascii="Arial" w:hAnsi="Arial" w:cs="Arial"/>
                <w:szCs w:val="24"/>
              </w:rPr>
              <w:t xml:space="preserve">two </w:t>
            </w:r>
            <w:r>
              <w:rPr>
                <w:rFonts w:ascii="Arial" w:hAnsi="Arial" w:cs="Arial"/>
                <w:szCs w:val="24"/>
              </w:rPr>
              <w:t>additional new areas of work will be incorporated into the “Areas of work and action” appendix in the next six-monthly update to the Board.</w:t>
            </w:r>
          </w:p>
          <w:p w:rsidR="003C56B7" w:rsidRPr="003C56B7" w:rsidRDefault="003C56B7" w:rsidP="003C56B7">
            <w:pPr>
              <w:autoSpaceDE w:val="0"/>
              <w:autoSpaceDN w:val="0"/>
              <w:adjustRightInd w:val="0"/>
              <w:jc w:val="both"/>
              <w:rPr>
                <w:rFonts w:ascii="Arial" w:hAnsi="Arial" w:cs="Arial"/>
                <w:szCs w:val="24"/>
              </w:rPr>
            </w:pPr>
          </w:p>
        </w:tc>
      </w:tr>
      <w:tr w:rsidR="00877650" w:rsidRPr="0019592B" w:rsidTr="00C33B8E">
        <w:tc>
          <w:tcPr>
            <w:tcW w:w="828" w:type="dxa"/>
          </w:tcPr>
          <w:p w:rsidR="00877650" w:rsidRPr="00877650" w:rsidRDefault="00877650" w:rsidP="00590C36">
            <w:pPr>
              <w:autoSpaceDE w:val="0"/>
              <w:autoSpaceDN w:val="0"/>
              <w:adjustRightInd w:val="0"/>
              <w:rPr>
                <w:rFonts w:ascii="Arial" w:hAnsi="Arial" w:cs="Arial"/>
                <w:b/>
                <w:szCs w:val="24"/>
              </w:rPr>
            </w:pPr>
            <w:r>
              <w:rPr>
                <w:rFonts w:ascii="Arial" w:hAnsi="Arial" w:cs="Arial"/>
                <w:b/>
                <w:szCs w:val="24"/>
              </w:rPr>
              <w:t>6.</w:t>
            </w:r>
          </w:p>
        </w:tc>
        <w:tc>
          <w:tcPr>
            <w:tcW w:w="8636" w:type="dxa"/>
          </w:tcPr>
          <w:p w:rsidR="00877650" w:rsidRPr="00877650" w:rsidRDefault="00877650" w:rsidP="00CE25BB">
            <w:pPr>
              <w:autoSpaceDE w:val="0"/>
              <w:autoSpaceDN w:val="0"/>
              <w:adjustRightInd w:val="0"/>
              <w:jc w:val="both"/>
              <w:rPr>
                <w:rFonts w:ascii="Arial" w:hAnsi="Arial" w:cs="Arial"/>
                <w:b/>
                <w:szCs w:val="24"/>
              </w:rPr>
            </w:pPr>
            <w:r w:rsidRPr="003027CA">
              <w:rPr>
                <w:rFonts w:ascii="Arial" w:hAnsi="Arial" w:cs="Arial"/>
                <w:b/>
                <w:szCs w:val="24"/>
              </w:rPr>
              <w:t>Staff Health and Wellbeing</w:t>
            </w:r>
            <w:r w:rsidR="00DB082B">
              <w:rPr>
                <w:rFonts w:ascii="Arial" w:hAnsi="Arial" w:cs="Arial"/>
                <w:b/>
                <w:szCs w:val="24"/>
              </w:rPr>
              <w:t xml:space="preserve"> and Healthy Working Lives Award</w:t>
            </w:r>
          </w:p>
        </w:tc>
      </w:tr>
      <w:tr w:rsidR="00877650" w:rsidRPr="0019592B" w:rsidTr="00C33B8E">
        <w:tc>
          <w:tcPr>
            <w:tcW w:w="828" w:type="dxa"/>
          </w:tcPr>
          <w:p w:rsidR="00877650" w:rsidRDefault="00877650" w:rsidP="00590C36">
            <w:pPr>
              <w:autoSpaceDE w:val="0"/>
              <w:autoSpaceDN w:val="0"/>
              <w:adjustRightInd w:val="0"/>
              <w:rPr>
                <w:rFonts w:ascii="Arial" w:hAnsi="Arial" w:cs="Arial"/>
                <w:b/>
                <w:szCs w:val="24"/>
              </w:rPr>
            </w:pPr>
          </w:p>
        </w:tc>
        <w:tc>
          <w:tcPr>
            <w:tcW w:w="8636" w:type="dxa"/>
          </w:tcPr>
          <w:p w:rsidR="00877650" w:rsidRPr="003027CA" w:rsidRDefault="00877650" w:rsidP="00877650">
            <w:pPr>
              <w:autoSpaceDE w:val="0"/>
              <w:autoSpaceDN w:val="0"/>
              <w:adjustRightInd w:val="0"/>
              <w:jc w:val="both"/>
              <w:rPr>
                <w:rFonts w:ascii="Arial" w:hAnsi="Arial" w:cs="Arial"/>
                <w:b/>
                <w:szCs w:val="24"/>
              </w:rPr>
            </w:pPr>
          </w:p>
        </w:tc>
      </w:tr>
      <w:tr w:rsidR="00877650" w:rsidRPr="0019592B" w:rsidTr="00C33B8E">
        <w:tc>
          <w:tcPr>
            <w:tcW w:w="828" w:type="dxa"/>
          </w:tcPr>
          <w:p w:rsidR="00877650" w:rsidRDefault="00877650" w:rsidP="00590C36">
            <w:pPr>
              <w:autoSpaceDE w:val="0"/>
              <w:autoSpaceDN w:val="0"/>
              <w:adjustRightInd w:val="0"/>
              <w:rPr>
                <w:rFonts w:ascii="Arial" w:hAnsi="Arial" w:cs="Arial"/>
                <w:szCs w:val="24"/>
              </w:rPr>
            </w:pPr>
            <w:r>
              <w:rPr>
                <w:rFonts w:ascii="Arial" w:hAnsi="Arial" w:cs="Arial"/>
                <w:szCs w:val="24"/>
              </w:rPr>
              <w:t>6.1</w:t>
            </w: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r>
              <w:rPr>
                <w:rFonts w:ascii="Arial" w:hAnsi="Arial" w:cs="Arial"/>
                <w:szCs w:val="24"/>
              </w:rPr>
              <w:t>6.2</w:t>
            </w: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r>
              <w:rPr>
                <w:rFonts w:ascii="Arial" w:hAnsi="Arial" w:cs="Arial"/>
                <w:szCs w:val="24"/>
              </w:rPr>
              <w:t>6.3</w:t>
            </w: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r>
              <w:rPr>
                <w:rFonts w:ascii="Arial" w:hAnsi="Arial" w:cs="Arial"/>
                <w:szCs w:val="24"/>
              </w:rPr>
              <w:t>6.4</w:t>
            </w:r>
          </w:p>
        </w:tc>
        <w:tc>
          <w:tcPr>
            <w:tcW w:w="8636" w:type="dxa"/>
          </w:tcPr>
          <w:p w:rsidR="00877650" w:rsidRDefault="00CA3A3D" w:rsidP="00877650">
            <w:pPr>
              <w:autoSpaceDE w:val="0"/>
              <w:autoSpaceDN w:val="0"/>
              <w:adjustRightInd w:val="0"/>
              <w:jc w:val="both"/>
              <w:rPr>
                <w:rFonts w:ascii="Arial" w:hAnsi="Arial" w:cs="Arial"/>
                <w:szCs w:val="24"/>
              </w:rPr>
            </w:pPr>
            <w:r>
              <w:rPr>
                <w:rFonts w:ascii="Arial" w:hAnsi="Arial" w:cs="Arial"/>
                <w:szCs w:val="24"/>
              </w:rPr>
              <w:lastRenderedPageBreak/>
              <w:t xml:space="preserve">To augment and demonstrate commitment to staff health and wellbeing HLH sought to secure the Bronze Healthy Working Lives Award.  HLH </w:t>
            </w:r>
            <w:r w:rsidR="00877650" w:rsidRPr="00877650">
              <w:rPr>
                <w:rFonts w:ascii="Arial" w:hAnsi="Arial" w:cs="Arial"/>
                <w:szCs w:val="24"/>
              </w:rPr>
              <w:t xml:space="preserve">has been successful in achieving the </w:t>
            </w:r>
            <w:r>
              <w:rPr>
                <w:rFonts w:ascii="Arial" w:hAnsi="Arial" w:cs="Arial"/>
                <w:szCs w:val="24"/>
              </w:rPr>
              <w:t>award which is part of a</w:t>
            </w:r>
            <w:r w:rsidR="00877650" w:rsidRPr="00877650">
              <w:rPr>
                <w:rFonts w:ascii="Arial" w:hAnsi="Arial" w:cs="Arial"/>
                <w:szCs w:val="24"/>
              </w:rPr>
              <w:t xml:space="preserve"> nationally recognised</w:t>
            </w:r>
            <w:r>
              <w:rPr>
                <w:rFonts w:ascii="Arial" w:hAnsi="Arial" w:cs="Arial"/>
                <w:szCs w:val="24"/>
              </w:rPr>
              <w:t xml:space="preserve"> </w:t>
            </w:r>
            <w:r>
              <w:rPr>
                <w:rFonts w:ascii="Arial" w:hAnsi="Arial" w:cs="Arial"/>
                <w:szCs w:val="24"/>
              </w:rPr>
              <w:lastRenderedPageBreak/>
              <w:t>programme</w:t>
            </w:r>
            <w:r w:rsidR="00877650" w:rsidRPr="00877650">
              <w:rPr>
                <w:rFonts w:ascii="Arial" w:hAnsi="Arial" w:cs="Arial"/>
                <w:szCs w:val="24"/>
              </w:rPr>
              <w:t xml:space="preserve"> and helps organisations identify issues and improve health, safety and wellbeing in a structured and productive way.</w:t>
            </w:r>
          </w:p>
          <w:p w:rsidR="00877650" w:rsidRPr="00877650" w:rsidRDefault="00877650" w:rsidP="00877650">
            <w:pPr>
              <w:autoSpaceDE w:val="0"/>
              <w:autoSpaceDN w:val="0"/>
              <w:adjustRightInd w:val="0"/>
              <w:jc w:val="both"/>
              <w:rPr>
                <w:rFonts w:ascii="Arial" w:hAnsi="Arial" w:cs="Arial"/>
                <w:szCs w:val="24"/>
              </w:rPr>
            </w:pPr>
          </w:p>
          <w:p w:rsidR="00DB082B" w:rsidRDefault="00877650" w:rsidP="00877650">
            <w:pPr>
              <w:autoSpaceDE w:val="0"/>
              <w:autoSpaceDN w:val="0"/>
              <w:adjustRightInd w:val="0"/>
              <w:jc w:val="both"/>
              <w:rPr>
                <w:rFonts w:ascii="Arial" w:hAnsi="Arial" w:cs="Arial"/>
                <w:szCs w:val="24"/>
              </w:rPr>
            </w:pPr>
            <w:r w:rsidRPr="00877650">
              <w:rPr>
                <w:rFonts w:ascii="Arial" w:hAnsi="Arial" w:cs="Arial"/>
                <w:szCs w:val="24"/>
              </w:rPr>
              <w:t xml:space="preserve">The Bronze </w:t>
            </w:r>
            <w:r w:rsidR="00DB082B">
              <w:rPr>
                <w:rFonts w:ascii="Arial" w:hAnsi="Arial" w:cs="Arial"/>
                <w:szCs w:val="24"/>
              </w:rPr>
              <w:t xml:space="preserve">Healthy Working Lives </w:t>
            </w:r>
            <w:r w:rsidRPr="00877650">
              <w:rPr>
                <w:rFonts w:ascii="Arial" w:hAnsi="Arial" w:cs="Arial"/>
                <w:szCs w:val="24"/>
              </w:rPr>
              <w:t>Award demonstrates that</w:t>
            </w:r>
            <w:r w:rsidR="00DB082B">
              <w:rPr>
                <w:rFonts w:ascii="Arial" w:hAnsi="Arial" w:cs="Arial"/>
                <w:szCs w:val="24"/>
              </w:rPr>
              <w:t xml:space="preserve"> HLH</w:t>
            </w:r>
            <w:r w:rsidRPr="00877650">
              <w:rPr>
                <w:rFonts w:ascii="Arial" w:hAnsi="Arial" w:cs="Arial"/>
                <w:szCs w:val="24"/>
              </w:rPr>
              <w:t xml:space="preserve"> is developing a planned and integrated approach to improving health, safety and wellbeing at work and is addressing health, safety and wellbeing needs in the organisation which includes employee consultation and training, supporting employee attendance and promoting and raising awareness of topics that have been identified by teams.  </w:t>
            </w:r>
          </w:p>
          <w:p w:rsidR="00DB082B" w:rsidRDefault="00DB082B" w:rsidP="00877650">
            <w:pPr>
              <w:autoSpaceDE w:val="0"/>
              <w:autoSpaceDN w:val="0"/>
              <w:adjustRightInd w:val="0"/>
              <w:jc w:val="both"/>
              <w:rPr>
                <w:rFonts w:ascii="Arial" w:hAnsi="Arial" w:cs="Arial"/>
                <w:szCs w:val="24"/>
              </w:rPr>
            </w:pPr>
          </w:p>
          <w:p w:rsidR="00DB082B" w:rsidRDefault="00DB082B" w:rsidP="00877650">
            <w:pPr>
              <w:autoSpaceDE w:val="0"/>
              <w:autoSpaceDN w:val="0"/>
              <w:adjustRightInd w:val="0"/>
              <w:jc w:val="both"/>
              <w:rPr>
                <w:rFonts w:ascii="Arial" w:hAnsi="Arial" w:cs="Arial"/>
                <w:szCs w:val="24"/>
              </w:rPr>
            </w:pPr>
            <w:r w:rsidRPr="00DB082B">
              <w:rPr>
                <w:rFonts w:ascii="Arial" w:hAnsi="Arial" w:cs="Arial"/>
                <w:szCs w:val="24"/>
              </w:rPr>
              <w:t>The work in securing the award was achieved by the Staff Health and Wellbeing Group, which has representatives from all HLH services, as we move forward in 2020 the Group will seek to maintain standards and work towards the Silver award.</w:t>
            </w:r>
          </w:p>
          <w:p w:rsidR="00877650" w:rsidRDefault="00877650" w:rsidP="00877650">
            <w:pPr>
              <w:autoSpaceDE w:val="0"/>
              <w:autoSpaceDN w:val="0"/>
              <w:adjustRightInd w:val="0"/>
              <w:jc w:val="both"/>
              <w:rPr>
                <w:rFonts w:ascii="Arial" w:hAnsi="Arial" w:cs="Arial"/>
                <w:szCs w:val="24"/>
              </w:rPr>
            </w:pPr>
          </w:p>
          <w:p w:rsidR="00877650" w:rsidRDefault="00877650" w:rsidP="00CE25BB">
            <w:pPr>
              <w:autoSpaceDE w:val="0"/>
              <w:autoSpaceDN w:val="0"/>
              <w:adjustRightInd w:val="0"/>
              <w:jc w:val="both"/>
              <w:rPr>
                <w:rFonts w:ascii="Arial" w:hAnsi="Arial" w:cs="Arial"/>
                <w:szCs w:val="24"/>
              </w:rPr>
            </w:pPr>
            <w:r w:rsidRPr="003027CA">
              <w:rPr>
                <w:rFonts w:ascii="Arial" w:hAnsi="Arial" w:cs="Arial"/>
                <w:szCs w:val="24"/>
              </w:rPr>
              <w:t>HLH staff focus groups highlighted a need for HLH to consider how to better support mental health and wellbeing in the work place.  Feedback from the HLH Staff Health and Wellbeing Week</w:t>
            </w:r>
            <w:r>
              <w:rPr>
                <w:rFonts w:ascii="Arial" w:hAnsi="Arial" w:cs="Arial"/>
                <w:szCs w:val="24"/>
              </w:rPr>
              <w:t xml:space="preserve"> (May 2019)</w:t>
            </w:r>
            <w:r w:rsidRPr="003027CA">
              <w:rPr>
                <w:rFonts w:ascii="Arial" w:hAnsi="Arial" w:cs="Arial"/>
                <w:szCs w:val="24"/>
              </w:rPr>
              <w:t xml:space="preserve"> included the expressed need for more ongoing programmes of support and activities.  The Healthy Working Lives Silver Award has a requirement for HLH to undertake a range of activities including in mental health.</w:t>
            </w:r>
          </w:p>
          <w:p w:rsidR="00520DEC" w:rsidRDefault="00520DEC" w:rsidP="00CE25BB">
            <w:pPr>
              <w:autoSpaceDE w:val="0"/>
              <w:autoSpaceDN w:val="0"/>
              <w:adjustRightInd w:val="0"/>
              <w:jc w:val="both"/>
              <w:rPr>
                <w:rFonts w:ascii="Arial" w:hAnsi="Arial" w:cs="Arial"/>
                <w:szCs w:val="24"/>
              </w:rPr>
            </w:pPr>
          </w:p>
        </w:tc>
      </w:tr>
      <w:tr w:rsidR="003027CA" w:rsidRPr="0019592B" w:rsidTr="00C33B8E">
        <w:tc>
          <w:tcPr>
            <w:tcW w:w="828" w:type="dxa"/>
          </w:tcPr>
          <w:p w:rsidR="003027CA" w:rsidRDefault="003027CA" w:rsidP="00590C36">
            <w:pPr>
              <w:autoSpaceDE w:val="0"/>
              <w:autoSpaceDN w:val="0"/>
              <w:adjustRightInd w:val="0"/>
              <w:rPr>
                <w:rFonts w:ascii="Arial" w:hAnsi="Arial" w:cs="Arial"/>
                <w:szCs w:val="24"/>
              </w:rPr>
            </w:pPr>
            <w:r>
              <w:rPr>
                <w:rFonts w:ascii="Arial" w:hAnsi="Arial" w:cs="Arial"/>
                <w:szCs w:val="24"/>
              </w:rPr>
              <w:lastRenderedPageBreak/>
              <w:t>6.</w:t>
            </w:r>
            <w:r w:rsidR="00520DEC">
              <w:rPr>
                <w:rFonts w:ascii="Arial" w:hAnsi="Arial" w:cs="Arial"/>
                <w:szCs w:val="24"/>
              </w:rPr>
              <w:t>5</w:t>
            </w:r>
          </w:p>
        </w:tc>
        <w:tc>
          <w:tcPr>
            <w:tcW w:w="8636" w:type="dxa"/>
          </w:tcPr>
          <w:p w:rsidR="003027CA" w:rsidRDefault="003027CA" w:rsidP="005E6747">
            <w:pPr>
              <w:autoSpaceDE w:val="0"/>
              <w:autoSpaceDN w:val="0"/>
              <w:adjustRightInd w:val="0"/>
              <w:jc w:val="both"/>
              <w:rPr>
                <w:rFonts w:ascii="Arial" w:hAnsi="Arial" w:cs="Arial"/>
                <w:szCs w:val="24"/>
              </w:rPr>
            </w:pPr>
            <w:r w:rsidRPr="003027CA">
              <w:rPr>
                <w:rFonts w:ascii="Arial" w:hAnsi="Arial" w:cs="Arial"/>
                <w:szCs w:val="24"/>
              </w:rPr>
              <w:t>Following a review, of the possible resources available to HLH to support staff mental health and wellbeing, it has been discovered that through T</w:t>
            </w:r>
            <w:r>
              <w:rPr>
                <w:rFonts w:ascii="Arial" w:hAnsi="Arial" w:cs="Arial"/>
                <w:szCs w:val="24"/>
              </w:rPr>
              <w:t xml:space="preserve">he </w:t>
            </w:r>
            <w:r w:rsidRPr="003027CA">
              <w:rPr>
                <w:rFonts w:ascii="Arial" w:hAnsi="Arial" w:cs="Arial"/>
                <w:szCs w:val="24"/>
              </w:rPr>
              <w:t>H</w:t>
            </w:r>
            <w:r>
              <w:rPr>
                <w:rFonts w:ascii="Arial" w:hAnsi="Arial" w:cs="Arial"/>
                <w:szCs w:val="24"/>
              </w:rPr>
              <w:t xml:space="preserve">ighland </w:t>
            </w:r>
            <w:r w:rsidRPr="003027CA">
              <w:rPr>
                <w:rFonts w:ascii="Arial" w:hAnsi="Arial" w:cs="Arial"/>
                <w:szCs w:val="24"/>
              </w:rPr>
              <w:t>C</w:t>
            </w:r>
            <w:r>
              <w:rPr>
                <w:rFonts w:ascii="Arial" w:hAnsi="Arial" w:cs="Arial"/>
                <w:szCs w:val="24"/>
              </w:rPr>
              <w:t>ouncil (THC)</w:t>
            </w:r>
            <w:r w:rsidRPr="003027CA">
              <w:rPr>
                <w:rFonts w:ascii="Arial" w:hAnsi="Arial" w:cs="Arial"/>
                <w:szCs w:val="24"/>
              </w:rPr>
              <w:t xml:space="preserve">, HLH can access two key programmes (scoped by the </w:t>
            </w:r>
            <w:r w:rsidR="00FA4D81">
              <w:rPr>
                <w:rFonts w:ascii="Arial" w:hAnsi="Arial" w:cs="Arial"/>
                <w:szCs w:val="24"/>
              </w:rPr>
              <w:t>Director of Corporate Services and</w:t>
            </w:r>
            <w:r w:rsidR="00520DEC">
              <w:rPr>
                <w:rFonts w:ascii="Arial" w:hAnsi="Arial" w:cs="Arial"/>
                <w:szCs w:val="24"/>
              </w:rPr>
              <w:t xml:space="preserve"> </w:t>
            </w:r>
            <w:r w:rsidRPr="003027CA">
              <w:rPr>
                <w:rFonts w:ascii="Arial" w:hAnsi="Arial" w:cs="Arial"/>
                <w:szCs w:val="24"/>
              </w:rPr>
              <w:t>H</w:t>
            </w:r>
            <w:r>
              <w:rPr>
                <w:rFonts w:ascii="Arial" w:hAnsi="Arial" w:cs="Arial"/>
                <w:szCs w:val="24"/>
              </w:rPr>
              <w:t xml:space="preserve">ealth and Wellbeing </w:t>
            </w:r>
            <w:r w:rsidRPr="003027CA">
              <w:rPr>
                <w:rFonts w:ascii="Arial" w:hAnsi="Arial" w:cs="Arial"/>
                <w:szCs w:val="24"/>
              </w:rPr>
              <w:t>and H</w:t>
            </w:r>
            <w:r>
              <w:rPr>
                <w:rFonts w:ascii="Arial" w:hAnsi="Arial" w:cs="Arial"/>
                <w:szCs w:val="24"/>
              </w:rPr>
              <w:t xml:space="preserve">uman </w:t>
            </w:r>
            <w:r w:rsidRPr="003027CA">
              <w:rPr>
                <w:rFonts w:ascii="Arial" w:hAnsi="Arial" w:cs="Arial"/>
                <w:szCs w:val="24"/>
              </w:rPr>
              <w:t>R</w:t>
            </w:r>
            <w:r>
              <w:rPr>
                <w:rFonts w:ascii="Arial" w:hAnsi="Arial" w:cs="Arial"/>
                <w:szCs w:val="24"/>
              </w:rPr>
              <w:t>esource</w:t>
            </w:r>
            <w:r w:rsidRPr="003027CA">
              <w:rPr>
                <w:rFonts w:ascii="Arial" w:hAnsi="Arial" w:cs="Arial"/>
                <w:szCs w:val="24"/>
              </w:rPr>
              <w:t xml:space="preserve"> Managers) which will meet the identified need: </w:t>
            </w:r>
          </w:p>
          <w:p w:rsidR="003027CA" w:rsidRPr="003027CA" w:rsidRDefault="003027CA" w:rsidP="005E6747">
            <w:pPr>
              <w:autoSpaceDE w:val="0"/>
              <w:autoSpaceDN w:val="0"/>
              <w:adjustRightInd w:val="0"/>
              <w:jc w:val="both"/>
              <w:rPr>
                <w:rFonts w:ascii="Arial" w:hAnsi="Arial" w:cs="Arial"/>
                <w:szCs w:val="24"/>
              </w:rPr>
            </w:pPr>
          </w:p>
          <w:p w:rsidR="003027CA" w:rsidRDefault="003027CA" w:rsidP="005E6747">
            <w:pPr>
              <w:numPr>
                <w:ilvl w:val="0"/>
                <w:numId w:val="29"/>
              </w:numPr>
              <w:autoSpaceDE w:val="0"/>
              <w:autoSpaceDN w:val="0"/>
              <w:adjustRightInd w:val="0"/>
              <w:ind w:left="488" w:hanging="425"/>
              <w:jc w:val="both"/>
              <w:rPr>
                <w:rFonts w:ascii="Arial" w:hAnsi="Arial" w:cs="Arial"/>
                <w:szCs w:val="24"/>
                <w:u w:val="single"/>
              </w:rPr>
            </w:pPr>
            <w:r w:rsidRPr="003027CA">
              <w:rPr>
                <w:rFonts w:ascii="Arial" w:hAnsi="Arial" w:cs="Arial"/>
                <w:szCs w:val="24"/>
              </w:rPr>
              <w:t xml:space="preserve"> Mental Health Representatives</w:t>
            </w:r>
            <w:r w:rsidRPr="003027CA">
              <w:rPr>
                <w:rFonts w:ascii="Arial" w:hAnsi="Arial" w:cs="Arial"/>
                <w:szCs w:val="24"/>
                <w:u w:val="single"/>
              </w:rPr>
              <w:t>:</w:t>
            </w:r>
          </w:p>
          <w:p w:rsidR="00FA4D81" w:rsidRPr="003027CA" w:rsidRDefault="00FA4D81" w:rsidP="005E6747">
            <w:pPr>
              <w:autoSpaceDE w:val="0"/>
              <w:autoSpaceDN w:val="0"/>
              <w:adjustRightInd w:val="0"/>
              <w:ind w:left="488"/>
              <w:jc w:val="both"/>
              <w:rPr>
                <w:rFonts w:ascii="Arial" w:hAnsi="Arial" w:cs="Arial"/>
                <w:szCs w:val="24"/>
                <w:u w:val="single"/>
              </w:rPr>
            </w:pPr>
          </w:p>
          <w:p w:rsidR="003027CA" w:rsidRPr="003027CA" w:rsidRDefault="003027CA" w:rsidP="005E6747">
            <w:pPr>
              <w:pStyle w:val="ListParagraph"/>
              <w:numPr>
                <w:ilvl w:val="3"/>
                <w:numId w:val="39"/>
              </w:numPr>
              <w:autoSpaceDE w:val="0"/>
              <w:autoSpaceDN w:val="0"/>
              <w:adjustRightInd w:val="0"/>
              <w:spacing w:line="240" w:lineRule="auto"/>
              <w:ind w:left="1197" w:hanging="567"/>
              <w:jc w:val="both"/>
              <w:rPr>
                <w:rFonts w:ascii="Arial" w:hAnsi="Arial" w:cs="Arial"/>
                <w:sz w:val="24"/>
                <w:szCs w:val="24"/>
              </w:rPr>
            </w:pPr>
            <w:r w:rsidRPr="003027CA">
              <w:rPr>
                <w:rFonts w:ascii="Arial" w:hAnsi="Arial" w:cs="Arial"/>
                <w:sz w:val="24"/>
                <w:szCs w:val="24"/>
              </w:rPr>
              <w:t xml:space="preserve">Staff trained in skills to promote mental health in the workplace </w:t>
            </w:r>
          </w:p>
          <w:p w:rsidR="003027CA" w:rsidRDefault="003027CA" w:rsidP="005E6747">
            <w:pPr>
              <w:pStyle w:val="ListParagraph"/>
              <w:numPr>
                <w:ilvl w:val="0"/>
                <w:numId w:val="39"/>
              </w:numPr>
              <w:autoSpaceDE w:val="0"/>
              <w:autoSpaceDN w:val="0"/>
              <w:adjustRightInd w:val="0"/>
              <w:spacing w:line="240" w:lineRule="auto"/>
              <w:ind w:left="1197" w:hanging="567"/>
              <w:jc w:val="both"/>
              <w:rPr>
                <w:rFonts w:ascii="Arial" w:hAnsi="Arial" w:cs="Arial"/>
                <w:sz w:val="24"/>
                <w:szCs w:val="24"/>
              </w:rPr>
            </w:pPr>
            <w:r w:rsidRPr="003027CA">
              <w:rPr>
                <w:rFonts w:ascii="Arial" w:hAnsi="Arial" w:cs="Arial"/>
                <w:sz w:val="24"/>
                <w:szCs w:val="24"/>
              </w:rPr>
              <w:t>A first point of contact for colleagues with mental health difficulties</w:t>
            </w:r>
          </w:p>
          <w:p w:rsidR="00FA4D81" w:rsidRPr="003027CA" w:rsidRDefault="00FA4D81" w:rsidP="005E6747">
            <w:pPr>
              <w:pStyle w:val="ListParagraph"/>
              <w:autoSpaceDE w:val="0"/>
              <w:autoSpaceDN w:val="0"/>
              <w:adjustRightInd w:val="0"/>
              <w:spacing w:line="240" w:lineRule="auto"/>
              <w:ind w:left="630"/>
              <w:jc w:val="both"/>
              <w:rPr>
                <w:rFonts w:ascii="Arial" w:hAnsi="Arial" w:cs="Arial"/>
                <w:sz w:val="24"/>
                <w:szCs w:val="24"/>
              </w:rPr>
            </w:pPr>
          </w:p>
          <w:p w:rsidR="00FA4D81" w:rsidRDefault="003027CA" w:rsidP="005E6747">
            <w:pPr>
              <w:pStyle w:val="ListParagraph"/>
              <w:numPr>
                <w:ilvl w:val="0"/>
                <w:numId w:val="29"/>
              </w:numPr>
              <w:autoSpaceDE w:val="0"/>
              <w:autoSpaceDN w:val="0"/>
              <w:adjustRightInd w:val="0"/>
              <w:spacing w:line="240" w:lineRule="auto"/>
              <w:ind w:left="488" w:hanging="425"/>
              <w:jc w:val="both"/>
              <w:rPr>
                <w:rFonts w:ascii="Arial" w:hAnsi="Arial" w:cs="Arial"/>
                <w:sz w:val="24"/>
                <w:szCs w:val="24"/>
              </w:rPr>
            </w:pPr>
            <w:r w:rsidRPr="003027CA">
              <w:rPr>
                <w:rFonts w:ascii="Arial" w:hAnsi="Arial" w:cs="Arial"/>
                <w:sz w:val="24"/>
                <w:szCs w:val="24"/>
              </w:rPr>
              <w:t>Mentally Healthy Workplace training (mandatory for managers)</w:t>
            </w:r>
            <w:r w:rsidR="00FA4D81">
              <w:rPr>
                <w:rFonts w:ascii="Arial" w:hAnsi="Arial" w:cs="Arial"/>
                <w:sz w:val="24"/>
                <w:szCs w:val="24"/>
              </w:rPr>
              <w:t>;</w:t>
            </w:r>
          </w:p>
          <w:p w:rsidR="003027CA" w:rsidRPr="003027CA" w:rsidRDefault="003027CA" w:rsidP="005E6747">
            <w:pPr>
              <w:pStyle w:val="ListParagraph"/>
              <w:autoSpaceDE w:val="0"/>
              <w:autoSpaceDN w:val="0"/>
              <w:adjustRightInd w:val="0"/>
              <w:spacing w:line="240" w:lineRule="auto"/>
              <w:ind w:left="488"/>
              <w:jc w:val="both"/>
              <w:rPr>
                <w:rFonts w:ascii="Arial" w:hAnsi="Arial" w:cs="Arial"/>
                <w:sz w:val="24"/>
                <w:szCs w:val="24"/>
              </w:rPr>
            </w:pPr>
            <w:r w:rsidRPr="003027CA">
              <w:rPr>
                <w:rFonts w:ascii="Arial" w:hAnsi="Arial" w:cs="Arial"/>
                <w:sz w:val="24"/>
                <w:szCs w:val="24"/>
              </w:rPr>
              <w:t xml:space="preserve"> </w:t>
            </w:r>
          </w:p>
          <w:p w:rsidR="003027CA" w:rsidRPr="003027CA" w:rsidRDefault="003027CA" w:rsidP="005E6747">
            <w:pPr>
              <w:pStyle w:val="ListParagraph"/>
              <w:numPr>
                <w:ilvl w:val="0"/>
                <w:numId w:val="30"/>
              </w:numPr>
              <w:autoSpaceDE w:val="0"/>
              <w:autoSpaceDN w:val="0"/>
              <w:adjustRightInd w:val="0"/>
              <w:spacing w:line="240" w:lineRule="auto"/>
              <w:ind w:left="1197" w:hanging="567"/>
              <w:jc w:val="both"/>
              <w:rPr>
                <w:rFonts w:ascii="Arial" w:hAnsi="Arial" w:cs="Arial"/>
                <w:sz w:val="24"/>
                <w:szCs w:val="24"/>
              </w:rPr>
            </w:pPr>
            <w:r w:rsidRPr="003027CA">
              <w:rPr>
                <w:rFonts w:ascii="Arial" w:hAnsi="Arial" w:cs="Arial"/>
                <w:sz w:val="24"/>
                <w:szCs w:val="24"/>
              </w:rPr>
              <w:t>Enabling managers to identify key factors that contribute to a mentally healthy workplace</w:t>
            </w:r>
          </w:p>
          <w:p w:rsidR="003027CA" w:rsidRPr="003027CA" w:rsidRDefault="003027CA" w:rsidP="005E6747">
            <w:pPr>
              <w:pStyle w:val="ListParagraph"/>
              <w:numPr>
                <w:ilvl w:val="0"/>
                <w:numId w:val="30"/>
              </w:numPr>
              <w:autoSpaceDE w:val="0"/>
              <w:autoSpaceDN w:val="0"/>
              <w:adjustRightInd w:val="0"/>
              <w:spacing w:line="240" w:lineRule="auto"/>
              <w:ind w:left="1197" w:hanging="567"/>
              <w:jc w:val="both"/>
              <w:rPr>
                <w:rFonts w:ascii="Arial" w:hAnsi="Arial" w:cs="Arial"/>
                <w:sz w:val="24"/>
                <w:szCs w:val="24"/>
              </w:rPr>
            </w:pPr>
            <w:r w:rsidRPr="003027CA">
              <w:rPr>
                <w:rFonts w:ascii="Arial" w:hAnsi="Arial" w:cs="Arial"/>
                <w:sz w:val="24"/>
                <w:szCs w:val="24"/>
              </w:rPr>
              <w:t>Increasing understanding and awareness of the legislation/policies.</w:t>
            </w:r>
          </w:p>
          <w:p w:rsidR="003027CA" w:rsidRPr="00CA3A3D" w:rsidRDefault="003027CA" w:rsidP="005E6747">
            <w:pPr>
              <w:pStyle w:val="ListParagraph"/>
              <w:numPr>
                <w:ilvl w:val="0"/>
                <w:numId w:val="30"/>
              </w:numPr>
              <w:autoSpaceDE w:val="0"/>
              <w:autoSpaceDN w:val="0"/>
              <w:adjustRightInd w:val="0"/>
              <w:spacing w:line="240" w:lineRule="auto"/>
              <w:ind w:left="1197" w:hanging="567"/>
              <w:jc w:val="both"/>
              <w:rPr>
                <w:rFonts w:ascii="Arial" w:hAnsi="Arial" w:cs="Arial"/>
                <w:sz w:val="24"/>
                <w:szCs w:val="24"/>
              </w:rPr>
            </w:pPr>
            <w:r w:rsidRPr="003027CA">
              <w:rPr>
                <w:rFonts w:ascii="Arial" w:hAnsi="Arial" w:cs="Arial"/>
                <w:sz w:val="24"/>
                <w:szCs w:val="24"/>
              </w:rPr>
              <w:t>Improving confidence in managing stress and dealing with mental health and wellbeing.</w:t>
            </w:r>
          </w:p>
        </w:tc>
      </w:tr>
      <w:tr w:rsidR="003027CA" w:rsidRPr="0019592B" w:rsidTr="00C33B8E">
        <w:tc>
          <w:tcPr>
            <w:tcW w:w="828" w:type="dxa"/>
          </w:tcPr>
          <w:p w:rsidR="003027CA" w:rsidRDefault="003027CA" w:rsidP="00590C36">
            <w:pPr>
              <w:autoSpaceDE w:val="0"/>
              <w:autoSpaceDN w:val="0"/>
              <w:adjustRightInd w:val="0"/>
              <w:rPr>
                <w:rFonts w:ascii="Arial" w:hAnsi="Arial" w:cs="Arial"/>
                <w:szCs w:val="24"/>
              </w:rPr>
            </w:pPr>
            <w:r>
              <w:rPr>
                <w:rFonts w:ascii="Arial" w:hAnsi="Arial" w:cs="Arial"/>
                <w:szCs w:val="24"/>
              </w:rPr>
              <w:t>6.</w:t>
            </w:r>
            <w:r w:rsidR="00520DEC">
              <w:rPr>
                <w:rFonts w:ascii="Arial" w:hAnsi="Arial" w:cs="Arial"/>
                <w:szCs w:val="24"/>
              </w:rPr>
              <w:t>6</w:t>
            </w: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tc>
        <w:tc>
          <w:tcPr>
            <w:tcW w:w="8636" w:type="dxa"/>
          </w:tcPr>
          <w:p w:rsidR="003027CA" w:rsidRDefault="003027CA" w:rsidP="003027CA">
            <w:pPr>
              <w:autoSpaceDE w:val="0"/>
              <w:autoSpaceDN w:val="0"/>
              <w:adjustRightInd w:val="0"/>
              <w:jc w:val="both"/>
              <w:rPr>
                <w:rFonts w:ascii="Arial" w:hAnsi="Arial" w:cs="Arial"/>
                <w:szCs w:val="24"/>
              </w:rPr>
            </w:pPr>
            <w:r>
              <w:rPr>
                <w:rFonts w:ascii="Arial" w:hAnsi="Arial" w:cs="Arial"/>
                <w:szCs w:val="24"/>
              </w:rPr>
              <w:lastRenderedPageBreak/>
              <w:t xml:space="preserve">The Health and Wellbeing and </w:t>
            </w:r>
            <w:r w:rsidRPr="003027CA">
              <w:rPr>
                <w:rFonts w:ascii="Arial" w:hAnsi="Arial" w:cs="Arial"/>
                <w:szCs w:val="24"/>
              </w:rPr>
              <w:t>H</w:t>
            </w:r>
            <w:r>
              <w:rPr>
                <w:rFonts w:ascii="Arial" w:hAnsi="Arial" w:cs="Arial"/>
                <w:szCs w:val="24"/>
              </w:rPr>
              <w:t xml:space="preserve">uman </w:t>
            </w:r>
            <w:r w:rsidRPr="003027CA">
              <w:rPr>
                <w:rFonts w:ascii="Arial" w:hAnsi="Arial" w:cs="Arial"/>
                <w:szCs w:val="24"/>
              </w:rPr>
              <w:t>R</w:t>
            </w:r>
            <w:r>
              <w:rPr>
                <w:rFonts w:ascii="Arial" w:hAnsi="Arial" w:cs="Arial"/>
                <w:szCs w:val="24"/>
              </w:rPr>
              <w:t>esource Managers are now taking forward a programme of work to enable the following outputs:</w:t>
            </w:r>
            <w:r w:rsidRPr="003027CA">
              <w:rPr>
                <w:rFonts w:ascii="Arial" w:hAnsi="Arial" w:cs="Arial"/>
                <w:szCs w:val="24"/>
              </w:rPr>
              <w:t xml:space="preserve"> </w:t>
            </w:r>
          </w:p>
          <w:p w:rsidR="00FA4D81" w:rsidRPr="003027CA" w:rsidRDefault="00FA4D81" w:rsidP="003027CA">
            <w:pPr>
              <w:autoSpaceDE w:val="0"/>
              <w:autoSpaceDN w:val="0"/>
              <w:adjustRightInd w:val="0"/>
              <w:jc w:val="both"/>
              <w:rPr>
                <w:rFonts w:ascii="Arial" w:hAnsi="Arial" w:cs="Arial"/>
                <w:szCs w:val="24"/>
              </w:rPr>
            </w:pPr>
          </w:p>
          <w:p w:rsidR="003027CA" w:rsidRPr="003027CA" w:rsidRDefault="00FA4D81" w:rsidP="00FA4D81">
            <w:pPr>
              <w:numPr>
                <w:ilvl w:val="0"/>
                <w:numId w:val="40"/>
              </w:numPr>
              <w:autoSpaceDE w:val="0"/>
              <w:autoSpaceDN w:val="0"/>
              <w:adjustRightInd w:val="0"/>
              <w:ind w:left="630" w:hanging="284"/>
              <w:jc w:val="both"/>
              <w:rPr>
                <w:rFonts w:ascii="Arial" w:hAnsi="Arial" w:cs="Arial"/>
                <w:szCs w:val="24"/>
              </w:rPr>
            </w:pPr>
            <w:r>
              <w:rPr>
                <w:rFonts w:ascii="Arial" w:hAnsi="Arial" w:cs="Arial"/>
                <w:szCs w:val="24"/>
              </w:rPr>
              <w:t>r</w:t>
            </w:r>
            <w:r w:rsidR="003027CA" w:rsidRPr="003027CA">
              <w:rPr>
                <w:rFonts w:ascii="Arial" w:hAnsi="Arial" w:cs="Arial"/>
                <w:szCs w:val="24"/>
              </w:rPr>
              <w:t>oll out Mental Health Rep</w:t>
            </w:r>
            <w:r w:rsidR="003027CA">
              <w:rPr>
                <w:rFonts w:ascii="Arial" w:hAnsi="Arial" w:cs="Arial"/>
                <w:szCs w:val="24"/>
              </w:rPr>
              <w:t>resentative</w:t>
            </w:r>
            <w:r w:rsidR="003027CA" w:rsidRPr="003027CA">
              <w:rPr>
                <w:rFonts w:ascii="Arial" w:hAnsi="Arial" w:cs="Arial"/>
                <w:szCs w:val="24"/>
              </w:rPr>
              <w:t>s in HLH</w:t>
            </w:r>
            <w:r w:rsidR="003027CA">
              <w:rPr>
                <w:rFonts w:ascii="Arial" w:hAnsi="Arial" w:cs="Arial"/>
                <w:szCs w:val="24"/>
              </w:rPr>
              <w:t>;</w:t>
            </w:r>
          </w:p>
          <w:p w:rsidR="003027CA" w:rsidRPr="003027CA" w:rsidRDefault="00FA4D81" w:rsidP="00FA4D81">
            <w:pPr>
              <w:numPr>
                <w:ilvl w:val="0"/>
                <w:numId w:val="40"/>
              </w:numPr>
              <w:autoSpaceDE w:val="0"/>
              <w:autoSpaceDN w:val="0"/>
              <w:adjustRightInd w:val="0"/>
              <w:ind w:left="630" w:hanging="284"/>
              <w:jc w:val="both"/>
              <w:rPr>
                <w:rFonts w:ascii="Arial" w:hAnsi="Arial" w:cs="Arial"/>
                <w:szCs w:val="24"/>
              </w:rPr>
            </w:pPr>
            <w:r>
              <w:rPr>
                <w:rFonts w:ascii="Arial" w:hAnsi="Arial" w:cs="Arial"/>
                <w:szCs w:val="24"/>
              </w:rPr>
              <w:t>p</w:t>
            </w:r>
            <w:r w:rsidR="003027CA" w:rsidRPr="003027CA">
              <w:rPr>
                <w:rFonts w:ascii="Arial" w:hAnsi="Arial" w:cs="Arial"/>
                <w:szCs w:val="24"/>
              </w:rPr>
              <w:t>rovide support to the H</w:t>
            </w:r>
            <w:r w:rsidR="003027CA">
              <w:rPr>
                <w:rFonts w:ascii="Arial" w:hAnsi="Arial" w:cs="Arial"/>
                <w:szCs w:val="24"/>
              </w:rPr>
              <w:t xml:space="preserve">uman </w:t>
            </w:r>
            <w:r w:rsidR="003027CA" w:rsidRPr="003027CA">
              <w:rPr>
                <w:rFonts w:ascii="Arial" w:hAnsi="Arial" w:cs="Arial"/>
                <w:szCs w:val="24"/>
              </w:rPr>
              <w:t>R</w:t>
            </w:r>
            <w:r w:rsidR="003027CA">
              <w:rPr>
                <w:rFonts w:ascii="Arial" w:hAnsi="Arial" w:cs="Arial"/>
                <w:szCs w:val="24"/>
              </w:rPr>
              <w:t>esource</w:t>
            </w:r>
            <w:r w:rsidR="003027CA" w:rsidRPr="003027CA">
              <w:rPr>
                <w:rFonts w:ascii="Arial" w:hAnsi="Arial" w:cs="Arial"/>
                <w:szCs w:val="24"/>
              </w:rPr>
              <w:t xml:space="preserve"> Officer, as nominated Lead Officer, in the roll out of Mental Health Rep</w:t>
            </w:r>
            <w:r w:rsidR="003027CA">
              <w:rPr>
                <w:rFonts w:ascii="Arial" w:hAnsi="Arial" w:cs="Arial"/>
                <w:szCs w:val="24"/>
              </w:rPr>
              <w:t>resentative</w:t>
            </w:r>
            <w:r w:rsidR="003027CA" w:rsidRPr="003027CA">
              <w:rPr>
                <w:rFonts w:ascii="Arial" w:hAnsi="Arial" w:cs="Arial"/>
                <w:szCs w:val="24"/>
              </w:rPr>
              <w:t xml:space="preserve"> recruitment and training and general running of the programme in HLH</w:t>
            </w:r>
            <w:r w:rsidR="003027CA">
              <w:rPr>
                <w:rFonts w:ascii="Arial" w:hAnsi="Arial" w:cs="Arial"/>
                <w:szCs w:val="24"/>
              </w:rPr>
              <w:t>;</w:t>
            </w:r>
          </w:p>
          <w:p w:rsidR="003027CA" w:rsidRPr="003027CA" w:rsidRDefault="00FA4D81" w:rsidP="00FA4D81">
            <w:pPr>
              <w:numPr>
                <w:ilvl w:val="0"/>
                <w:numId w:val="40"/>
              </w:numPr>
              <w:autoSpaceDE w:val="0"/>
              <w:autoSpaceDN w:val="0"/>
              <w:adjustRightInd w:val="0"/>
              <w:ind w:left="630" w:hanging="284"/>
              <w:jc w:val="both"/>
              <w:rPr>
                <w:rFonts w:ascii="Arial" w:hAnsi="Arial" w:cs="Arial"/>
                <w:szCs w:val="24"/>
              </w:rPr>
            </w:pPr>
            <w:r>
              <w:rPr>
                <w:rFonts w:ascii="Arial" w:hAnsi="Arial" w:cs="Arial"/>
                <w:szCs w:val="24"/>
              </w:rPr>
              <w:t>t</w:t>
            </w:r>
            <w:r w:rsidR="003027CA" w:rsidRPr="003027CA">
              <w:rPr>
                <w:rFonts w:ascii="Arial" w:hAnsi="Arial" w:cs="Arial"/>
                <w:szCs w:val="24"/>
              </w:rPr>
              <w:t>hrough the Staff H</w:t>
            </w:r>
            <w:r w:rsidR="003027CA">
              <w:rPr>
                <w:rFonts w:ascii="Arial" w:hAnsi="Arial" w:cs="Arial"/>
                <w:szCs w:val="24"/>
              </w:rPr>
              <w:t xml:space="preserve">ealth and </w:t>
            </w:r>
            <w:r w:rsidR="003027CA" w:rsidRPr="003027CA">
              <w:rPr>
                <w:rFonts w:ascii="Arial" w:hAnsi="Arial" w:cs="Arial"/>
                <w:szCs w:val="24"/>
              </w:rPr>
              <w:t>W</w:t>
            </w:r>
            <w:r w:rsidR="003027CA">
              <w:rPr>
                <w:rFonts w:ascii="Arial" w:hAnsi="Arial" w:cs="Arial"/>
                <w:szCs w:val="24"/>
              </w:rPr>
              <w:t>ellbeing</w:t>
            </w:r>
            <w:r w:rsidR="003027CA" w:rsidRPr="003027CA">
              <w:rPr>
                <w:rFonts w:ascii="Arial" w:hAnsi="Arial" w:cs="Arial"/>
                <w:szCs w:val="24"/>
              </w:rPr>
              <w:t xml:space="preserve"> Group and S</w:t>
            </w:r>
            <w:r w:rsidR="003027CA">
              <w:rPr>
                <w:rFonts w:ascii="Arial" w:hAnsi="Arial" w:cs="Arial"/>
                <w:szCs w:val="24"/>
              </w:rPr>
              <w:t xml:space="preserve">enior Management </w:t>
            </w:r>
            <w:r w:rsidR="003027CA" w:rsidRPr="003027CA">
              <w:rPr>
                <w:rFonts w:ascii="Arial" w:hAnsi="Arial" w:cs="Arial"/>
                <w:szCs w:val="24"/>
              </w:rPr>
              <w:t>T</w:t>
            </w:r>
            <w:r w:rsidR="003027CA">
              <w:rPr>
                <w:rFonts w:ascii="Arial" w:hAnsi="Arial" w:cs="Arial"/>
                <w:szCs w:val="24"/>
              </w:rPr>
              <w:t>eam</w:t>
            </w:r>
            <w:r w:rsidR="003027CA" w:rsidRPr="003027CA">
              <w:rPr>
                <w:rFonts w:ascii="Arial" w:hAnsi="Arial" w:cs="Arial"/>
                <w:szCs w:val="24"/>
              </w:rPr>
              <w:t xml:space="preserve"> identify appropriate staff to become </w:t>
            </w:r>
            <w:r w:rsidR="003027CA">
              <w:rPr>
                <w:rFonts w:ascii="Arial" w:hAnsi="Arial" w:cs="Arial"/>
                <w:szCs w:val="24"/>
              </w:rPr>
              <w:t xml:space="preserve">Mental Health </w:t>
            </w:r>
            <w:r w:rsidR="003027CA" w:rsidRPr="003027CA">
              <w:rPr>
                <w:rFonts w:ascii="Arial" w:hAnsi="Arial" w:cs="Arial"/>
                <w:szCs w:val="24"/>
              </w:rPr>
              <w:t>Rep</w:t>
            </w:r>
            <w:r w:rsidR="003027CA">
              <w:rPr>
                <w:rFonts w:ascii="Arial" w:hAnsi="Arial" w:cs="Arial"/>
                <w:szCs w:val="24"/>
              </w:rPr>
              <w:t>resentative</w:t>
            </w:r>
            <w:r w:rsidR="003027CA" w:rsidRPr="003027CA">
              <w:rPr>
                <w:rFonts w:ascii="Arial" w:hAnsi="Arial" w:cs="Arial"/>
                <w:szCs w:val="24"/>
              </w:rPr>
              <w:t>s</w:t>
            </w:r>
            <w:r w:rsidR="003027CA">
              <w:rPr>
                <w:rFonts w:ascii="Arial" w:hAnsi="Arial" w:cs="Arial"/>
                <w:szCs w:val="24"/>
              </w:rPr>
              <w:t>;</w:t>
            </w:r>
          </w:p>
          <w:p w:rsidR="003027CA" w:rsidRPr="003027CA" w:rsidRDefault="00FA4D81" w:rsidP="00FA4D81">
            <w:pPr>
              <w:numPr>
                <w:ilvl w:val="0"/>
                <w:numId w:val="40"/>
              </w:numPr>
              <w:autoSpaceDE w:val="0"/>
              <w:autoSpaceDN w:val="0"/>
              <w:adjustRightInd w:val="0"/>
              <w:ind w:left="630" w:hanging="284"/>
              <w:jc w:val="both"/>
              <w:rPr>
                <w:rFonts w:ascii="Arial" w:hAnsi="Arial" w:cs="Arial"/>
                <w:szCs w:val="24"/>
              </w:rPr>
            </w:pPr>
            <w:r>
              <w:rPr>
                <w:rFonts w:ascii="Arial" w:hAnsi="Arial" w:cs="Arial"/>
                <w:szCs w:val="24"/>
              </w:rPr>
              <w:lastRenderedPageBreak/>
              <w:t>r</w:t>
            </w:r>
            <w:r w:rsidR="003027CA" w:rsidRPr="003027CA">
              <w:rPr>
                <w:rFonts w:ascii="Arial" w:hAnsi="Arial" w:cs="Arial"/>
                <w:szCs w:val="24"/>
              </w:rPr>
              <w:t>oll out mandatory Mentally Healthy Workplace training for all staff with responsibility for others (currently circa 250 staff) – over a period of 24 months</w:t>
            </w:r>
            <w:r w:rsidR="003027CA">
              <w:rPr>
                <w:rFonts w:ascii="Arial" w:hAnsi="Arial" w:cs="Arial"/>
                <w:szCs w:val="24"/>
              </w:rPr>
              <w:t>;</w:t>
            </w:r>
          </w:p>
          <w:p w:rsidR="003027CA" w:rsidRPr="003027CA" w:rsidRDefault="00FA4D81" w:rsidP="00FA4D81">
            <w:pPr>
              <w:numPr>
                <w:ilvl w:val="0"/>
                <w:numId w:val="40"/>
              </w:numPr>
              <w:autoSpaceDE w:val="0"/>
              <w:autoSpaceDN w:val="0"/>
              <w:adjustRightInd w:val="0"/>
              <w:ind w:left="630" w:hanging="284"/>
              <w:jc w:val="both"/>
              <w:rPr>
                <w:rFonts w:ascii="Arial" w:hAnsi="Arial" w:cs="Arial"/>
                <w:szCs w:val="24"/>
              </w:rPr>
            </w:pPr>
            <w:r>
              <w:rPr>
                <w:rFonts w:ascii="Arial" w:hAnsi="Arial" w:cs="Arial"/>
                <w:szCs w:val="24"/>
              </w:rPr>
              <w:t>i</w:t>
            </w:r>
            <w:r w:rsidR="003027CA" w:rsidRPr="003027CA">
              <w:rPr>
                <w:rFonts w:ascii="Arial" w:hAnsi="Arial" w:cs="Arial"/>
                <w:szCs w:val="24"/>
              </w:rPr>
              <w:t>dentify</w:t>
            </w:r>
            <w:r w:rsidR="003027CA">
              <w:rPr>
                <w:rFonts w:ascii="Arial" w:hAnsi="Arial" w:cs="Arial"/>
                <w:szCs w:val="24"/>
              </w:rPr>
              <w:t xml:space="preserve"> </w:t>
            </w:r>
            <w:r w:rsidR="003027CA" w:rsidRPr="003027CA">
              <w:rPr>
                <w:rFonts w:ascii="Arial" w:hAnsi="Arial" w:cs="Arial"/>
                <w:szCs w:val="24"/>
              </w:rPr>
              <w:t>Trainers in HLH to deliver the Mentally Healthy Workplace training</w:t>
            </w:r>
            <w:r w:rsidR="003027CA">
              <w:rPr>
                <w:rFonts w:ascii="Arial" w:hAnsi="Arial" w:cs="Arial"/>
                <w:szCs w:val="24"/>
              </w:rPr>
              <w:t>;</w:t>
            </w:r>
          </w:p>
          <w:p w:rsidR="003027CA" w:rsidRPr="003027CA" w:rsidRDefault="00FA4D81" w:rsidP="00FA4D81">
            <w:pPr>
              <w:numPr>
                <w:ilvl w:val="0"/>
                <w:numId w:val="40"/>
              </w:numPr>
              <w:autoSpaceDE w:val="0"/>
              <w:autoSpaceDN w:val="0"/>
              <w:adjustRightInd w:val="0"/>
              <w:ind w:left="630" w:hanging="284"/>
              <w:jc w:val="both"/>
              <w:rPr>
                <w:rFonts w:ascii="Arial" w:hAnsi="Arial" w:cs="Arial"/>
                <w:szCs w:val="24"/>
              </w:rPr>
            </w:pPr>
            <w:r>
              <w:rPr>
                <w:rFonts w:ascii="Arial" w:hAnsi="Arial" w:cs="Arial"/>
                <w:szCs w:val="24"/>
              </w:rPr>
              <w:t>o</w:t>
            </w:r>
            <w:r w:rsidR="003027CA" w:rsidRPr="003027CA">
              <w:rPr>
                <w:rFonts w:ascii="Arial" w:hAnsi="Arial" w:cs="Arial"/>
                <w:szCs w:val="24"/>
              </w:rPr>
              <w:t>ffer one course per month for up to 20 people – covering up to 240 staff per annum</w:t>
            </w:r>
            <w:r w:rsidR="003027CA">
              <w:rPr>
                <w:rFonts w:ascii="Arial" w:hAnsi="Arial" w:cs="Arial"/>
                <w:szCs w:val="24"/>
              </w:rPr>
              <w:t>;</w:t>
            </w:r>
          </w:p>
          <w:p w:rsidR="003027CA" w:rsidRPr="003027CA" w:rsidRDefault="00FA4D81" w:rsidP="00FA4D81">
            <w:pPr>
              <w:numPr>
                <w:ilvl w:val="0"/>
                <w:numId w:val="40"/>
              </w:numPr>
              <w:autoSpaceDE w:val="0"/>
              <w:autoSpaceDN w:val="0"/>
              <w:adjustRightInd w:val="0"/>
              <w:ind w:left="630" w:hanging="284"/>
              <w:jc w:val="both"/>
              <w:rPr>
                <w:rFonts w:ascii="Arial" w:hAnsi="Arial" w:cs="Arial"/>
                <w:szCs w:val="24"/>
              </w:rPr>
            </w:pPr>
            <w:r>
              <w:rPr>
                <w:rFonts w:ascii="Arial" w:hAnsi="Arial" w:cs="Arial"/>
                <w:szCs w:val="24"/>
              </w:rPr>
              <w:t>s</w:t>
            </w:r>
            <w:r w:rsidR="003027CA" w:rsidRPr="003027CA">
              <w:rPr>
                <w:rFonts w:ascii="Arial" w:hAnsi="Arial" w:cs="Arial"/>
                <w:szCs w:val="24"/>
              </w:rPr>
              <w:t>hare trainer resource with THC i.e. THC staff could attend HLH led courses</w:t>
            </w:r>
            <w:r w:rsidR="00877650">
              <w:rPr>
                <w:rFonts w:ascii="Arial" w:hAnsi="Arial" w:cs="Arial"/>
                <w:szCs w:val="24"/>
              </w:rPr>
              <w:t xml:space="preserve"> and vice versa;</w:t>
            </w:r>
          </w:p>
          <w:p w:rsidR="003027CA" w:rsidRPr="003027CA" w:rsidRDefault="00FA4D81" w:rsidP="00FA4D81">
            <w:pPr>
              <w:numPr>
                <w:ilvl w:val="0"/>
                <w:numId w:val="40"/>
              </w:numPr>
              <w:autoSpaceDE w:val="0"/>
              <w:autoSpaceDN w:val="0"/>
              <w:adjustRightInd w:val="0"/>
              <w:ind w:left="630" w:hanging="284"/>
              <w:jc w:val="both"/>
              <w:rPr>
                <w:rFonts w:ascii="Arial" w:hAnsi="Arial" w:cs="Arial"/>
                <w:szCs w:val="24"/>
              </w:rPr>
            </w:pPr>
            <w:r>
              <w:rPr>
                <w:rFonts w:ascii="Arial" w:hAnsi="Arial" w:cs="Arial"/>
                <w:szCs w:val="24"/>
              </w:rPr>
              <w:t>i</w:t>
            </w:r>
            <w:r w:rsidR="003027CA" w:rsidRPr="003027CA">
              <w:rPr>
                <w:rFonts w:ascii="Arial" w:hAnsi="Arial" w:cs="Arial"/>
                <w:szCs w:val="24"/>
              </w:rPr>
              <w:t>nvite all staff to refresh the training (abbreviated course) every 3 years</w:t>
            </w:r>
            <w:r w:rsidR="00877650">
              <w:rPr>
                <w:rFonts w:ascii="Arial" w:hAnsi="Arial" w:cs="Arial"/>
                <w:szCs w:val="24"/>
              </w:rPr>
              <w:t>;</w:t>
            </w:r>
            <w:r>
              <w:rPr>
                <w:rFonts w:ascii="Arial" w:hAnsi="Arial" w:cs="Arial"/>
                <w:szCs w:val="24"/>
              </w:rPr>
              <w:t xml:space="preserve"> and</w:t>
            </w:r>
          </w:p>
          <w:p w:rsidR="003027CA" w:rsidRPr="003027CA" w:rsidRDefault="00FA4D81" w:rsidP="00FA4D81">
            <w:pPr>
              <w:numPr>
                <w:ilvl w:val="0"/>
                <w:numId w:val="40"/>
              </w:numPr>
              <w:autoSpaceDE w:val="0"/>
              <w:autoSpaceDN w:val="0"/>
              <w:adjustRightInd w:val="0"/>
              <w:ind w:left="630" w:hanging="284"/>
              <w:jc w:val="both"/>
              <w:rPr>
                <w:rFonts w:ascii="Arial" w:hAnsi="Arial" w:cs="Arial"/>
                <w:szCs w:val="24"/>
              </w:rPr>
            </w:pPr>
            <w:r>
              <w:rPr>
                <w:rFonts w:ascii="Arial" w:hAnsi="Arial" w:cs="Arial"/>
                <w:szCs w:val="24"/>
              </w:rPr>
              <w:t>a</w:t>
            </w:r>
            <w:r w:rsidR="003027CA" w:rsidRPr="003027CA">
              <w:rPr>
                <w:rFonts w:ascii="Arial" w:hAnsi="Arial" w:cs="Arial"/>
                <w:szCs w:val="24"/>
              </w:rPr>
              <w:t>dapt induction pack to include mandatory requirement in first 12 months of post.</w:t>
            </w:r>
          </w:p>
          <w:p w:rsidR="003027CA" w:rsidRPr="003027CA" w:rsidRDefault="003027CA" w:rsidP="003027CA">
            <w:pPr>
              <w:autoSpaceDE w:val="0"/>
              <w:autoSpaceDN w:val="0"/>
              <w:adjustRightInd w:val="0"/>
              <w:jc w:val="both"/>
              <w:rPr>
                <w:rFonts w:ascii="Arial" w:hAnsi="Arial" w:cs="Arial"/>
                <w:szCs w:val="24"/>
              </w:rPr>
            </w:pPr>
          </w:p>
        </w:tc>
      </w:tr>
      <w:tr w:rsidR="00877650" w:rsidRPr="0019592B" w:rsidTr="00C33B8E">
        <w:tc>
          <w:tcPr>
            <w:tcW w:w="828" w:type="dxa"/>
          </w:tcPr>
          <w:p w:rsidR="00877650" w:rsidRDefault="00877650" w:rsidP="00590C36">
            <w:pPr>
              <w:autoSpaceDE w:val="0"/>
              <w:autoSpaceDN w:val="0"/>
              <w:adjustRightInd w:val="0"/>
              <w:rPr>
                <w:rFonts w:ascii="Arial" w:hAnsi="Arial" w:cs="Arial"/>
                <w:szCs w:val="24"/>
              </w:rPr>
            </w:pPr>
            <w:r>
              <w:rPr>
                <w:rFonts w:ascii="Arial" w:hAnsi="Arial" w:cs="Arial"/>
                <w:szCs w:val="24"/>
              </w:rPr>
              <w:lastRenderedPageBreak/>
              <w:t>6.</w:t>
            </w:r>
            <w:r w:rsidR="00520DEC">
              <w:rPr>
                <w:rFonts w:ascii="Arial" w:hAnsi="Arial" w:cs="Arial"/>
                <w:szCs w:val="24"/>
              </w:rPr>
              <w:t>7</w:t>
            </w:r>
          </w:p>
        </w:tc>
        <w:tc>
          <w:tcPr>
            <w:tcW w:w="8636" w:type="dxa"/>
          </w:tcPr>
          <w:p w:rsidR="00877650" w:rsidRDefault="00877650" w:rsidP="003027CA">
            <w:pPr>
              <w:autoSpaceDE w:val="0"/>
              <w:autoSpaceDN w:val="0"/>
              <w:adjustRightInd w:val="0"/>
              <w:jc w:val="both"/>
              <w:rPr>
                <w:rFonts w:ascii="Arial" w:hAnsi="Arial" w:cs="Arial"/>
                <w:szCs w:val="24"/>
              </w:rPr>
            </w:pPr>
            <w:r>
              <w:rPr>
                <w:rFonts w:ascii="Arial" w:hAnsi="Arial" w:cs="Arial"/>
                <w:szCs w:val="24"/>
              </w:rPr>
              <w:t>The anticipated outcomes from undertaking the actions outlined above are listed below:</w:t>
            </w:r>
          </w:p>
          <w:p w:rsidR="00FA4D81" w:rsidRDefault="00FA4D81" w:rsidP="003027CA">
            <w:pPr>
              <w:autoSpaceDE w:val="0"/>
              <w:autoSpaceDN w:val="0"/>
              <w:adjustRightInd w:val="0"/>
              <w:jc w:val="both"/>
              <w:rPr>
                <w:rFonts w:ascii="Arial" w:hAnsi="Arial" w:cs="Arial"/>
                <w:szCs w:val="24"/>
              </w:rPr>
            </w:pPr>
          </w:p>
          <w:p w:rsidR="00877650" w:rsidRPr="00877650" w:rsidRDefault="00FA4D81" w:rsidP="005E6747">
            <w:pPr>
              <w:pStyle w:val="ListParagraph"/>
              <w:numPr>
                <w:ilvl w:val="0"/>
                <w:numId w:val="41"/>
              </w:numPr>
              <w:autoSpaceDE w:val="0"/>
              <w:autoSpaceDN w:val="0"/>
              <w:adjustRightInd w:val="0"/>
              <w:spacing w:line="240" w:lineRule="auto"/>
              <w:ind w:left="630" w:hanging="270"/>
              <w:jc w:val="both"/>
              <w:rPr>
                <w:rFonts w:ascii="Arial" w:hAnsi="Arial" w:cs="Arial"/>
                <w:sz w:val="24"/>
                <w:szCs w:val="24"/>
              </w:rPr>
            </w:pPr>
            <w:r>
              <w:rPr>
                <w:rFonts w:ascii="Arial" w:hAnsi="Arial" w:cs="Arial"/>
                <w:sz w:val="24"/>
                <w:szCs w:val="24"/>
              </w:rPr>
              <w:t>i</w:t>
            </w:r>
            <w:r w:rsidR="00877650" w:rsidRPr="00877650">
              <w:rPr>
                <w:rFonts w:ascii="Arial" w:hAnsi="Arial" w:cs="Arial"/>
                <w:sz w:val="24"/>
                <w:szCs w:val="24"/>
              </w:rPr>
              <w:t>mproved employee satisfaction</w:t>
            </w:r>
            <w:r>
              <w:rPr>
                <w:rFonts w:ascii="Arial" w:hAnsi="Arial" w:cs="Arial"/>
                <w:sz w:val="24"/>
                <w:szCs w:val="24"/>
              </w:rPr>
              <w:t>;</w:t>
            </w:r>
          </w:p>
          <w:p w:rsidR="00877650" w:rsidRPr="00877650" w:rsidRDefault="00FA4D81" w:rsidP="005E6747">
            <w:pPr>
              <w:pStyle w:val="ListParagraph"/>
              <w:numPr>
                <w:ilvl w:val="0"/>
                <w:numId w:val="41"/>
              </w:numPr>
              <w:autoSpaceDE w:val="0"/>
              <w:autoSpaceDN w:val="0"/>
              <w:adjustRightInd w:val="0"/>
              <w:spacing w:line="240" w:lineRule="auto"/>
              <w:ind w:left="630" w:hanging="270"/>
              <w:jc w:val="both"/>
              <w:rPr>
                <w:rFonts w:ascii="Arial" w:hAnsi="Arial" w:cs="Arial"/>
                <w:sz w:val="24"/>
                <w:szCs w:val="24"/>
              </w:rPr>
            </w:pPr>
            <w:r>
              <w:rPr>
                <w:rFonts w:ascii="Arial" w:hAnsi="Arial" w:cs="Arial"/>
                <w:sz w:val="24"/>
                <w:szCs w:val="24"/>
              </w:rPr>
              <w:t>r</w:t>
            </w:r>
            <w:r w:rsidR="00877650" w:rsidRPr="00877650">
              <w:rPr>
                <w:rFonts w:ascii="Arial" w:hAnsi="Arial" w:cs="Arial"/>
                <w:sz w:val="24"/>
                <w:szCs w:val="24"/>
              </w:rPr>
              <w:t>educed employee absences from managers beginning to identify issues and prevent absence</w:t>
            </w:r>
            <w:r>
              <w:rPr>
                <w:rFonts w:ascii="Arial" w:hAnsi="Arial" w:cs="Arial"/>
                <w:sz w:val="24"/>
                <w:szCs w:val="24"/>
              </w:rPr>
              <w:t>;</w:t>
            </w:r>
          </w:p>
          <w:p w:rsidR="00877650" w:rsidRPr="00877650" w:rsidRDefault="00FA4D81" w:rsidP="005E6747">
            <w:pPr>
              <w:pStyle w:val="ListParagraph"/>
              <w:numPr>
                <w:ilvl w:val="0"/>
                <w:numId w:val="41"/>
              </w:numPr>
              <w:autoSpaceDE w:val="0"/>
              <w:autoSpaceDN w:val="0"/>
              <w:adjustRightInd w:val="0"/>
              <w:spacing w:line="240" w:lineRule="auto"/>
              <w:ind w:left="630" w:hanging="270"/>
              <w:jc w:val="both"/>
              <w:rPr>
                <w:rFonts w:ascii="Arial" w:hAnsi="Arial" w:cs="Arial"/>
                <w:sz w:val="24"/>
                <w:szCs w:val="24"/>
              </w:rPr>
            </w:pPr>
            <w:r>
              <w:rPr>
                <w:rFonts w:ascii="Arial" w:hAnsi="Arial" w:cs="Arial"/>
                <w:sz w:val="24"/>
                <w:szCs w:val="24"/>
              </w:rPr>
              <w:t>i</w:t>
            </w:r>
            <w:r w:rsidR="00877650" w:rsidRPr="00877650">
              <w:rPr>
                <w:rFonts w:ascii="Arial" w:hAnsi="Arial" w:cs="Arial"/>
                <w:sz w:val="24"/>
                <w:szCs w:val="24"/>
              </w:rPr>
              <w:t>mproved awareness and understanding of mental health in the workplace</w:t>
            </w:r>
            <w:r>
              <w:rPr>
                <w:rFonts w:ascii="Arial" w:hAnsi="Arial" w:cs="Arial"/>
                <w:sz w:val="24"/>
                <w:szCs w:val="24"/>
              </w:rPr>
              <w:t>;</w:t>
            </w:r>
          </w:p>
          <w:p w:rsidR="00877650" w:rsidRPr="00877650" w:rsidRDefault="00FA4D81" w:rsidP="005E6747">
            <w:pPr>
              <w:pStyle w:val="ListParagraph"/>
              <w:numPr>
                <w:ilvl w:val="0"/>
                <w:numId w:val="41"/>
              </w:numPr>
              <w:autoSpaceDE w:val="0"/>
              <w:autoSpaceDN w:val="0"/>
              <w:adjustRightInd w:val="0"/>
              <w:spacing w:line="240" w:lineRule="auto"/>
              <w:ind w:left="630" w:hanging="270"/>
              <w:jc w:val="both"/>
              <w:rPr>
                <w:rFonts w:ascii="Arial" w:hAnsi="Arial" w:cs="Arial"/>
                <w:sz w:val="24"/>
                <w:szCs w:val="24"/>
              </w:rPr>
            </w:pPr>
            <w:r>
              <w:rPr>
                <w:rFonts w:ascii="Arial" w:hAnsi="Arial" w:cs="Arial"/>
                <w:sz w:val="24"/>
                <w:szCs w:val="24"/>
              </w:rPr>
              <w:t>i</w:t>
            </w:r>
            <w:r w:rsidR="00877650" w:rsidRPr="00877650">
              <w:rPr>
                <w:rFonts w:ascii="Arial" w:hAnsi="Arial" w:cs="Arial"/>
                <w:sz w:val="24"/>
                <w:szCs w:val="24"/>
              </w:rPr>
              <w:t>mproved likelihood of securing Healthy Working Lives Silver Award</w:t>
            </w:r>
            <w:r>
              <w:rPr>
                <w:rFonts w:ascii="Arial" w:hAnsi="Arial" w:cs="Arial"/>
                <w:sz w:val="24"/>
                <w:szCs w:val="24"/>
              </w:rPr>
              <w:t>; and</w:t>
            </w:r>
          </w:p>
          <w:p w:rsidR="00CA3A3D" w:rsidRPr="00CA3A3D" w:rsidRDefault="00FA4D81" w:rsidP="005E6747">
            <w:pPr>
              <w:pStyle w:val="ListParagraph"/>
              <w:numPr>
                <w:ilvl w:val="0"/>
                <w:numId w:val="41"/>
              </w:numPr>
              <w:autoSpaceDE w:val="0"/>
              <w:autoSpaceDN w:val="0"/>
              <w:adjustRightInd w:val="0"/>
              <w:spacing w:line="240" w:lineRule="auto"/>
              <w:ind w:left="630" w:hanging="270"/>
              <w:jc w:val="both"/>
              <w:rPr>
                <w:rFonts w:ascii="Arial" w:hAnsi="Arial" w:cs="Arial"/>
                <w:sz w:val="24"/>
                <w:szCs w:val="24"/>
              </w:rPr>
            </w:pPr>
            <w:r>
              <w:rPr>
                <w:rFonts w:ascii="Arial" w:hAnsi="Arial" w:cs="Arial"/>
                <w:sz w:val="24"/>
                <w:szCs w:val="24"/>
              </w:rPr>
              <w:t>i</w:t>
            </w:r>
            <w:r w:rsidR="00877650" w:rsidRPr="00877650">
              <w:rPr>
                <w:rFonts w:ascii="Arial" w:hAnsi="Arial" w:cs="Arial"/>
                <w:sz w:val="24"/>
                <w:szCs w:val="24"/>
              </w:rPr>
              <w:t>mproved links and partnership working with The Highland Council</w:t>
            </w:r>
            <w:r w:rsidR="00520DEC">
              <w:rPr>
                <w:rFonts w:ascii="Arial" w:hAnsi="Arial" w:cs="Arial"/>
                <w:sz w:val="24"/>
                <w:szCs w:val="24"/>
              </w:rPr>
              <w:t>.</w:t>
            </w:r>
          </w:p>
        </w:tc>
      </w:tr>
      <w:tr w:rsidR="00DB082B" w:rsidRPr="0019592B" w:rsidTr="00C33B8E">
        <w:tc>
          <w:tcPr>
            <w:tcW w:w="828" w:type="dxa"/>
          </w:tcPr>
          <w:p w:rsidR="00DB082B" w:rsidRPr="00DB082B" w:rsidRDefault="00DB082B" w:rsidP="00590C36">
            <w:pPr>
              <w:autoSpaceDE w:val="0"/>
              <w:autoSpaceDN w:val="0"/>
              <w:adjustRightInd w:val="0"/>
              <w:rPr>
                <w:rFonts w:ascii="Arial" w:hAnsi="Arial" w:cs="Arial"/>
                <w:b/>
                <w:szCs w:val="24"/>
              </w:rPr>
            </w:pPr>
            <w:r w:rsidRPr="00DB082B">
              <w:rPr>
                <w:rFonts w:ascii="Arial" w:hAnsi="Arial" w:cs="Arial"/>
                <w:b/>
                <w:szCs w:val="24"/>
              </w:rPr>
              <w:t>7.</w:t>
            </w:r>
          </w:p>
        </w:tc>
        <w:tc>
          <w:tcPr>
            <w:tcW w:w="8636" w:type="dxa"/>
          </w:tcPr>
          <w:p w:rsidR="00DB082B" w:rsidRDefault="00DB082B" w:rsidP="003027CA">
            <w:pPr>
              <w:autoSpaceDE w:val="0"/>
              <w:autoSpaceDN w:val="0"/>
              <w:adjustRightInd w:val="0"/>
              <w:jc w:val="both"/>
              <w:rPr>
                <w:rFonts w:ascii="Arial" w:hAnsi="Arial" w:cs="Arial"/>
                <w:b/>
                <w:szCs w:val="24"/>
              </w:rPr>
            </w:pPr>
            <w:r>
              <w:rPr>
                <w:rFonts w:ascii="Arial" w:hAnsi="Arial" w:cs="Arial"/>
                <w:b/>
                <w:szCs w:val="24"/>
              </w:rPr>
              <w:t>Healthy Weight Groups</w:t>
            </w:r>
          </w:p>
          <w:p w:rsidR="00DB082B" w:rsidRPr="00DB082B" w:rsidRDefault="00DB082B" w:rsidP="003027CA">
            <w:pPr>
              <w:autoSpaceDE w:val="0"/>
              <w:autoSpaceDN w:val="0"/>
              <w:adjustRightInd w:val="0"/>
              <w:jc w:val="both"/>
              <w:rPr>
                <w:rFonts w:ascii="Arial" w:hAnsi="Arial" w:cs="Arial"/>
                <w:b/>
                <w:szCs w:val="24"/>
              </w:rPr>
            </w:pPr>
          </w:p>
        </w:tc>
      </w:tr>
      <w:tr w:rsidR="00DB082B" w:rsidRPr="0019592B" w:rsidTr="00C33B8E">
        <w:tc>
          <w:tcPr>
            <w:tcW w:w="828" w:type="dxa"/>
          </w:tcPr>
          <w:p w:rsidR="00DB082B" w:rsidRDefault="00DB082B" w:rsidP="00590C36">
            <w:pPr>
              <w:autoSpaceDE w:val="0"/>
              <w:autoSpaceDN w:val="0"/>
              <w:adjustRightInd w:val="0"/>
              <w:rPr>
                <w:rFonts w:ascii="Arial" w:hAnsi="Arial" w:cs="Arial"/>
                <w:szCs w:val="24"/>
              </w:rPr>
            </w:pPr>
            <w:r>
              <w:rPr>
                <w:rFonts w:ascii="Arial" w:hAnsi="Arial" w:cs="Arial"/>
                <w:szCs w:val="24"/>
              </w:rPr>
              <w:t>7.1</w:t>
            </w: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r>
              <w:rPr>
                <w:rFonts w:ascii="Arial" w:hAnsi="Arial" w:cs="Arial"/>
                <w:szCs w:val="24"/>
              </w:rPr>
              <w:t>7.2</w:t>
            </w: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Pr="00DB082B" w:rsidRDefault="002500D6" w:rsidP="00590C36">
            <w:pPr>
              <w:autoSpaceDE w:val="0"/>
              <w:autoSpaceDN w:val="0"/>
              <w:adjustRightInd w:val="0"/>
              <w:rPr>
                <w:rFonts w:ascii="Arial" w:hAnsi="Arial" w:cs="Arial"/>
                <w:szCs w:val="24"/>
              </w:rPr>
            </w:pPr>
            <w:r>
              <w:rPr>
                <w:rFonts w:ascii="Arial" w:hAnsi="Arial" w:cs="Arial"/>
                <w:szCs w:val="24"/>
              </w:rPr>
              <w:t>7.3</w:t>
            </w:r>
          </w:p>
        </w:tc>
        <w:tc>
          <w:tcPr>
            <w:tcW w:w="8636" w:type="dxa"/>
          </w:tcPr>
          <w:p w:rsidR="002500D6" w:rsidRDefault="002500D6" w:rsidP="002500D6">
            <w:pPr>
              <w:autoSpaceDE w:val="0"/>
              <w:autoSpaceDN w:val="0"/>
              <w:adjustRightInd w:val="0"/>
              <w:jc w:val="both"/>
              <w:rPr>
                <w:rFonts w:ascii="Arial" w:hAnsi="Arial" w:cs="Arial"/>
                <w:szCs w:val="24"/>
              </w:rPr>
            </w:pPr>
            <w:r w:rsidRPr="002500D6">
              <w:rPr>
                <w:rFonts w:ascii="Arial" w:hAnsi="Arial" w:cs="Arial"/>
                <w:szCs w:val="24"/>
              </w:rPr>
              <w:t>HLH has been awarded a contract from NHS Highland</w:t>
            </w:r>
            <w:r>
              <w:rPr>
                <w:rFonts w:ascii="Arial" w:hAnsi="Arial" w:cs="Arial"/>
                <w:szCs w:val="24"/>
              </w:rPr>
              <w:t xml:space="preserve"> to deliver Healthy Weight Groups (referred to as “Well Now”) in various locations across Highland.  The contract value is £47,804 to deliver a 1</w:t>
            </w:r>
            <w:r w:rsidR="00C401B4">
              <w:rPr>
                <w:rFonts w:ascii="Arial" w:hAnsi="Arial" w:cs="Arial"/>
                <w:szCs w:val="24"/>
              </w:rPr>
              <w:t>-</w:t>
            </w:r>
            <w:r>
              <w:rPr>
                <w:rFonts w:ascii="Arial" w:hAnsi="Arial" w:cs="Arial"/>
                <w:szCs w:val="24"/>
              </w:rPr>
              <w:t xml:space="preserve">year project (Jan – Dec 2020) of healthy weight groups in:  </w:t>
            </w:r>
            <w:r w:rsidRPr="002500D6">
              <w:rPr>
                <w:rFonts w:ascii="Arial" w:hAnsi="Arial" w:cs="Arial"/>
                <w:szCs w:val="24"/>
              </w:rPr>
              <w:t>Badenoch &amp; Strathspey</w:t>
            </w:r>
            <w:r>
              <w:rPr>
                <w:rFonts w:ascii="Arial" w:hAnsi="Arial" w:cs="Arial"/>
                <w:szCs w:val="24"/>
              </w:rPr>
              <w:t>;</w:t>
            </w:r>
            <w:r w:rsidRPr="002500D6">
              <w:rPr>
                <w:rFonts w:ascii="Arial" w:hAnsi="Arial" w:cs="Arial"/>
                <w:szCs w:val="24"/>
              </w:rPr>
              <w:t xml:space="preserve"> East Ross</w:t>
            </w:r>
            <w:r>
              <w:rPr>
                <w:rFonts w:ascii="Arial" w:hAnsi="Arial" w:cs="Arial"/>
                <w:szCs w:val="24"/>
              </w:rPr>
              <w:t>;</w:t>
            </w:r>
            <w:r w:rsidRPr="002500D6">
              <w:rPr>
                <w:rFonts w:ascii="Arial" w:hAnsi="Arial" w:cs="Arial"/>
                <w:szCs w:val="24"/>
              </w:rPr>
              <w:t xml:space="preserve"> Inverness</w:t>
            </w:r>
            <w:r>
              <w:rPr>
                <w:rFonts w:ascii="Arial" w:hAnsi="Arial" w:cs="Arial"/>
                <w:szCs w:val="24"/>
              </w:rPr>
              <w:t>;</w:t>
            </w:r>
            <w:r w:rsidRPr="002500D6">
              <w:rPr>
                <w:rFonts w:ascii="Arial" w:hAnsi="Arial" w:cs="Arial"/>
                <w:szCs w:val="24"/>
              </w:rPr>
              <w:t xml:space="preserve"> Lochaber</w:t>
            </w:r>
            <w:r>
              <w:rPr>
                <w:rFonts w:ascii="Arial" w:hAnsi="Arial" w:cs="Arial"/>
                <w:szCs w:val="24"/>
              </w:rPr>
              <w:t xml:space="preserve">; </w:t>
            </w:r>
            <w:r w:rsidRPr="002500D6">
              <w:rPr>
                <w:rFonts w:ascii="Arial" w:hAnsi="Arial" w:cs="Arial"/>
                <w:szCs w:val="24"/>
              </w:rPr>
              <w:t>Nairn</w:t>
            </w:r>
            <w:r>
              <w:rPr>
                <w:rFonts w:ascii="Arial" w:hAnsi="Arial" w:cs="Arial"/>
                <w:szCs w:val="24"/>
              </w:rPr>
              <w:t>;</w:t>
            </w:r>
            <w:r w:rsidRPr="002500D6">
              <w:rPr>
                <w:rFonts w:ascii="Arial" w:hAnsi="Arial" w:cs="Arial"/>
                <w:szCs w:val="24"/>
              </w:rPr>
              <w:t xml:space="preserve"> Thurso</w:t>
            </w:r>
            <w:r>
              <w:rPr>
                <w:rFonts w:ascii="Arial" w:hAnsi="Arial" w:cs="Arial"/>
                <w:szCs w:val="24"/>
              </w:rPr>
              <w:t>; and</w:t>
            </w:r>
            <w:r w:rsidRPr="002500D6">
              <w:rPr>
                <w:rFonts w:ascii="Arial" w:hAnsi="Arial" w:cs="Arial"/>
                <w:szCs w:val="24"/>
              </w:rPr>
              <w:t xml:space="preserve"> Wick</w:t>
            </w:r>
            <w:r>
              <w:rPr>
                <w:rFonts w:ascii="Arial" w:hAnsi="Arial" w:cs="Arial"/>
                <w:szCs w:val="24"/>
              </w:rPr>
              <w:t>.</w:t>
            </w:r>
          </w:p>
          <w:p w:rsidR="002500D6" w:rsidRDefault="002500D6" w:rsidP="002500D6">
            <w:pPr>
              <w:autoSpaceDE w:val="0"/>
              <w:autoSpaceDN w:val="0"/>
              <w:adjustRightInd w:val="0"/>
              <w:jc w:val="both"/>
              <w:rPr>
                <w:rFonts w:ascii="Arial" w:hAnsi="Arial" w:cs="Arial"/>
                <w:szCs w:val="24"/>
              </w:rPr>
            </w:pPr>
          </w:p>
          <w:p w:rsidR="002500D6" w:rsidRDefault="002500D6" w:rsidP="002500D6">
            <w:pPr>
              <w:autoSpaceDE w:val="0"/>
              <w:autoSpaceDN w:val="0"/>
              <w:adjustRightInd w:val="0"/>
              <w:jc w:val="both"/>
              <w:rPr>
                <w:rFonts w:ascii="Arial" w:hAnsi="Arial" w:cs="Arial"/>
                <w:szCs w:val="24"/>
              </w:rPr>
            </w:pPr>
            <w:r w:rsidRPr="002500D6">
              <w:rPr>
                <w:rFonts w:ascii="Arial" w:hAnsi="Arial" w:cs="Arial"/>
                <w:szCs w:val="24"/>
              </w:rPr>
              <w:t>The groups form part of NHS Highland’s ‘Tier 2 pathway’ for people who are seeking support with weight management</w:t>
            </w:r>
            <w:r>
              <w:rPr>
                <w:rFonts w:ascii="Arial" w:hAnsi="Arial" w:cs="Arial"/>
                <w:szCs w:val="24"/>
              </w:rPr>
              <w:t xml:space="preserve"> and </w:t>
            </w:r>
            <w:r w:rsidRPr="002500D6">
              <w:rPr>
                <w:rFonts w:ascii="Arial" w:hAnsi="Arial" w:cs="Arial"/>
                <w:szCs w:val="24"/>
              </w:rPr>
              <w:t>NHS Highland staff will refer patients to the groups and self-referral will also be possible</w:t>
            </w:r>
            <w:r>
              <w:rPr>
                <w:rFonts w:ascii="Arial" w:hAnsi="Arial" w:cs="Arial"/>
                <w:szCs w:val="24"/>
              </w:rPr>
              <w:t>.</w:t>
            </w:r>
          </w:p>
          <w:p w:rsidR="002500D6" w:rsidRPr="002500D6" w:rsidRDefault="002500D6" w:rsidP="002500D6">
            <w:pPr>
              <w:autoSpaceDE w:val="0"/>
              <w:autoSpaceDN w:val="0"/>
              <w:adjustRightInd w:val="0"/>
              <w:jc w:val="both"/>
              <w:rPr>
                <w:rFonts w:ascii="Arial" w:hAnsi="Arial" w:cs="Arial"/>
                <w:szCs w:val="24"/>
              </w:rPr>
            </w:pPr>
          </w:p>
          <w:p w:rsidR="002500D6" w:rsidRDefault="002500D6" w:rsidP="002500D6">
            <w:pPr>
              <w:autoSpaceDE w:val="0"/>
              <w:autoSpaceDN w:val="0"/>
              <w:adjustRightInd w:val="0"/>
              <w:jc w:val="both"/>
              <w:rPr>
                <w:rFonts w:ascii="Arial" w:hAnsi="Arial" w:cs="Arial"/>
                <w:szCs w:val="24"/>
              </w:rPr>
            </w:pPr>
            <w:r>
              <w:rPr>
                <w:rFonts w:ascii="Arial" w:hAnsi="Arial" w:cs="Arial"/>
                <w:szCs w:val="24"/>
              </w:rPr>
              <w:t xml:space="preserve">13 </w:t>
            </w:r>
            <w:r w:rsidRPr="002500D6">
              <w:rPr>
                <w:rFonts w:ascii="Arial" w:hAnsi="Arial" w:cs="Arial"/>
                <w:szCs w:val="24"/>
              </w:rPr>
              <w:t>HLH staff (</w:t>
            </w:r>
            <w:r>
              <w:rPr>
                <w:rFonts w:ascii="Arial" w:hAnsi="Arial" w:cs="Arial"/>
                <w:szCs w:val="24"/>
              </w:rPr>
              <w:t xml:space="preserve">mainly </w:t>
            </w:r>
            <w:r w:rsidRPr="002500D6">
              <w:rPr>
                <w:rFonts w:ascii="Arial" w:hAnsi="Arial" w:cs="Arial"/>
                <w:szCs w:val="24"/>
              </w:rPr>
              <w:t>leisure</w:t>
            </w:r>
            <w:r>
              <w:rPr>
                <w:rFonts w:ascii="Arial" w:hAnsi="Arial" w:cs="Arial"/>
                <w:szCs w:val="24"/>
              </w:rPr>
              <w:t xml:space="preserve"> facilities</w:t>
            </w:r>
            <w:r w:rsidRPr="002500D6">
              <w:rPr>
                <w:rFonts w:ascii="Arial" w:hAnsi="Arial" w:cs="Arial"/>
                <w:szCs w:val="24"/>
              </w:rPr>
              <w:t xml:space="preserve"> staff) </w:t>
            </w:r>
            <w:r>
              <w:rPr>
                <w:rFonts w:ascii="Arial" w:hAnsi="Arial" w:cs="Arial"/>
                <w:szCs w:val="24"/>
              </w:rPr>
              <w:t>have</w:t>
            </w:r>
            <w:r w:rsidRPr="002500D6">
              <w:rPr>
                <w:rFonts w:ascii="Arial" w:hAnsi="Arial" w:cs="Arial"/>
                <w:szCs w:val="24"/>
              </w:rPr>
              <w:t xml:space="preserve"> </w:t>
            </w:r>
            <w:r>
              <w:rPr>
                <w:rFonts w:ascii="Arial" w:hAnsi="Arial" w:cs="Arial"/>
                <w:szCs w:val="24"/>
              </w:rPr>
              <w:t xml:space="preserve">been </w:t>
            </w:r>
            <w:r w:rsidRPr="002500D6">
              <w:rPr>
                <w:rFonts w:ascii="Arial" w:hAnsi="Arial" w:cs="Arial"/>
                <w:szCs w:val="24"/>
              </w:rPr>
              <w:t>trained by NHS Highland to deliver the groups using a pre-determined format with a syllabus and resources developed by NHS Highland</w:t>
            </w:r>
            <w:r>
              <w:rPr>
                <w:rFonts w:ascii="Arial" w:hAnsi="Arial" w:cs="Arial"/>
                <w:szCs w:val="24"/>
              </w:rPr>
              <w:t xml:space="preserve">.  All HLH staff have been paired with NHS Highland mentors and the first group is due to start in </w:t>
            </w:r>
            <w:r w:rsidRPr="002500D6">
              <w:rPr>
                <w:rFonts w:ascii="Arial" w:hAnsi="Arial" w:cs="Arial"/>
                <w:szCs w:val="24"/>
              </w:rPr>
              <w:t xml:space="preserve">Lochaber </w:t>
            </w:r>
            <w:r>
              <w:rPr>
                <w:rFonts w:ascii="Arial" w:hAnsi="Arial" w:cs="Arial"/>
                <w:szCs w:val="24"/>
              </w:rPr>
              <w:t xml:space="preserve">on </w:t>
            </w:r>
            <w:r w:rsidRPr="002500D6">
              <w:rPr>
                <w:rFonts w:ascii="Arial" w:hAnsi="Arial" w:cs="Arial"/>
                <w:szCs w:val="24"/>
              </w:rPr>
              <w:t>13 Marc</w:t>
            </w:r>
            <w:r>
              <w:rPr>
                <w:rFonts w:ascii="Arial" w:hAnsi="Arial" w:cs="Arial"/>
                <w:szCs w:val="24"/>
              </w:rPr>
              <w:t>h 2020</w:t>
            </w:r>
            <w:r w:rsidRPr="002500D6">
              <w:rPr>
                <w:rFonts w:ascii="Arial" w:hAnsi="Arial" w:cs="Arial"/>
                <w:szCs w:val="24"/>
              </w:rPr>
              <w:t>.</w:t>
            </w:r>
          </w:p>
          <w:p w:rsidR="002500D6" w:rsidRPr="002500D6" w:rsidRDefault="002500D6" w:rsidP="002500D6">
            <w:pPr>
              <w:autoSpaceDE w:val="0"/>
              <w:autoSpaceDN w:val="0"/>
              <w:adjustRightInd w:val="0"/>
              <w:jc w:val="both"/>
              <w:rPr>
                <w:rFonts w:ascii="Arial" w:hAnsi="Arial" w:cs="Arial"/>
                <w:szCs w:val="24"/>
              </w:rPr>
            </w:pPr>
          </w:p>
        </w:tc>
      </w:tr>
      <w:tr w:rsidR="00A53534" w:rsidRPr="0019592B" w:rsidTr="00C33B8E">
        <w:tc>
          <w:tcPr>
            <w:tcW w:w="828" w:type="dxa"/>
          </w:tcPr>
          <w:p w:rsidR="00A53534" w:rsidRPr="0019592B" w:rsidRDefault="00CA3A3D" w:rsidP="00590C36">
            <w:pPr>
              <w:autoSpaceDE w:val="0"/>
              <w:autoSpaceDN w:val="0"/>
              <w:adjustRightInd w:val="0"/>
              <w:rPr>
                <w:rFonts w:ascii="Arial" w:hAnsi="Arial" w:cs="Arial"/>
                <w:b/>
                <w:szCs w:val="24"/>
              </w:rPr>
            </w:pPr>
            <w:r>
              <w:rPr>
                <w:rFonts w:ascii="Arial" w:hAnsi="Arial" w:cs="Arial"/>
                <w:b/>
                <w:szCs w:val="24"/>
              </w:rPr>
              <w:t>8</w:t>
            </w:r>
            <w:r w:rsidR="00A53534" w:rsidRPr="0019592B">
              <w:rPr>
                <w:rFonts w:ascii="Arial" w:hAnsi="Arial" w:cs="Arial"/>
                <w:b/>
                <w:szCs w:val="24"/>
              </w:rPr>
              <w:t>.</w:t>
            </w:r>
          </w:p>
        </w:tc>
        <w:tc>
          <w:tcPr>
            <w:tcW w:w="8636" w:type="dxa"/>
          </w:tcPr>
          <w:p w:rsidR="00A53534" w:rsidRPr="0019592B" w:rsidRDefault="00A53534" w:rsidP="00590C36">
            <w:pPr>
              <w:autoSpaceDE w:val="0"/>
              <w:autoSpaceDN w:val="0"/>
              <w:adjustRightInd w:val="0"/>
              <w:jc w:val="both"/>
              <w:rPr>
                <w:rFonts w:ascii="Arial" w:hAnsi="Arial" w:cs="Arial"/>
                <w:b/>
                <w:szCs w:val="24"/>
              </w:rPr>
            </w:pPr>
            <w:r w:rsidRPr="0019592B">
              <w:rPr>
                <w:rFonts w:ascii="Arial" w:hAnsi="Arial" w:cs="Arial"/>
                <w:b/>
                <w:szCs w:val="24"/>
              </w:rPr>
              <w:t>Implications</w:t>
            </w:r>
          </w:p>
          <w:p w:rsidR="00540480" w:rsidRPr="0019592B" w:rsidRDefault="00540480" w:rsidP="00590C36">
            <w:pPr>
              <w:autoSpaceDE w:val="0"/>
              <w:autoSpaceDN w:val="0"/>
              <w:adjustRightInd w:val="0"/>
              <w:jc w:val="both"/>
              <w:rPr>
                <w:rFonts w:ascii="Arial" w:hAnsi="Arial" w:cs="Arial"/>
                <w:b/>
                <w:szCs w:val="24"/>
              </w:rPr>
            </w:pPr>
          </w:p>
        </w:tc>
      </w:tr>
      <w:tr w:rsidR="00A53534" w:rsidRPr="0019592B" w:rsidTr="00C33B8E">
        <w:tc>
          <w:tcPr>
            <w:tcW w:w="828" w:type="dxa"/>
          </w:tcPr>
          <w:p w:rsidR="00A53534" w:rsidRPr="0019592B" w:rsidRDefault="00CA3A3D" w:rsidP="00590C36">
            <w:pPr>
              <w:autoSpaceDE w:val="0"/>
              <w:autoSpaceDN w:val="0"/>
              <w:adjustRightInd w:val="0"/>
              <w:rPr>
                <w:rFonts w:ascii="Arial" w:hAnsi="Arial" w:cs="Arial"/>
                <w:szCs w:val="24"/>
              </w:rPr>
            </w:pPr>
            <w:r>
              <w:rPr>
                <w:rFonts w:ascii="Arial" w:hAnsi="Arial" w:cs="Arial"/>
                <w:szCs w:val="24"/>
              </w:rPr>
              <w:t>8</w:t>
            </w:r>
            <w:r w:rsidR="00A53534" w:rsidRPr="0019592B">
              <w:rPr>
                <w:rFonts w:ascii="Arial" w:hAnsi="Arial" w:cs="Arial"/>
                <w:szCs w:val="24"/>
              </w:rPr>
              <w:t>.1</w:t>
            </w:r>
          </w:p>
          <w:p w:rsidR="00EA70C6" w:rsidRPr="0019592B" w:rsidRDefault="00EA70C6" w:rsidP="00590C36">
            <w:pPr>
              <w:autoSpaceDE w:val="0"/>
              <w:autoSpaceDN w:val="0"/>
              <w:adjustRightInd w:val="0"/>
              <w:rPr>
                <w:rFonts w:ascii="Arial" w:hAnsi="Arial" w:cs="Arial"/>
                <w:szCs w:val="24"/>
              </w:rPr>
            </w:pPr>
          </w:p>
          <w:p w:rsidR="004B57BC" w:rsidRPr="0019592B" w:rsidRDefault="004B57BC" w:rsidP="00590C36">
            <w:pPr>
              <w:autoSpaceDE w:val="0"/>
              <w:autoSpaceDN w:val="0"/>
              <w:adjustRightInd w:val="0"/>
              <w:rPr>
                <w:rFonts w:ascii="Arial" w:hAnsi="Arial" w:cs="Arial"/>
                <w:szCs w:val="24"/>
              </w:rPr>
            </w:pPr>
          </w:p>
          <w:p w:rsidR="0019592B" w:rsidRDefault="001959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EA70C6" w:rsidRPr="0019592B" w:rsidRDefault="00CA3A3D" w:rsidP="00590C36">
            <w:pPr>
              <w:autoSpaceDE w:val="0"/>
              <w:autoSpaceDN w:val="0"/>
              <w:adjustRightInd w:val="0"/>
              <w:rPr>
                <w:rFonts w:ascii="Arial" w:hAnsi="Arial" w:cs="Arial"/>
                <w:szCs w:val="24"/>
              </w:rPr>
            </w:pPr>
            <w:bookmarkStart w:id="0" w:name="_GoBack"/>
            <w:bookmarkEnd w:id="0"/>
            <w:r>
              <w:rPr>
                <w:rFonts w:ascii="Arial" w:hAnsi="Arial" w:cs="Arial"/>
                <w:szCs w:val="24"/>
              </w:rPr>
              <w:lastRenderedPageBreak/>
              <w:t>8</w:t>
            </w:r>
            <w:r w:rsidR="00EA70C6" w:rsidRPr="0019592B">
              <w:rPr>
                <w:rFonts w:ascii="Arial" w:hAnsi="Arial" w:cs="Arial"/>
                <w:szCs w:val="24"/>
              </w:rPr>
              <w:t>.2</w:t>
            </w:r>
          </w:p>
          <w:p w:rsidR="0019592B" w:rsidRPr="0019592B" w:rsidRDefault="0019592B" w:rsidP="00590C36">
            <w:pPr>
              <w:autoSpaceDE w:val="0"/>
              <w:autoSpaceDN w:val="0"/>
              <w:adjustRightInd w:val="0"/>
              <w:rPr>
                <w:rFonts w:ascii="Arial" w:hAnsi="Arial" w:cs="Arial"/>
                <w:szCs w:val="24"/>
              </w:rPr>
            </w:pPr>
          </w:p>
          <w:p w:rsidR="0045654D" w:rsidRDefault="0045654D" w:rsidP="00590C36">
            <w:pPr>
              <w:autoSpaceDE w:val="0"/>
              <w:autoSpaceDN w:val="0"/>
              <w:adjustRightInd w:val="0"/>
              <w:rPr>
                <w:rFonts w:ascii="Arial" w:hAnsi="Arial" w:cs="Arial"/>
                <w:szCs w:val="24"/>
              </w:rPr>
            </w:pPr>
          </w:p>
          <w:p w:rsidR="00EA70C6" w:rsidRPr="0019592B" w:rsidRDefault="00CA3A3D" w:rsidP="00590C36">
            <w:pPr>
              <w:autoSpaceDE w:val="0"/>
              <w:autoSpaceDN w:val="0"/>
              <w:adjustRightInd w:val="0"/>
              <w:rPr>
                <w:rFonts w:ascii="Arial" w:hAnsi="Arial" w:cs="Arial"/>
                <w:szCs w:val="24"/>
              </w:rPr>
            </w:pPr>
            <w:r>
              <w:rPr>
                <w:rFonts w:ascii="Arial" w:hAnsi="Arial" w:cs="Arial"/>
                <w:szCs w:val="24"/>
              </w:rPr>
              <w:t>8</w:t>
            </w:r>
            <w:r w:rsidR="00EA70C6" w:rsidRPr="0019592B">
              <w:rPr>
                <w:rFonts w:ascii="Arial" w:hAnsi="Arial" w:cs="Arial"/>
                <w:szCs w:val="24"/>
              </w:rPr>
              <w:t>.3</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Default="00CA3A3D" w:rsidP="00590C36">
            <w:pPr>
              <w:autoSpaceDE w:val="0"/>
              <w:autoSpaceDN w:val="0"/>
              <w:adjustRightInd w:val="0"/>
              <w:rPr>
                <w:rFonts w:ascii="Arial" w:hAnsi="Arial" w:cs="Arial"/>
                <w:szCs w:val="24"/>
              </w:rPr>
            </w:pPr>
            <w:r>
              <w:rPr>
                <w:rFonts w:ascii="Arial" w:hAnsi="Arial" w:cs="Arial"/>
                <w:szCs w:val="24"/>
              </w:rPr>
              <w:t>8</w:t>
            </w:r>
            <w:r w:rsidR="00EA70C6" w:rsidRPr="0019592B">
              <w:rPr>
                <w:rFonts w:ascii="Arial" w:hAnsi="Arial" w:cs="Arial"/>
                <w:szCs w:val="24"/>
              </w:rPr>
              <w:t>.</w:t>
            </w:r>
            <w:r w:rsidR="003924C9" w:rsidRPr="0019592B">
              <w:rPr>
                <w:rFonts w:ascii="Arial" w:hAnsi="Arial" w:cs="Arial"/>
                <w:szCs w:val="24"/>
              </w:rPr>
              <w:t>4</w:t>
            </w:r>
          </w:p>
          <w:p w:rsidR="00781293" w:rsidRPr="00781293" w:rsidRDefault="00781293" w:rsidP="00590C36">
            <w:pPr>
              <w:autoSpaceDE w:val="0"/>
              <w:autoSpaceDN w:val="0"/>
              <w:adjustRightInd w:val="0"/>
              <w:rPr>
                <w:rFonts w:ascii="Arial" w:hAnsi="Arial" w:cs="Arial"/>
                <w:szCs w:val="24"/>
              </w:rPr>
            </w:pPr>
          </w:p>
        </w:tc>
        <w:tc>
          <w:tcPr>
            <w:tcW w:w="8636" w:type="dxa"/>
          </w:tcPr>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lastRenderedPageBreak/>
              <w:t>Resource Implications –</w:t>
            </w:r>
            <w:r w:rsidR="004B57BC" w:rsidRPr="0019592B">
              <w:rPr>
                <w:rFonts w:ascii="Arial" w:hAnsi="Arial" w:cs="Arial"/>
                <w:szCs w:val="24"/>
              </w:rPr>
              <w:t xml:space="preserve"> the resources associated with the delivery of the </w:t>
            </w:r>
            <w:r w:rsidR="00974CE6">
              <w:rPr>
                <w:rFonts w:ascii="Arial" w:hAnsi="Arial" w:cs="Arial"/>
                <w:szCs w:val="24"/>
              </w:rPr>
              <w:t>Health and Wellbeing Plan 2019 - 24</w:t>
            </w:r>
            <w:r w:rsidR="00CD01BB">
              <w:rPr>
                <w:rFonts w:ascii="Arial" w:hAnsi="Arial" w:cs="Arial"/>
                <w:szCs w:val="24"/>
              </w:rPr>
              <w:t xml:space="preserve"> (Year 1)</w:t>
            </w:r>
            <w:r w:rsidR="004B57BC" w:rsidRPr="0019592B">
              <w:rPr>
                <w:rFonts w:ascii="Arial" w:hAnsi="Arial" w:cs="Arial"/>
                <w:szCs w:val="24"/>
              </w:rPr>
              <w:t xml:space="preserve"> have been approved within the 201</w:t>
            </w:r>
            <w:r w:rsidR="0011354C">
              <w:rPr>
                <w:rFonts w:ascii="Arial" w:hAnsi="Arial" w:cs="Arial"/>
                <w:szCs w:val="24"/>
              </w:rPr>
              <w:t>9</w:t>
            </w:r>
            <w:r w:rsidR="004E7681">
              <w:rPr>
                <w:rFonts w:ascii="Arial" w:hAnsi="Arial" w:cs="Arial"/>
                <w:szCs w:val="24"/>
              </w:rPr>
              <w:t>/</w:t>
            </w:r>
            <w:r w:rsidR="0011354C">
              <w:rPr>
                <w:rFonts w:ascii="Arial" w:hAnsi="Arial" w:cs="Arial"/>
                <w:szCs w:val="24"/>
              </w:rPr>
              <w:t>20</w:t>
            </w:r>
            <w:r w:rsidR="004B57BC" w:rsidRPr="0019592B">
              <w:rPr>
                <w:rFonts w:ascii="Arial" w:hAnsi="Arial" w:cs="Arial"/>
                <w:szCs w:val="24"/>
              </w:rPr>
              <w:t xml:space="preserve"> budget.</w:t>
            </w:r>
            <w:r w:rsidR="00877650">
              <w:rPr>
                <w:rFonts w:ascii="Arial" w:hAnsi="Arial" w:cs="Arial"/>
                <w:szCs w:val="24"/>
              </w:rPr>
              <w:t xml:space="preserve">  The resources</w:t>
            </w:r>
            <w:r w:rsidR="00DB082B">
              <w:rPr>
                <w:rFonts w:ascii="Arial" w:hAnsi="Arial" w:cs="Arial"/>
                <w:szCs w:val="24"/>
              </w:rPr>
              <w:t xml:space="preserve"> associated with staff health and wellbeing have </w:t>
            </w:r>
            <w:r w:rsidR="00DB082B" w:rsidRPr="00DB082B">
              <w:rPr>
                <w:rFonts w:ascii="Arial" w:hAnsi="Arial" w:cs="Arial"/>
                <w:szCs w:val="24"/>
              </w:rPr>
              <w:t>no new direct cost implications as this will involve existing staff time, facilities and resources and the training is free of charge.</w:t>
            </w:r>
            <w:r w:rsidR="00DB082B">
              <w:rPr>
                <w:rFonts w:ascii="Arial" w:hAnsi="Arial" w:cs="Arial"/>
                <w:szCs w:val="24"/>
              </w:rPr>
              <w:t xml:space="preserve">  The resources required to deliver the new healthy weight groups have been fully costed and funded by NHS Highland.</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lastRenderedPageBreak/>
              <w:t xml:space="preserve">Legal Implications </w:t>
            </w:r>
            <w:r w:rsidR="004B57BC" w:rsidRPr="0019592B">
              <w:rPr>
                <w:rFonts w:ascii="Arial" w:hAnsi="Arial" w:cs="Arial"/>
                <w:szCs w:val="24"/>
              </w:rPr>
              <w:t xml:space="preserve">– </w:t>
            </w:r>
            <w:r w:rsidR="00A143D8">
              <w:rPr>
                <w:rFonts w:ascii="Arial" w:hAnsi="Arial" w:cs="Arial"/>
                <w:szCs w:val="24"/>
              </w:rPr>
              <w:t>there are no new legal implications associated with this report</w:t>
            </w:r>
            <w:r w:rsidR="00B10203">
              <w:rPr>
                <w:rFonts w:ascii="Arial" w:hAnsi="Arial" w:cs="Arial"/>
                <w:szCs w:val="24"/>
              </w:rPr>
              <w:t>.</w:t>
            </w:r>
          </w:p>
          <w:p w:rsidR="00A143D8" w:rsidRDefault="00A143D8"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i/>
                <w:szCs w:val="24"/>
              </w:rPr>
            </w:pPr>
            <w:r w:rsidRPr="0019592B">
              <w:rPr>
                <w:rFonts w:ascii="Arial" w:hAnsi="Arial" w:cs="Arial"/>
                <w:szCs w:val="24"/>
              </w:rPr>
              <w:t xml:space="preserve">Equality Implications </w:t>
            </w:r>
            <w:r w:rsidR="003924C9"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 xml:space="preserve">there are no new </w:t>
            </w:r>
            <w:r w:rsidR="00E33269" w:rsidRPr="0019592B">
              <w:rPr>
                <w:rFonts w:ascii="Arial" w:hAnsi="Arial" w:cs="Arial"/>
                <w:szCs w:val="24"/>
              </w:rPr>
              <w:t>equality issues associated with this report.</w:t>
            </w:r>
          </w:p>
          <w:p w:rsidR="00EA70C6" w:rsidRPr="0019592B" w:rsidRDefault="00EA70C6" w:rsidP="00590C36">
            <w:pPr>
              <w:autoSpaceDE w:val="0"/>
              <w:autoSpaceDN w:val="0"/>
              <w:adjustRightInd w:val="0"/>
              <w:jc w:val="both"/>
              <w:rPr>
                <w:rFonts w:ascii="Arial" w:hAnsi="Arial" w:cs="Arial"/>
                <w:szCs w:val="24"/>
              </w:rPr>
            </w:pPr>
          </w:p>
          <w:p w:rsidR="00A143D8" w:rsidRDefault="00EA70C6" w:rsidP="0045654D">
            <w:pPr>
              <w:autoSpaceDE w:val="0"/>
              <w:autoSpaceDN w:val="0"/>
              <w:adjustRightInd w:val="0"/>
              <w:jc w:val="both"/>
              <w:rPr>
                <w:rFonts w:ascii="Arial" w:hAnsi="Arial" w:cs="Arial"/>
                <w:szCs w:val="24"/>
              </w:rPr>
            </w:pPr>
            <w:r w:rsidRPr="0019592B">
              <w:rPr>
                <w:rFonts w:ascii="Arial" w:hAnsi="Arial" w:cs="Arial"/>
                <w:szCs w:val="24"/>
              </w:rPr>
              <w:t xml:space="preserve">Risk Implications </w:t>
            </w:r>
            <w:r w:rsidR="004B57BC" w:rsidRPr="0019592B">
              <w:rPr>
                <w:rFonts w:ascii="Arial" w:hAnsi="Arial" w:cs="Arial"/>
                <w:szCs w:val="24"/>
              </w:rPr>
              <w:t>–</w:t>
            </w:r>
            <w:r w:rsidRPr="0019592B">
              <w:rPr>
                <w:rFonts w:ascii="Arial" w:hAnsi="Arial" w:cs="Arial"/>
                <w:szCs w:val="24"/>
              </w:rPr>
              <w:t xml:space="preserve"> </w:t>
            </w:r>
            <w:r w:rsidR="00974CE6">
              <w:rPr>
                <w:rFonts w:ascii="Arial" w:hAnsi="Arial" w:cs="Arial"/>
                <w:szCs w:val="24"/>
              </w:rPr>
              <w:t>there are no new risk implications associated with this report</w:t>
            </w:r>
            <w:r w:rsidR="00A143D8">
              <w:rPr>
                <w:rFonts w:ascii="Arial" w:hAnsi="Arial" w:cs="Arial"/>
                <w:szCs w:val="24"/>
              </w:rPr>
              <w:t>.</w:t>
            </w:r>
          </w:p>
          <w:p w:rsidR="00CD01BB" w:rsidRPr="00781293" w:rsidRDefault="00CD01BB" w:rsidP="0045654D">
            <w:pPr>
              <w:autoSpaceDE w:val="0"/>
              <w:autoSpaceDN w:val="0"/>
              <w:adjustRightInd w:val="0"/>
              <w:jc w:val="both"/>
              <w:rPr>
                <w:rFonts w:ascii="Arial" w:hAnsi="Arial" w:cs="Arial"/>
                <w:szCs w:val="24"/>
              </w:rPr>
            </w:pPr>
          </w:p>
        </w:tc>
      </w:tr>
    </w:tbl>
    <w:p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rsidR="00DC7788" w:rsidRPr="0019592B" w:rsidRDefault="00DC7788" w:rsidP="00DC7788">
            <w:pPr>
              <w:rPr>
                <w:rFonts w:ascii="Arial" w:hAnsi="Arial" w:cs="Arial"/>
                <w:szCs w:val="24"/>
              </w:rPr>
            </w:pPr>
          </w:p>
          <w:p w:rsidR="00DC7788" w:rsidRPr="0019592B" w:rsidRDefault="00DC7788" w:rsidP="00DC7788">
            <w:pPr>
              <w:rPr>
                <w:rFonts w:ascii="Arial" w:hAnsi="Arial" w:cs="Arial"/>
                <w:szCs w:val="24"/>
              </w:rPr>
            </w:pPr>
            <w:r w:rsidRPr="0019592B">
              <w:rPr>
                <w:rFonts w:ascii="Arial" w:hAnsi="Arial" w:cs="Arial"/>
                <w:szCs w:val="24"/>
              </w:rPr>
              <w:t>It is recommended that Director</w:t>
            </w:r>
            <w:r w:rsidR="00A143D8">
              <w:rPr>
                <w:rFonts w:ascii="Arial" w:hAnsi="Arial" w:cs="Arial"/>
                <w:szCs w:val="24"/>
              </w:rPr>
              <w:t xml:space="preserve">s note </w:t>
            </w:r>
            <w:r w:rsidR="00BA7BFF">
              <w:rPr>
                <w:rFonts w:ascii="Arial" w:hAnsi="Arial" w:cs="Arial"/>
                <w:szCs w:val="24"/>
              </w:rPr>
              <w:t xml:space="preserve">and comment on </w:t>
            </w:r>
            <w:r w:rsidR="00A143D8">
              <w:rPr>
                <w:rFonts w:ascii="Arial" w:hAnsi="Arial" w:cs="Arial"/>
                <w:szCs w:val="24"/>
              </w:rPr>
              <w:t>the report</w:t>
            </w:r>
            <w:r w:rsidRPr="0019592B">
              <w:rPr>
                <w:rFonts w:ascii="Arial" w:hAnsi="Arial" w:cs="Arial"/>
                <w:szCs w:val="24"/>
              </w:rPr>
              <w:t>.</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39450A" w:rsidRPr="0019592B" w:rsidRDefault="0039450A" w:rsidP="00416BFF">
      <w:pPr>
        <w:rPr>
          <w:rFonts w:ascii="Arial" w:hAnsi="Arial" w:cs="Arial"/>
          <w:szCs w:val="24"/>
        </w:rPr>
      </w:pPr>
    </w:p>
    <w:p w:rsidR="00C6242B" w:rsidRDefault="0039450A" w:rsidP="000F274B">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r w:rsidR="00974CE6">
        <w:rPr>
          <w:rFonts w:ascii="Arial" w:hAnsi="Arial" w:cs="Arial"/>
          <w:szCs w:val="24"/>
        </w:rPr>
        <w:tab/>
      </w:r>
      <w:r w:rsidR="00974CE6">
        <w:rPr>
          <w:rFonts w:ascii="Arial" w:hAnsi="Arial" w:cs="Arial"/>
          <w:szCs w:val="24"/>
        </w:rPr>
        <w:tab/>
      </w:r>
    </w:p>
    <w:p w:rsidR="00C6242B" w:rsidRDefault="00C6242B" w:rsidP="000F274B">
      <w:pPr>
        <w:rPr>
          <w:rFonts w:ascii="Arial" w:hAnsi="Arial" w:cs="Arial"/>
          <w:szCs w:val="24"/>
        </w:rPr>
      </w:pPr>
    </w:p>
    <w:p w:rsidR="00FC52A1" w:rsidRPr="0015445E" w:rsidRDefault="0039450A" w:rsidP="000F274B">
      <w:pPr>
        <w:rPr>
          <w:rFonts w:ascii="Arial" w:hAnsi="Arial" w:cs="Arial"/>
          <w:sz w:val="22"/>
          <w:szCs w:val="22"/>
        </w:rPr>
        <w:sectPr w:rsidR="00FC52A1" w:rsidRPr="0015445E" w:rsidSect="00716DA6">
          <w:pgSz w:w="11906" w:h="16838"/>
          <w:pgMar w:top="1135" w:right="1440" w:bottom="1440" w:left="1440" w:header="720" w:footer="720" w:gutter="0"/>
          <w:cols w:space="720"/>
        </w:sect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2500D6">
        <w:rPr>
          <w:rFonts w:ascii="Arial" w:hAnsi="Arial" w:cs="Arial"/>
          <w:szCs w:val="24"/>
        </w:rPr>
        <w:t>2</w:t>
      </w:r>
      <w:r w:rsidR="00FA4D81">
        <w:rPr>
          <w:rFonts w:ascii="Arial" w:hAnsi="Arial" w:cs="Arial"/>
          <w:szCs w:val="24"/>
        </w:rPr>
        <w:t>5</w:t>
      </w:r>
      <w:r w:rsidR="002500D6">
        <w:rPr>
          <w:rFonts w:ascii="Arial" w:hAnsi="Arial" w:cs="Arial"/>
          <w:szCs w:val="24"/>
        </w:rPr>
        <w:t xml:space="preserve"> February 2020</w:t>
      </w:r>
    </w:p>
    <w:p w:rsidR="003353E6" w:rsidRDefault="003353E6" w:rsidP="003353E6">
      <w:pPr>
        <w:rPr>
          <w:rFonts w:ascii="Arial" w:hAnsi="Arial" w:cs="Arial"/>
          <w:b/>
          <w:sz w:val="22"/>
          <w:szCs w:val="22"/>
        </w:rPr>
      </w:pPr>
      <w:r w:rsidRPr="0015445E">
        <w:rPr>
          <w:rFonts w:ascii="Arial" w:hAnsi="Arial" w:cs="Arial"/>
          <w:b/>
          <w:sz w:val="22"/>
          <w:szCs w:val="22"/>
        </w:rPr>
        <w:lastRenderedPageBreak/>
        <w:t xml:space="preserve">Appendix A – </w:t>
      </w:r>
      <w:r w:rsidR="00974CE6">
        <w:rPr>
          <w:rFonts w:ascii="Arial" w:hAnsi="Arial" w:cs="Arial"/>
          <w:b/>
          <w:sz w:val="22"/>
          <w:szCs w:val="22"/>
        </w:rPr>
        <w:t>Health and Wellbeing Plan:  areas of work and actions</w:t>
      </w:r>
    </w:p>
    <w:p w:rsidR="00A750CA" w:rsidRDefault="00A750CA" w:rsidP="003353E6">
      <w:pPr>
        <w:rPr>
          <w:rFonts w:ascii="Arial" w:hAnsi="Arial" w:cs="Arial"/>
          <w:b/>
          <w:sz w:val="22"/>
          <w:szCs w:val="22"/>
        </w:rPr>
      </w:pPr>
    </w:p>
    <w:tbl>
      <w:tblPr>
        <w:tblStyle w:val="TableGrid"/>
        <w:tblW w:w="14170" w:type="dxa"/>
        <w:tblLayout w:type="fixed"/>
        <w:tblLook w:val="04A0" w:firstRow="1" w:lastRow="0" w:firstColumn="1" w:lastColumn="0" w:noHBand="0" w:noVBand="1"/>
      </w:tblPr>
      <w:tblGrid>
        <w:gridCol w:w="1668"/>
        <w:gridCol w:w="7116"/>
        <w:gridCol w:w="2835"/>
        <w:gridCol w:w="1559"/>
        <w:gridCol w:w="992"/>
      </w:tblGrid>
      <w:tr w:rsidR="00FB13A4" w:rsidRPr="00A750CA" w:rsidTr="00296155">
        <w:tc>
          <w:tcPr>
            <w:tcW w:w="1668" w:type="dxa"/>
          </w:tcPr>
          <w:p w:rsidR="00FB13A4" w:rsidRPr="00A750CA" w:rsidRDefault="00FB13A4" w:rsidP="00A750CA">
            <w:pPr>
              <w:rPr>
                <w:rFonts w:eastAsia="Times New Roman"/>
                <w:b/>
                <w:sz w:val="22"/>
                <w:lang w:eastAsia="en-GB"/>
              </w:rPr>
            </w:pPr>
            <w:r w:rsidRPr="00A750CA">
              <w:rPr>
                <w:rFonts w:eastAsia="Times New Roman"/>
                <w:b/>
                <w:sz w:val="22"/>
                <w:lang w:eastAsia="en-GB"/>
              </w:rPr>
              <w:t>Area of work</w:t>
            </w:r>
          </w:p>
        </w:tc>
        <w:tc>
          <w:tcPr>
            <w:tcW w:w="7116" w:type="dxa"/>
          </w:tcPr>
          <w:p w:rsidR="00FB13A4" w:rsidRPr="00A750CA" w:rsidRDefault="00FB13A4" w:rsidP="00A750CA">
            <w:pPr>
              <w:rPr>
                <w:rFonts w:eastAsia="Times New Roman"/>
                <w:b/>
                <w:sz w:val="22"/>
                <w:lang w:eastAsia="en-GB"/>
              </w:rPr>
            </w:pPr>
            <w:r w:rsidRPr="00A750CA">
              <w:rPr>
                <w:rFonts w:eastAsia="Times New Roman"/>
                <w:b/>
                <w:sz w:val="22"/>
                <w:lang w:eastAsia="en-GB"/>
              </w:rPr>
              <w:t>Action</w:t>
            </w:r>
          </w:p>
        </w:tc>
        <w:tc>
          <w:tcPr>
            <w:tcW w:w="2835" w:type="dxa"/>
          </w:tcPr>
          <w:p w:rsidR="00FB13A4" w:rsidRPr="00A750CA" w:rsidRDefault="00FB13A4" w:rsidP="00A750CA">
            <w:pPr>
              <w:rPr>
                <w:rFonts w:eastAsia="Times New Roman"/>
                <w:b/>
                <w:sz w:val="22"/>
                <w:lang w:eastAsia="en-GB"/>
              </w:rPr>
            </w:pPr>
            <w:r>
              <w:rPr>
                <w:rFonts w:eastAsia="Times New Roman"/>
                <w:b/>
                <w:sz w:val="22"/>
                <w:lang w:eastAsia="en-GB"/>
              </w:rPr>
              <w:t>Update</w:t>
            </w:r>
          </w:p>
        </w:tc>
        <w:tc>
          <w:tcPr>
            <w:tcW w:w="1559" w:type="dxa"/>
          </w:tcPr>
          <w:p w:rsidR="00FB13A4" w:rsidRDefault="00FB13A4" w:rsidP="00A750CA">
            <w:pPr>
              <w:rPr>
                <w:b/>
                <w:sz w:val="22"/>
              </w:rPr>
            </w:pPr>
            <w:r>
              <w:rPr>
                <w:b/>
                <w:sz w:val="22"/>
              </w:rPr>
              <w:t>Timescale</w:t>
            </w:r>
          </w:p>
        </w:tc>
        <w:tc>
          <w:tcPr>
            <w:tcW w:w="992" w:type="dxa"/>
          </w:tcPr>
          <w:p w:rsidR="00FB13A4" w:rsidRDefault="00FB13A4" w:rsidP="00A750CA">
            <w:pPr>
              <w:rPr>
                <w:b/>
                <w:sz w:val="22"/>
              </w:rPr>
            </w:pPr>
            <w:r>
              <w:rPr>
                <w:b/>
                <w:sz w:val="22"/>
              </w:rPr>
              <w:t>RAG Rating</w:t>
            </w:r>
          </w:p>
        </w:tc>
      </w:tr>
      <w:tr w:rsidR="00FB13A4" w:rsidRPr="00A750CA" w:rsidTr="00296155">
        <w:trPr>
          <w:trHeight w:val="3797"/>
        </w:trPr>
        <w:tc>
          <w:tcPr>
            <w:tcW w:w="1668" w:type="dxa"/>
            <w:vMerge w:val="restart"/>
          </w:tcPr>
          <w:p w:rsidR="00FB13A4" w:rsidRPr="00A750CA" w:rsidRDefault="00FB13A4" w:rsidP="00A750CA">
            <w:pPr>
              <w:rPr>
                <w:rFonts w:eastAsia="Times New Roman"/>
                <w:sz w:val="22"/>
                <w:lang w:eastAsia="en-GB"/>
              </w:rPr>
            </w:pPr>
            <w:r w:rsidRPr="00A750CA">
              <w:rPr>
                <w:rFonts w:eastAsia="Times New Roman"/>
                <w:sz w:val="22"/>
                <w:lang w:eastAsia="en-GB"/>
              </w:rPr>
              <w:t>Falls Prevention Exercise</w:t>
            </w:r>
          </w:p>
        </w:tc>
        <w:tc>
          <w:tcPr>
            <w:tcW w:w="7116" w:type="dxa"/>
          </w:tcPr>
          <w:p w:rsidR="00FB13A4" w:rsidRPr="00A750CA" w:rsidRDefault="00FB13A4" w:rsidP="00A750CA">
            <w:pPr>
              <w:rPr>
                <w:rFonts w:eastAsia="Times New Roman"/>
                <w:sz w:val="22"/>
                <w:lang w:eastAsia="en-GB"/>
              </w:rPr>
            </w:pPr>
            <w:r w:rsidRPr="00A750CA">
              <w:rPr>
                <w:rFonts w:eastAsia="Times New Roman"/>
                <w:sz w:val="22"/>
                <w:lang w:eastAsia="en-GB"/>
              </w:rPr>
              <w:t>General</w:t>
            </w:r>
          </w:p>
          <w:p w:rsidR="00FB13A4" w:rsidRPr="00A750CA" w:rsidRDefault="00FB13A4" w:rsidP="00A45EC7">
            <w:pPr>
              <w:numPr>
                <w:ilvl w:val="0"/>
                <w:numId w:val="14"/>
              </w:numPr>
              <w:rPr>
                <w:rFonts w:eastAsia="Times New Roman"/>
                <w:sz w:val="22"/>
                <w:lang w:eastAsia="en-GB"/>
              </w:rPr>
            </w:pPr>
            <w:r w:rsidRPr="00A750CA">
              <w:rPr>
                <w:rFonts w:eastAsia="Times New Roman"/>
                <w:sz w:val="22"/>
                <w:lang w:eastAsia="en-GB"/>
              </w:rPr>
              <w:t>Promote the HLH falls prevention exercise offering in NHSH and beyond</w:t>
            </w:r>
          </w:p>
          <w:p w:rsidR="00FB13A4" w:rsidRPr="00A750CA" w:rsidRDefault="00FB13A4" w:rsidP="00A45EC7">
            <w:pPr>
              <w:numPr>
                <w:ilvl w:val="0"/>
                <w:numId w:val="14"/>
              </w:numPr>
              <w:rPr>
                <w:rFonts w:eastAsia="Times New Roman"/>
                <w:sz w:val="22"/>
                <w:lang w:eastAsia="en-GB"/>
              </w:rPr>
            </w:pPr>
            <w:r w:rsidRPr="00A750CA">
              <w:rPr>
                <w:rFonts w:eastAsia="Times New Roman"/>
                <w:sz w:val="22"/>
                <w:lang w:eastAsia="en-GB"/>
              </w:rPr>
              <w:t>Support the development of appropriate outcome measures to demonstrate impact of people attending HLH falls prevention classes</w:t>
            </w:r>
          </w:p>
          <w:p w:rsidR="00FB13A4" w:rsidRPr="00A750CA" w:rsidRDefault="00FB13A4" w:rsidP="00A45EC7">
            <w:pPr>
              <w:numPr>
                <w:ilvl w:val="0"/>
                <w:numId w:val="14"/>
              </w:numPr>
              <w:rPr>
                <w:rFonts w:eastAsia="Times New Roman"/>
                <w:sz w:val="22"/>
                <w:lang w:eastAsia="en-GB"/>
              </w:rPr>
            </w:pPr>
            <w:r w:rsidRPr="00A750CA">
              <w:rPr>
                <w:rFonts w:eastAsia="Times New Roman"/>
                <w:sz w:val="22"/>
                <w:lang w:eastAsia="en-GB"/>
              </w:rPr>
              <w:t>Support the development of appropriate education material and resources for HLH specialist instructors to use in falls prevention exercise classes on wider risk factors for falls</w:t>
            </w:r>
          </w:p>
          <w:p w:rsidR="00FB13A4" w:rsidRPr="00A750CA" w:rsidRDefault="00FB13A4" w:rsidP="00A45EC7">
            <w:pPr>
              <w:numPr>
                <w:ilvl w:val="0"/>
                <w:numId w:val="14"/>
              </w:numPr>
              <w:rPr>
                <w:rFonts w:eastAsia="Times New Roman"/>
                <w:sz w:val="22"/>
                <w:lang w:eastAsia="en-GB"/>
              </w:rPr>
            </w:pPr>
            <w:r w:rsidRPr="00A750CA">
              <w:rPr>
                <w:rFonts w:eastAsia="Times New Roman"/>
                <w:sz w:val="22"/>
                <w:lang w:eastAsia="en-GB"/>
              </w:rPr>
              <w:t>Build links between health and HLH staff to ensure more people are supported to attend HLH classes</w:t>
            </w:r>
          </w:p>
          <w:p w:rsidR="00FB13A4" w:rsidRPr="00A750CA" w:rsidRDefault="00FB13A4" w:rsidP="00A45EC7">
            <w:pPr>
              <w:numPr>
                <w:ilvl w:val="0"/>
                <w:numId w:val="14"/>
              </w:numPr>
              <w:rPr>
                <w:rFonts w:eastAsia="Times New Roman"/>
                <w:sz w:val="22"/>
                <w:lang w:eastAsia="en-GB"/>
              </w:rPr>
            </w:pPr>
            <w:r w:rsidRPr="00A750CA">
              <w:rPr>
                <w:rFonts w:eastAsia="Times New Roman"/>
                <w:sz w:val="22"/>
                <w:lang w:eastAsia="en-GB"/>
              </w:rPr>
              <w:t>Develop appropriate evaluation and reporting mechanisms for demonstrating impact and outcomes of the programme</w:t>
            </w:r>
          </w:p>
          <w:p w:rsidR="00FB13A4" w:rsidRPr="00A750CA" w:rsidRDefault="00FB13A4" w:rsidP="00A45EC7">
            <w:pPr>
              <w:numPr>
                <w:ilvl w:val="0"/>
                <w:numId w:val="14"/>
              </w:numPr>
              <w:rPr>
                <w:rFonts w:eastAsia="Times New Roman"/>
                <w:sz w:val="22"/>
                <w:lang w:eastAsia="en-GB"/>
              </w:rPr>
            </w:pPr>
            <w:r w:rsidRPr="00A750CA">
              <w:rPr>
                <w:rFonts w:eastAsia="Times New Roman"/>
                <w:sz w:val="22"/>
                <w:lang w:eastAsia="en-GB"/>
              </w:rPr>
              <w:t>Liaise with ICT team to co-ordinate the development of regular statistics to demonstrate participation numbers at falls prevention exercise classes</w:t>
            </w:r>
          </w:p>
          <w:p w:rsidR="00FB13A4" w:rsidRPr="00A750CA" w:rsidRDefault="00FB13A4" w:rsidP="00A45EC7">
            <w:pPr>
              <w:numPr>
                <w:ilvl w:val="0"/>
                <w:numId w:val="14"/>
              </w:numPr>
              <w:rPr>
                <w:rFonts w:eastAsia="Times New Roman"/>
                <w:sz w:val="22"/>
                <w:lang w:eastAsia="en-GB"/>
              </w:rPr>
            </w:pPr>
            <w:r w:rsidRPr="00A750CA">
              <w:rPr>
                <w:rFonts w:eastAsia="Times New Roman"/>
                <w:sz w:val="22"/>
                <w:lang w:eastAsia="en-GB"/>
              </w:rPr>
              <w:t>Ascertain where there is a demand for falls prevention exercise and work with leisure facilities to support them to meet the demand</w:t>
            </w:r>
          </w:p>
          <w:p w:rsidR="00FB13A4" w:rsidRDefault="00FB13A4" w:rsidP="00A750CA">
            <w:pPr>
              <w:rPr>
                <w:rFonts w:eastAsia="Times New Roman"/>
                <w:b/>
                <w:sz w:val="22"/>
                <w:lang w:eastAsia="en-GB"/>
              </w:rPr>
            </w:pPr>
          </w:p>
          <w:p w:rsidR="00FB13A4" w:rsidRDefault="00FB13A4" w:rsidP="00A750CA">
            <w:pPr>
              <w:rPr>
                <w:rFonts w:eastAsia="Times New Roman"/>
                <w:b/>
                <w:sz w:val="22"/>
                <w:lang w:eastAsia="en-GB"/>
              </w:rPr>
            </w:pPr>
          </w:p>
          <w:p w:rsidR="00FB13A4" w:rsidRPr="00A750CA" w:rsidRDefault="00FB13A4" w:rsidP="00A750CA">
            <w:pPr>
              <w:rPr>
                <w:rFonts w:eastAsia="Times New Roman"/>
                <w:b/>
                <w:sz w:val="22"/>
                <w:lang w:eastAsia="en-GB"/>
              </w:rPr>
            </w:pPr>
          </w:p>
        </w:tc>
        <w:tc>
          <w:tcPr>
            <w:tcW w:w="2835" w:type="dxa"/>
          </w:tcPr>
          <w:p w:rsidR="00FB13A4" w:rsidRDefault="00FB13A4" w:rsidP="00DC4A80">
            <w:pPr>
              <w:rPr>
                <w:rFonts w:eastAsia="Times New Roman"/>
                <w:sz w:val="22"/>
                <w:lang w:eastAsia="en-GB"/>
              </w:rPr>
            </w:pPr>
            <w:r>
              <w:rPr>
                <w:rFonts w:eastAsia="Times New Roman"/>
                <w:sz w:val="22"/>
                <w:lang w:eastAsia="en-GB"/>
              </w:rPr>
              <w:t>New guidance has been developed to further support operational teams to implement and embed falls prevention exercise programmes into leisure facility adult fitness timetables.</w:t>
            </w:r>
          </w:p>
          <w:p w:rsidR="00296155" w:rsidRDefault="00296155" w:rsidP="00DC4A80">
            <w:pPr>
              <w:rPr>
                <w:rFonts w:eastAsia="Times New Roman"/>
                <w:sz w:val="22"/>
                <w:lang w:eastAsia="en-GB"/>
              </w:rPr>
            </w:pPr>
          </w:p>
          <w:p w:rsidR="00296155" w:rsidRDefault="00296155" w:rsidP="00DC4A80">
            <w:pPr>
              <w:rPr>
                <w:rFonts w:eastAsia="Times New Roman"/>
                <w:sz w:val="22"/>
                <w:lang w:eastAsia="en-GB"/>
              </w:rPr>
            </w:pPr>
            <w:r>
              <w:rPr>
                <w:rFonts w:eastAsia="Times New Roman"/>
                <w:sz w:val="22"/>
                <w:lang w:eastAsia="en-GB"/>
              </w:rPr>
              <w:t>Exploring options with NHS Highland regarding ongoing monitoring of impact of the programme.</w:t>
            </w:r>
          </w:p>
          <w:p w:rsidR="00FB13A4" w:rsidRDefault="00FB13A4" w:rsidP="00DC4A80">
            <w:pPr>
              <w:rPr>
                <w:sz w:val="22"/>
              </w:rPr>
            </w:pPr>
          </w:p>
          <w:p w:rsidR="00FB13A4" w:rsidRPr="00DC4A80" w:rsidRDefault="00FB13A4" w:rsidP="00DC4A80">
            <w:pPr>
              <w:rPr>
                <w:rFonts w:eastAsia="Times New Roman"/>
                <w:sz w:val="22"/>
                <w:lang w:eastAsia="en-GB"/>
              </w:rPr>
            </w:pPr>
          </w:p>
          <w:p w:rsidR="00FB13A4" w:rsidRDefault="00FB13A4" w:rsidP="00DC4A80">
            <w:pPr>
              <w:rPr>
                <w:sz w:val="22"/>
              </w:rPr>
            </w:pPr>
            <w:r w:rsidRPr="00DC4A80">
              <w:rPr>
                <w:sz w:val="22"/>
              </w:rPr>
              <w:t xml:space="preserve">HLH </w:t>
            </w:r>
            <w:r>
              <w:rPr>
                <w:sz w:val="22"/>
              </w:rPr>
              <w:t>remains</w:t>
            </w:r>
            <w:r w:rsidRPr="00DC4A80">
              <w:rPr>
                <w:sz w:val="22"/>
              </w:rPr>
              <w:t xml:space="preserve"> an active member of the NHS Falls Steering Group.</w:t>
            </w:r>
          </w:p>
          <w:p w:rsidR="00FB13A4" w:rsidRPr="00DC4A80" w:rsidRDefault="00FB13A4" w:rsidP="00DC4A80">
            <w:pPr>
              <w:pStyle w:val="ListParagraph"/>
              <w:rPr>
                <w:rFonts w:ascii="Arial" w:hAnsi="Arial"/>
              </w:rPr>
            </w:pPr>
          </w:p>
        </w:tc>
        <w:tc>
          <w:tcPr>
            <w:tcW w:w="1559" w:type="dxa"/>
          </w:tcPr>
          <w:p w:rsidR="00FB13A4" w:rsidRDefault="00FB13A4" w:rsidP="00DC4A80">
            <w:pPr>
              <w:rPr>
                <w:sz w:val="22"/>
              </w:rPr>
            </w:pPr>
            <w:r>
              <w:rPr>
                <w:sz w:val="22"/>
              </w:rPr>
              <w:t>By Apr 2020</w:t>
            </w: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r>
              <w:rPr>
                <w:sz w:val="22"/>
              </w:rPr>
              <w:t>Sept 2020</w:t>
            </w: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r>
              <w:rPr>
                <w:sz w:val="22"/>
              </w:rPr>
              <w:t>Ongoing</w:t>
            </w:r>
          </w:p>
          <w:p w:rsidR="00FB13A4" w:rsidRDefault="00FB13A4" w:rsidP="00DC4A80">
            <w:pPr>
              <w:rPr>
                <w:sz w:val="22"/>
              </w:rPr>
            </w:pPr>
          </w:p>
          <w:p w:rsidR="00FB13A4" w:rsidRDefault="00FB13A4" w:rsidP="00DC4A80">
            <w:pPr>
              <w:rPr>
                <w:sz w:val="22"/>
              </w:rPr>
            </w:pPr>
          </w:p>
          <w:p w:rsidR="00FB13A4" w:rsidRDefault="00FB13A4" w:rsidP="00DC4A80">
            <w:pPr>
              <w:rPr>
                <w:sz w:val="22"/>
              </w:rPr>
            </w:pPr>
          </w:p>
          <w:p w:rsidR="00FB13A4" w:rsidRDefault="00FB13A4" w:rsidP="00DC4A80">
            <w:pPr>
              <w:rPr>
                <w:sz w:val="22"/>
              </w:rPr>
            </w:pPr>
          </w:p>
          <w:p w:rsidR="00FB13A4" w:rsidRDefault="00FB13A4" w:rsidP="00DC4A80">
            <w:pPr>
              <w:rPr>
                <w:sz w:val="22"/>
              </w:rPr>
            </w:pPr>
          </w:p>
          <w:p w:rsidR="00FB13A4" w:rsidRDefault="00FB13A4" w:rsidP="00DC4A80">
            <w:pPr>
              <w:rPr>
                <w:sz w:val="22"/>
              </w:rPr>
            </w:pPr>
          </w:p>
          <w:p w:rsidR="00FB13A4" w:rsidRDefault="00FB13A4" w:rsidP="00DC4A80">
            <w:pPr>
              <w:rPr>
                <w:sz w:val="22"/>
              </w:rPr>
            </w:pPr>
          </w:p>
          <w:p w:rsidR="00FB13A4" w:rsidRDefault="00FB13A4" w:rsidP="00DC4A80">
            <w:pPr>
              <w:rPr>
                <w:sz w:val="22"/>
              </w:rPr>
            </w:pPr>
          </w:p>
        </w:tc>
        <w:tc>
          <w:tcPr>
            <w:tcW w:w="992" w:type="dxa"/>
          </w:tcPr>
          <w:p w:rsidR="00FB13A4" w:rsidRDefault="00FB13A4" w:rsidP="00DC4A80">
            <w:pPr>
              <w:rPr>
                <w:sz w:val="22"/>
              </w:rPr>
            </w:pPr>
            <w:r>
              <w:rPr>
                <w:sz w:val="22"/>
              </w:rPr>
              <w:t>G</w:t>
            </w: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r>
              <w:rPr>
                <w:sz w:val="22"/>
              </w:rPr>
              <w:t>G</w:t>
            </w: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p>
          <w:p w:rsidR="00296155" w:rsidRDefault="00296155" w:rsidP="00DC4A80">
            <w:pPr>
              <w:rPr>
                <w:sz w:val="22"/>
              </w:rPr>
            </w:pPr>
            <w:r>
              <w:rPr>
                <w:sz w:val="22"/>
              </w:rPr>
              <w:t>G</w:t>
            </w:r>
          </w:p>
        </w:tc>
      </w:tr>
      <w:tr w:rsidR="00FB13A4" w:rsidRPr="00175434" w:rsidTr="00296155">
        <w:trPr>
          <w:trHeight w:val="2736"/>
        </w:trPr>
        <w:tc>
          <w:tcPr>
            <w:tcW w:w="1668" w:type="dxa"/>
            <w:vMerge/>
          </w:tcPr>
          <w:p w:rsidR="00FB13A4" w:rsidRPr="00A750CA" w:rsidRDefault="00FB13A4" w:rsidP="00A750CA">
            <w:pPr>
              <w:rPr>
                <w:rFonts w:eastAsia="Times New Roman"/>
                <w:sz w:val="22"/>
                <w:lang w:eastAsia="en-GB"/>
              </w:rPr>
            </w:pPr>
          </w:p>
        </w:tc>
        <w:tc>
          <w:tcPr>
            <w:tcW w:w="7116" w:type="dxa"/>
          </w:tcPr>
          <w:p w:rsidR="00FB13A4" w:rsidRPr="00A750CA" w:rsidRDefault="00FB13A4" w:rsidP="00A750CA">
            <w:pPr>
              <w:rPr>
                <w:rFonts w:eastAsia="Times New Roman"/>
                <w:sz w:val="22"/>
                <w:lang w:eastAsia="en-GB"/>
              </w:rPr>
            </w:pPr>
            <w:r w:rsidRPr="00A750CA">
              <w:rPr>
                <w:rFonts w:eastAsia="Times New Roman"/>
                <w:sz w:val="22"/>
                <w:lang w:eastAsia="en-GB"/>
              </w:rPr>
              <w:t>Provide support to the facilities team in order they can ensure</w:t>
            </w:r>
          </w:p>
          <w:p w:rsidR="00FB13A4" w:rsidRPr="00A750CA" w:rsidRDefault="00FB13A4" w:rsidP="00A45EC7">
            <w:pPr>
              <w:numPr>
                <w:ilvl w:val="0"/>
                <w:numId w:val="12"/>
              </w:numPr>
              <w:rPr>
                <w:rFonts w:eastAsia="Times New Roman"/>
                <w:sz w:val="22"/>
                <w:lang w:eastAsia="en-GB"/>
              </w:rPr>
            </w:pPr>
            <w:r w:rsidRPr="00A750CA">
              <w:rPr>
                <w:rFonts w:eastAsia="Times New Roman"/>
                <w:sz w:val="22"/>
                <w:lang w:eastAsia="en-GB"/>
              </w:rPr>
              <w:t>Effective and safe implementation of falls prevention exercise programmes in the following locations:</w:t>
            </w:r>
          </w:p>
          <w:p w:rsidR="00FB13A4" w:rsidRPr="00A750CA" w:rsidRDefault="00FB13A4" w:rsidP="00A45EC7">
            <w:pPr>
              <w:numPr>
                <w:ilvl w:val="0"/>
                <w:numId w:val="13"/>
              </w:numPr>
              <w:rPr>
                <w:rFonts w:eastAsia="Times New Roman"/>
                <w:sz w:val="22"/>
                <w:lang w:eastAsia="en-GB"/>
              </w:rPr>
            </w:pPr>
            <w:r w:rsidRPr="00A750CA">
              <w:rPr>
                <w:rFonts w:eastAsia="Times New Roman"/>
                <w:sz w:val="22"/>
                <w:lang w:eastAsia="en-GB"/>
              </w:rPr>
              <w:t>Leisure centres</w:t>
            </w:r>
          </w:p>
          <w:p w:rsidR="00FB13A4" w:rsidRPr="00A750CA" w:rsidRDefault="00FB13A4" w:rsidP="00A45EC7">
            <w:pPr>
              <w:numPr>
                <w:ilvl w:val="0"/>
                <w:numId w:val="13"/>
              </w:numPr>
              <w:rPr>
                <w:rFonts w:eastAsia="Times New Roman"/>
                <w:sz w:val="22"/>
                <w:lang w:eastAsia="en-GB"/>
              </w:rPr>
            </w:pPr>
            <w:r w:rsidRPr="00A750CA">
              <w:rPr>
                <w:rFonts w:eastAsia="Times New Roman"/>
                <w:sz w:val="22"/>
                <w:lang w:eastAsia="en-GB"/>
              </w:rPr>
              <w:t>Day care facilities</w:t>
            </w:r>
          </w:p>
          <w:p w:rsidR="00FB13A4" w:rsidRPr="00A750CA" w:rsidRDefault="00FB13A4" w:rsidP="00A45EC7">
            <w:pPr>
              <w:numPr>
                <w:ilvl w:val="0"/>
                <w:numId w:val="13"/>
              </w:numPr>
              <w:rPr>
                <w:rFonts w:eastAsia="Times New Roman"/>
                <w:sz w:val="22"/>
                <w:lang w:eastAsia="en-GB"/>
              </w:rPr>
            </w:pPr>
            <w:r w:rsidRPr="00A750CA">
              <w:rPr>
                <w:rFonts w:eastAsia="Times New Roman"/>
                <w:sz w:val="22"/>
                <w:lang w:eastAsia="en-GB"/>
              </w:rPr>
              <w:t>Hospital settings</w:t>
            </w:r>
          </w:p>
          <w:p w:rsidR="00FB13A4" w:rsidRPr="00A750CA" w:rsidRDefault="00FB13A4" w:rsidP="00A45EC7">
            <w:pPr>
              <w:numPr>
                <w:ilvl w:val="0"/>
                <w:numId w:val="13"/>
              </w:numPr>
              <w:rPr>
                <w:rFonts w:eastAsia="Times New Roman"/>
                <w:sz w:val="22"/>
                <w:lang w:eastAsia="en-GB"/>
              </w:rPr>
            </w:pPr>
            <w:r w:rsidRPr="00A750CA">
              <w:rPr>
                <w:rFonts w:eastAsia="Times New Roman"/>
                <w:sz w:val="22"/>
                <w:lang w:eastAsia="en-GB"/>
              </w:rPr>
              <w:t>Care homes</w:t>
            </w:r>
          </w:p>
          <w:p w:rsidR="00FB13A4" w:rsidRPr="00A750CA" w:rsidRDefault="00FB13A4" w:rsidP="00A45EC7">
            <w:pPr>
              <w:numPr>
                <w:ilvl w:val="0"/>
                <w:numId w:val="13"/>
              </w:numPr>
              <w:rPr>
                <w:rFonts w:eastAsia="Times New Roman"/>
                <w:sz w:val="22"/>
                <w:lang w:eastAsia="en-GB"/>
              </w:rPr>
            </w:pPr>
            <w:r w:rsidRPr="00A750CA">
              <w:rPr>
                <w:rFonts w:eastAsia="Times New Roman"/>
                <w:sz w:val="22"/>
                <w:lang w:eastAsia="en-GB"/>
              </w:rPr>
              <w:t>Other community settings (e.g. village halls)</w:t>
            </w:r>
          </w:p>
          <w:p w:rsidR="00FB13A4" w:rsidRPr="00A750CA" w:rsidRDefault="00FB13A4" w:rsidP="00A750CA">
            <w:pPr>
              <w:rPr>
                <w:rFonts w:eastAsia="Times New Roman"/>
                <w:sz w:val="22"/>
                <w:lang w:eastAsia="en-GB"/>
              </w:rPr>
            </w:pPr>
          </w:p>
          <w:p w:rsidR="00FB13A4" w:rsidRPr="00A750CA" w:rsidRDefault="00FB13A4" w:rsidP="00A45EC7">
            <w:pPr>
              <w:numPr>
                <w:ilvl w:val="0"/>
                <w:numId w:val="12"/>
              </w:numPr>
              <w:rPr>
                <w:rFonts w:eastAsia="Times New Roman"/>
                <w:sz w:val="22"/>
                <w:lang w:eastAsia="en-GB"/>
              </w:rPr>
            </w:pPr>
            <w:r w:rsidRPr="00A750CA">
              <w:rPr>
                <w:rFonts w:eastAsia="Times New Roman"/>
                <w:sz w:val="22"/>
                <w:lang w:eastAsia="en-GB"/>
              </w:rPr>
              <w:t>Appropriate training is available for instructors to deliver classes</w:t>
            </w:r>
          </w:p>
          <w:p w:rsidR="00FB13A4" w:rsidRPr="00A750CA" w:rsidRDefault="00FB13A4" w:rsidP="00A750CA">
            <w:pPr>
              <w:rPr>
                <w:rFonts w:eastAsia="Times New Roman"/>
                <w:sz w:val="22"/>
                <w:lang w:eastAsia="en-GB"/>
              </w:rPr>
            </w:pPr>
          </w:p>
        </w:tc>
        <w:tc>
          <w:tcPr>
            <w:tcW w:w="2835" w:type="dxa"/>
          </w:tcPr>
          <w:p w:rsidR="00FB13A4" w:rsidRPr="00DC4A80" w:rsidRDefault="00FB13A4" w:rsidP="00DC4A80">
            <w:r w:rsidRPr="00EC707D">
              <w:rPr>
                <w:sz w:val="22"/>
              </w:rPr>
              <w:t xml:space="preserve">A plan for quality checks for falls prevention </w:t>
            </w:r>
            <w:r>
              <w:rPr>
                <w:sz w:val="22"/>
              </w:rPr>
              <w:t xml:space="preserve">exercise </w:t>
            </w:r>
            <w:r w:rsidRPr="00EC707D">
              <w:rPr>
                <w:sz w:val="22"/>
              </w:rPr>
              <w:t>classes has been created and the first quality checks have been successfully completed</w:t>
            </w:r>
          </w:p>
          <w:p w:rsidR="00FB13A4" w:rsidRPr="00A750CA" w:rsidRDefault="00FB13A4" w:rsidP="00DC4A80">
            <w:pPr>
              <w:pStyle w:val="ListParagraph"/>
              <w:rPr>
                <w:rFonts w:eastAsia="Times New Roman"/>
                <w:b/>
                <w:lang w:eastAsia="en-GB"/>
              </w:rPr>
            </w:pPr>
          </w:p>
        </w:tc>
        <w:tc>
          <w:tcPr>
            <w:tcW w:w="1559" w:type="dxa"/>
          </w:tcPr>
          <w:p w:rsidR="00FB13A4" w:rsidRPr="00175434" w:rsidRDefault="00FB13A4" w:rsidP="00DC4A80">
            <w:pPr>
              <w:rPr>
                <w:sz w:val="22"/>
              </w:rPr>
            </w:pPr>
            <w:r w:rsidRPr="00EC707D">
              <w:rPr>
                <w:sz w:val="22"/>
              </w:rPr>
              <w:t>By Apr 2020</w:t>
            </w:r>
          </w:p>
        </w:tc>
        <w:tc>
          <w:tcPr>
            <w:tcW w:w="992" w:type="dxa"/>
          </w:tcPr>
          <w:p w:rsidR="00FB13A4" w:rsidRPr="00EC707D" w:rsidRDefault="00FB13A4" w:rsidP="00DC4A80">
            <w:pPr>
              <w:rPr>
                <w:sz w:val="22"/>
              </w:rPr>
            </w:pPr>
            <w:r>
              <w:rPr>
                <w:sz w:val="22"/>
              </w:rPr>
              <w:t>G</w:t>
            </w:r>
          </w:p>
        </w:tc>
      </w:tr>
      <w:tr w:rsidR="00FB13A4" w:rsidRPr="00A750CA" w:rsidTr="00296155">
        <w:trPr>
          <w:trHeight w:val="600"/>
        </w:trPr>
        <w:tc>
          <w:tcPr>
            <w:tcW w:w="1668" w:type="dxa"/>
            <w:vMerge w:val="restart"/>
          </w:tcPr>
          <w:p w:rsidR="00FB13A4" w:rsidRPr="00A750CA" w:rsidRDefault="00FB13A4" w:rsidP="00A750CA">
            <w:pPr>
              <w:rPr>
                <w:rFonts w:eastAsia="Times New Roman"/>
                <w:sz w:val="22"/>
                <w:lang w:eastAsia="en-GB"/>
              </w:rPr>
            </w:pPr>
            <w:r w:rsidRPr="00A750CA">
              <w:rPr>
                <w:rFonts w:eastAsia="Times New Roman"/>
                <w:sz w:val="22"/>
                <w:lang w:eastAsia="en-GB"/>
              </w:rPr>
              <w:t>Cardiac Rehabilitation</w:t>
            </w:r>
          </w:p>
          <w:p w:rsidR="00FB13A4" w:rsidRPr="00A750CA" w:rsidRDefault="00FB13A4" w:rsidP="00A750CA">
            <w:pPr>
              <w:rPr>
                <w:rFonts w:eastAsia="Times New Roman"/>
                <w:sz w:val="22"/>
                <w:lang w:eastAsia="en-GB"/>
              </w:rPr>
            </w:pPr>
          </w:p>
        </w:tc>
        <w:tc>
          <w:tcPr>
            <w:tcW w:w="7116" w:type="dxa"/>
          </w:tcPr>
          <w:p w:rsidR="00FB13A4" w:rsidRPr="00A750CA" w:rsidRDefault="00FB13A4" w:rsidP="00A750CA">
            <w:pPr>
              <w:rPr>
                <w:rFonts w:eastAsia="Times New Roman"/>
                <w:sz w:val="22"/>
                <w:lang w:eastAsia="en-GB"/>
              </w:rPr>
            </w:pPr>
            <w:r w:rsidRPr="00A750CA">
              <w:rPr>
                <w:rFonts w:eastAsia="Times New Roman"/>
                <w:sz w:val="22"/>
                <w:lang w:eastAsia="en-GB"/>
              </w:rPr>
              <w:t>General</w:t>
            </w:r>
          </w:p>
          <w:p w:rsidR="00FB13A4" w:rsidRPr="00A750CA" w:rsidRDefault="00FB13A4" w:rsidP="00A45EC7">
            <w:pPr>
              <w:numPr>
                <w:ilvl w:val="0"/>
                <w:numId w:val="16"/>
              </w:numPr>
              <w:rPr>
                <w:rFonts w:eastAsia="Times New Roman"/>
                <w:sz w:val="22"/>
                <w:lang w:eastAsia="en-GB"/>
              </w:rPr>
            </w:pPr>
            <w:r w:rsidRPr="00A750CA">
              <w:rPr>
                <w:rFonts w:eastAsia="Times New Roman"/>
                <w:sz w:val="22"/>
                <w:lang w:eastAsia="en-GB"/>
              </w:rPr>
              <w:t>Maintain and strengthen links between HLH and NHSH specialist cardiology and cardiac rehabilitation teams</w:t>
            </w:r>
          </w:p>
          <w:p w:rsidR="00FB13A4" w:rsidRPr="00A750CA" w:rsidRDefault="00FB13A4" w:rsidP="00A45EC7">
            <w:pPr>
              <w:numPr>
                <w:ilvl w:val="0"/>
                <w:numId w:val="16"/>
              </w:numPr>
              <w:rPr>
                <w:rFonts w:eastAsia="Times New Roman"/>
                <w:sz w:val="22"/>
                <w:lang w:eastAsia="en-GB"/>
              </w:rPr>
            </w:pPr>
            <w:r w:rsidRPr="00A750CA">
              <w:rPr>
                <w:rFonts w:eastAsia="Times New Roman"/>
                <w:sz w:val="22"/>
                <w:lang w:eastAsia="en-GB"/>
              </w:rPr>
              <w:t>Promote the HLH cardiac rehabilitation offering in NHSH and beyond</w:t>
            </w:r>
          </w:p>
          <w:p w:rsidR="00FB13A4" w:rsidRPr="00A750CA" w:rsidRDefault="00FB13A4" w:rsidP="00A45EC7">
            <w:pPr>
              <w:numPr>
                <w:ilvl w:val="0"/>
                <w:numId w:val="16"/>
              </w:numPr>
              <w:rPr>
                <w:rFonts w:eastAsia="Times New Roman"/>
                <w:sz w:val="22"/>
                <w:lang w:eastAsia="en-GB"/>
              </w:rPr>
            </w:pPr>
            <w:r w:rsidRPr="00A750CA">
              <w:rPr>
                <w:rFonts w:eastAsia="Times New Roman"/>
                <w:sz w:val="22"/>
                <w:lang w:eastAsia="en-GB"/>
              </w:rPr>
              <w:t>Look for opportunities to extend the HLH cardiac rehabilitation offering to other locations</w:t>
            </w:r>
          </w:p>
          <w:p w:rsidR="00FB13A4" w:rsidRDefault="00FB13A4" w:rsidP="00A45EC7">
            <w:pPr>
              <w:numPr>
                <w:ilvl w:val="0"/>
                <w:numId w:val="16"/>
              </w:numPr>
              <w:rPr>
                <w:rFonts w:eastAsia="Times New Roman"/>
                <w:sz w:val="22"/>
                <w:lang w:eastAsia="en-GB"/>
              </w:rPr>
            </w:pPr>
            <w:r w:rsidRPr="00A750CA">
              <w:rPr>
                <w:rFonts w:eastAsia="Times New Roman"/>
                <w:sz w:val="22"/>
                <w:lang w:eastAsia="en-GB"/>
              </w:rPr>
              <w:t>Liaise with ICT team to co-ordinate the development of regular statistics to demonstrate participation numbers and KPI’s for SLA’s at cardiac rehab classes</w:t>
            </w:r>
          </w:p>
          <w:p w:rsidR="00FB13A4" w:rsidRPr="00A750CA" w:rsidRDefault="00FB13A4" w:rsidP="00EC707D">
            <w:pPr>
              <w:ind w:left="720"/>
              <w:rPr>
                <w:rFonts w:eastAsia="Times New Roman"/>
                <w:sz w:val="22"/>
                <w:lang w:eastAsia="en-GB"/>
              </w:rPr>
            </w:pPr>
          </w:p>
        </w:tc>
        <w:tc>
          <w:tcPr>
            <w:tcW w:w="2835" w:type="dxa"/>
          </w:tcPr>
          <w:p w:rsidR="00FB13A4" w:rsidRDefault="00FB13A4" w:rsidP="002A406A">
            <w:pPr>
              <w:rPr>
                <w:rFonts w:eastAsia="Times New Roman"/>
                <w:sz w:val="22"/>
                <w:lang w:eastAsia="en-GB"/>
              </w:rPr>
            </w:pPr>
            <w:r>
              <w:rPr>
                <w:rFonts w:eastAsia="Times New Roman"/>
                <w:sz w:val="22"/>
                <w:lang w:eastAsia="en-GB"/>
              </w:rPr>
              <w:t>HLH has secured funding from NHS Highland to deliver new Cardiac Rehab classes in Raigmore Hospital</w:t>
            </w:r>
          </w:p>
          <w:p w:rsidR="00FB13A4" w:rsidRDefault="00FB13A4" w:rsidP="002A406A">
            <w:pPr>
              <w:rPr>
                <w:rFonts w:eastAsia="Times New Roman"/>
                <w:sz w:val="22"/>
                <w:lang w:eastAsia="en-GB"/>
              </w:rPr>
            </w:pPr>
          </w:p>
          <w:p w:rsidR="00FB13A4" w:rsidRDefault="00FB13A4" w:rsidP="002A406A">
            <w:pPr>
              <w:rPr>
                <w:rFonts w:eastAsia="Times New Roman"/>
                <w:sz w:val="22"/>
                <w:lang w:eastAsia="en-GB"/>
              </w:rPr>
            </w:pPr>
            <w:r>
              <w:rPr>
                <w:rFonts w:eastAsia="Times New Roman"/>
                <w:sz w:val="22"/>
                <w:lang w:eastAsia="en-GB"/>
              </w:rPr>
              <w:t>HLH has been asked to submit a further proposal to NHS Highland to augment the outreach classes in HLH facilities to more locations (listed below):</w:t>
            </w:r>
          </w:p>
          <w:p w:rsidR="00FB13A4" w:rsidRDefault="00FB13A4" w:rsidP="002A406A">
            <w:pPr>
              <w:rPr>
                <w:rFonts w:eastAsia="Times New Roman"/>
                <w:sz w:val="22"/>
                <w:lang w:eastAsia="en-GB"/>
              </w:rPr>
            </w:pPr>
          </w:p>
          <w:p w:rsidR="00FB13A4" w:rsidRPr="00C62B95" w:rsidRDefault="00FB13A4" w:rsidP="00C62B95">
            <w:pPr>
              <w:rPr>
                <w:rFonts w:eastAsia="Times New Roman"/>
                <w:sz w:val="22"/>
                <w:lang w:eastAsia="en-GB"/>
              </w:rPr>
            </w:pPr>
            <w:r w:rsidRPr="00C62B95">
              <w:rPr>
                <w:rFonts w:eastAsia="Times New Roman"/>
                <w:sz w:val="22"/>
                <w:lang w:eastAsia="en-GB"/>
              </w:rPr>
              <w:t>•</w:t>
            </w:r>
            <w:r w:rsidRPr="00C62B95">
              <w:rPr>
                <w:rFonts w:eastAsia="Times New Roman"/>
                <w:sz w:val="22"/>
                <w:lang w:eastAsia="en-GB"/>
              </w:rPr>
              <w:tab/>
              <w:t xml:space="preserve">Alness </w:t>
            </w:r>
          </w:p>
          <w:p w:rsidR="00FB13A4" w:rsidRPr="00C62B95" w:rsidRDefault="00FB13A4" w:rsidP="00C62B95">
            <w:pPr>
              <w:rPr>
                <w:rFonts w:eastAsia="Times New Roman"/>
                <w:sz w:val="22"/>
                <w:lang w:eastAsia="en-GB"/>
              </w:rPr>
            </w:pPr>
            <w:r w:rsidRPr="00C62B95">
              <w:rPr>
                <w:rFonts w:eastAsia="Times New Roman"/>
                <w:sz w:val="22"/>
                <w:lang w:eastAsia="en-GB"/>
              </w:rPr>
              <w:t>•</w:t>
            </w:r>
            <w:r w:rsidRPr="00C62B95">
              <w:rPr>
                <w:rFonts w:eastAsia="Times New Roman"/>
                <w:sz w:val="22"/>
                <w:lang w:eastAsia="en-GB"/>
              </w:rPr>
              <w:tab/>
              <w:t>Dingwall</w:t>
            </w:r>
          </w:p>
          <w:p w:rsidR="00FB13A4" w:rsidRPr="00C62B95" w:rsidRDefault="00FB13A4" w:rsidP="00C62B95">
            <w:pPr>
              <w:rPr>
                <w:rFonts w:eastAsia="Times New Roman"/>
                <w:sz w:val="22"/>
                <w:lang w:eastAsia="en-GB"/>
              </w:rPr>
            </w:pPr>
            <w:r w:rsidRPr="00C62B95">
              <w:rPr>
                <w:rFonts w:eastAsia="Times New Roman"/>
                <w:sz w:val="22"/>
                <w:lang w:eastAsia="en-GB"/>
              </w:rPr>
              <w:t>•</w:t>
            </w:r>
            <w:r w:rsidRPr="00C62B95">
              <w:rPr>
                <w:rFonts w:eastAsia="Times New Roman"/>
                <w:sz w:val="22"/>
                <w:lang w:eastAsia="en-GB"/>
              </w:rPr>
              <w:tab/>
              <w:t>Fort William</w:t>
            </w:r>
          </w:p>
          <w:p w:rsidR="00FB13A4" w:rsidRPr="00C62B95" w:rsidRDefault="00FB13A4" w:rsidP="00C62B95">
            <w:pPr>
              <w:rPr>
                <w:rFonts w:eastAsia="Times New Roman"/>
                <w:sz w:val="22"/>
                <w:lang w:eastAsia="en-GB"/>
              </w:rPr>
            </w:pPr>
            <w:r w:rsidRPr="00C62B95">
              <w:rPr>
                <w:rFonts w:eastAsia="Times New Roman"/>
                <w:sz w:val="22"/>
                <w:lang w:eastAsia="en-GB"/>
              </w:rPr>
              <w:t>•</w:t>
            </w:r>
            <w:r w:rsidRPr="00C62B95">
              <w:rPr>
                <w:rFonts w:eastAsia="Times New Roman"/>
                <w:sz w:val="22"/>
                <w:lang w:eastAsia="en-GB"/>
              </w:rPr>
              <w:tab/>
              <w:t>Gairloch</w:t>
            </w:r>
          </w:p>
          <w:p w:rsidR="00FB13A4" w:rsidRPr="00C62B95" w:rsidRDefault="00FB13A4" w:rsidP="00C62B95">
            <w:pPr>
              <w:rPr>
                <w:rFonts w:eastAsia="Times New Roman"/>
                <w:sz w:val="22"/>
                <w:lang w:eastAsia="en-GB"/>
              </w:rPr>
            </w:pPr>
            <w:r w:rsidRPr="00C62B95">
              <w:rPr>
                <w:rFonts w:eastAsia="Times New Roman"/>
                <w:sz w:val="22"/>
                <w:lang w:eastAsia="en-GB"/>
              </w:rPr>
              <w:t>•</w:t>
            </w:r>
            <w:r w:rsidRPr="00C62B95">
              <w:rPr>
                <w:rFonts w:eastAsia="Times New Roman"/>
                <w:sz w:val="22"/>
                <w:lang w:eastAsia="en-GB"/>
              </w:rPr>
              <w:tab/>
              <w:t>Grantown</w:t>
            </w:r>
          </w:p>
          <w:p w:rsidR="00FB13A4" w:rsidRPr="00C62B95" w:rsidRDefault="00FB13A4" w:rsidP="00C62B95">
            <w:pPr>
              <w:rPr>
                <w:rFonts w:eastAsia="Times New Roman"/>
                <w:sz w:val="22"/>
                <w:lang w:eastAsia="en-GB"/>
              </w:rPr>
            </w:pPr>
            <w:r w:rsidRPr="00C62B95">
              <w:rPr>
                <w:rFonts w:eastAsia="Times New Roman"/>
                <w:sz w:val="22"/>
                <w:lang w:eastAsia="en-GB"/>
              </w:rPr>
              <w:t>•</w:t>
            </w:r>
            <w:r w:rsidRPr="00C62B95">
              <w:rPr>
                <w:rFonts w:eastAsia="Times New Roman"/>
                <w:sz w:val="22"/>
                <w:lang w:eastAsia="en-GB"/>
              </w:rPr>
              <w:tab/>
              <w:t>Kingussie</w:t>
            </w:r>
          </w:p>
          <w:p w:rsidR="00FB13A4" w:rsidRPr="00C62B95" w:rsidRDefault="00FB13A4" w:rsidP="00C62B95">
            <w:pPr>
              <w:rPr>
                <w:rFonts w:eastAsia="Times New Roman"/>
                <w:sz w:val="22"/>
                <w:lang w:eastAsia="en-GB"/>
              </w:rPr>
            </w:pPr>
            <w:r w:rsidRPr="00C62B95">
              <w:rPr>
                <w:rFonts w:eastAsia="Times New Roman"/>
                <w:sz w:val="22"/>
                <w:lang w:eastAsia="en-GB"/>
              </w:rPr>
              <w:t>•</w:t>
            </w:r>
            <w:r w:rsidRPr="00C62B95">
              <w:rPr>
                <w:rFonts w:eastAsia="Times New Roman"/>
                <w:sz w:val="22"/>
                <w:lang w:eastAsia="en-GB"/>
              </w:rPr>
              <w:tab/>
              <w:t>Thurso</w:t>
            </w:r>
          </w:p>
          <w:p w:rsidR="00FB13A4" w:rsidRDefault="00FB13A4" w:rsidP="00C62B95">
            <w:pPr>
              <w:rPr>
                <w:rFonts w:eastAsia="Times New Roman"/>
                <w:sz w:val="22"/>
                <w:lang w:eastAsia="en-GB"/>
              </w:rPr>
            </w:pPr>
            <w:r w:rsidRPr="00C62B95">
              <w:rPr>
                <w:rFonts w:eastAsia="Times New Roman"/>
                <w:sz w:val="22"/>
                <w:lang w:eastAsia="en-GB"/>
              </w:rPr>
              <w:t>•</w:t>
            </w:r>
            <w:r w:rsidRPr="00C62B95">
              <w:rPr>
                <w:rFonts w:eastAsia="Times New Roman"/>
                <w:sz w:val="22"/>
                <w:lang w:eastAsia="en-GB"/>
              </w:rPr>
              <w:tab/>
              <w:t>Wick</w:t>
            </w:r>
          </w:p>
          <w:p w:rsidR="00FB13A4" w:rsidRDefault="00FB13A4" w:rsidP="002A406A">
            <w:pPr>
              <w:rPr>
                <w:rFonts w:eastAsia="Times New Roman"/>
                <w:sz w:val="22"/>
                <w:lang w:eastAsia="en-GB"/>
              </w:rPr>
            </w:pPr>
          </w:p>
          <w:p w:rsidR="00E77B40" w:rsidRDefault="00FB13A4" w:rsidP="002A406A">
            <w:pPr>
              <w:rPr>
                <w:rFonts w:eastAsia="Times New Roman"/>
                <w:sz w:val="22"/>
                <w:lang w:eastAsia="en-GB"/>
              </w:rPr>
            </w:pPr>
            <w:r>
              <w:rPr>
                <w:rFonts w:eastAsia="Times New Roman"/>
                <w:sz w:val="22"/>
                <w:lang w:eastAsia="en-GB"/>
              </w:rPr>
              <w:t>Several meetings with NHS Highland Cardiac Rehab team have</w:t>
            </w:r>
            <w:r w:rsidRPr="00C62B95">
              <w:rPr>
                <w:rFonts w:eastAsia="Times New Roman"/>
                <w:sz w:val="22"/>
                <w:lang w:eastAsia="en-GB"/>
              </w:rPr>
              <w:t xml:space="preserve"> been </w:t>
            </w:r>
            <w:r>
              <w:rPr>
                <w:rFonts w:eastAsia="Times New Roman"/>
                <w:sz w:val="22"/>
                <w:lang w:eastAsia="en-GB"/>
              </w:rPr>
              <w:lastRenderedPageBreak/>
              <w:t>facilitated by HLH HWB Manager</w:t>
            </w:r>
            <w:r w:rsidRPr="00C62B95">
              <w:rPr>
                <w:rFonts w:eastAsia="Times New Roman"/>
                <w:sz w:val="22"/>
                <w:lang w:eastAsia="en-GB"/>
              </w:rPr>
              <w:t xml:space="preserve"> to encourage and support NHSH staff to make referrals to the programme, </w:t>
            </w:r>
            <w:r>
              <w:rPr>
                <w:rFonts w:eastAsia="Times New Roman"/>
                <w:sz w:val="22"/>
                <w:lang w:eastAsia="en-GB"/>
              </w:rPr>
              <w:t>as the programme relies on referrals from health professionals</w:t>
            </w:r>
            <w:r w:rsidRPr="00C62B95">
              <w:rPr>
                <w:rFonts w:eastAsia="Times New Roman"/>
                <w:sz w:val="22"/>
                <w:lang w:eastAsia="en-GB"/>
              </w:rPr>
              <w:t>.</w:t>
            </w:r>
          </w:p>
          <w:p w:rsidR="00E77B40" w:rsidRPr="00A750CA" w:rsidRDefault="00E77B40" w:rsidP="002A406A">
            <w:pPr>
              <w:rPr>
                <w:rFonts w:eastAsia="Times New Roman"/>
                <w:sz w:val="22"/>
                <w:lang w:eastAsia="en-GB"/>
              </w:rPr>
            </w:pPr>
          </w:p>
        </w:tc>
        <w:tc>
          <w:tcPr>
            <w:tcW w:w="1559" w:type="dxa"/>
          </w:tcPr>
          <w:p w:rsidR="00FB13A4" w:rsidRDefault="00FB13A4" w:rsidP="002A406A">
            <w:pPr>
              <w:rPr>
                <w:sz w:val="22"/>
              </w:rPr>
            </w:pPr>
            <w:r>
              <w:rPr>
                <w:sz w:val="22"/>
              </w:rPr>
              <w:lastRenderedPageBreak/>
              <w:t>Apr 2020 – Mar 2021</w:t>
            </w: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r>
              <w:rPr>
                <w:sz w:val="22"/>
              </w:rPr>
              <w:t>Apr 2020 – March 2021 (subject to funding)</w:t>
            </w: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p>
          <w:p w:rsidR="00FB13A4" w:rsidRDefault="00FB13A4" w:rsidP="002A406A">
            <w:pPr>
              <w:rPr>
                <w:sz w:val="22"/>
              </w:rPr>
            </w:pPr>
            <w:r>
              <w:rPr>
                <w:sz w:val="22"/>
              </w:rPr>
              <w:t>Sep 2019 – Mar 2020</w:t>
            </w: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tc>
        <w:tc>
          <w:tcPr>
            <w:tcW w:w="992" w:type="dxa"/>
          </w:tcPr>
          <w:p w:rsidR="00FB13A4" w:rsidRDefault="00FB13A4" w:rsidP="002A406A">
            <w:pPr>
              <w:rPr>
                <w:sz w:val="22"/>
              </w:rPr>
            </w:pPr>
            <w:r>
              <w:rPr>
                <w:sz w:val="22"/>
              </w:rPr>
              <w:lastRenderedPageBreak/>
              <w:t>G</w:t>
            </w: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r>
              <w:rPr>
                <w:sz w:val="22"/>
              </w:rPr>
              <w:t>G</w:t>
            </w: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p>
          <w:p w:rsidR="00E77B40" w:rsidRDefault="00E77B40" w:rsidP="002A406A">
            <w:pPr>
              <w:rPr>
                <w:sz w:val="22"/>
              </w:rPr>
            </w:pPr>
            <w:r>
              <w:rPr>
                <w:sz w:val="22"/>
              </w:rPr>
              <w:t>G</w:t>
            </w:r>
          </w:p>
        </w:tc>
      </w:tr>
      <w:tr w:rsidR="00FB13A4" w:rsidRPr="00A750CA" w:rsidTr="00296155">
        <w:trPr>
          <w:trHeight w:val="936"/>
        </w:trPr>
        <w:tc>
          <w:tcPr>
            <w:tcW w:w="1668" w:type="dxa"/>
            <w:vMerge/>
          </w:tcPr>
          <w:p w:rsidR="00FB13A4" w:rsidRPr="00A750CA" w:rsidRDefault="00FB13A4" w:rsidP="00A750CA">
            <w:pPr>
              <w:rPr>
                <w:rFonts w:eastAsia="Times New Roman"/>
                <w:sz w:val="22"/>
                <w:lang w:eastAsia="en-GB"/>
              </w:rPr>
            </w:pPr>
          </w:p>
        </w:tc>
        <w:tc>
          <w:tcPr>
            <w:tcW w:w="7116" w:type="dxa"/>
          </w:tcPr>
          <w:p w:rsidR="00FB13A4" w:rsidRPr="00A750CA" w:rsidRDefault="00FB13A4" w:rsidP="00A750CA">
            <w:pPr>
              <w:rPr>
                <w:rFonts w:eastAsia="Times New Roman"/>
                <w:sz w:val="22"/>
                <w:lang w:eastAsia="en-GB"/>
              </w:rPr>
            </w:pPr>
            <w:r w:rsidRPr="00A750CA">
              <w:rPr>
                <w:rFonts w:eastAsia="Times New Roman"/>
                <w:sz w:val="22"/>
                <w:lang w:eastAsia="en-GB"/>
              </w:rPr>
              <w:t>Lochaber (Phase III only)</w:t>
            </w:r>
          </w:p>
          <w:p w:rsidR="00FB13A4" w:rsidRPr="00A750CA" w:rsidRDefault="00FB13A4" w:rsidP="00A750CA">
            <w:pPr>
              <w:rPr>
                <w:rFonts w:eastAsia="Times New Roman"/>
                <w:sz w:val="22"/>
                <w:lang w:eastAsia="en-GB"/>
              </w:rPr>
            </w:pPr>
          </w:p>
          <w:p w:rsidR="00FB13A4" w:rsidRPr="00A750CA" w:rsidRDefault="00FB13A4" w:rsidP="00A750CA">
            <w:pPr>
              <w:rPr>
                <w:rFonts w:eastAsia="Times New Roman"/>
                <w:sz w:val="22"/>
                <w:lang w:eastAsia="en-GB"/>
              </w:rPr>
            </w:pPr>
            <w:r w:rsidRPr="00A750CA">
              <w:rPr>
                <w:rFonts w:eastAsia="Times New Roman"/>
                <w:sz w:val="22"/>
                <w:lang w:eastAsia="en-GB"/>
              </w:rPr>
              <w:t>Provide support to the facilities team in order they can ensure:</w:t>
            </w:r>
          </w:p>
          <w:p w:rsidR="00FB13A4" w:rsidRPr="00A750CA" w:rsidRDefault="00FB13A4" w:rsidP="00A750CA">
            <w:pPr>
              <w:numPr>
                <w:ilvl w:val="0"/>
                <w:numId w:val="1"/>
              </w:numPr>
              <w:rPr>
                <w:rFonts w:eastAsia="Times New Roman"/>
                <w:sz w:val="22"/>
                <w:lang w:eastAsia="en-GB"/>
              </w:rPr>
            </w:pPr>
            <w:r w:rsidRPr="00A750CA">
              <w:rPr>
                <w:rFonts w:eastAsia="Times New Roman"/>
                <w:sz w:val="22"/>
                <w:lang w:eastAsia="en-GB"/>
              </w:rPr>
              <w:t>Health Professionals have access to Lochaber Leisure Centre to run weekly Phase III cardiac rehab classes as per local agreement</w:t>
            </w:r>
          </w:p>
          <w:p w:rsidR="00FB13A4" w:rsidRPr="00A750CA" w:rsidRDefault="00FB13A4" w:rsidP="00A750CA">
            <w:pPr>
              <w:numPr>
                <w:ilvl w:val="0"/>
                <w:numId w:val="1"/>
              </w:numPr>
              <w:rPr>
                <w:rFonts w:eastAsia="Times New Roman"/>
                <w:sz w:val="22"/>
                <w:lang w:eastAsia="en-GB"/>
              </w:rPr>
            </w:pPr>
            <w:r w:rsidRPr="00A750CA">
              <w:rPr>
                <w:rFonts w:eastAsia="Times New Roman"/>
                <w:sz w:val="22"/>
                <w:lang w:eastAsia="en-GB"/>
              </w:rPr>
              <w:t>Health Professionals have the opportunity to issue Phase III patients with High Life cards if they are suitable for exercising in the facility out-with the Phase III classes</w:t>
            </w:r>
          </w:p>
          <w:p w:rsidR="00FB13A4" w:rsidRPr="00A750CA" w:rsidRDefault="00FB13A4" w:rsidP="00A750CA">
            <w:pPr>
              <w:numPr>
                <w:ilvl w:val="0"/>
                <w:numId w:val="1"/>
              </w:numPr>
              <w:rPr>
                <w:rFonts w:eastAsia="Times New Roman"/>
                <w:sz w:val="22"/>
                <w:lang w:eastAsia="en-GB"/>
              </w:rPr>
            </w:pPr>
            <w:r w:rsidRPr="00A750CA">
              <w:rPr>
                <w:rFonts w:eastAsia="Times New Roman"/>
                <w:sz w:val="22"/>
                <w:lang w:eastAsia="en-GB"/>
              </w:rPr>
              <w:t>Opportunities for patients to transition to HLH led Phase IV cardiac rehab classes as per East Ross and Inverness model are developed</w:t>
            </w:r>
          </w:p>
          <w:p w:rsidR="00FB13A4" w:rsidRPr="00A750CA" w:rsidRDefault="00FB13A4" w:rsidP="00A750CA">
            <w:pPr>
              <w:numPr>
                <w:ilvl w:val="0"/>
                <w:numId w:val="1"/>
              </w:numPr>
              <w:rPr>
                <w:rFonts w:eastAsia="Times New Roman"/>
                <w:sz w:val="22"/>
                <w:lang w:eastAsia="en-GB"/>
              </w:rPr>
            </w:pPr>
            <w:r w:rsidRPr="00A750CA">
              <w:rPr>
                <w:rFonts w:eastAsia="Times New Roman"/>
                <w:sz w:val="22"/>
                <w:lang w:eastAsia="en-GB"/>
              </w:rPr>
              <w:t>Appropriate recording mechanism for reporting on attendance numbers at Phase III classes and numbers that transition to HLH services (Phase IV or general High Life usage)</w:t>
            </w:r>
          </w:p>
          <w:p w:rsidR="00FB13A4" w:rsidRPr="00A750CA" w:rsidRDefault="00FB13A4" w:rsidP="00A750CA">
            <w:pPr>
              <w:numPr>
                <w:ilvl w:val="0"/>
                <w:numId w:val="1"/>
              </w:numPr>
              <w:rPr>
                <w:rFonts w:eastAsia="Times New Roman"/>
                <w:sz w:val="22"/>
                <w:lang w:eastAsia="en-GB"/>
              </w:rPr>
            </w:pPr>
            <w:r w:rsidRPr="00A750CA">
              <w:rPr>
                <w:rFonts w:eastAsia="Times New Roman"/>
                <w:sz w:val="22"/>
                <w:lang w:eastAsia="en-GB"/>
              </w:rPr>
              <w:t>Compliance with GDPR and Data Sharing Protocols</w:t>
            </w:r>
          </w:p>
          <w:p w:rsidR="00FB13A4" w:rsidRPr="00A750CA" w:rsidRDefault="00FB13A4" w:rsidP="00A750CA">
            <w:pPr>
              <w:numPr>
                <w:ilvl w:val="0"/>
                <w:numId w:val="1"/>
              </w:numPr>
              <w:rPr>
                <w:rFonts w:eastAsia="Times New Roman"/>
                <w:sz w:val="22"/>
                <w:lang w:eastAsia="en-GB"/>
              </w:rPr>
            </w:pPr>
            <w:r w:rsidRPr="00A750CA">
              <w:rPr>
                <w:rFonts w:eastAsia="Times New Roman"/>
                <w:sz w:val="22"/>
                <w:lang w:eastAsia="en-GB"/>
              </w:rPr>
              <w:t>Good links with NHSH specialist team(s):  Lochaber and Raigmore Hospital</w:t>
            </w:r>
          </w:p>
          <w:p w:rsidR="00FB13A4" w:rsidRPr="00A750CA" w:rsidRDefault="00FB13A4" w:rsidP="00A750CA">
            <w:pPr>
              <w:numPr>
                <w:ilvl w:val="0"/>
                <w:numId w:val="1"/>
              </w:numPr>
              <w:rPr>
                <w:rFonts w:eastAsia="Times New Roman"/>
                <w:sz w:val="22"/>
                <w:lang w:eastAsia="en-GB"/>
              </w:rPr>
            </w:pPr>
            <w:r w:rsidRPr="00A750CA">
              <w:rPr>
                <w:rFonts w:eastAsia="Times New Roman"/>
                <w:sz w:val="22"/>
                <w:lang w:eastAsia="en-GB"/>
              </w:rPr>
              <w:t>Regular meetings with HLH staff involved in Cardiac Rehab to ensure knowledge exchange, learning opportunities and sharing of best practice etc</w:t>
            </w:r>
          </w:p>
          <w:p w:rsidR="00FB13A4" w:rsidRPr="00A750CA" w:rsidRDefault="00FB13A4" w:rsidP="00A750CA">
            <w:pPr>
              <w:rPr>
                <w:rFonts w:eastAsia="Times New Roman"/>
                <w:sz w:val="22"/>
                <w:lang w:eastAsia="en-GB"/>
              </w:rPr>
            </w:pPr>
          </w:p>
        </w:tc>
        <w:tc>
          <w:tcPr>
            <w:tcW w:w="2835" w:type="dxa"/>
          </w:tcPr>
          <w:p w:rsidR="00FB13A4" w:rsidRDefault="00FB13A4" w:rsidP="002A406A">
            <w:pPr>
              <w:rPr>
                <w:rFonts w:eastAsia="Times New Roman"/>
                <w:sz w:val="22"/>
                <w:lang w:eastAsia="en-GB"/>
              </w:rPr>
            </w:pPr>
            <w:r>
              <w:rPr>
                <w:rFonts w:eastAsia="Times New Roman"/>
                <w:sz w:val="22"/>
                <w:lang w:eastAsia="en-GB"/>
              </w:rPr>
              <w:t xml:space="preserve">Lochaber Leisure Centre has had one instructor trained </w:t>
            </w:r>
            <w:proofErr w:type="gramStart"/>
            <w:r>
              <w:rPr>
                <w:rFonts w:eastAsia="Times New Roman"/>
                <w:sz w:val="22"/>
                <w:lang w:eastAsia="en-GB"/>
              </w:rPr>
              <w:t>in  Cardiac</w:t>
            </w:r>
            <w:proofErr w:type="gramEnd"/>
            <w:r>
              <w:rPr>
                <w:rFonts w:eastAsia="Times New Roman"/>
                <w:sz w:val="22"/>
                <w:lang w:eastAsia="en-GB"/>
              </w:rPr>
              <w:t xml:space="preserve"> Rehab.  A plan for implementing a new class is underway – dependant on the outcome of funding as outlined above.   </w:t>
            </w:r>
          </w:p>
          <w:p w:rsidR="00FB13A4" w:rsidRDefault="00FB13A4" w:rsidP="002A406A">
            <w:pPr>
              <w:rPr>
                <w:rFonts w:eastAsia="Times New Roman"/>
                <w:sz w:val="22"/>
                <w:lang w:eastAsia="en-GB"/>
              </w:rPr>
            </w:pPr>
          </w:p>
          <w:p w:rsidR="00FB13A4" w:rsidRPr="00A750CA" w:rsidRDefault="00FB13A4" w:rsidP="002A406A">
            <w:pPr>
              <w:rPr>
                <w:rFonts w:eastAsia="Times New Roman"/>
                <w:sz w:val="22"/>
                <w:lang w:eastAsia="en-GB"/>
              </w:rPr>
            </w:pPr>
            <w:r>
              <w:rPr>
                <w:rFonts w:eastAsia="Times New Roman"/>
                <w:sz w:val="22"/>
                <w:lang w:eastAsia="en-GB"/>
              </w:rPr>
              <w:t xml:space="preserve">NHSH Nurse is utilising HLH facilities by assessing people who have had a cardiac event in their suitability for exercise then signposting them to Lochaber Leisure Centre, where appropriate.  </w:t>
            </w:r>
          </w:p>
        </w:tc>
        <w:tc>
          <w:tcPr>
            <w:tcW w:w="1559" w:type="dxa"/>
            <w:tcBorders>
              <w:top w:val="single" w:sz="4" w:space="0" w:color="auto"/>
            </w:tcBorders>
          </w:tcPr>
          <w:p w:rsidR="00FB13A4" w:rsidRDefault="00FB13A4" w:rsidP="00A750CA">
            <w:pPr>
              <w:rPr>
                <w:sz w:val="22"/>
              </w:rPr>
            </w:pPr>
            <w:r>
              <w:rPr>
                <w:sz w:val="22"/>
              </w:rPr>
              <w:t>Ap</w:t>
            </w:r>
            <w:r w:rsidR="00E77B40">
              <w:rPr>
                <w:sz w:val="22"/>
              </w:rPr>
              <w:t>r</w:t>
            </w:r>
            <w:r>
              <w:rPr>
                <w:sz w:val="22"/>
              </w:rPr>
              <w:t xml:space="preserve"> 2020 – Mar 2021 (subject to funding)</w:t>
            </w:r>
          </w:p>
          <w:p w:rsidR="00097EA8" w:rsidRDefault="00097EA8" w:rsidP="00A750CA">
            <w:pPr>
              <w:rPr>
                <w:sz w:val="22"/>
              </w:rPr>
            </w:pPr>
          </w:p>
          <w:p w:rsidR="00097EA8" w:rsidRDefault="00097EA8" w:rsidP="00A750CA">
            <w:pPr>
              <w:rPr>
                <w:sz w:val="22"/>
              </w:rPr>
            </w:pPr>
          </w:p>
          <w:p w:rsidR="00097EA8" w:rsidRDefault="00097EA8" w:rsidP="00A750CA">
            <w:pPr>
              <w:rPr>
                <w:sz w:val="22"/>
              </w:rPr>
            </w:pPr>
          </w:p>
          <w:p w:rsidR="00097EA8" w:rsidRDefault="00097EA8" w:rsidP="00A750CA">
            <w:pPr>
              <w:rPr>
                <w:sz w:val="22"/>
              </w:rPr>
            </w:pPr>
          </w:p>
          <w:p w:rsidR="00097EA8" w:rsidRDefault="00097EA8" w:rsidP="00A750CA">
            <w:pPr>
              <w:rPr>
                <w:sz w:val="22"/>
              </w:rPr>
            </w:pPr>
          </w:p>
          <w:p w:rsidR="00097EA8" w:rsidRPr="00A750CA" w:rsidRDefault="00097EA8" w:rsidP="00A750CA">
            <w:pPr>
              <w:rPr>
                <w:sz w:val="22"/>
              </w:rPr>
            </w:pPr>
            <w:r>
              <w:rPr>
                <w:sz w:val="22"/>
              </w:rPr>
              <w:t>Apr 2021</w:t>
            </w:r>
          </w:p>
        </w:tc>
        <w:tc>
          <w:tcPr>
            <w:tcW w:w="992" w:type="dxa"/>
            <w:tcBorders>
              <w:top w:val="single" w:sz="4" w:space="0" w:color="auto"/>
            </w:tcBorders>
          </w:tcPr>
          <w:p w:rsidR="00FB13A4" w:rsidRDefault="00097EA8" w:rsidP="00A750CA">
            <w:pPr>
              <w:rPr>
                <w:sz w:val="22"/>
              </w:rPr>
            </w:pPr>
            <w:r>
              <w:rPr>
                <w:sz w:val="22"/>
              </w:rPr>
              <w:t>A</w:t>
            </w:r>
          </w:p>
          <w:p w:rsidR="00097EA8" w:rsidRDefault="00097EA8" w:rsidP="00A750CA">
            <w:pPr>
              <w:rPr>
                <w:sz w:val="22"/>
              </w:rPr>
            </w:pPr>
          </w:p>
          <w:p w:rsidR="00097EA8" w:rsidRDefault="00097EA8" w:rsidP="00A750CA">
            <w:pPr>
              <w:rPr>
                <w:sz w:val="22"/>
              </w:rPr>
            </w:pPr>
          </w:p>
          <w:p w:rsidR="00097EA8" w:rsidRDefault="00097EA8" w:rsidP="00A750CA">
            <w:pPr>
              <w:rPr>
                <w:sz w:val="22"/>
              </w:rPr>
            </w:pPr>
          </w:p>
          <w:p w:rsidR="00097EA8" w:rsidRDefault="00097EA8" w:rsidP="00A750CA">
            <w:pPr>
              <w:rPr>
                <w:sz w:val="22"/>
              </w:rPr>
            </w:pPr>
          </w:p>
          <w:p w:rsidR="00097EA8" w:rsidRDefault="00097EA8" w:rsidP="00A750CA">
            <w:pPr>
              <w:rPr>
                <w:sz w:val="22"/>
              </w:rPr>
            </w:pPr>
          </w:p>
          <w:p w:rsidR="00097EA8" w:rsidRDefault="00097EA8" w:rsidP="00A750CA">
            <w:pPr>
              <w:rPr>
                <w:sz w:val="22"/>
              </w:rPr>
            </w:pPr>
          </w:p>
          <w:p w:rsidR="00097EA8" w:rsidRDefault="00097EA8" w:rsidP="00A750CA">
            <w:pPr>
              <w:rPr>
                <w:sz w:val="22"/>
              </w:rPr>
            </w:pPr>
          </w:p>
          <w:p w:rsidR="00097EA8" w:rsidRDefault="00097EA8" w:rsidP="00A750CA">
            <w:pPr>
              <w:rPr>
                <w:sz w:val="22"/>
              </w:rPr>
            </w:pPr>
          </w:p>
          <w:p w:rsidR="00097EA8" w:rsidRDefault="00097EA8" w:rsidP="00A750CA">
            <w:pPr>
              <w:rPr>
                <w:sz w:val="22"/>
              </w:rPr>
            </w:pPr>
            <w:r>
              <w:rPr>
                <w:sz w:val="22"/>
              </w:rPr>
              <w:t>G</w:t>
            </w:r>
          </w:p>
        </w:tc>
      </w:tr>
      <w:tr w:rsidR="00FB13A4" w:rsidRPr="00A750CA" w:rsidTr="00296155">
        <w:tc>
          <w:tcPr>
            <w:tcW w:w="1668" w:type="dxa"/>
            <w:vMerge/>
          </w:tcPr>
          <w:p w:rsidR="00FB13A4" w:rsidRPr="00A750CA" w:rsidRDefault="00FB13A4" w:rsidP="00A750CA">
            <w:pPr>
              <w:rPr>
                <w:rFonts w:eastAsia="Times New Roman"/>
                <w:sz w:val="22"/>
                <w:lang w:eastAsia="en-GB"/>
              </w:rPr>
            </w:pPr>
          </w:p>
        </w:tc>
        <w:tc>
          <w:tcPr>
            <w:tcW w:w="7116" w:type="dxa"/>
          </w:tcPr>
          <w:p w:rsidR="00FB13A4" w:rsidRPr="00A750CA" w:rsidRDefault="00FB13A4" w:rsidP="00A750CA">
            <w:pPr>
              <w:rPr>
                <w:rFonts w:eastAsia="Times New Roman"/>
                <w:sz w:val="22"/>
                <w:lang w:eastAsia="en-GB"/>
              </w:rPr>
            </w:pPr>
            <w:r w:rsidRPr="00A750CA">
              <w:rPr>
                <w:rFonts w:eastAsia="Times New Roman"/>
                <w:sz w:val="22"/>
                <w:lang w:eastAsia="en-GB"/>
              </w:rPr>
              <w:t xml:space="preserve">East </w:t>
            </w:r>
            <w:r w:rsidR="00E77B40" w:rsidRPr="00A750CA">
              <w:rPr>
                <w:rFonts w:eastAsia="Times New Roman"/>
                <w:sz w:val="22"/>
                <w:lang w:eastAsia="en-GB"/>
              </w:rPr>
              <w:t>Ross (</w:t>
            </w:r>
            <w:r w:rsidRPr="00A750CA">
              <w:rPr>
                <w:rFonts w:eastAsia="Times New Roman"/>
                <w:sz w:val="22"/>
                <w:lang w:eastAsia="en-GB"/>
              </w:rPr>
              <w:t>Phase IV only)</w:t>
            </w:r>
          </w:p>
          <w:p w:rsidR="00FB13A4" w:rsidRPr="00A750CA" w:rsidRDefault="00FB13A4" w:rsidP="00A750CA">
            <w:pPr>
              <w:rPr>
                <w:rFonts w:eastAsia="Times New Roman"/>
                <w:sz w:val="22"/>
                <w:lang w:eastAsia="en-GB"/>
              </w:rPr>
            </w:pPr>
          </w:p>
          <w:p w:rsidR="00FB13A4" w:rsidRPr="00A750CA" w:rsidRDefault="00FB13A4" w:rsidP="00A750CA">
            <w:pPr>
              <w:rPr>
                <w:rFonts w:eastAsia="Times New Roman"/>
                <w:sz w:val="22"/>
                <w:lang w:eastAsia="en-GB"/>
              </w:rPr>
            </w:pPr>
            <w:r w:rsidRPr="00A750CA">
              <w:rPr>
                <w:rFonts w:eastAsia="Times New Roman"/>
                <w:sz w:val="22"/>
                <w:lang w:eastAsia="en-GB"/>
              </w:rPr>
              <w:t>Provide support to the facilities team in order they can ensure:</w:t>
            </w:r>
          </w:p>
          <w:p w:rsidR="00FB13A4" w:rsidRPr="00A750CA" w:rsidRDefault="00FB13A4" w:rsidP="00A750CA">
            <w:pPr>
              <w:numPr>
                <w:ilvl w:val="0"/>
                <w:numId w:val="2"/>
              </w:numPr>
              <w:rPr>
                <w:rFonts w:eastAsia="Times New Roman"/>
                <w:sz w:val="22"/>
                <w:lang w:eastAsia="en-GB"/>
              </w:rPr>
            </w:pPr>
            <w:r w:rsidRPr="00A750CA">
              <w:rPr>
                <w:rFonts w:eastAsia="Times New Roman"/>
                <w:sz w:val="22"/>
                <w:lang w:eastAsia="en-GB"/>
              </w:rPr>
              <w:t>Phase IV classes continue to run in East Ross</w:t>
            </w:r>
          </w:p>
          <w:p w:rsidR="00FB13A4" w:rsidRPr="00A750CA" w:rsidRDefault="00FB13A4" w:rsidP="00A750CA">
            <w:pPr>
              <w:numPr>
                <w:ilvl w:val="0"/>
                <w:numId w:val="2"/>
              </w:numPr>
              <w:rPr>
                <w:rFonts w:eastAsia="Times New Roman"/>
                <w:sz w:val="22"/>
                <w:lang w:eastAsia="en-GB"/>
              </w:rPr>
            </w:pPr>
            <w:r w:rsidRPr="00A750CA">
              <w:rPr>
                <w:rFonts w:eastAsia="Times New Roman"/>
                <w:sz w:val="22"/>
                <w:lang w:eastAsia="en-GB"/>
              </w:rPr>
              <w:t xml:space="preserve">Location of classes remains flexible to meet the demand </w:t>
            </w:r>
          </w:p>
          <w:p w:rsidR="00FB13A4" w:rsidRPr="00A750CA" w:rsidRDefault="00FB13A4" w:rsidP="00A750CA">
            <w:pPr>
              <w:numPr>
                <w:ilvl w:val="0"/>
                <w:numId w:val="2"/>
              </w:numPr>
              <w:rPr>
                <w:rFonts w:eastAsia="Times New Roman"/>
                <w:sz w:val="22"/>
                <w:lang w:eastAsia="en-GB"/>
              </w:rPr>
            </w:pPr>
            <w:r w:rsidRPr="00A750CA">
              <w:rPr>
                <w:rFonts w:eastAsia="Times New Roman"/>
                <w:sz w:val="22"/>
                <w:lang w:eastAsia="en-GB"/>
              </w:rPr>
              <w:t>The agreed referral pathway from Secondary Care into Phase IV is maintained</w:t>
            </w:r>
          </w:p>
          <w:p w:rsidR="00FB13A4" w:rsidRPr="00A750CA" w:rsidRDefault="00FB13A4" w:rsidP="00A750CA">
            <w:pPr>
              <w:numPr>
                <w:ilvl w:val="0"/>
                <w:numId w:val="2"/>
              </w:numPr>
              <w:rPr>
                <w:rFonts w:eastAsia="Times New Roman"/>
                <w:sz w:val="22"/>
                <w:lang w:eastAsia="en-GB"/>
              </w:rPr>
            </w:pPr>
            <w:r w:rsidRPr="00A750CA">
              <w:rPr>
                <w:rFonts w:eastAsia="Times New Roman"/>
                <w:sz w:val="22"/>
                <w:lang w:eastAsia="en-GB"/>
              </w:rPr>
              <w:lastRenderedPageBreak/>
              <w:t>Development of referral pathway from Primary Care into Phase IV is undertaken</w:t>
            </w:r>
          </w:p>
          <w:p w:rsidR="00FB13A4" w:rsidRPr="00A750CA" w:rsidRDefault="00FB13A4" w:rsidP="00A750CA">
            <w:pPr>
              <w:numPr>
                <w:ilvl w:val="0"/>
                <w:numId w:val="2"/>
              </w:numPr>
              <w:rPr>
                <w:rFonts w:eastAsia="Times New Roman"/>
                <w:sz w:val="22"/>
                <w:lang w:eastAsia="en-GB"/>
              </w:rPr>
            </w:pPr>
            <w:r w:rsidRPr="00A750CA">
              <w:rPr>
                <w:rFonts w:eastAsia="Times New Roman"/>
                <w:sz w:val="22"/>
                <w:lang w:eastAsia="en-GB"/>
              </w:rPr>
              <w:t>Compliance with GDPR and Data Sharing Protocols</w:t>
            </w:r>
          </w:p>
          <w:p w:rsidR="00FB13A4" w:rsidRPr="00A750CA" w:rsidRDefault="00FB13A4" w:rsidP="00A750CA">
            <w:pPr>
              <w:numPr>
                <w:ilvl w:val="0"/>
                <w:numId w:val="2"/>
              </w:numPr>
              <w:rPr>
                <w:rFonts w:eastAsia="Times New Roman"/>
                <w:sz w:val="22"/>
                <w:lang w:eastAsia="en-GB"/>
              </w:rPr>
            </w:pPr>
            <w:r w:rsidRPr="00A750CA">
              <w:rPr>
                <w:rFonts w:eastAsia="Times New Roman"/>
                <w:sz w:val="22"/>
                <w:lang w:eastAsia="en-GB"/>
              </w:rPr>
              <w:t>Support for specialist instructors to undertake CPD</w:t>
            </w:r>
          </w:p>
          <w:p w:rsidR="00FB13A4" w:rsidRPr="00A750CA" w:rsidRDefault="00FB13A4" w:rsidP="00A750CA">
            <w:pPr>
              <w:numPr>
                <w:ilvl w:val="0"/>
                <w:numId w:val="2"/>
              </w:numPr>
              <w:rPr>
                <w:rFonts w:eastAsia="Times New Roman"/>
                <w:sz w:val="22"/>
                <w:lang w:eastAsia="en-GB"/>
              </w:rPr>
            </w:pPr>
            <w:r w:rsidRPr="00A750CA">
              <w:rPr>
                <w:rFonts w:eastAsia="Times New Roman"/>
                <w:sz w:val="22"/>
                <w:lang w:eastAsia="en-GB"/>
              </w:rPr>
              <w:t>Good links with NHSH specialist team(s):  Ross Memorial Hospital and Raigmore Hospital</w:t>
            </w:r>
          </w:p>
          <w:p w:rsidR="00FB13A4" w:rsidRPr="00A750CA" w:rsidRDefault="00FB13A4" w:rsidP="00A750CA">
            <w:pPr>
              <w:numPr>
                <w:ilvl w:val="0"/>
                <w:numId w:val="2"/>
              </w:numPr>
              <w:rPr>
                <w:rFonts w:eastAsia="Times New Roman"/>
                <w:sz w:val="22"/>
                <w:lang w:eastAsia="en-GB"/>
              </w:rPr>
            </w:pPr>
            <w:r w:rsidRPr="00A750CA">
              <w:rPr>
                <w:rFonts w:eastAsia="Times New Roman"/>
                <w:sz w:val="22"/>
                <w:lang w:eastAsia="en-GB"/>
              </w:rPr>
              <w:t>Regular meetings with HLH staff involved in Cardiac Rehab to ensure knowledge exchange, learning opportunities and sharing of best practice etc</w:t>
            </w:r>
          </w:p>
          <w:p w:rsidR="00FB13A4" w:rsidRPr="00A750CA" w:rsidRDefault="00FB13A4" w:rsidP="00A750CA">
            <w:pPr>
              <w:rPr>
                <w:rFonts w:eastAsia="Times New Roman"/>
                <w:sz w:val="22"/>
                <w:lang w:eastAsia="en-GB"/>
              </w:rPr>
            </w:pPr>
          </w:p>
        </w:tc>
        <w:tc>
          <w:tcPr>
            <w:tcW w:w="2835" w:type="dxa"/>
          </w:tcPr>
          <w:p w:rsidR="00FB13A4" w:rsidRDefault="00FB13A4" w:rsidP="00A750CA">
            <w:pPr>
              <w:rPr>
                <w:rFonts w:eastAsia="Times New Roman"/>
                <w:sz w:val="22"/>
                <w:lang w:eastAsia="en-GB"/>
              </w:rPr>
            </w:pPr>
            <w:r>
              <w:rPr>
                <w:rFonts w:eastAsia="Times New Roman"/>
                <w:sz w:val="22"/>
                <w:lang w:eastAsia="en-GB"/>
              </w:rPr>
              <w:lastRenderedPageBreak/>
              <w:t xml:space="preserve">Additional classes have been delivered in Dingwall and Alness to meet the increase in demand (Invergordon class had reached capacity) </w:t>
            </w:r>
          </w:p>
          <w:p w:rsidR="00FB13A4" w:rsidRDefault="00FB13A4" w:rsidP="00A750CA">
            <w:pPr>
              <w:rPr>
                <w:rFonts w:eastAsia="Times New Roman"/>
                <w:sz w:val="22"/>
                <w:lang w:eastAsia="en-GB"/>
              </w:rPr>
            </w:pPr>
          </w:p>
          <w:p w:rsidR="00FB13A4" w:rsidRPr="00A750CA" w:rsidRDefault="00FB13A4" w:rsidP="00C62B95">
            <w:pPr>
              <w:rPr>
                <w:rFonts w:eastAsia="Times New Roman"/>
                <w:sz w:val="22"/>
                <w:lang w:eastAsia="en-GB"/>
              </w:rPr>
            </w:pPr>
          </w:p>
        </w:tc>
        <w:tc>
          <w:tcPr>
            <w:tcW w:w="1559" w:type="dxa"/>
          </w:tcPr>
          <w:p w:rsidR="00FB13A4" w:rsidRDefault="00FB13A4" w:rsidP="00A750CA">
            <w:pPr>
              <w:rPr>
                <w:sz w:val="22"/>
              </w:rPr>
            </w:pPr>
            <w:r>
              <w:rPr>
                <w:sz w:val="22"/>
              </w:rPr>
              <w:lastRenderedPageBreak/>
              <w:t>Sep 2019 – Mar 2020</w:t>
            </w:r>
          </w:p>
        </w:tc>
        <w:tc>
          <w:tcPr>
            <w:tcW w:w="992" w:type="dxa"/>
          </w:tcPr>
          <w:p w:rsidR="00FB13A4" w:rsidRDefault="00FB13A4" w:rsidP="00A750CA">
            <w:pPr>
              <w:rPr>
                <w:sz w:val="22"/>
              </w:rPr>
            </w:pPr>
            <w:r>
              <w:rPr>
                <w:sz w:val="22"/>
              </w:rPr>
              <w:t>G</w:t>
            </w:r>
          </w:p>
        </w:tc>
      </w:tr>
      <w:tr w:rsidR="00FB13A4" w:rsidRPr="00A750CA" w:rsidTr="00296155">
        <w:tc>
          <w:tcPr>
            <w:tcW w:w="1668" w:type="dxa"/>
            <w:vMerge/>
          </w:tcPr>
          <w:p w:rsidR="00FB13A4" w:rsidRPr="00A750CA" w:rsidRDefault="00FB13A4" w:rsidP="00A750CA">
            <w:pPr>
              <w:rPr>
                <w:rFonts w:eastAsia="Times New Roman"/>
                <w:sz w:val="22"/>
                <w:lang w:eastAsia="en-GB"/>
              </w:rPr>
            </w:pPr>
          </w:p>
        </w:tc>
        <w:tc>
          <w:tcPr>
            <w:tcW w:w="7116" w:type="dxa"/>
          </w:tcPr>
          <w:p w:rsidR="00FB13A4" w:rsidRPr="00A750CA" w:rsidRDefault="00E77B40" w:rsidP="00A750CA">
            <w:pPr>
              <w:rPr>
                <w:rFonts w:eastAsia="Times New Roman"/>
                <w:sz w:val="22"/>
                <w:lang w:eastAsia="en-GB"/>
              </w:rPr>
            </w:pPr>
            <w:r w:rsidRPr="00A750CA">
              <w:rPr>
                <w:rFonts w:eastAsia="Times New Roman"/>
                <w:sz w:val="22"/>
                <w:lang w:eastAsia="en-GB"/>
              </w:rPr>
              <w:t>Inverness (</w:t>
            </w:r>
            <w:r w:rsidR="00FB13A4" w:rsidRPr="00A750CA">
              <w:rPr>
                <w:rFonts w:eastAsia="Times New Roman"/>
                <w:sz w:val="22"/>
                <w:lang w:eastAsia="en-GB"/>
              </w:rPr>
              <w:t>Phase III and Phase IV)</w:t>
            </w:r>
          </w:p>
          <w:p w:rsidR="00FB13A4" w:rsidRPr="00A750CA" w:rsidRDefault="00FB13A4" w:rsidP="00A750CA">
            <w:pPr>
              <w:rPr>
                <w:rFonts w:eastAsia="Times New Roman"/>
                <w:sz w:val="22"/>
                <w:lang w:eastAsia="en-GB"/>
              </w:rPr>
            </w:pPr>
          </w:p>
          <w:p w:rsidR="00FB13A4" w:rsidRPr="00A750CA" w:rsidRDefault="00FB13A4" w:rsidP="00A750CA">
            <w:pPr>
              <w:rPr>
                <w:rFonts w:eastAsia="Times New Roman"/>
                <w:sz w:val="22"/>
                <w:lang w:eastAsia="en-GB"/>
              </w:rPr>
            </w:pPr>
            <w:r w:rsidRPr="00A750CA">
              <w:rPr>
                <w:rFonts w:eastAsia="Times New Roman"/>
                <w:sz w:val="22"/>
                <w:lang w:eastAsia="en-GB"/>
              </w:rPr>
              <w:t>Provide support to the facilities team in order they can ensure:</w:t>
            </w:r>
          </w:p>
          <w:p w:rsidR="00FB13A4" w:rsidRPr="00A750CA" w:rsidRDefault="00FB13A4" w:rsidP="00A45EC7">
            <w:pPr>
              <w:numPr>
                <w:ilvl w:val="0"/>
                <w:numId w:val="11"/>
              </w:numPr>
              <w:rPr>
                <w:rFonts w:eastAsia="Times New Roman"/>
                <w:sz w:val="22"/>
                <w:lang w:eastAsia="en-GB"/>
              </w:rPr>
            </w:pPr>
            <w:r w:rsidRPr="00A750CA">
              <w:rPr>
                <w:rFonts w:eastAsia="Times New Roman"/>
                <w:sz w:val="22"/>
                <w:lang w:eastAsia="en-GB"/>
              </w:rPr>
              <w:t>Phase IV classes continue to run in Inverness</w:t>
            </w:r>
          </w:p>
          <w:p w:rsidR="00FB13A4" w:rsidRPr="00A750CA" w:rsidRDefault="00FB13A4" w:rsidP="00A45EC7">
            <w:pPr>
              <w:numPr>
                <w:ilvl w:val="0"/>
                <w:numId w:val="11"/>
              </w:numPr>
              <w:rPr>
                <w:rFonts w:eastAsia="Times New Roman"/>
                <w:sz w:val="22"/>
                <w:lang w:eastAsia="en-GB"/>
              </w:rPr>
            </w:pPr>
            <w:r w:rsidRPr="00A750CA">
              <w:rPr>
                <w:rFonts w:eastAsia="Times New Roman"/>
                <w:sz w:val="22"/>
                <w:lang w:eastAsia="en-GB"/>
              </w:rPr>
              <w:t>Location of classes remains flexible to meet demand</w:t>
            </w:r>
          </w:p>
          <w:p w:rsidR="00FB13A4" w:rsidRPr="00A750CA" w:rsidRDefault="00FB13A4" w:rsidP="00A45EC7">
            <w:pPr>
              <w:numPr>
                <w:ilvl w:val="0"/>
                <w:numId w:val="11"/>
              </w:numPr>
              <w:rPr>
                <w:rFonts w:eastAsia="Times New Roman"/>
                <w:sz w:val="22"/>
                <w:lang w:eastAsia="en-GB"/>
              </w:rPr>
            </w:pPr>
            <w:r w:rsidRPr="00A750CA">
              <w:rPr>
                <w:rFonts w:eastAsia="Times New Roman"/>
                <w:sz w:val="22"/>
                <w:lang w:eastAsia="en-GB"/>
              </w:rPr>
              <w:t>The agreed referral pathway from Secondary Care into Phase IV is maintained</w:t>
            </w:r>
          </w:p>
          <w:p w:rsidR="00FB13A4" w:rsidRPr="00A750CA" w:rsidRDefault="00FB13A4" w:rsidP="00A45EC7">
            <w:pPr>
              <w:numPr>
                <w:ilvl w:val="0"/>
                <w:numId w:val="11"/>
              </w:numPr>
              <w:rPr>
                <w:rFonts w:eastAsia="Times New Roman"/>
                <w:sz w:val="22"/>
                <w:lang w:eastAsia="en-GB"/>
              </w:rPr>
            </w:pPr>
            <w:r w:rsidRPr="00A750CA">
              <w:rPr>
                <w:rFonts w:eastAsia="Times New Roman"/>
                <w:sz w:val="22"/>
                <w:lang w:eastAsia="en-GB"/>
              </w:rPr>
              <w:t>Development of referral pathway from Primary Care into Phase IV is undertaken</w:t>
            </w:r>
          </w:p>
          <w:p w:rsidR="00FB13A4" w:rsidRPr="00A750CA" w:rsidRDefault="00FB13A4" w:rsidP="00A45EC7">
            <w:pPr>
              <w:numPr>
                <w:ilvl w:val="0"/>
                <w:numId w:val="11"/>
              </w:numPr>
              <w:rPr>
                <w:rFonts w:eastAsia="Times New Roman"/>
                <w:sz w:val="22"/>
                <w:lang w:eastAsia="en-GB"/>
              </w:rPr>
            </w:pPr>
            <w:r w:rsidRPr="00A750CA">
              <w:rPr>
                <w:rFonts w:eastAsia="Times New Roman"/>
                <w:sz w:val="22"/>
                <w:lang w:eastAsia="en-GB"/>
              </w:rPr>
              <w:t>Compliance with GDPR and Data Sharing Protocol</w:t>
            </w:r>
          </w:p>
          <w:p w:rsidR="00FB13A4" w:rsidRPr="00A750CA" w:rsidRDefault="00FB13A4" w:rsidP="00A45EC7">
            <w:pPr>
              <w:numPr>
                <w:ilvl w:val="0"/>
                <w:numId w:val="11"/>
              </w:numPr>
              <w:rPr>
                <w:rFonts w:eastAsia="Times New Roman"/>
                <w:sz w:val="22"/>
                <w:lang w:eastAsia="en-GB"/>
              </w:rPr>
            </w:pPr>
            <w:r w:rsidRPr="00A750CA">
              <w:rPr>
                <w:rFonts w:eastAsia="Times New Roman"/>
                <w:sz w:val="22"/>
                <w:lang w:eastAsia="en-GB"/>
              </w:rPr>
              <w:t>Support for specialist exercise instructors to undertake CPD</w:t>
            </w:r>
          </w:p>
          <w:p w:rsidR="00FB13A4" w:rsidRPr="00A750CA" w:rsidRDefault="00FB13A4" w:rsidP="00A45EC7">
            <w:pPr>
              <w:numPr>
                <w:ilvl w:val="0"/>
                <w:numId w:val="11"/>
              </w:numPr>
              <w:rPr>
                <w:rFonts w:eastAsia="Times New Roman"/>
                <w:sz w:val="22"/>
                <w:lang w:eastAsia="en-GB"/>
              </w:rPr>
            </w:pPr>
            <w:r w:rsidRPr="00A750CA">
              <w:rPr>
                <w:rFonts w:eastAsia="Times New Roman"/>
                <w:sz w:val="22"/>
                <w:lang w:eastAsia="en-GB"/>
              </w:rPr>
              <w:t>Good links with NHSH specialist team at Raigmore Hospital</w:t>
            </w:r>
          </w:p>
          <w:p w:rsidR="00FB13A4" w:rsidRPr="00A750CA" w:rsidRDefault="00FB13A4" w:rsidP="00A45EC7">
            <w:pPr>
              <w:numPr>
                <w:ilvl w:val="0"/>
                <w:numId w:val="11"/>
              </w:numPr>
              <w:rPr>
                <w:rFonts w:eastAsia="Times New Roman"/>
                <w:sz w:val="22"/>
                <w:lang w:eastAsia="en-GB"/>
              </w:rPr>
            </w:pPr>
            <w:r w:rsidRPr="00A750CA">
              <w:rPr>
                <w:rFonts w:eastAsia="Times New Roman"/>
                <w:sz w:val="22"/>
                <w:lang w:eastAsia="en-GB"/>
              </w:rPr>
              <w:t>Regular meetings with HLH staff involved in Cardiac Rehab to ensure knowledge exchange, learning opportunities and sharing of best practice etc</w:t>
            </w:r>
          </w:p>
          <w:p w:rsidR="00FB13A4" w:rsidRPr="00A750CA" w:rsidRDefault="00FB13A4" w:rsidP="00C62B95">
            <w:pPr>
              <w:ind w:left="720"/>
              <w:rPr>
                <w:rFonts w:eastAsia="Times New Roman"/>
                <w:sz w:val="22"/>
                <w:lang w:eastAsia="en-GB"/>
              </w:rPr>
            </w:pPr>
          </w:p>
        </w:tc>
        <w:tc>
          <w:tcPr>
            <w:tcW w:w="2835" w:type="dxa"/>
          </w:tcPr>
          <w:p w:rsidR="00FB13A4" w:rsidRDefault="00FB13A4" w:rsidP="00A750CA">
            <w:pPr>
              <w:rPr>
                <w:rFonts w:eastAsia="Times New Roman"/>
                <w:sz w:val="22"/>
                <w:lang w:eastAsia="en-GB"/>
              </w:rPr>
            </w:pPr>
            <w:r>
              <w:rPr>
                <w:rFonts w:eastAsia="Times New Roman"/>
                <w:sz w:val="22"/>
                <w:lang w:eastAsia="en-GB"/>
              </w:rPr>
              <w:t>Turnover in staff led to need for more instructors to be trained and systems to be developed to ensure long term instructor cover</w:t>
            </w:r>
          </w:p>
          <w:p w:rsidR="00FB13A4" w:rsidRDefault="00FB13A4" w:rsidP="00A750CA">
            <w:pPr>
              <w:rPr>
                <w:rFonts w:eastAsia="Times New Roman"/>
                <w:sz w:val="22"/>
                <w:lang w:eastAsia="en-GB"/>
              </w:rPr>
            </w:pPr>
          </w:p>
          <w:p w:rsidR="00FB13A4" w:rsidRDefault="00FB13A4" w:rsidP="00A750CA">
            <w:pPr>
              <w:rPr>
                <w:rFonts w:eastAsia="Times New Roman"/>
                <w:sz w:val="22"/>
                <w:lang w:eastAsia="en-GB"/>
              </w:rPr>
            </w:pPr>
            <w:r>
              <w:rPr>
                <w:rFonts w:eastAsia="Times New Roman"/>
                <w:sz w:val="22"/>
                <w:lang w:eastAsia="en-GB"/>
              </w:rPr>
              <w:t>Regular meetings and communications have been maintained between clinical team in NHSH and HLH staff.</w:t>
            </w:r>
          </w:p>
          <w:p w:rsidR="00FB13A4" w:rsidRDefault="00FB13A4" w:rsidP="00A750CA">
            <w:pPr>
              <w:rPr>
                <w:rFonts w:eastAsia="Times New Roman"/>
                <w:sz w:val="22"/>
                <w:lang w:eastAsia="en-GB"/>
              </w:rPr>
            </w:pPr>
          </w:p>
          <w:p w:rsidR="00FB13A4" w:rsidRPr="00A750CA" w:rsidRDefault="00FB13A4" w:rsidP="00C62B95">
            <w:pPr>
              <w:rPr>
                <w:rFonts w:eastAsia="Times New Roman"/>
                <w:sz w:val="22"/>
                <w:lang w:eastAsia="en-GB"/>
              </w:rPr>
            </w:pPr>
          </w:p>
        </w:tc>
        <w:tc>
          <w:tcPr>
            <w:tcW w:w="1559" w:type="dxa"/>
          </w:tcPr>
          <w:p w:rsidR="00FB13A4" w:rsidRDefault="00FB13A4" w:rsidP="00A750CA">
            <w:pPr>
              <w:rPr>
                <w:sz w:val="22"/>
              </w:rPr>
            </w:pPr>
            <w:r>
              <w:rPr>
                <w:sz w:val="22"/>
              </w:rPr>
              <w:t>By Apr 2020</w:t>
            </w:r>
          </w:p>
          <w:p w:rsidR="00FB13A4" w:rsidRDefault="00FB13A4" w:rsidP="00A750CA">
            <w:pPr>
              <w:rPr>
                <w:sz w:val="22"/>
              </w:rPr>
            </w:pPr>
          </w:p>
          <w:p w:rsidR="00FB13A4" w:rsidRDefault="00FB13A4" w:rsidP="00A750CA">
            <w:pPr>
              <w:rPr>
                <w:sz w:val="22"/>
              </w:rPr>
            </w:pPr>
          </w:p>
          <w:p w:rsidR="00FB13A4" w:rsidRDefault="00FB13A4" w:rsidP="00A750CA">
            <w:pPr>
              <w:rPr>
                <w:sz w:val="22"/>
              </w:rPr>
            </w:pPr>
          </w:p>
          <w:p w:rsidR="00FB13A4" w:rsidRDefault="00FB13A4" w:rsidP="00A750CA">
            <w:pPr>
              <w:rPr>
                <w:sz w:val="22"/>
              </w:rPr>
            </w:pPr>
          </w:p>
          <w:p w:rsidR="00FB13A4" w:rsidRDefault="00FB13A4" w:rsidP="00A750CA">
            <w:pPr>
              <w:rPr>
                <w:sz w:val="22"/>
              </w:rPr>
            </w:pPr>
          </w:p>
          <w:p w:rsidR="00FB13A4" w:rsidRDefault="00FB13A4" w:rsidP="00A750CA">
            <w:pPr>
              <w:rPr>
                <w:sz w:val="22"/>
              </w:rPr>
            </w:pPr>
            <w:r>
              <w:rPr>
                <w:sz w:val="22"/>
              </w:rPr>
              <w:t>Sep 2019 – Apr 2020</w:t>
            </w:r>
          </w:p>
        </w:tc>
        <w:tc>
          <w:tcPr>
            <w:tcW w:w="992" w:type="dxa"/>
          </w:tcPr>
          <w:p w:rsidR="00FB13A4" w:rsidRDefault="00FB13A4" w:rsidP="00A750CA">
            <w:pPr>
              <w:rPr>
                <w:sz w:val="22"/>
              </w:rPr>
            </w:pPr>
            <w:r>
              <w:rPr>
                <w:sz w:val="22"/>
              </w:rPr>
              <w:t>G</w:t>
            </w: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r>
              <w:rPr>
                <w:sz w:val="22"/>
              </w:rPr>
              <w:t>G</w:t>
            </w:r>
          </w:p>
        </w:tc>
      </w:tr>
      <w:tr w:rsidR="00FB13A4" w:rsidRPr="00A750CA" w:rsidTr="00296155">
        <w:tc>
          <w:tcPr>
            <w:tcW w:w="1668" w:type="dxa"/>
            <w:vMerge/>
            <w:tcBorders>
              <w:bottom w:val="nil"/>
            </w:tcBorders>
          </w:tcPr>
          <w:p w:rsidR="00FB13A4" w:rsidRPr="00A750CA" w:rsidRDefault="00FB13A4" w:rsidP="00A750CA">
            <w:pPr>
              <w:rPr>
                <w:rFonts w:eastAsia="Times New Roman"/>
                <w:sz w:val="22"/>
                <w:lang w:eastAsia="en-GB"/>
              </w:rPr>
            </w:pPr>
          </w:p>
        </w:tc>
        <w:tc>
          <w:tcPr>
            <w:tcW w:w="7116" w:type="dxa"/>
          </w:tcPr>
          <w:p w:rsidR="00FB13A4" w:rsidRPr="00A750CA" w:rsidRDefault="00FB13A4" w:rsidP="00A750CA">
            <w:pPr>
              <w:rPr>
                <w:rFonts w:eastAsia="Times New Roman"/>
                <w:sz w:val="22"/>
                <w:lang w:eastAsia="en-GB"/>
              </w:rPr>
            </w:pPr>
            <w:r w:rsidRPr="00A750CA">
              <w:rPr>
                <w:rFonts w:eastAsia="Times New Roman"/>
                <w:sz w:val="22"/>
                <w:lang w:eastAsia="en-GB"/>
              </w:rPr>
              <w:t>Caithness (Phase III only)</w:t>
            </w:r>
          </w:p>
          <w:p w:rsidR="00FB13A4" w:rsidRPr="00A750CA" w:rsidRDefault="00FB13A4" w:rsidP="00A750CA">
            <w:pPr>
              <w:rPr>
                <w:rFonts w:eastAsia="Times New Roman"/>
                <w:sz w:val="22"/>
                <w:lang w:eastAsia="en-GB"/>
              </w:rPr>
            </w:pPr>
          </w:p>
          <w:p w:rsidR="00FB13A4" w:rsidRPr="00A750CA" w:rsidRDefault="00FB13A4" w:rsidP="00A750CA">
            <w:pPr>
              <w:rPr>
                <w:rFonts w:eastAsia="Times New Roman"/>
                <w:sz w:val="22"/>
                <w:lang w:eastAsia="en-GB"/>
              </w:rPr>
            </w:pPr>
            <w:r w:rsidRPr="00A750CA">
              <w:rPr>
                <w:rFonts w:eastAsia="Times New Roman"/>
                <w:sz w:val="22"/>
                <w:lang w:eastAsia="en-GB"/>
              </w:rPr>
              <w:t>Provide support to the facilities team in order they can ensure:</w:t>
            </w:r>
          </w:p>
          <w:p w:rsidR="00FB13A4" w:rsidRPr="00A750CA" w:rsidRDefault="00FB13A4" w:rsidP="00A45EC7">
            <w:pPr>
              <w:numPr>
                <w:ilvl w:val="0"/>
                <w:numId w:val="3"/>
              </w:numPr>
              <w:rPr>
                <w:rFonts w:eastAsia="Times New Roman"/>
                <w:sz w:val="22"/>
                <w:lang w:eastAsia="en-GB"/>
              </w:rPr>
            </w:pPr>
            <w:r w:rsidRPr="00A750CA">
              <w:rPr>
                <w:rFonts w:eastAsia="Times New Roman"/>
                <w:sz w:val="22"/>
                <w:lang w:eastAsia="en-GB"/>
              </w:rPr>
              <w:t>Successful implementation of Service Level Agreement between HLH and NHSH in Caithness</w:t>
            </w:r>
          </w:p>
          <w:p w:rsidR="00FB13A4" w:rsidRPr="00A750CA" w:rsidRDefault="00FB13A4" w:rsidP="00A45EC7">
            <w:pPr>
              <w:numPr>
                <w:ilvl w:val="0"/>
                <w:numId w:val="3"/>
              </w:numPr>
              <w:rPr>
                <w:rFonts w:eastAsia="Times New Roman"/>
                <w:sz w:val="22"/>
                <w:lang w:eastAsia="en-GB"/>
              </w:rPr>
            </w:pPr>
            <w:r w:rsidRPr="00A750CA">
              <w:rPr>
                <w:rFonts w:eastAsia="Times New Roman"/>
                <w:sz w:val="22"/>
                <w:lang w:eastAsia="en-GB"/>
              </w:rPr>
              <w:t>Health Professionals have access to Thurso Leisure Centre and East Caithness Community Centre (Wick) to run weekly Phase III cardiac rehab classes as per local agreement;</w:t>
            </w:r>
          </w:p>
          <w:p w:rsidR="00FB13A4" w:rsidRPr="00A750CA" w:rsidRDefault="00FB13A4" w:rsidP="00A45EC7">
            <w:pPr>
              <w:numPr>
                <w:ilvl w:val="0"/>
                <w:numId w:val="3"/>
              </w:numPr>
              <w:rPr>
                <w:rFonts w:eastAsia="Times New Roman"/>
                <w:sz w:val="22"/>
                <w:lang w:eastAsia="en-GB"/>
              </w:rPr>
            </w:pPr>
            <w:r w:rsidRPr="00A750CA">
              <w:rPr>
                <w:rFonts w:eastAsia="Times New Roman"/>
                <w:sz w:val="22"/>
                <w:lang w:eastAsia="en-GB"/>
              </w:rPr>
              <w:t>Health Professionals have the opportunity to issue Phase III patients with High Life cards if they are suitable for exercising in the facility out-with the Phase III classes;</w:t>
            </w:r>
          </w:p>
          <w:p w:rsidR="00FB13A4" w:rsidRPr="00A750CA" w:rsidRDefault="00FB13A4" w:rsidP="00A45EC7">
            <w:pPr>
              <w:numPr>
                <w:ilvl w:val="0"/>
                <w:numId w:val="3"/>
              </w:numPr>
              <w:rPr>
                <w:rFonts w:eastAsia="Times New Roman"/>
                <w:sz w:val="22"/>
                <w:lang w:eastAsia="en-GB"/>
              </w:rPr>
            </w:pPr>
            <w:r w:rsidRPr="00A750CA">
              <w:rPr>
                <w:rFonts w:eastAsia="Times New Roman"/>
                <w:sz w:val="22"/>
                <w:lang w:eastAsia="en-GB"/>
              </w:rPr>
              <w:lastRenderedPageBreak/>
              <w:t>Opportunities for patients to transition to HLH led Phase IV cardiac rehab classes as per East Ross and Inverness model are developed;</w:t>
            </w:r>
          </w:p>
          <w:p w:rsidR="00FB13A4" w:rsidRPr="00A750CA" w:rsidRDefault="00FB13A4" w:rsidP="00A45EC7">
            <w:pPr>
              <w:numPr>
                <w:ilvl w:val="0"/>
                <w:numId w:val="3"/>
              </w:numPr>
              <w:rPr>
                <w:rFonts w:eastAsia="Times New Roman"/>
                <w:sz w:val="22"/>
                <w:lang w:eastAsia="en-GB"/>
              </w:rPr>
            </w:pPr>
            <w:r w:rsidRPr="00A750CA">
              <w:rPr>
                <w:rFonts w:eastAsia="Times New Roman"/>
                <w:sz w:val="22"/>
                <w:lang w:eastAsia="en-GB"/>
              </w:rPr>
              <w:t>Appropriate recording mechanism for reporting on attendance numbers at Phase III classes and numbers that transition to HLH services (Phase IV or general High Life usage);</w:t>
            </w:r>
          </w:p>
          <w:p w:rsidR="00FB13A4" w:rsidRPr="00A750CA" w:rsidRDefault="00FB13A4" w:rsidP="00A45EC7">
            <w:pPr>
              <w:numPr>
                <w:ilvl w:val="0"/>
                <w:numId w:val="3"/>
              </w:numPr>
              <w:rPr>
                <w:rFonts w:eastAsia="Times New Roman"/>
                <w:sz w:val="22"/>
                <w:lang w:eastAsia="en-GB"/>
              </w:rPr>
            </w:pPr>
            <w:r w:rsidRPr="00A750CA">
              <w:rPr>
                <w:rFonts w:eastAsia="Times New Roman"/>
                <w:sz w:val="22"/>
                <w:lang w:eastAsia="en-GB"/>
              </w:rPr>
              <w:t>Compliance with GDPR and Data Sharing Protocols;</w:t>
            </w:r>
          </w:p>
          <w:p w:rsidR="00FB13A4" w:rsidRPr="00A750CA" w:rsidRDefault="00FB13A4" w:rsidP="00A45EC7">
            <w:pPr>
              <w:numPr>
                <w:ilvl w:val="0"/>
                <w:numId w:val="3"/>
              </w:numPr>
              <w:rPr>
                <w:rFonts w:eastAsia="Times New Roman"/>
                <w:sz w:val="22"/>
                <w:lang w:eastAsia="en-GB"/>
              </w:rPr>
            </w:pPr>
            <w:r w:rsidRPr="00A750CA">
              <w:rPr>
                <w:rFonts w:eastAsia="Times New Roman"/>
                <w:sz w:val="22"/>
                <w:lang w:eastAsia="en-GB"/>
              </w:rPr>
              <w:t>Good links with NHSH specialist team(s):  Caithness General and Dunbar Hospitals;</w:t>
            </w:r>
          </w:p>
          <w:p w:rsidR="00FB13A4" w:rsidRPr="00A750CA" w:rsidRDefault="00FB13A4" w:rsidP="00A45EC7">
            <w:pPr>
              <w:numPr>
                <w:ilvl w:val="0"/>
                <w:numId w:val="3"/>
              </w:numPr>
              <w:rPr>
                <w:rFonts w:eastAsia="Times New Roman"/>
                <w:sz w:val="22"/>
                <w:lang w:eastAsia="en-GB"/>
              </w:rPr>
            </w:pPr>
            <w:r w:rsidRPr="00A750CA">
              <w:rPr>
                <w:rFonts w:eastAsia="Times New Roman"/>
                <w:sz w:val="22"/>
                <w:lang w:eastAsia="en-GB"/>
              </w:rPr>
              <w:t>Regular meetings with HLH staff involved in Cardiac Rehab to ensure knowledge exchange, learning opportunities and sharing of best practice etc</w:t>
            </w:r>
          </w:p>
          <w:p w:rsidR="00FB13A4" w:rsidRPr="00A750CA" w:rsidRDefault="00FB13A4" w:rsidP="00A750CA">
            <w:pPr>
              <w:rPr>
                <w:rFonts w:eastAsia="Times New Roman"/>
                <w:sz w:val="22"/>
                <w:lang w:eastAsia="en-GB"/>
              </w:rPr>
            </w:pPr>
          </w:p>
        </w:tc>
        <w:tc>
          <w:tcPr>
            <w:tcW w:w="2835" w:type="dxa"/>
          </w:tcPr>
          <w:p w:rsidR="00FB13A4" w:rsidRDefault="00FB13A4" w:rsidP="00A750CA">
            <w:pPr>
              <w:rPr>
                <w:rFonts w:eastAsia="Times New Roman"/>
                <w:sz w:val="22"/>
                <w:lang w:eastAsia="en-GB"/>
              </w:rPr>
            </w:pPr>
            <w:r>
              <w:rPr>
                <w:rFonts w:eastAsia="Times New Roman"/>
                <w:sz w:val="22"/>
                <w:lang w:eastAsia="en-GB"/>
              </w:rPr>
              <w:lastRenderedPageBreak/>
              <w:t xml:space="preserve">The SLA between HLH and NHSH has been renewed for a </w:t>
            </w:r>
            <w:r w:rsidR="00E77B40">
              <w:rPr>
                <w:rFonts w:eastAsia="Times New Roman"/>
                <w:sz w:val="22"/>
                <w:lang w:eastAsia="en-GB"/>
              </w:rPr>
              <w:t>3-year</w:t>
            </w:r>
            <w:r>
              <w:rPr>
                <w:rFonts w:eastAsia="Times New Roman"/>
                <w:sz w:val="22"/>
                <w:lang w:eastAsia="en-GB"/>
              </w:rPr>
              <w:t xml:space="preserve"> arrangement.  </w:t>
            </w:r>
          </w:p>
          <w:p w:rsidR="00FB13A4" w:rsidRDefault="00FB13A4" w:rsidP="00A750CA">
            <w:pPr>
              <w:rPr>
                <w:rFonts w:eastAsia="Times New Roman"/>
                <w:sz w:val="22"/>
                <w:lang w:eastAsia="en-GB"/>
              </w:rPr>
            </w:pPr>
          </w:p>
          <w:p w:rsidR="00FB13A4" w:rsidRDefault="00FB13A4" w:rsidP="00A750CA">
            <w:pPr>
              <w:rPr>
                <w:rFonts w:eastAsia="Times New Roman"/>
                <w:sz w:val="22"/>
                <w:lang w:eastAsia="en-GB"/>
              </w:rPr>
            </w:pPr>
            <w:r>
              <w:rPr>
                <w:rFonts w:eastAsia="Times New Roman"/>
                <w:sz w:val="22"/>
                <w:lang w:eastAsia="en-GB"/>
              </w:rPr>
              <w:t>Thurso Leisure Centre and East Caithness Community Centre</w:t>
            </w:r>
            <w:r w:rsidRPr="00D601B5">
              <w:rPr>
                <w:rFonts w:eastAsia="Times New Roman"/>
                <w:sz w:val="22"/>
                <w:lang w:eastAsia="en-GB"/>
              </w:rPr>
              <w:t xml:space="preserve"> ha</w:t>
            </w:r>
            <w:r>
              <w:rPr>
                <w:rFonts w:eastAsia="Times New Roman"/>
                <w:sz w:val="22"/>
                <w:lang w:eastAsia="en-GB"/>
              </w:rPr>
              <w:t>ve</w:t>
            </w:r>
            <w:r w:rsidRPr="00D601B5">
              <w:rPr>
                <w:rFonts w:eastAsia="Times New Roman"/>
                <w:sz w:val="22"/>
                <w:lang w:eastAsia="en-GB"/>
              </w:rPr>
              <w:t xml:space="preserve"> had instructor</w:t>
            </w:r>
            <w:r>
              <w:rPr>
                <w:rFonts w:eastAsia="Times New Roman"/>
                <w:sz w:val="22"/>
                <w:lang w:eastAsia="en-GB"/>
              </w:rPr>
              <w:t>s (3 in total)</w:t>
            </w:r>
            <w:r w:rsidRPr="00D601B5">
              <w:rPr>
                <w:rFonts w:eastAsia="Times New Roman"/>
                <w:sz w:val="22"/>
                <w:lang w:eastAsia="en-GB"/>
              </w:rPr>
              <w:t xml:space="preserve"> trained in Cardiac Rehab.  A plan for implementing a new class is underway – </w:t>
            </w:r>
            <w:r w:rsidRPr="00D601B5">
              <w:rPr>
                <w:rFonts w:eastAsia="Times New Roman"/>
                <w:sz w:val="22"/>
                <w:lang w:eastAsia="en-GB"/>
              </w:rPr>
              <w:lastRenderedPageBreak/>
              <w:t xml:space="preserve">dependant on the outcome of funding as outlined above.   </w:t>
            </w:r>
          </w:p>
          <w:p w:rsidR="00FB13A4" w:rsidRPr="00A750CA" w:rsidRDefault="00FB13A4" w:rsidP="00A750CA">
            <w:pPr>
              <w:rPr>
                <w:rFonts w:eastAsia="Times New Roman"/>
                <w:sz w:val="22"/>
                <w:lang w:eastAsia="en-GB"/>
              </w:rPr>
            </w:pPr>
          </w:p>
        </w:tc>
        <w:tc>
          <w:tcPr>
            <w:tcW w:w="1559" w:type="dxa"/>
          </w:tcPr>
          <w:p w:rsidR="00FB13A4" w:rsidRDefault="00FB13A4" w:rsidP="00A750CA">
            <w:pPr>
              <w:rPr>
                <w:sz w:val="22"/>
              </w:rPr>
            </w:pPr>
            <w:r w:rsidRPr="00D601B5">
              <w:rPr>
                <w:sz w:val="22"/>
              </w:rPr>
              <w:lastRenderedPageBreak/>
              <w:t>No</w:t>
            </w:r>
            <w:r>
              <w:rPr>
                <w:sz w:val="22"/>
              </w:rPr>
              <w:t xml:space="preserve">v </w:t>
            </w:r>
            <w:r w:rsidRPr="00D601B5">
              <w:rPr>
                <w:sz w:val="22"/>
              </w:rPr>
              <w:t xml:space="preserve">2019  </w:t>
            </w:r>
            <w:r>
              <w:rPr>
                <w:sz w:val="22"/>
              </w:rPr>
              <w:t xml:space="preserve">- </w:t>
            </w:r>
            <w:r w:rsidRPr="00D601B5">
              <w:rPr>
                <w:sz w:val="22"/>
              </w:rPr>
              <w:t xml:space="preserve"> Oct</w:t>
            </w:r>
            <w:r>
              <w:rPr>
                <w:sz w:val="22"/>
              </w:rPr>
              <w:t xml:space="preserve"> </w:t>
            </w:r>
            <w:r w:rsidRPr="00D601B5">
              <w:rPr>
                <w:sz w:val="22"/>
              </w:rPr>
              <w:t>2022</w:t>
            </w:r>
          </w:p>
          <w:p w:rsidR="00FB13A4" w:rsidRDefault="00FB13A4" w:rsidP="00A750CA">
            <w:pPr>
              <w:rPr>
                <w:sz w:val="22"/>
              </w:rPr>
            </w:pPr>
          </w:p>
          <w:p w:rsidR="00FB13A4" w:rsidRDefault="00FB13A4" w:rsidP="00A750CA">
            <w:pPr>
              <w:rPr>
                <w:sz w:val="22"/>
              </w:rPr>
            </w:pPr>
          </w:p>
          <w:p w:rsidR="00FB13A4" w:rsidRDefault="00FB13A4" w:rsidP="00A750CA">
            <w:pPr>
              <w:rPr>
                <w:sz w:val="22"/>
              </w:rPr>
            </w:pPr>
          </w:p>
          <w:p w:rsidR="00FB13A4" w:rsidRDefault="00FB13A4" w:rsidP="00A750CA">
            <w:pPr>
              <w:rPr>
                <w:sz w:val="22"/>
              </w:rPr>
            </w:pPr>
            <w:r>
              <w:rPr>
                <w:sz w:val="22"/>
              </w:rPr>
              <w:t>Apr 2020 – Mar 2021 (subject to funding)</w:t>
            </w:r>
          </w:p>
        </w:tc>
        <w:tc>
          <w:tcPr>
            <w:tcW w:w="992" w:type="dxa"/>
          </w:tcPr>
          <w:p w:rsidR="00FB13A4" w:rsidRDefault="00FB13A4" w:rsidP="00A750CA">
            <w:pPr>
              <w:rPr>
                <w:sz w:val="22"/>
              </w:rPr>
            </w:pPr>
            <w:r>
              <w:rPr>
                <w:sz w:val="22"/>
              </w:rPr>
              <w:t>G</w:t>
            </w: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Pr="00D601B5" w:rsidRDefault="00296155" w:rsidP="00A750CA">
            <w:pPr>
              <w:rPr>
                <w:sz w:val="22"/>
              </w:rPr>
            </w:pPr>
            <w:r>
              <w:rPr>
                <w:sz w:val="22"/>
              </w:rPr>
              <w:t>A</w:t>
            </w:r>
          </w:p>
        </w:tc>
      </w:tr>
      <w:tr w:rsidR="00FB13A4" w:rsidRPr="00A750CA" w:rsidTr="00296155">
        <w:tc>
          <w:tcPr>
            <w:tcW w:w="1668" w:type="dxa"/>
            <w:shd w:val="clear" w:color="auto" w:fill="FFFFFF" w:themeFill="background1"/>
          </w:tcPr>
          <w:p w:rsidR="00FB13A4" w:rsidRPr="00A750CA" w:rsidRDefault="00FB13A4" w:rsidP="00A750CA">
            <w:pPr>
              <w:rPr>
                <w:rFonts w:eastAsia="Times New Roman"/>
                <w:sz w:val="22"/>
                <w:lang w:eastAsia="en-GB"/>
              </w:rPr>
            </w:pPr>
            <w:r w:rsidRPr="00A750CA">
              <w:rPr>
                <w:rFonts w:eastAsia="Times New Roman"/>
                <w:sz w:val="22"/>
                <w:lang w:eastAsia="en-GB"/>
              </w:rPr>
              <w:t>Move More (physical activity for people affected by cancer)</w:t>
            </w:r>
          </w:p>
        </w:tc>
        <w:tc>
          <w:tcPr>
            <w:tcW w:w="7116" w:type="dxa"/>
            <w:shd w:val="clear" w:color="auto" w:fill="FFFFFF" w:themeFill="background1"/>
          </w:tcPr>
          <w:p w:rsidR="00FB13A4" w:rsidRPr="00A750CA" w:rsidRDefault="00FB13A4" w:rsidP="00A45EC7">
            <w:pPr>
              <w:numPr>
                <w:ilvl w:val="0"/>
                <w:numId w:val="20"/>
              </w:numPr>
              <w:rPr>
                <w:rFonts w:eastAsia="Times New Roman"/>
                <w:sz w:val="22"/>
                <w:lang w:eastAsia="en-GB"/>
              </w:rPr>
            </w:pPr>
            <w:r w:rsidRPr="00A750CA">
              <w:rPr>
                <w:rFonts w:eastAsia="Times New Roman"/>
                <w:sz w:val="22"/>
                <w:lang w:eastAsia="en-GB"/>
              </w:rPr>
              <w:t xml:space="preserve">Line manage the work of the Macmillan Project Development Officer to achieve the stated project objectives </w:t>
            </w:r>
          </w:p>
          <w:p w:rsidR="00FB13A4" w:rsidRPr="00A750CA" w:rsidRDefault="00FB13A4" w:rsidP="00A45EC7">
            <w:pPr>
              <w:numPr>
                <w:ilvl w:val="0"/>
                <w:numId w:val="20"/>
              </w:numPr>
              <w:rPr>
                <w:rFonts w:eastAsia="Times New Roman"/>
                <w:sz w:val="22"/>
                <w:lang w:eastAsia="en-GB"/>
              </w:rPr>
            </w:pPr>
            <w:r w:rsidRPr="00A750CA">
              <w:rPr>
                <w:rFonts w:eastAsia="Times New Roman"/>
                <w:sz w:val="22"/>
                <w:lang w:eastAsia="en-GB"/>
              </w:rPr>
              <w:t>Provide feedback to Macmillan as required</w:t>
            </w:r>
          </w:p>
          <w:p w:rsidR="00FB13A4" w:rsidRPr="00A750CA" w:rsidRDefault="00FB13A4" w:rsidP="00A45EC7">
            <w:pPr>
              <w:numPr>
                <w:ilvl w:val="0"/>
                <w:numId w:val="20"/>
              </w:numPr>
              <w:rPr>
                <w:rFonts w:eastAsia="Times New Roman"/>
                <w:sz w:val="22"/>
                <w:lang w:eastAsia="en-GB"/>
              </w:rPr>
            </w:pPr>
            <w:r w:rsidRPr="00A750CA">
              <w:rPr>
                <w:rFonts w:eastAsia="Times New Roman"/>
                <w:sz w:val="22"/>
                <w:lang w:eastAsia="en-GB"/>
              </w:rPr>
              <w:t>Work with the Macmillan Project Development Officer to develop a sustainable physical activity offering for the company for people affected by cancer</w:t>
            </w:r>
          </w:p>
          <w:p w:rsidR="00FB13A4" w:rsidRPr="00A750CA" w:rsidRDefault="00FB13A4" w:rsidP="00A45EC7">
            <w:pPr>
              <w:numPr>
                <w:ilvl w:val="0"/>
                <w:numId w:val="20"/>
              </w:numPr>
              <w:rPr>
                <w:rFonts w:eastAsia="Times New Roman"/>
                <w:sz w:val="22"/>
                <w:lang w:eastAsia="en-GB"/>
              </w:rPr>
            </w:pPr>
            <w:r w:rsidRPr="00A750CA">
              <w:rPr>
                <w:rFonts w:eastAsia="Times New Roman"/>
                <w:sz w:val="22"/>
                <w:lang w:eastAsia="en-GB"/>
              </w:rPr>
              <w:t>Line manage the work of the Macmillan Project Development Officer and liaise with relevant HLH teams (e.g. Finance, ICT, Business Support, Marketing and Communications) to deliver the funding contract requirements:</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Project governance and legacy</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Recruitment</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Payments</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Arrangements and support for the project</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Cover for absence</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Handling of donations</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Monitoring and reporting requirements</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Reviews of the service</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Issues arising from service reviews</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Complaints handling</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Using Macmillan badges and signage</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Marketing and promotional activities</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Publicity and contact with the media</w:t>
            </w:r>
          </w:p>
          <w:p w:rsidR="00FB13A4" w:rsidRPr="00A750CA" w:rsidRDefault="00FB13A4" w:rsidP="00A45EC7">
            <w:pPr>
              <w:numPr>
                <w:ilvl w:val="0"/>
                <w:numId w:val="15"/>
              </w:numPr>
              <w:rPr>
                <w:rFonts w:eastAsia="Times New Roman"/>
                <w:sz w:val="22"/>
                <w:lang w:eastAsia="en-GB"/>
              </w:rPr>
            </w:pPr>
            <w:r w:rsidRPr="00A750CA">
              <w:rPr>
                <w:rFonts w:eastAsia="Times New Roman"/>
                <w:sz w:val="22"/>
                <w:lang w:eastAsia="en-GB"/>
              </w:rPr>
              <w:t>Changes to the project</w:t>
            </w:r>
          </w:p>
          <w:p w:rsidR="00FB13A4" w:rsidRPr="00E77B40" w:rsidRDefault="00FB13A4" w:rsidP="00A750CA">
            <w:pPr>
              <w:numPr>
                <w:ilvl w:val="0"/>
                <w:numId w:val="15"/>
              </w:numPr>
              <w:rPr>
                <w:rFonts w:eastAsia="Times New Roman"/>
                <w:sz w:val="22"/>
                <w:lang w:eastAsia="en-GB"/>
              </w:rPr>
            </w:pPr>
            <w:r w:rsidRPr="00A750CA">
              <w:rPr>
                <w:rFonts w:eastAsia="Times New Roman"/>
                <w:sz w:val="22"/>
                <w:lang w:eastAsia="en-GB"/>
              </w:rPr>
              <w:t>Intellectual propert</w:t>
            </w:r>
            <w:r w:rsidR="00E77B40">
              <w:rPr>
                <w:rFonts w:eastAsia="Times New Roman"/>
                <w:sz w:val="22"/>
                <w:lang w:eastAsia="en-GB"/>
              </w:rPr>
              <w:t>y</w:t>
            </w:r>
          </w:p>
        </w:tc>
        <w:tc>
          <w:tcPr>
            <w:tcW w:w="2835" w:type="dxa"/>
            <w:shd w:val="clear" w:color="auto" w:fill="FFFFFF" w:themeFill="background1"/>
          </w:tcPr>
          <w:p w:rsidR="00FB13A4" w:rsidRDefault="00FB13A4" w:rsidP="00541B49">
            <w:pPr>
              <w:rPr>
                <w:rFonts w:eastAsia="Times New Roman"/>
                <w:sz w:val="22"/>
                <w:lang w:eastAsia="en-GB"/>
              </w:rPr>
            </w:pPr>
            <w:r>
              <w:rPr>
                <w:rFonts w:eastAsia="Times New Roman"/>
                <w:sz w:val="22"/>
                <w:lang w:eastAsia="en-GB"/>
              </w:rPr>
              <w:t>Total of 65 referrals to the programme so far (42 referrals between Sept 19 – Feb 20)</w:t>
            </w:r>
          </w:p>
          <w:p w:rsidR="00FB13A4" w:rsidRDefault="00FB13A4" w:rsidP="00541B49">
            <w:pPr>
              <w:rPr>
                <w:rFonts w:eastAsia="Times New Roman"/>
                <w:sz w:val="22"/>
                <w:lang w:eastAsia="en-GB"/>
              </w:rPr>
            </w:pPr>
          </w:p>
          <w:p w:rsidR="00FB13A4" w:rsidRPr="00541B49" w:rsidRDefault="00FB13A4" w:rsidP="00541B49">
            <w:pPr>
              <w:rPr>
                <w:rFonts w:eastAsia="Times New Roman"/>
                <w:sz w:val="22"/>
                <w:lang w:eastAsia="en-GB"/>
              </w:rPr>
            </w:pPr>
            <w:r>
              <w:rPr>
                <w:rFonts w:eastAsia="Times New Roman"/>
                <w:sz w:val="22"/>
                <w:lang w:eastAsia="en-GB"/>
              </w:rPr>
              <w:t>People affected by cancer are being triaged</w:t>
            </w:r>
            <w:r w:rsidRPr="00541B49">
              <w:rPr>
                <w:rFonts w:eastAsia="Times New Roman"/>
                <w:sz w:val="22"/>
                <w:lang w:eastAsia="en-GB"/>
              </w:rPr>
              <w:t xml:space="preserve"> to </w:t>
            </w:r>
            <w:r>
              <w:rPr>
                <w:rFonts w:eastAsia="Times New Roman"/>
                <w:sz w:val="22"/>
                <w:lang w:eastAsia="en-GB"/>
              </w:rPr>
              <w:t xml:space="preserve">various </w:t>
            </w:r>
            <w:r w:rsidRPr="00541B49">
              <w:rPr>
                <w:rFonts w:eastAsia="Times New Roman"/>
                <w:sz w:val="22"/>
                <w:lang w:eastAsia="en-GB"/>
              </w:rPr>
              <w:t>activit</w:t>
            </w:r>
            <w:r>
              <w:rPr>
                <w:rFonts w:eastAsia="Times New Roman"/>
                <w:sz w:val="22"/>
                <w:lang w:eastAsia="en-GB"/>
              </w:rPr>
              <w:t>ies including:</w:t>
            </w:r>
          </w:p>
          <w:p w:rsidR="00FB13A4" w:rsidRPr="00541B49" w:rsidRDefault="00FB13A4" w:rsidP="00541B49">
            <w:pPr>
              <w:pStyle w:val="ListParagraph"/>
              <w:numPr>
                <w:ilvl w:val="0"/>
                <w:numId w:val="24"/>
              </w:numPr>
              <w:rPr>
                <w:rFonts w:ascii="Arial" w:hAnsi="Arial"/>
              </w:rPr>
            </w:pPr>
            <w:r w:rsidRPr="00541B49">
              <w:rPr>
                <w:rFonts w:ascii="Arial" w:hAnsi="Arial"/>
              </w:rPr>
              <w:t>Walking group</w:t>
            </w:r>
          </w:p>
          <w:p w:rsidR="00FB13A4" w:rsidRPr="00541B49" w:rsidRDefault="00FB13A4" w:rsidP="00541B49">
            <w:pPr>
              <w:pStyle w:val="ListParagraph"/>
              <w:numPr>
                <w:ilvl w:val="0"/>
                <w:numId w:val="24"/>
              </w:numPr>
              <w:rPr>
                <w:rFonts w:ascii="Arial" w:hAnsi="Arial"/>
              </w:rPr>
            </w:pPr>
            <w:r w:rsidRPr="00541B49">
              <w:rPr>
                <w:rFonts w:ascii="Arial" w:hAnsi="Arial"/>
              </w:rPr>
              <w:t>Macmillan specific classes</w:t>
            </w:r>
          </w:p>
          <w:p w:rsidR="00FB13A4" w:rsidRPr="00541B49" w:rsidRDefault="00FB13A4" w:rsidP="00541B49">
            <w:pPr>
              <w:pStyle w:val="ListParagraph"/>
              <w:numPr>
                <w:ilvl w:val="0"/>
                <w:numId w:val="24"/>
              </w:numPr>
              <w:rPr>
                <w:rFonts w:ascii="Arial" w:hAnsi="Arial"/>
              </w:rPr>
            </w:pPr>
            <w:r w:rsidRPr="00541B49">
              <w:rPr>
                <w:rFonts w:ascii="Arial" w:hAnsi="Arial"/>
              </w:rPr>
              <w:t xml:space="preserve">7 session </w:t>
            </w:r>
            <w:r w:rsidR="00E77B40" w:rsidRPr="00541B49">
              <w:rPr>
                <w:rFonts w:ascii="Arial" w:hAnsi="Arial"/>
              </w:rPr>
              <w:t>passes</w:t>
            </w:r>
            <w:r w:rsidRPr="00541B49">
              <w:rPr>
                <w:rFonts w:ascii="Arial" w:hAnsi="Arial"/>
              </w:rPr>
              <w:t xml:space="preserve"> for use in HLH facilities</w:t>
            </w:r>
          </w:p>
          <w:p w:rsidR="00FB13A4" w:rsidRPr="00541B49" w:rsidRDefault="00FB13A4" w:rsidP="00541B49">
            <w:pPr>
              <w:pStyle w:val="ListParagraph"/>
              <w:numPr>
                <w:ilvl w:val="0"/>
                <w:numId w:val="24"/>
              </w:numPr>
              <w:rPr>
                <w:rFonts w:ascii="Arial" w:hAnsi="Arial"/>
              </w:rPr>
            </w:pPr>
            <w:r w:rsidRPr="00541B49">
              <w:rPr>
                <w:rFonts w:ascii="Arial" w:hAnsi="Arial"/>
              </w:rPr>
              <w:t>Pedometer</w:t>
            </w:r>
          </w:p>
          <w:p w:rsidR="00FB13A4" w:rsidRPr="00541B49" w:rsidRDefault="00FB13A4" w:rsidP="00541B49">
            <w:pPr>
              <w:pStyle w:val="ListParagraph"/>
              <w:numPr>
                <w:ilvl w:val="0"/>
                <w:numId w:val="24"/>
              </w:numPr>
              <w:rPr>
                <w:rFonts w:ascii="Arial" w:hAnsi="Arial"/>
              </w:rPr>
            </w:pPr>
            <w:r w:rsidRPr="00541B49">
              <w:rPr>
                <w:rFonts w:ascii="Arial" w:hAnsi="Arial"/>
              </w:rPr>
              <w:t xml:space="preserve">Home based workout </w:t>
            </w:r>
          </w:p>
          <w:p w:rsidR="00C92123" w:rsidRPr="00A750CA" w:rsidRDefault="00FB13A4" w:rsidP="00A750CA">
            <w:pPr>
              <w:rPr>
                <w:rFonts w:eastAsia="Times New Roman"/>
                <w:sz w:val="22"/>
                <w:lang w:eastAsia="en-GB"/>
              </w:rPr>
            </w:pPr>
            <w:r>
              <w:rPr>
                <w:rFonts w:eastAsia="Times New Roman"/>
                <w:sz w:val="22"/>
                <w:lang w:eastAsia="en-GB"/>
              </w:rPr>
              <w:t xml:space="preserve">Piloting, with </w:t>
            </w:r>
            <w:r w:rsidRPr="006B7622">
              <w:rPr>
                <w:rFonts w:eastAsia="Times New Roman"/>
                <w:sz w:val="22"/>
                <w:lang w:eastAsia="en-GB"/>
              </w:rPr>
              <w:t>Pre-</w:t>
            </w:r>
            <w:r>
              <w:rPr>
                <w:rFonts w:eastAsia="Times New Roman"/>
                <w:sz w:val="22"/>
                <w:lang w:eastAsia="en-GB"/>
              </w:rPr>
              <w:t xml:space="preserve">op </w:t>
            </w:r>
            <w:r w:rsidRPr="006B7622">
              <w:rPr>
                <w:rFonts w:eastAsia="Times New Roman"/>
                <w:sz w:val="22"/>
                <w:lang w:eastAsia="en-GB"/>
              </w:rPr>
              <w:t xml:space="preserve">assessment </w:t>
            </w:r>
            <w:r>
              <w:rPr>
                <w:rFonts w:eastAsia="Times New Roman"/>
                <w:sz w:val="22"/>
                <w:lang w:eastAsia="en-GB"/>
              </w:rPr>
              <w:t>D</w:t>
            </w:r>
            <w:r w:rsidRPr="006B7622">
              <w:rPr>
                <w:rFonts w:eastAsia="Times New Roman"/>
                <w:sz w:val="22"/>
                <w:lang w:eastAsia="en-GB"/>
              </w:rPr>
              <w:t xml:space="preserve">epartment at Raigmore hospital </w:t>
            </w:r>
            <w:r w:rsidR="00E77B40">
              <w:rPr>
                <w:rFonts w:eastAsia="Times New Roman"/>
                <w:sz w:val="22"/>
                <w:lang w:eastAsia="en-GB"/>
              </w:rPr>
              <w:t xml:space="preserve">at </w:t>
            </w:r>
            <w:r w:rsidR="00E77B40" w:rsidRPr="006B7622">
              <w:rPr>
                <w:rFonts w:eastAsia="Times New Roman"/>
                <w:sz w:val="22"/>
                <w:lang w:eastAsia="en-GB"/>
              </w:rPr>
              <w:t>colorectal</w:t>
            </w:r>
            <w:r w:rsidRPr="006B7622">
              <w:rPr>
                <w:rFonts w:eastAsia="Times New Roman"/>
                <w:sz w:val="22"/>
                <w:lang w:eastAsia="en-GB"/>
              </w:rPr>
              <w:t xml:space="preserve"> clinic</w:t>
            </w:r>
            <w:r>
              <w:rPr>
                <w:rFonts w:eastAsia="Times New Roman"/>
                <w:sz w:val="22"/>
                <w:lang w:eastAsia="en-GB"/>
              </w:rPr>
              <w:t xml:space="preserve"> to triage interested patients to Move More.</w:t>
            </w:r>
          </w:p>
        </w:tc>
        <w:tc>
          <w:tcPr>
            <w:tcW w:w="1559" w:type="dxa"/>
            <w:shd w:val="clear" w:color="auto" w:fill="FFFFFF" w:themeFill="background1"/>
          </w:tcPr>
          <w:p w:rsidR="00FB13A4" w:rsidRDefault="00FB13A4" w:rsidP="00A750CA">
            <w:pPr>
              <w:rPr>
                <w:sz w:val="22"/>
              </w:rPr>
            </w:pPr>
            <w:r>
              <w:rPr>
                <w:sz w:val="22"/>
              </w:rPr>
              <w:t>Project ends Mar 2021</w:t>
            </w: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r>
              <w:rPr>
                <w:sz w:val="22"/>
              </w:rPr>
              <w:t>Project ends Mar 2021</w:t>
            </w: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p>
          <w:p w:rsidR="00C92123" w:rsidRDefault="00C92123" w:rsidP="00A750CA">
            <w:pPr>
              <w:rPr>
                <w:sz w:val="22"/>
              </w:rPr>
            </w:pPr>
            <w:r>
              <w:rPr>
                <w:sz w:val="22"/>
              </w:rPr>
              <w:t>Project ends Mar 2021</w:t>
            </w:r>
          </w:p>
        </w:tc>
        <w:tc>
          <w:tcPr>
            <w:tcW w:w="992" w:type="dxa"/>
            <w:shd w:val="clear" w:color="auto" w:fill="FFFFFF" w:themeFill="background1"/>
          </w:tcPr>
          <w:p w:rsidR="00FB13A4" w:rsidRDefault="00FB13A4" w:rsidP="00A750CA">
            <w:pPr>
              <w:rPr>
                <w:sz w:val="22"/>
              </w:rPr>
            </w:pPr>
            <w:r>
              <w:rPr>
                <w:sz w:val="22"/>
              </w:rPr>
              <w:t>G</w:t>
            </w: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r>
              <w:rPr>
                <w:sz w:val="22"/>
              </w:rPr>
              <w:t>G</w:t>
            </w: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p>
          <w:p w:rsidR="00296155" w:rsidRDefault="00296155" w:rsidP="00A750CA">
            <w:pPr>
              <w:rPr>
                <w:sz w:val="22"/>
              </w:rPr>
            </w:pPr>
            <w:r>
              <w:rPr>
                <w:sz w:val="22"/>
              </w:rPr>
              <w:t>G</w:t>
            </w:r>
          </w:p>
        </w:tc>
      </w:tr>
      <w:tr w:rsidR="00FB13A4" w:rsidRPr="00A750CA" w:rsidTr="00296155">
        <w:trPr>
          <w:trHeight w:val="3396"/>
        </w:trPr>
        <w:tc>
          <w:tcPr>
            <w:tcW w:w="1668" w:type="dxa"/>
          </w:tcPr>
          <w:p w:rsidR="00FB13A4" w:rsidRPr="00A750CA" w:rsidRDefault="00FB13A4" w:rsidP="00A750CA">
            <w:pPr>
              <w:rPr>
                <w:rFonts w:eastAsia="Times New Roman"/>
                <w:sz w:val="22"/>
                <w:lang w:eastAsia="en-GB"/>
              </w:rPr>
            </w:pPr>
            <w:r w:rsidRPr="00A750CA">
              <w:rPr>
                <w:rFonts w:eastAsia="Times New Roman"/>
                <w:sz w:val="22"/>
                <w:lang w:eastAsia="en-GB"/>
              </w:rPr>
              <w:lastRenderedPageBreak/>
              <w:t>You Time (older adults programme)</w:t>
            </w:r>
          </w:p>
          <w:p w:rsidR="00FB13A4" w:rsidRPr="00A750CA" w:rsidRDefault="00FB13A4" w:rsidP="00A750CA">
            <w:pPr>
              <w:rPr>
                <w:rFonts w:eastAsia="Times New Roman"/>
                <w:sz w:val="22"/>
                <w:lang w:eastAsia="en-GB"/>
              </w:rPr>
            </w:pPr>
          </w:p>
        </w:tc>
        <w:tc>
          <w:tcPr>
            <w:tcW w:w="7116" w:type="dxa"/>
          </w:tcPr>
          <w:p w:rsidR="00FB13A4" w:rsidRPr="00A750CA" w:rsidRDefault="00FB13A4" w:rsidP="00A750CA">
            <w:pPr>
              <w:rPr>
                <w:rFonts w:eastAsia="Times New Roman"/>
                <w:sz w:val="22"/>
                <w:lang w:eastAsia="en-GB"/>
              </w:rPr>
            </w:pPr>
            <w:r w:rsidRPr="00A750CA">
              <w:rPr>
                <w:rFonts w:eastAsia="Times New Roman"/>
                <w:sz w:val="22"/>
                <w:lang w:eastAsia="en-GB"/>
              </w:rPr>
              <w:t>General</w:t>
            </w:r>
          </w:p>
          <w:p w:rsidR="00FB13A4" w:rsidRPr="00A750CA" w:rsidRDefault="00FB13A4" w:rsidP="00A45EC7">
            <w:pPr>
              <w:numPr>
                <w:ilvl w:val="0"/>
                <w:numId w:val="17"/>
              </w:numPr>
              <w:rPr>
                <w:rFonts w:eastAsia="Times New Roman"/>
                <w:sz w:val="22"/>
                <w:lang w:eastAsia="en-GB"/>
              </w:rPr>
            </w:pPr>
            <w:r w:rsidRPr="00A750CA">
              <w:rPr>
                <w:rFonts w:eastAsia="Times New Roman"/>
                <w:sz w:val="22"/>
                <w:lang w:eastAsia="en-GB"/>
              </w:rPr>
              <w:t>Promote the HLH You Time programme in NHSH and beyond</w:t>
            </w:r>
          </w:p>
          <w:p w:rsidR="00FB13A4" w:rsidRPr="00A750CA" w:rsidRDefault="00FB13A4" w:rsidP="00A45EC7">
            <w:pPr>
              <w:numPr>
                <w:ilvl w:val="0"/>
                <w:numId w:val="17"/>
              </w:numPr>
              <w:rPr>
                <w:rFonts w:eastAsia="Times New Roman"/>
                <w:sz w:val="22"/>
                <w:lang w:eastAsia="en-GB"/>
              </w:rPr>
            </w:pPr>
            <w:r w:rsidRPr="00A750CA">
              <w:rPr>
                <w:rFonts w:eastAsia="Times New Roman"/>
                <w:sz w:val="22"/>
                <w:lang w:eastAsia="en-GB"/>
              </w:rPr>
              <w:t>Support the development of appropriate outcome measures to demonstrate impact of people attending You Time</w:t>
            </w:r>
          </w:p>
          <w:p w:rsidR="00FB13A4" w:rsidRPr="00A750CA" w:rsidRDefault="00FB13A4" w:rsidP="00A45EC7">
            <w:pPr>
              <w:numPr>
                <w:ilvl w:val="0"/>
                <w:numId w:val="17"/>
              </w:numPr>
              <w:rPr>
                <w:rFonts w:eastAsia="Times New Roman"/>
                <w:sz w:val="22"/>
                <w:lang w:eastAsia="en-GB"/>
              </w:rPr>
            </w:pPr>
            <w:r w:rsidRPr="00A750CA">
              <w:rPr>
                <w:rFonts w:eastAsia="Times New Roman"/>
                <w:sz w:val="22"/>
                <w:lang w:eastAsia="en-GB"/>
              </w:rPr>
              <w:t>Support the development of appropriate promotional material for You Time</w:t>
            </w:r>
          </w:p>
          <w:p w:rsidR="00FB13A4" w:rsidRPr="00A750CA" w:rsidRDefault="00FB13A4" w:rsidP="00A45EC7">
            <w:pPr>
              <w:numPr>
                <w:ilvl w:val="0"/>
                <w:numId w:val="17"/>
              </w:numPr>
              <w:rPr>
                <w:rFonts w:eastAsia="Times New Roman"/>
                <w:sz w:val="22"/>
                <w:lang w:eastAsia="en-GB"/>
              </w:rPr>
            </w:pPr>
            <w:r w:rsidRPr="00A750CA">
              <w:rPr>
                <w:rFonts w:eastAsia="Times New Roman"/>
                <w:sz w:val="22"/>
                <w:lang w:eastAsia="en-GB"/>
              </w:rPr>
              <w:t>Build links between health and HLH staff to ensure more people are supported to attend HLH classes</w:t>
            </w:r>
          </w:p>
          <w:p w:rsidR="00FB13A4" w:rsidRPr="00A750CA" w:rsidRDefault="00FB13A4" w:rsidP="00A45EC7">
            <w:pPr>
              <w:numPr>
                <w:ilvl w:val="0"/>
                <w:numId w:val="17"/>
              </w:numPr>
              <w:rPr>
                <w:rFonts w:eastAsia="Times New Roman"/>
                <w:sz w:val="22"/>
                <w:lang w:eastAsia="en-GB"/>
              </w:rPr>
            </w:pPr>
            <w:r w:rsidRPr="00A750CA">
              <w:rPr>
                <w:rFonts w:eastAsia="Times New Roman"/>
                <w:sz w:val="22"/>
                <w:lang w:eastAsia="en-GB"/>
              </w:rPr>
              <w:t>Develop appropriate evaluation and reporting mechanisms for demonstrating impact and outcomes of the programme</w:t>
            </w:r>
          </w:p>
          <w:p w:rsidR="00FB13A4" w:rsidRPr="00A750CA" w:rsidRDefault="00FB13A4" w:rsidP="00A45EC7">
            <w:pPr>
              <w:numPr>
                <w:ilvl w:val="0"/>
                <w:numId w:val="17"/>
              </w:numPr>
              <w:rPr>
                <w:rFonts w:eastAsia="Times New Roman"/>
                <w:sz w:val="22"/>
                <w:lang w:eastAsia="en-GB"/>
              </w:rPr>
            </w:pPr>
            <w:r w:rsidRPr="00A750CA">
              <w:rPr>
                <w:rFonts w:eastAsia="Times New Roman"/>
                <w:sz w:val="22"/>
                <w:lang w:eastAsia="en-GB"/>
              </w:rPr>
              <w:t>Liaise with ICT team to co-ordinate the development of regular statistics to demonstrate participation numbers activities</w:t>
            </w:r>
          </w:p>
          <w:p w:rsidR="00FB13A4" w:rsidRDefault="00FB13A4" w:rsidP="00A750CA">
            <w:pPr>
              <w:numPr>
                <w:ilvl w:val="0"/>
                <w:numId w:val="17"/>
              </w:numPr>
              <w:rPr>
                <w:rFonts w:eastAsia="Times New Roman"/>
                <w:sz w:val="22"/>
                <w:lang w:eastAsia="en-GB"/>
              </w:rPr>
            </w:pPr>
            <w:r w:rsidRPr="00A750CA">
              <w:rPr>
                <w:rFonts w:eastAsia="Times New Roman"/>
                <w:sz w:val="22"/>
                <w:lang w:eastAsia="en-GB"/>
              </w:rPr>
              <w:t>Ascertain where there is a demand for activities and work with leisure facilities, libraries and archives services to support them to meet the demand</w:t>
            </w:r>
          </w:p>
          <w:p w:rsidR="0099482C" w:rsidRDefault="0099482C" w:rsidP="0099482C">
            <w:pPr>
              <w:ind w:left="720"/>
              <w:rPr>
                <w:rFonts w:eastAsia="Times New Roman"/>
                <w:sz w:val="22"/>
                <w:lang w:eastAsia="en-GB"/>
              </w:rPr>
            </w:pPr>
          </w:p>
          <w:p w:rsidR="008261E6" w:rsidRPr="008261E6" w:rsidRDefault="008261E6" w:rsidP="008261E6">
            <w:pPr>
              <w:rPr>
                <w:rFonts w:eastAsia="Times New Roman"/>
                <w:sz w:val="22"/>
                <w:lang w:eastAsia="en-GB"/>
              </w:rPr>
            </w:pPr>
            <w:r w:rsidRPr="008261E6">
              <w:rPr>
                <w:rFonts w:eastAsia="Times New Roman"/>
                <w:sz w:val="22"/>
                <w:lang w:eastAsia="en-GB"/>
              </w:rPr>
              <w:t>Provide support to the libraries, archives and facilities teams in order they can ensure</w:t>
            </w:r>
          </w:p>
          <w:p w:rsidR="008261E6" w:rsidRPr="008261E6" w:rsidRDefault="008261E6" w:rsidP="008261E6">
            <w:pPr>
              <w:pStyle w:val="ListParagraph"/>
              <w:numPr>
                <w:ilvl w:val="0"/>
                <w:numId w:val="26"/>
              </w:numPr>
              <w:rPr>
                <w:rFonts w:ascii="Arial" w:hAnsi="Arial"/>
              </w:rPr>
            </w:pPr>
            <w:r w:rsidRPr="008261E6">
              <w:rPr>
                <w:rFonts w:ascii="Arial" w:hAnsi="Arial"/>
              </w:rPr>
              <w:t>Effective and safe implementation of activities in HLH facilities (libraries, archives, leisure and others)</w:t>
            </w:r>
          </w:p>
          <w:p w:rsidR="008261E6" w:rsidRPr="008261E6" w:rsidRDefault="008261E6" w:rsidP="008261E6">
            <w:pPr>
              <w:pStyle w:val="ListParagraph"/>
              <w:numPr>
                <w:ilvl w:val="0"/>
                <w:numId w:val="26"/>
              </w:numPr>
              <w:rPr>
                <w:rFonts w:ascii="Arial" w:hAnsi="Arial"/>
              </w:rPr>
            </w:pPr>
            <w:r w:rsidRPr="008261E6">
              <w:rPr>
                <w:rFonts w:ascii="Arial" w:hAnsi="Arial"/>
              </w:rPr>
              <w:t>A broad range of activities are available to cater for a range of abilities and interests</w:t>
            </w:r>
          </w:p>
          <w:p w:rsidR="0099482C" w:rsidRPr="00FA4D81" w:rsidRDefault="008261E6" w:rsidP="008261E6">
            <w:pPr>
              <w:pStyle w:val="ListParagraph"/>
              <w:numPr>
                <w:ilvl w:val="0"/>
                <w:numId w:val="26"/>
              </w:numPr>
              <w:rPr>
                <w:rFonts w:ascii="Arial" w:hAnsi="Arial"/>
              </w:rPr>
            </w:pPr>
            <w:r w:rsidRPr="008261E6">
              <w:rPr>
                <w:rFonts w:ascii="Arial" w:hAnsi="Arial"/>
              </w:rPr>
              <w:t>Appropriate training is available for instructors to deliver classes</w:t>
            </w:r>
          </w:p>
        </w:tc>
        <w:tc>
          <w:tcPr>
            <w:tcW w:w="2835" w:type="dxa"/>
          </w:tcPr>
          <w:p w:rsidR="00FB13A4" w:rsidRPr="00434799" w:rsidRDefault="007D20AF" w:rsidP="00A750CA">
            <w:pPr>
              <w:rPr>
                <w:rFonts w:eastAsia="Times New Roman"/>
                <w:sz w:val="22"/>
                <w:lang w:eastAsia="en-GB"/>
              </w:rPr>
            </w:pPr>
            <w:r w:rsidRPr="00434799">
              <w:rPr>
                <w:rFonts w:eastAsia="Times New Roman"/>
                <w:sz w:val="22"/>
                <w:lang w:eastAsia="en-GB"/>
              </w:rPr>
              <w:t xml:space="preserve">Work has been undertaken to ensure all older </w:t>
            </w:r>
            <w:r w:rsidR="00E77B40" w:rsidRPr="00434799">
              <w:rPr>
                <w:rFonts w:eastAsia="Times New Roman"/>
                <w:sz w:val="22"/>
                <w:lang w:eastAsia="en-GB"/>
              </w:rPr>
              <w:t>adults’</w:t>
            </w:r>
            <w:r w:rsidRPr="00434799">
              <w:rPr>
                <w:rFonts w:eastAsia="Times New Roman"/>
                <w:sz w:val="22"/>
                <w:lang w:eastAsia="en-GB"/>
              </w:rPr>
              <w:t xml:space="preserve"> </w:t>
            </w:r>
            <w:r w:rsidR="00E77B40" w:rsidRPr="00434799">
              <w:rPr>
                <w:rFonts w:eastAsia="Times New Roman"/>
                <w:sz w:val="22"/>
                <w:lang w:eastAsia="en-GB"/>
              </w:rPr>
              <w:t>activities are</w:t>
            </w:r>
            <w:r w:rsidRPr="00434799">
              <w:rPr>
                <w:rFonts w:eastAsia="Times New Roman"/>
                <w:sz w:val="22"/>
                <w:lang w:eastAsia="en-GB"/>
              </w:rPr>
              <w:t xml:space="preserve"> closely monitored and evaluated.</w:t>
            </w:r>
            <w:r w:rsidR="00FB13A4" w:rsidRPr="00434799">
              <w:rPr>
                <w:rFonts w:eastAsia="Times New Roman"/>
                <w:sz w:val="22"/>
                <w:lang w:eastAsia="en-GB"/>
              </w:rPr>
              <w:t xml:space="preserve"> </w:t>
            </w:r>
            <w:r w:rsidRPr="00434799">
              <w:rPr>
                <w:rFonts w:eastAsia="Times New Roman"/>
                <w:sz w:val="22"/>
                <w:lang w:eastAsia="en-GB"/>
              </w:rPr>
              <w:t>Note key stats below for Q. 1 – 3 in 2019/20.</w:t>
            </w:r>
          </w:p>
          <w:p w:rsidR="00FB13A4" w:rsidRPr="00434799" w:rsidRDefault="00FB13A4" w:rsidP="00A750CA">
            <w:pPr>
              <w:rPr>
                <w:rFonts w:eastAsia="Times New Roman"/>
                <w:sz w:val="22"/>
                <w:lang w:eastAsia="en-GB"/>
              </w:rPr>
            </w:pPr>
          </w:p>
          <w:p w:rsidR="007D20AF" w:rsidRPr="00434799" w:rsidRDefault="007D20AF" w:rsidP="007D20AF">
            <w:pPr>
              <w:rPr>
                <w:sz w:val="22"/>
              </w:rPr>
            </w:pPr>
            <w:r w:rsidRPr="00434799">
              <w:rPr>
                <w:sz w:val="22"/>
              </w:rPr>
              <w:t>Q1 April - June</w:t>
            </w:r>
          </w:p>
          <w:p w:rsidR="007D20AF" w:rsidRPr="00434799" w:rsidRDefault="007D20AF" w:rsidP="007D20AF">
            <w:pPr>
              <w:rPr>
                <w:sz w:val="22"/>
              </w:rPr>
            </w:pPr>
            <w:r w:rsidRPr="00434799">
              <w:rPr>
                <w:sz w:val="22"/>
              </w:rPr>
              <w:t xml:space="preserve">Attendance 8995 </w:t>
            </w:r>
          </w:p>
          <w:p w:rsidR="007D20AF" w:rsidRPr="00434799" w:rsidRDefault="007D20AF" w:rsidP="007D20AF">
            <w:pPr>
              <w:rPr>
                <w:sz w:val="22"/>
              </w:rPr>
            </w:pPr>
            <w:r w:rsidRPr="00434799">
              <w:rPr>
                <w:sz w:val="22"/>
              </w:rPr>
              <w:t>Number of activities 95</w:t>
            </w:r>
          </w:p>
          <w:p w:rsidR="007D20AF" w:rsidRPr="00434799" w:rsidRDefault="007D20AF" w:rsidP="007D20AF">
            <w:pPr>
              <w:rPr>
                <w:sz w:val="22"/>
              </w:rPr>
            </w:pPr>
            <w:r w:rsidRPr="00434799">
              <w:rPr>
                <w:sz w:val="22"/>
              </w:rPr>
              <w:t>Range of activities 47</w:t>
            </w:r>
          </w:p>
          <w:p w:rsidR="007D20AF" w:rsidRPr="00434799" w:rsidRDefault="007D20AF" w:rsidP="007D20AF">
            <w:pPr>
              <w:rPr>
                <w:sz w:val="22"/>
              </w:rPr>
            </w:pPr>
            <w:r w:rsidRPr="00434799">
              <w:rPr>
                <w:sz w:val="22"/>
              </w:rPr>
              <w:t xml:space="preserve"> </w:t>
            </w:r>
          </w:p>
          <w:p w:rsidR="007D20AF" w:rsidRPr="00434799" w:rsidRDefault="007D20AF" w:rsidP="007D20AF">
            <w:pPr>
              <w:rPr>
                <w:sz w:val="22"/>
              </w:rPr>
            </w:pPr>
            <w:r w:rsidRPr="00434799">
              <w:rPr>
                <w:sz w:val="22"/>
              </w:rPr>
              <w:t>Q2 July - September</w:t>
            </w:r>
          </w:p>
          <w:p w:rsidR="007D20AF" w:rsidRPr="00434799" w:rsidRDefault="007D20AF" w:rsidP="007D20AF">
            <w:pPr>
              <w:rPr>
                <w:sz w:val="22"/>
              </w:rPr>
            </w:pPr>
            <w:r w:rsidRPr="00434799">
              <w:rPr>
                <w:sz w:val="22"/>
              </w:rPr>
              <w:t>Attendance 8652</w:t>
            </w:r>
          </w:p>
          <w:p w:rsidR="007D20AF" w:rsidRPr="00434799" w:rsidRDefault="007D20AF" w:rsidP="007D20AF">
            <w:pPr>
              <w:rPr>
                <w:sz w:val="22"/>
              </w:rPr>
            </w:pPr>
            <w:r w:rsidRPr="00434799">
              <w:rPr>
                <w:sz w:val="22"/>
              </w:rPr>
              <w:t>Number of activities 102</w:t>
            </w:r>
          </w:p>
          <w:p w:rsidR="007D20AF" w:rsidRPr="00434799" w:rsidRDefault="007D20AF" w:rsidP="007D20AF">
            <w:pPr>
              <w:rPr>
                <w:sz w:val="22"/>
              </w:rPr>
            </w:pPr>
            <w:r w:rsidRPr="00434799">
              <w:rPr>
                <w:sz w:val="22"/>
              </w:rPr>
              <w:t>Range of activities 57</w:t>
            </w:r>
          </w:p>
          <w:p w:rsidR="007D20AF" w:rsidRPr="00434799" w:rsidRDefault="007D20AF" w:rsidP="007D20AF">
            <w:pPr>
              <w:rPr>
                <w:sz w:val="22"/>
              </w:rPr>
            </w:pPr>
            <w:r w:rsidRPr="00434799">
              <w:rPr>
                <w:sz w:val="22"/>
              </w:rPr>
              <w:t xml:space="preserve"> </w:t>
            </w:r>
          </w:p>
          <w:p w:rsidR="007D20AF" w:rsidRPr="00434799" w:rsidRDefault="007D20AF" w:rsidP="007D20AF">
            <w:pPr>
              <w:rPr>
                <w:sz w:val="22"/>
              </w:rPr>
            </w:pPr>
            <w:r w:rsidRPr="00434799">
              <w:rPr>
                <w:sz w:val="22"/>
              </w:rPr>
              <w:t>Q3 October - December</w:t>
            </w:r>
          </w:p>
          <w:p w:rsidR="007D20AF" w:rsidRPr="00434799" w:rsidRDefault="007D20AF" w:rsidP="007D20AF">
            <w:pPr>
              <w:rPr>
                <w:sz w:val="22"/>
              </w:rPr>
            </w:pPr>
            <w:r w:rsidRPr="00434799">
              <w:rPr>
                <w:sz w:val="22"/>
              </w:rPr>
              <w:t>Attendance 9228</w:t>
            </w:r>
          </w:p>
          <w:p w:rsidR="007D20AF" w:rsidRPr="00434799" w:rsidRDefault="007D20AF" w:rsidP="007D20AF">
            <w:pPr>
              <w:rPr>
                <w:sz w:val="22"/>
              </w:rPr>
            </w:pPr>
            <w:r w:rsidRPr="00434799">
              <w:rPr>
                <w:sz w:val="22"/>
              </w:rPr>
              <w:t>Number of activities 98</w:t>
            </w:r>
          </w:p>
          <w:p w:rsidR="007D20AF" w:rsidRPr="00434799" w:rsidRDefault="007D20AF" w:rsidP="007D20AF">
            <w:r w:rsidRPr="00434799">
              <w:rPr>
                <w:sz w:val="22"/>
              </w:rPr>
              <w:t>Range of activities 49</w:t>
            </w:r>
          </w:p>
        </w:tc>
        <w:tc>
          <w:tcPr>
            <w:tcW w:w="1559" w:type="dxa"/>
          </w:tcPr>
          <w:p w:rsidR="00FB13A4" w:rsidRDefault="007D20AF" w:rsidP="00A750CA">
            <w:pPr>
              <w:rPr>
                <w:sz w:val="22"/>
              </w:rPr>
            </w:pPr>
            <w:r>
              <w:rPr>
                <w:sz w:val="22"/>
              </w:rPr>
              <w:t xml:space="preserve">Review in </w:t>
            </w:r>
            <w:r w:rsidR="00FB13A4">
              <w:rPr>
                <w:sz w:val="22"/>
              </w:rPr>
              <w:t>Apr</w:t>
            </w:r>
            <w:r w:rsidR="00E77B40">
              <w:rPr>
                <w:sz w:val="22"/>
              </w:rPr>
              <w:t xml:space="preserve"> </w:t>
            </w:r>
            <w:r w:rsidR="00FB13A4">
              <w:rPr>
                <w:sz w:val="22"/>
              </w:rPr>
              <w:t>2020</w:t>
            </w:r>
          </w:p>
        </w:tc>
        <w:tc>
          <w:tcPr>
            <w:tcW w:w="992" w:type="dxa"/>
          </w:tcPr>
          <w:p w:rsidR="00FB13A4" w:rsidRDefault="00FB13A4" w:rsidP="00A750CA">
            <w:pPr>
              <w:rPr>
                <w:sz w:val="22"/>
              </w:rPr>
            </w:pPr>
            <w:r>
              <w:rPr>
                <w:sz w:val="22"/>
              </w:rPr>
              <w:t>G</w:t>
            </w:r>
          </w:p>
        </w:tc>
      </w:tr>
      <w:tr w:rsidR="00FB13A4" w:rsidRPr="00A750CA" w:rsidTr="00296155">
        <w:tc>
          <w:tcPr>
            <w:tcW w:w="1668" w:type="dxa"/>
          </w:tcPr>
          <w:p w:rsidR="00FB13A4" w:rsidRPr="00A750CA" w:rsidRDefault="00FB13A4" w:rsidP="00A750CA">
            <w:pPr>
              <w:rPr>
                <w:rFonts w:eastAsia="Times New Roman"/>
                <w:sz w:val="22"/>
                <w:lang w:eastAsia="en-GB"/>
              </w:rPr>
            </w:pPr>
            <w:r w:rsidRPr="00A750CA">
              <w:rPr>
                <w:rFonts w:eastAsia="Times New Roman"/>
                <w:sz w:val="22"/>
                <w:lang w:eastAsia="en-GB"/>
              </w:rPr>
              <w:t>Type II Diabetes and Physical Activity</w:t>
            </w:r>
          </w:p>
          <w:p w:rsidR="00FB13A4" w:rsidRPr="00A750CA" w:rsidRDefault="00FB13A4" w:rsidP="00A750CA">
            <w:pPr>
              <w:rPr>
                <w:rFonts w:eastAsia="Times New Roman"/>
                <w:sz w:val="22"/>
                <w:lang w:eastAsia="en-GB"/>
              </w:rPr>
            </w:pPr>
          </w:p>
        </w:tc>
        <w:tc>
          <w:tcPr>
            <w:tcW w:w="7116" w:type="dxa"/>
          </w:tcPr>
          <w:p w:rsidR="00FB13A4" w:rsidRPr="00A750CA" w:rsidRDefault="00FB13A4" w:rsidP="00A45EC7">
            <w:pPr>
              <w:numPr>
                <w:ilvl w:val="0"/>
                <w:numId w:val="19"/>
              </w:numPr>
              <w:rPr>
                <w:rFonts w:eastAsia="Times New Roman"/>
                <w:sz w:val="22"/>
                <w:lang w:eastAsia="en-GB"/>
              </w:rPr>
            </w:pPr>
            <w:r w:rsidRPr="00A750CA">
              <w:rPr>
                <w:rFonts w:eastAsia="Times New Roman"/>
                <w:sz w:val="22"/>
                <w:lang w:eastAsia="en-GB"/>
              </w:rPr>
              <w:t xml:space="preserve">Facilitate discussions between HLH and NHSH and UHI regarding pilot study to support people with Type 2 diabetes to become physically active or to participate in structured exercise </w:t>
            </w:r>
          </w:p>
          <w:p w:rsidR="00FB13A4" w:rsidRPr="00A750CA" w:rsidRDefault="00FB13A4" w:rsidP="00A45EC7">
            <w:pPr>
              <w:numPr>
                <w:ilvl w:val="0"/>
                <w:numId w:val="19"/>
              </w:numPr>
              <w:rPr>
                <w:rFonts w:eastAsia="Times New Roman"/>
                <w:sz w:val="22"/>
                <w:lang w:eastAsia="en-GB"/>
              </w:rPr>
            </w:pPr>
            <w:r w:rsidRPr="00A750CA">
              <w:rPr>
                <w:rFonts w:eastAsia="Times New Roman"/>
                <w:sz w:val="22"/>
                <w:lang w:eastAsia="en-GB"/>
              </w:rPr>
              <w:t>Provide support to leisure facilities team in order they can ensure effective and safe implementation of the study intervention</w:t>
            </w:r>
          </w:p>
          <w:p w:rsidR="00FB13A4" w:rsidRPr="00A750CA" w:rsidRDefault="00FB13A4" w:rsidP="00A45EC7">
            <w:pPr>
              <w:numPr>
                <w:ilvl w:val="0"/>
                <w:numId w:val="19"/>
              </w:numPr>
              <w:rPr>
                <w:rFonts w:eastAsia="Times New Roman"/>
                <w:sz w:val="22"/>
                <w:lang w:eastAsia="en-GB"/>
              </w:rPr>
            </w:pPr>
            <w:r w:rsidRPr="00A750CA">
              <w:rPr>
                <w:rFonts w:eastAsia="Times New Roman"/>
                <w:sz w:val="22"/>
                <w:lang w:eastAsia="en-GB"/>
              </w:rPr>
              <w:t>Review opportunities for further intervention(s) for people with Type 2 Diabetes following initial pilot study</w:t>
            </w:r>
          </w:p>
          <w:p w:rsidR="00FB13A4" w:rsidRPr="00A750CA" w:rsidRDefault="00FB13A4" w:rsidP="00A750CA">
            <w:pPr>
              <w:rPr>
                <w:rFonts w:eastAsia="Times New Roman"/>
                <w:sz w:val="22"/>
                <w:lang w:eastAsia="en-GB"/>
              </w:rPr>
            </w:pPr>
          </w:p>
        </w:tc>
        <w:tc>
          <w:tcPr>
            <w:tcW w:w="2835" w:type="dxa"/>
            <w:shd w:val="clear" w:color="auto" w:fill="auto"/>
          </w:tcPr>
          <w:p w:rsidR="00FB13A4" w:rsidRPr="00434799" w:rsidRDefault="00FB13A4" w:rsidP="00434799">
            <w:pPr>
              <w:rPr>
                <w:sz w:val="22"/>
              </w:rPr>
            </w:pPr>
            <w:r w:rsidRPr="00434799">
              <w:rPr>
                <w:sz w:val="22"/>
              </w:rPr>
              <w:t xml:space="preserve">HLH has supported UHI to recruit </w:t>
            </w:r>
            <w:r w:rsidR="007452C5" w:rsidRPr="00434799">
              <w:rPr>
                <w:sz w:val="22"/>
              </w:rPr>
              <w:t>25</w:t>
            </w:r>
            <w:r w:rsidRPr="00434799">
              <w:rPr>
                <w:sz w:val="22"/>
              </w:rPr>
              <w:t xml:space="preserve"> volunteers to the Type II Diabetes Study.</w:t>
            </w:r>
          </w:p>
          <w:p w:rsidR="00FB13A4" w:rsidRPr="00434799" w:rsidRDefault="00FB13A4" w:rsidP="00434799">
            <w:pPr>
              <w:rPr>
                <w:sz w:val="22"/>
              </w:rPr>
            </w:pPr>
          </w:p>
          <w:p w:rsidR="00C92123" w:rsidRDefault="00C92123" w:rsidP="00434799">
            <w:pPr>
              <w:rPr>
                <w:sz w:val="22"/>
              </w:rPr>
            </w:pPr>
          </w:p>
          <w:p w:rsidR="00FB13A4" w:rsidRDefault="00FB13A4" w:rsidP="00434799">
            <w:pPr>
              <w:rPr>
                <w:sz w:val="22"/>
              </w:rPr>
            </w:pPr>
            <w:r w:rsidRPr="00434799">
              <w:rPr>
                <w:sz w:val="22"/>
              </w:rPr>
              <w:t>HLH has facilitated engagement in the study of 9 exercise instructors.</w:t>
            </w:r>
          </w:p>
          <w:p w:rsidR="00434799" w:rsidRDefault="00434799" w:rsidP="00434799">
            <w:pPr>
              <w:rPr>
                <w:sz w:val="22"/>
              </w:rPr>
            </w:pPr>
            <w:r>
              <w:rPr>
                <w:sz w:val="22"/>
              </w:rPr>
              <w:t xml:space="preserve">Participants are taking part in the study from the following locations:  </w:t>
            </w:r>
            <w:r w:rsidRPr="00434799">
              <w:rPr>
                <w:sz w:val="22"/>
              </w:rPr>
              <w:t>Alness;</w:t>
            </w:r>
            <w:r>
              <w:rPr>
                <w:sz w:val="22"/>
              </w:rPr>
              <w:t xml:space="preserve"> </w:t>
            </w:r>
            <w:r w:rsidRPr="00434799">
              <w:rPr>
                <w:sz w:val="22"/>
              </w:rPr>
              <w:t>Ardersier;</w:t>
            </w:r>
          </w:p>
          <w:p w:rsidR="00434799" w:rsidRDefault="00434799" w:rsidP="00434799">
            <w:pPr>
              <w:rPr>
                <w:sz w:val="22"/>
              </w:rPr>
            </w:pPr>
            <w:r w:rsidRPr="00434799">
              <w:rPr>
                <w:sz w:val="22"/>
              </w:rPr>
              <w:lastRenderedPageBreak/>
              <w:t xml:space="preserve">Beauly; Black Isle; Dingwall; </w:t>
            </w:r>
            <w:proofErr w:type="spellStart"/>
            <w:r w:rsidRPr="00434799">
              <w:rPr>
                <w:sz w:val="22"/>
              </w:rPr>
              <w:t>Forres</w:t>
            </w:r>
            <w:proofErr w:type="spellEnd"/>
            <w:r w:rsidRPr="00434799">
              <w:rPr>
                <w:sz w:val="22"/>
              </w:rPr>
              <w:t>;</w:t>
            </w:r>
            <w:r>
              <w:rPr>
                <w:sz w:val="22"/>
              </w:rPr>
              <w:t xml:space="preserve"> </w:t>
            </w:r>
            <w:proofErr w:type="spellStart"/>
            <w:r w:rsidRPr="00434799">
              <w:rPr>
                <w:sz w:val="22"/>
              </w:rPr>
              <w:t>Invergordon</w:t>
            </w:r>
            <w:proofErr w:type="spellEnd"/>
            <w:r w:rsidRPr="00434799">
              <w:rPr>
                <w:sz w:val="22"/>
              </w:rPr>
              <w:t>;</w:t>
            </w:r>
            <w:r>
              <w:rPr>
                <w:sz w:val="22"/>
              </w:rPr>
              <w:t xml:space="preserve"> </w:t>
            </w:r>
            <w:r w:rsidRPr="00434799">
              <w:rPr>
                <w:sz w:val="22"/>
              </w:rPr>
              <w:t xml:space="preserve">Inverness; </w:t>
            </w:r>
            <w:r w:rsidR="00E77B40" w:rsidRPr="00434799">
              <w:rPr>
                <w:sz w:val="22"/>
              </w:rPr>
              <w:t>Nairn; Wick</w:t>
            </w:r>
            <w:r>
              <w:rPr>
                <w:sz w:val="22"/>
              </w:rPr>
              <w:t>.</w:t>
            </w:r>
          </w:p>
          <w:p w:rsidR="00E77B40" w:rsidRPr="00434799" w:rsidRDefault="00E77B40" w:rsidP="00434799">
            <w:pPr>
              <w:rPr>
                <w:sz w:val="22"/>
              </w:rPr>
            </w:pPr>
          </w:p>
        </w:tc>
        <w:tc>
          <w:tcPr>
            <w:tcW w:w="1559" w:type="dxa"/>
            <w:shd w:val="clear" w:color="auto" w:fill="auto"/>
          </w:tcPr>
          <w:p w:rsidR="00FB13A4" w:rsidRPr="00434799" w:rsidRDefault="00FB13A4" w:rsidP="00434799">
            <w:pPr>
              <w:rPr>
                <w:sz w:val="22"/>
              </w:rPr>
            </w:pPr>
            <w:r w:rsidRPr="00434799">
              <w:rPr>
                <w:sz w:val="22"/>
              </w:rPr>
              <w:lastRenderedPageBreak/>
              <w:t>P</w:t>
            </w:r>
            <w:r w:rsidR="007D20AF" w:rsidRPr="00434799">
              <w:rPr>
                <w:sz w:val="22"/>
              </w:rPr>
              <w:t>articipant recruitment</w:t>
            </w:r>
            <w:r w:rsidRPr="00434799">
              <w:rPr>
                <w:sz w:val="22"/>
              </w:rPr>
              <w:t xml:space="preserve"> ends Mar 2020</w:t>
            </w:r>
          </w:p>
          <w:p w:rsidR="007D20AF" w:rsidRPr="00434799" w:rsidRDefault="007D20AF" w:rsidP="00434799">
            <w:pPr>
              <w:rPr>
                <w:sz w:val="22"/>
              </w:rPr>
            </w:pPr>
          </w:p>
          <w:p w:rsidR="00C92123" w:rsidRDefault="00C92123" w:rsidP="00434799">
            <w:pPr>
              <w:rPr>
                <w:sz w:val="22"/>
              </w:rPr>
            </w:pPr>
          </w:p>
          <w:p w:rsidR="007D20AF" w:rsidRPr="00434799" w:rsidRDefault="007D20AF" w:rsidP="00434799">
            <w:pPr>
              <w:rPr>
                <w:sz w:val="22"/>
              </w:rPr>
            </w:pPr>
            <w:r w:rsidRPr="00434799">
              <w:rPr>
                <w:sz w:val="22"/>
              </w:rPr>
              <w:t xml:space="preserve">Project ends </w:t>
            </w:r>
            <w:r w:rsidR="00E77B40">
              <w:rPr>
                <w:sz w:val="22"/>
              </w:rPr>
              <w:t>Oct</w:t>
            </w:r>
            <w:r w:rsidRPr="00434799">
              <w:rPr>
                <w:sz w:val="22"/>
              </w:rPr>
              <w:t xml:space="preserve"> 2020</w:t>
            </w:r>
          </w:p>
        </w:tc>
        <w:tc>
          <w:tcPr>
            <w:tcW w:w="992" w:type="dxa"/>
          </w:tcPr>
          <w:p w:rsidR="00FB13A4" w:rsidRDefault="00FB13A4" w:rsidP="00A750CA">
            <w:pPr>
              <w:rPr>
                <w:sz w:val="22"/>
              </w:rPr>
            </w:pPr>
            <w:r>
              <w:rPr>
                <w:sz w:val="22"/>
              </w:rPr>
              <w:t>G</w:t>
            </w:r>
          </w:p>
        </w:tc>
      </w:tr>
      <w:tr w:rsidR="00FB13A4" w:rsidRPr="00A750CA" w:rsidTr="00296155">
        <w:tc>
          <w:tcPr>
            <w:tcW w:w="1668" w:type="dxa"/>
          </w:tcPr>
          <w:p w:rsidR="00FB13A4" w:rsidRPr="00A750CA" w:rsidRDefault="00FB13A4" w:rsidP="00A750CA">
            <w:pPr>
              <w:rPr>
                <w:rFonts w:eastAsia="Times New Roman"/>
                <w:sz w:val="22"/>
                <w:lang w:eastAsia="en-GB"/>
              </w:rPr>
            </w:pPr>
            <w:r w:rsidRPr="00A750CA">
              <w:rPr>
                <w:rFonts w:eastAsia="Times New Roman"/>
                <w:sz w:val="22"/>
                <w:lang w:eastAsia="en-GB"/>
              </w:rPr>
              <w:t>Physiotherapy in Leisure Centre</w:t>
            </w:r>
          </w:p>
        </w:tc>
        <w:tc>
          <w:tcPr>
            <w:tcW w:w="7116" w:type="dxa"/>
          </w:tcPr>
          <w:p w:rsidR="00FB13A4" w:rsidRPr="00A750CA" w:rsidRDefault="00FB13A4" w:rsidP="00A45EC7">
            <w:pPr>
              <w:numPr>
                <w:ilvl w:val="0"/>
                <w:numId w:val="4"/>
              </w:numPr>
              <w:rPr>
                <w:rFonts w:eastAsia="Times New Roman"/>
                <w:sz w:val="22"/>
                <w:lang w:eastAsia="en-GB"/>
              </w:rPr>
            </w:pPr>
            <w:r w:rsidRPr="00A750CA">
              <w:rPr>
                <w:rFonts w:eastAsia="Times New Roman"/>
                <w:sz w:val="22"/>
                <w:lang w:eastAsia="en-GB"/>
              </w:rPr>
              <w:t>Monitor and review existing projects/programmes in HLH facilities</w:t>
            </w:r>
          </w:p>
          <w:p w:rsidR="00FB13A4" w:rsidRPr="00A750CA" w:rsidRDefault="00FB13A4" w:rsidP="00A45EC7">
            <w:pPr>
              <w:numPr>
                <w:ilvl w:val="0"/>
                <w:numId w:val="4"/>
              </w:numPr>
              <w:rPr>
                <w:rFonts w:eastAsia="Times New Roman"/>
                <w:sz w:val="22"/>
                <w:lang w:eastAsia="en-GB"/>
              </w:rPr>
            </w:pPr>
            <w:r w:rsidRPr="00A750CA">
              <w:rPr>
                <w:rFonts w:eastAsia="Times New Roman"/>
                <w:sz w:val="22"/>
                <w:lang w:eastAsia="en-GB"/>
              </w:rPr>
              <w:t>Identify potential new projects/programmes that could relocate to HLH facilities</w:t>
            </w:r>
          </w:p>
        </w:tc>
        <w:tc>
          <w:tcPr>
            <w:tcW w:w="2835" w:type="dxa"/>
            <w:shd w:val="clear" w:color="auto" w:fill="FFFFFF" w:themeFill="background1"/>
          </w:tcPr>
          <w:p w:rsidR="00FB13A4" w:rsidRPr="00434799" w:rsidRDefault="00FB13A4" w:rsidP="00A750CA">
            <w:pPr>
              <w:rPr>
                <w:rFonts w:eastAsia="Times New Roman"/>
                <w:sz w:val="22"/>
                <w:lang w:eastAsia="en-GB"/>
              </w:rPr>
            </w:pPr>
            <w:r w:rsidRPr="00434799">
              <w:rPr>
                <w:rFonts w:eastAsia="Times New Roman"/>
                <w:sz w:val="22"/>
                <w:lang w:eastAsia="en-GB"/>
              </w:rPr>
              <w:t>HLH is piloting a project with Physiotherapists in Tain, to provide a pathway to HLH services following referral from Physiotherapy.</w:t>
            </w:r>
          </w:p>
          <w:p w:rsidR="00FB13A4" w:rsidRPr="00434799" w:rsidRDefault="00FB13A4" w:rsidP="00A750CA">
            <w:pPr>
              <w:rPr>
                <w:rFonts w:eastAsia="Times New Roman"/>
                <w:sz w:val="22"/>
                <w:lang w:eastAsia="en-GB"/>
              </w:rPr>
            </w:pPr>
          </w:p>
          <w:p w:rsidR="003933EB" w:rsidRDefault="00C05FB9" w:rsidP="00E2553D">
            <w:pPr>
              <w:rPr>
                <w:rFonts w:eastAsia="Times New Roman"/>
                <w:sz w:val="22"/>
                <w:lang w:eastAsia="en-GB"/>
              </w:rPr>
            </w:pPr>
            <w:r>
              <w:rPr>
                <w:rFonts w:eastAsia="Times New Roman"/>
                <w:sz w:val="22"/>
                <w:lang w:eastAsia="en-GB"/>
              </w:rPr>
              <w:t>73</w:t>
            </w:r>
            <w:r w:rsidR="003933EB">
              <w:rPr>
                <w:rFonts w:eastAsia="Times New Roman"/>
                <w:sz w:val="22"/>
                <w:lang w:eastAsia="en-GB"/>
              </w:rPr>
              <w:t xml:space="preserve"> people have been referred to the programme by NHS Physios.</w:t>
            </w:r>
          </w:p>
          <w:p w:rsidR="003933EB" w:rsidRDefault="003933EB" w:rsidP="00E2553D">
            <w:pPr>
              <w:rPr>
                <w:rFonts w:eastAsia="Times New Roman"/>
                <w:sz w:val="22"/>
                <w:lang w:eastAsia="en-GB"/>
              </w:rPr>
            </w:pPr>
          </w:p>
          <w:p w:rsidR="00E2553D" w:rsidRPr="00E2553D" w:rsidRDefault="00E2553D" w:rsidP="00E2553D">
            <w:pPr>
              <w:rPr>
                <w:rFonts w:eastAsia="Times New Roman"/>
                <w:sz w:val="22"/>
                <w:lang w:eastAsia="en-GB"/>
              </w:rPr>
            </w:pPr>
            <w:r w:rsidRPr="00E2553D">
              <w:rPr>
                <w:rFonts w:eastAsia="Times New Roman"/>
                <w:sz w:val="22"/>
                <w:lang w:eastAsia="en-GB"/>
              </w:rPr>
              <w:t xml:space="preserve">40% of those referred </w:t>
            </w:r>
            <w:r w:rsidR="003933EB">
              <w:rPr>
                <w:rFonts w:eastAsia="Times New Roman"/>
                <w:sz w:val="22"/>
                <w:lang w:eastAsia="en-GB"/>
              </w:rPr>
              <w:t>have participated</w:t>
            </w:r>
          </w:p>
          <w:p w:rsidR="003933EB" w:rsidRDefault="00E2553D" w:rsidP="00E2553D">
            <w:pPr>
              <w:rPr>
                <w:rFonts w:eastAsia="Times New Roman"/>
                <w:sz w:val="22"/>
                <w:lang w:eastAsia="en-GB"/>
              </w:rPr>
            </w:pPr>
            <w:r w:rsidRPr="00E2553D">
              <w:rPr>
                <w:rFonts w:eastAsia="Times New Roman"/>
                <w:sz w:val="22"/>
                <w:lang w:eastAsia="en-GB"/>
              </w:rPr>
              <w:t>10% of those referred by NHS have become regular facility users</w:t>
            </w:r>
            <w:r w:rsidR="00C05FB9">
              <w:rPr>
                <w:rFonts w:eastAsia="Times New Roman"/>
                <w:sz w:val="22"/>
                <w:lang w:eastAsia="en-GB"/>
              </w:rPr>
              <w:t>.</w:t>
            </w:r>
          </w:p>
          <w:p w:rsidR="003933EB" w:rsidRDefault="003933EB" w:rsidP="00E2553D">
            <w:pPr>
              <w:rPr>
                <w:rFonts w:eastAsia="Times New Roman"/>
                <w:sz w:val="22"/>
                <w:lang w:eastAsia="en-GB"/>
              </w:rPr>
            </w:pPr>
          </w:p>
          <w:p w:rsidR="00FB13A4" w:rsidRPr="00434799" w:rsidRDefault="00FB13A4" w:rsidP="00F530F0">
            <w:pPr>
              <w:rPr>
                <w:rFonts w:eastAsia="Times New Roman"/>
                <w:sz w:val="22"/>
                <w:lang w:eastAsia="en-GB"/>
              </w:rPr>
            </w:pPr>
            <w:r w:rsidRPr="00434799">
              <w:rPr>
                <w:rFonts w:eastAsia="Times New Roman"/>
                <w:sz w:val="22"/>
                <w:lang w:eastAsia="en-GB"/>
              </w:rPr>
              <w:t>In discussion with NHS Highland colleagues regarding roll out to Inverness</w:t>
            </w:r>
            <w:r w:rsidR="00C05FB9">
              <w:rPr>
                <w:rFonts w:eastAsia="Times New Roman"/>
                <w:sz w:val="22"/>
                <w:lang w:eastAsia="en-GB"/>
              </w:rPr>
              <w:t>.</w:t>
            </w:r>
          </w:p>
          <w:p w:rsidR="00FB13A4" w:rsidRPr="00434799" w:rsidRDefault="00FB13A4" w:rsidP="00F530F0">
            <w:pPr>
              <w:rPr>
                <w:rFonts w:eastAsia="Times New Roman"/>
                <w:sz w:val="22"/>
                <w:lang w:eastAsia="en-GB"/>
              </w:rPr>
            </w:pPr>
          </w:p>
        </w:tc>
        <w:tc>
          <w:tcPr>
            <w:tcW w:w="1559" w:type="dxa"/>
          </w:tcPr>
          <w:p w:rsidR="00FB13A4" w:rsidRDefault="003933EB" w:rsidP="00A750CA">
            <w:pPr>
              <w:rPr>
                <w:sz w:val="22"/>
              </w:rPr>
            </w:pPr>
            <w:r>
              <w:rPr>
                <w:sz w:val="22"/>
              </w:rPr>
              <w:t>Apr 2021</w:t>
            </w:r>
          </w:p>
        </w:tc>
        <w:tc>
          <w:tcPr>
            <w:tcW w:w="992" w:type="dxa"/>
          </w:tcPr>
          <w:p w:rsidR="00FB13A4" w:rsidRDefault="00FB13A4" w:rsidP="00A750CA">
            <w:pPr>
              <w:rPr>
                <w:sz w:val="22"/>
              </w:rPr>
            </w:pPr>
            <w:r>
              <w:rPr>
                <w:sz w:val="22"/>
              </w:rPr>
              <w:t>G</w:t>
            </w:r>
          </w:p>
        </w:tc>
      </w:tr>
      <w:tr w:rsidR="00FB13A4" w:rsidRPr="00A750CA" w:rsidTr="00296155">
        <w:tc>
          <w:tcPr>
            <w:tcW w:w="1668" w:type="dxa"/>
          </w:tcPr>
          <w:p w:rsidR="00FB13A4" w:rsidRPr="00A750CA" w:rsidRDefault="00FB13A4" w:rsidP="00A750CA">
            <w:pPr>
              <w:rPr>
                <w:rFonts w:eastAsia="Times New Roman"/>
                <w:sz w:val="22"/>
                <w:lang w:eastAsia="en-GB"/>
              </w:rPr>
            </w:pPr>
            <w:r w:rsidRPr="00A750CA">
              <w:rPr>
                <w:rFonts w:eastAsia="Times New Roman"/>
                <w:sz w:val="22"/>
                <w:lang w:eastAsia="en-GB"/>
              </w:rPr>
              <w:t>Embedding Health and Wellbeing in HLH Services</w:t>
            </w:r>
          </w:p>
          <w:p w:rsidR="00FB13A4" w:rsidRPr="00A750CA" w:rsidRDefault="00FB13A4" w:rsidP="00A750CA">
            <w:pPr>
              <w:rPr>
                <w:rFonts w:eastAsia="Times New Roman"/>
                <w:sz w:val="22"/>
                <w:lang w:eastAsia="en-GB"/>
              </w:rPr>
            </w:pPr>
          </w:p>
        </w:tc>
        <w:tc>
          <w:tcPr>
            <w:tcW w:w="7116" w:type="dxa"/>
          </w:tcPr>
          <w:p w:rsidR="00FB13A4" w:rsidRPr="00A750CA" w:rsidRDefault="00FB13A4" w:rsidP="00A45EC7">
            <w:pPr>
              <w:numPr>
                <w:ilvl w:val="0"/>
                <w:numId w:val="21"/>
              </w:numPr>
              <w:rPr>
                <w:rFonts w:eastAsia="Times New Roman"/>
                <w:sz w:val="22"/>
                <w:lang w:eastAsia="en-GB"/>
              </w:rPr>
            </w:pPr>
            <w:r w:rsidRPr="00A750CA">
              <w:rPr>
                <w:rFonts w:eastAsia="Times New Roman"/>
                <w:sz w:val="22"/>
                <w:lang w:eastAsia="en-GB"/>
              </w:rPr>
              <w:t xml:space="preserve">Support </w:t>
            </w:r>
            <w:r w:rsidR="00E77B40" w:rsidRPr="00A750CA">
              <w:rPr>
                <w:rFonts w:eastAsia="Times New Roman"/>
                <w:sz w:val="22"/>
                <w:lang w:eastAsia="en-GB"/>
              </w:rPr>
              <w:t>all</w:t>
            </w:r>
            <w:r w:rsidRPr="00A750CA">
              <w:rPr>
                <w:rFonts w:eastAsia="Times New Roman"/>
                <w:sz w:val="22"/>
                <w:lang w:eastAsia="en-GB"/>
              </w:rPr>
              <w:t xml:space="preserve"> HLH’s 9 services to deliver on the new business objective to “Develop health and wellbeing across the community” </w:t>
            </w:r>
          </w:p>
          <w:p w:rsidR="00FB13A4" w:rsidRPr="00A750CA" w:rsidRDefault="00FB13A4" w:rsidP="00A45EC7">
            <w:pPr>
              <w:numPr>
                <w:ilvl w:val="0"/>
                <w:numId w:val="21"/>
              </w:numPr>
              <w:rPr>
                <w:rFonts w:eastAsia="Times New Roman"/>
                <w:sz w:val="22"/>
                <w:lang w:eastAsia="en-GB"/>
              </w:rPr>
            </w:pPr>
            <w:r w:rsidRPr="00A750CA">
              <w:rPr>
                <w:rFonts w:eastAsia="Times New Roman"/>
                <w:sz w:val="22"/>
                <w:lang w:eastAsia="en-GB"/>
              </w:rPr>
              <w:t>All HLH services required to include health and wellbeing projects in all operational plans</w:t>
            </w:r>
          </w:p>
          <w:p w:rsidR="00FB13A4" w:rsidRPr="00A750CA" w:rsidRDefault="00FB13A4" w:rsidP="00A45EC7">
            <w:pPr>
              <w:numPr>
                <w:ilvl w:val="0"/>
                <w:numId w:val="21"/>
              </w:numPr>
              <w:rPr>
                <w:rFonts w:eastAsia="Times New Roman"/>
                <w:sz w:val="22"/>
                <w:lang w:eastAsia="en-GB"/>
              </w:rPr>
            </w:pPr>
            <w:r w:rsidRPr="00A750CA">
              <w:rPr>
                <w:rFonts w:eastAsia="Times New Roman"/>
                <w:sz w:val="22"/>
                <w:lang w:eastAsia="en-GB"/>
              </w:rPr>
              <w:t>Work with Head of Service and HLH Health and Wellbeing Group to agree mechanism for reporting on how each services are delivering on the new business objective “Develop health and wellbeing across the community”</w:t>
            </w:r>
          </w:p>
          <w:p w:rsidR="00FB13A4" w:rsidRPr="00A750CA" w:rsidRDefault="00FB13A4" w:rsidP="00A45EC7">
            <w:pPr>
              <w:numPr>
                <w:ilvl w:val="0"/>
                <w:numId w:val="21"/>
              </w:numPr>
              <w:rPr>
                <w:rFonts w:eastAsia="Times New Roman"/>
                <w:sz w:val="22"/>
                <w:lang w:eastAsia="en-GB"/>
              </w:rPr>
            </w:pPr>
            <w:r w:rsidRPr="00A750CA">
              <w:rPr>
                <w:rFonts w:eastAsia="Times New Roman"/>
                <w:sz w:val="22"/>
                <w:lang w:eastAsia="en-GB"/>
              </w:rPr>
              <w:t xml:space="preserve">Make training available to staff on health and wellbeing  </w:t>
            </w:r>
          </w:p>
        </w:tc>
        <w:tc>
          <w:tcPr>
            <w:tcW w:w="2835" w:type="dxa"/>
          </w:tcPr>
          <w:p w:rsidR="00FB13A4" w:rsidRDefault="00FB13A4" w:rsidP="00F530F0">
            <w:pPr>
              <w:rPr>
                <w:rFonts w:eastAsia="Times New Roman"/>
                <w:sz w:val="22"/>
                <w:lang w:eastAsia="en-GB"/>
              </w:rPr>
            </w:pPr>
            <w:r w:rsidRPr="00434799">
              <w:rPr>
                <w:rFonts w:eastAsia="Times New Roman"/>
                <w:sz w:val="22"/>
                <w:u w:val="single"/>
                <w:lang w:eastAsia="en-GB"/>
              </w:rPr>
              <w:t>Green Health Events</w:t>
            </w:r>
            <w:r>
              <w:rPr>
                <w:rFonts w:eastAsia="Times New Roman"/>
                <w:sz w:val="22"/>
                <w:lang w:eastAsia="en-GB"/>
              </w:rPr>
              <w:t xml:space="preserve"> project is progressing</w:t>
            </w:r>
            <w:r w:rsidR="006F7E7A">
              <w:rPr>
                <w:rFonts w:eastAsia="Times New Roman"/>
                <w:sz w:val="22"/>
                <w:lang w:eastAsia="en-GB"/>
              </w:rPr>
              <w:t>, led by the Sport and Outdoors team</w:t>
            </w:r>
          </w:p>
          <w:p w:rsidR="00FB13A4" w:rsidRDefault="00FB13A4" w:rsidP="00F530F0">
            <w:pPr>
              <w:rPr>
                <w:rFonts w:eastAsia="Times New Roman"/>
                <w:sz w:val="22"/>
                <w:lang w:eastAsia="en-GB"/>
              </w:rPr>
            </w:pPr>
            <w:r w:rsidRPr="00434799">
              <w:rPr>
                <w:rFonts w:eastAsia="Times New Roman"/>
                <w:sz w:val="22"/>
                <w:u w:val="single"/>
                <w:lang w:eastAsia="en-GB"/>
              </w:rPr>
              <w:t>Change Minds Project</w:t>
            </w:r>
            <w:r>
              <w:rPr>
                <w:rFonts w:eastAsia="Times New Roman"/>
                <w:sz w:val="22"/>
                <w:lang w:eastAsia="en-GB"/>
              </w:rPr>
              <w:t xml:space="preserve"> – partnership with the Archive service, Norfolk Archives, the Restoration Trust and NHS Highland.   To support people that have accessed mental </w:t>
            </w:r>
            <w:r>
              <w:rPr>
                <w:rFonts w:eastAsia="Times New Roman"/>
                <w:sz w:val="22"/>
                <w:lang w:eastAsia="en-GB"/>
              </w:rPr>
              <w:lastRenderedPageBreak/>
              <w:t>health services to improve their wellbeing.</w:t>
            </w:r>
          </w:p>
          <w:p w:rsidR="00FB13A4" w:rsidRDefault="00FB13A4" w:rsidP="00F530F0">
            <w:pPr>
              <w:rPr>
                <w:rFonts w:eastAsia="Times New Roman"/>
                <w:sz w:val="22"/>
                <w:lang w:eastAsia="en-GB"/>
              </w:rPr>
            </w:pPr>
          </w:p>
          <w:p w:rsidR="00FB13A4" w:rsidRDefault="00FB13A4" w:rsidP="00F530F0">
            <w:pPr>
              <w:rPr>
                <w:rFonts w:eastAsia="Times New Roman"/>
                <w:sz w:val="22"/>
                <w:lang w:eastAsia="en-GB"/>
              </w:rPr>
            </w:pPr>
            <w:r w:rsidRPr="00434799">
              <w:rPr>
                <w:rFonts w:eastAsia="Times New Roman"/>
                <w:sz w:val="22"/>
                <w:u w:val="single"/>
                <w:lang w:eastAsia="en-GB"/>
              </w:rPr>
              <w:t>Community Sports Hubs</w:t>
            </w:r>
            <w:r>
              <w:rPr>
                <w:rFonts w:eastAsia="Times New Roman"/>
                <w:sz w:val="22"/>
                <w:lang w:eastAsia="en-GB"/>
              </w:rPr>
              <w:t xml:space="preserve"> – wellbeing weeks in Dingwall and Ullapool</w:t>
            </w:r>
          </w:p>
          <w:p w:rsidR="00FB13A4" w:rsidRDefault="00FB13A4" w:rsidP="00F530F0">
            <w:pPr>
              <w:rPr>
                <w:rFonts w:eastAsia="Times New Roman"/>
                <w:sz w:val="22"/>
                <w:lang w:eastAsia="en-GB"/>
              </w:rPr>
            </w:pPr>
          </w:p>
          <w:p w:rsidR="006F7E7A" w:rsidRDefault="006F7E7A" w:rsidP="00F530F0">
            <w:pPr>
              <w:rPr>
                <w:rFonts w:eastAsia="Times New Roman"/>
                <w:sz w:val="22"/>
                <w:lang w:eastAsia="en-GB"/>
              </w:rPr>
            </w:pPr>
          </w:p>
          <w:p w:rsidR="00FB13A4" w:rsidRDefault="00FB13A4" w:rsidP="00F530F0">
            <w:pPr>
              <w:rPr>
                <w:rFonts w:eastAsia="Times New Roman"/>
                <w:sz w:val="22"/>
                <w:lang w:eastAsia="en-GB"/>
              </w:rPr>
            </w:pPr>
            <w:r w:rsidRPr="00434799">
              <w:rPr>
                <w:rFonts w:eastAsia="Times New Roman"/>
                <w:sz w:val="22"/>
                <w:u w:val="single"/>
                <w:lang w:eastAsia="en-GB"/>
              </w:rPr>
              <w:t>SQA Health and Wellbeing</w:t>
            </w:r>
            <w:r>
              <w:rPr>
                <w:rFonts w:eastAsia="Times New Roman"/>
                <w:sz w:val="22"/>
                <w:lang w:eastAsia="en-GB"/>
              </w:rPr>
              <w:t xml:space="preserve"> – pilot in 2019 saw 8 young people in Inverness secure the award.  Adult Learning and Youth services seeking to roll out qualification offering to 15 young people as part of employability award with Mid-Ross Community Partnership.</w:t>
            </w:r>
          </w:p>
          <w:p w:rsidR="00FB13A4" w:rsidRDefault="00FB13A4" w:rsidP="00F530F0">
            <w:pPr>
              <w:rPr>
                <w:rFonts w:eastAsia="Times New Roman"/>
                <w:sz w:val="22"/>
                <w:lang w:eastAsia="en-GB"/>
              </w:rPr>
            </w:pPr>
          </w:p>
          <w:p w:rsidR="00FB13A4" w:rsidRPr="00A750CA" w:rsidRDefault="00434799" w:rsidP="00F530F0">
            <w:pPr>
              <w:rPr>
                <w:rFonts w:eastAsia="Times New Roman"/>
                <w:sz w:val="22"/>
                <w:lang w:eastAsia="en-GB"/>
              </w:rPr>
            </w:pPr>
            <w:r w:rsidRPr="00434799">
              <w:rPr>
                <w:rFonts w:eastAsia="Times New Roman"/>
                <w:sz w:val="22"/>
                <w:u w:val="single"/>
                <w:lang w:eastAsia="en-GB"/>
              </w:rPr>
              <w:t>Health Screening Programmes Awareness</w:t>
            </w:r>
            <w:r>
              <w:rPr>
                <w:rFonts w:eastAsia="Times New Roman"/>
                <w:sz w:val="22"/>
                <w:lang w:eastAsia="en-GB"/>
              </w:rPr>
              <w:t xml:space="preserve"> - </w:t>
            </w:r>
            <w:r w:rsidR="00FB13A4">
              <w:rPr>
                <w:rFonts w:eastAsia="Times New Roman"/>
                <w:sz w:val="22"/>
                <w:lang w:eastAsia="en-GB"/>
              </w:rPr>
              <w:t xml:space="preserve">Libraries have been supporting NHS Highland to raise awareness of screening programmes in Bowel, Breast and Cervical Cancer as well as </w:t>
            </w:r>
            <w:r w:rsidR="00FB13A4" w:rsidRPr="005275B5">
              <w:rPr>
                <w:rFonts w:eastAsia="Times New Roman"/>
                <w:sz w:val="22"/>
                <w:lang w:eastAsia="en-GB"/>
              </w:rPr>
              <w:t>Abdominal Aortic Aneurysm</w:t>
            </w:r>
          </w:p>
        </w:tc>
        <w:tc>
          <w:tcPr>
            <w:tcW w:w="1559" w:type="dxa"/>
          </w:tcPr>
          <w:p w:rsidR="00FB13A4" w:rsidRDefault="00FB13A4" w:rsidP="00F530F0">
            <w:pPr>
              <w:rPr>
                <w:sz w:val="22"/>
              </w:rPr>
            </w:pPr>
            <w:r>
              <w:rPr>
                <w:sz w:val="22"/>
              </w:rPr>
              <w:lastRenderedPageBreak/>
              <w:t>Due to complete Oct 2020</w:t>
            </w:r>
          </w:p>
          <w:p w:rsidR="00FB13A4" w:rsidRDefault="00FB13A4" w:rsidP="00F530F0">
            <w:pPr>
              <w:rPr>
                <w:sz w:val="22"/>
              </w:rPr>
            </w:pPr>
          </w:p>
          <w:p w:rsidR="00FB13A4" w:rsidRDefault="00C92123" w:rsidP="00F530F0">
            <w:pPr>
              <w:rPr>
                <w:sz w:val="22"/>
              </w:rPr>
            </w:pPr>
            <w:r>
              <w:rPr>
                <w:sz w:val="22"/>
              </w:rPr>
              <w:t>J</w:t>
            </w:r>
            <w:r w:rsidR="00FB13A4">
              <w:rPr>
                <w:sz w:val="22"/>
              </w:rPr>
              <w:t>ul 2020 – Jul 2021 (subject to successful funding bid)</w:t>
            </w: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434799" w:rsidP="00F530F0">
            <w:pPr>
              <w:rPr>
                <w:sz w:val="22"/>
              </w:rPr>
            </w:pPr>
            <w:r>
              <w:rPr>
                <w:sz w:val="22"/>
              </w:rPr>
              <w:t>C</w:t>
            </w:r>
            <w:r w:rsidR="00FB13A4">
              <w:rPr>
                <w:sz w:val="22"/>
              </w:rPr>
              <w:t>ompleted by Nov 2019</w:t>
            </w:r>
          </w:p>
          <w:p w:rsidR="00FB13A4" w:rsidRDefault="00FB13A4" w:rsidP="00F530F0">
            <w:pPr>
              <w:rPr>
                <w:sz w:val="22"/>
              </w:rPr>
            </w:pPr>
          </w:p>
          <w:p w:rsidR="006F7E7A" w:rsidRDefault="006F7E7A" w:rsidP="00F530F0">
            <w:pPr>
              <w:rPr>
                <w:sz w:val="22"/>
              </w:rPr>
            </w:pPr>
          </w:p>
          <w:p w:rsidR="00434799" w:rsidRDefault="00434799" w:rsidP="00F530F0">
            <w:pPr>
              <w:rPr>
                <w:sz w:val="22"/>
              </w:rPr>
            </w:pPr>
          </w:p>
          <w:p w:rsidR="00FB13A4" w:rsidRDefault="00FB13A4" w:rsidP="00F530F0">
            <w:pPr>
              <w:rPr>
                <w:sz w:val="22"/>
              </w:rPr>
            </w:pPr>
            <w:r>
              <w:rPr>
                <w:sz w:val="22"/>
              </w:rPr>
              <w:t>Pilot due to complete Jun 2021</w:t>
            </w: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FB13A4" w:rsidP="00F530F0">
            <w:pPr>
              <w:rPr>
                <w:sz w:val="22"/>
              </w:rPr>
            </w:pPr>
          </w:p>
          <w:p w:rsidR="00FB13A4" w:rsidRDefault="00FB13A4" w:rsidP="00F530F0">
            <w:pPr>
              <w:rPr>
                <w:sz w:val="22"/>
              </w:rPr>
            </w:pPr>
            <w:r>
              <w:rPr>
                <w:sz w:val="22"/>
              </w:rPr>
              <w:t>Apr 2020</w:t>
            </w:r>
          </w:p>
        </w:tc>
        <w:tc>
          <w:tcPr>
            <w:tcW w:w="992" w:type="dxa"/>
          </w:tcPr>
          <w:p w:rsidR="00FB13A4" w:rsidRDefault="00FB13A4" w:rsidP="00F530F0">
            <w:pPr>
              <w:rPr>
                <w:sz w:val="22"/>
              </w:rPr>
            </w:pPr>
            <w:r>
              <w:rPr>
                <w:sz w:val="22"/>
              </w:rPr>
              <w:lastRenderedPageBreak/>
              <w:t>G</w:t>
            </w:r>
          </w:p>
          <w:p w:rsidR="006F7E7A" w:rsidRDefault="006F7E7A" w:rsidP="00F530F0">
            <w:pPr>
              <w:rPr>
                <w:sz w:val="22"/>
              </w:rPr>
            </w:pPr>
          </w:p>
          <w:p w:rsidR="006F7E7A" w:rsidRDefault="006F7E7A" w:rsidP="00F530F0">
            <w:pPr>
              <w:rPr>
                <w:sz w:val="22"/>
              </w:rPr>
            </w:pPr>
          </w:p>
          <w:p w:rsidR="00E77B40" w:rsidRDefault="00E77B40" w:rsidP="00F530F0">
            <w:pPr>
              <w:rPr>
                <w:sz w:val="22"/>
              </w:rPr>
            </w:pPr>
          </w:p>
          <w:p w:rsidR="006F7E7A" w:rsidRDefault="006F7E7A" w:rsidP="00F530F0">
            <w:pPr>
              <w:rPr>
                <w:sz w:val="22"/>
              </w:rPr>
            </w:pPr>
            <w:r>
              <w:rPr>
                <w:sz w:val="22"/>
              </w:rPr>
              <w:t>G</w:t>
            </w: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C7419F" w:rsidRDefault="00C7419F" w:rsidP="00F530F0">
            <w:pPr>
              <w:rPr>
                <w:sz w:val="22"/>
              </w:rPr>
            </w:pPr>
          </w:p>
          <w:p w:rsidR="006F7E7A" w:rsidRDefault="006F7E7A" w:rsidP="00F530F0">
            <w:pPr>
              <w:rPr>
                <w:sz w:val="22"/>
              </w:rPr>
            </w:pPr>
            <w:r>
              <w:rPr>
                <w:sz w:val="22"/>
              </w:rPr>
              <w:t>G</w:t>
            </w: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r>
              <w:rPr>
                <w:sz w:val="22"/>
              </w:rPr>
              <w:t>G</w:t>
            </w: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p>
          <w:p w:rsidR="006F7E7A" w:rsidRDefault="006F7E7A" w:rsidP="00F530F0">
            <w:pPr>
              <w:rPr>
                <w:sz w:val="22"/>
              </w:rPr>
            </w:pPr>
            <w:r>
              <w:rPr>
                <w:sz w:val="22"/>
              </w:rPr>
              <w:t>G</w:t>
            </w:r>
          </w:p>
          <w:p w:rsidR="006F7E7A" w:rsidRDefault="006F7E7A" w:rsidP="00F530F0">
            <w:pPr>
              <w:rPr>
                <w:sz w:val="22"/>
              </w:rPr>
            </w:pPr>
          </w:p>
        </w:tc>
      </w:tr>
    </w:tbl>
    <w:p w:rsidR="0097320F" w:rsidRDefault="0097320F" w:rsidP="008B6C7F">
      <w:pPr>
        <w:rPr>
          <w:rFonts w:ascii="Arial" w:hAnsi="Arial" w:cs="Arial"/>
          <w:b/>
          <w:sz w:val="22"/>
          <w:szCs w:val="22"/>
        </w:rPr>
      </w:pPr>
    </w:p>
    <w:sectPr w:rsidR="0097320F" w:rsidSect="00A750CA">
      <w:pgSz w:w="16838" w:h="11906" w:orient="landscape"/>
      <w:pgMar w:top="992"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7D0" w:rsidRDefault="00AA47D0">
      <w:r>
        <w:separator/>
      </w:r>
    </w:p>
  </w:endnote>
  <w:endnote w:type="continuationSeparator" w:id="0">
    <w:p w:rsidR="00AA47D0" w:rsidRDefault="00AA47D0">
      <w:r>
        <w:continuationSeparator/>
      </w:r>
    </w:p>
  </w:endnote>
  <w:endnote w:type="continuationNotice" w:id="1">
    <w:p w:rsidR="00AA47D0" w:rsidRDefault="00AA4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7D0" w:rsidRDefault="00AA47D0">
      <w:r>
        <w:separator/>
      </w:r>
    </w:p>
  </w:footnote>
  <w:footnote w:type="continuationSeparator" w:id="0">
    <w:p w:rsidR="00AA47D0" w:rsidRDefault="00AA47D0">
      <w:r>
        <w:continuationSeparator/>
      </w:r>
    </w:p>
  </w:footnote>
  <w:footnote w:type="continuationNotice" w:id="1">
    <w:p w:rsidR="00AA47D0" w:rsidRDefault="00AA47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526"/>
    <w:multiLevelType w:val="hybridMultilevel"/>
    <w:tmpl w:val="0C98A556"/>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 w15:restartNumberingAfterBreak="0">
    <w:nsid w:val="041F4C26"/>
    <w:multiLevelType w:val="hybridMultilevel"/>
    <w:tmpl w:val="D14E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B6321"/>
    <w:multiLevelType w:val="hybridMultilevel"/>
    <w:tmpl w:val="59D48F4A"/>
    <w:lvl w:ilvl="0" w:tplc="08090003">
      <w:start w:val="1"/>
      <w:numFmt w:val="bullet"/>
      <w:lvlText w:val="o"/>
      <w:lvlJc w:val="left"/>
      <w:pPr>
        <w:ind w:left="1375" w:hanging="360"/>
      </w:pPr>
      <w:rPr>
        <w:rFonts w:ascii="Courier New" w:hAnsi="Courier New" w:cs="Courier New" w:hint="default"/>
      </w:rPr>
    </w:lvl>
    <w:lvl w:ilvl="1" w:tplc="08090003" w:tentative="1">
      <w:start w:val="1"/>
      <w:numFmt w:val="bullet"/>
      <w:lvlText w:val="o"/>
      <w:lvlJc w:val="left"/>
      <w:pPr>
        <w:ind w:left="2095" w:hanging="360"/>
      </w:pPr>
      <w:rPr>
        <w:rFonts w:ascii="Courier New" w:hAnsi="Courier New" w:cs="Courier New" w:hint="default"/>
      </w:rPr>
    </w:lvl>
    <w:lvl w:ilvl="2" w:tplc="08090005" w:tentative="1">
      <w:start w:val="1"/>
      <w:numFmt w:val="bullet"/>
      <w:lvlText w:val=""/>
      <w:lvlJc w:val="left"/>
      <w:pPr>
        <w:ind w:left="2815" w:hanging="360"/>
      </w:pPr>
      <w:rPr>
        <w:rFonts w:ascii="Wingdings" w:hAnsi="Wingdings" w:hint="default"/>
      </w:rPr>
    </w:lvl>
    <w:lvl w:ilvl="3" w:tplc="08090001" w:tentative="1">
      <w:start w:val="1"/>
      <w:numFmt w:val="bullet"/>
      <w:lvlText w:val=""/>
      <w:lvlJc w:val="left"/>
      <w:pPr>
        <w:ind w:left="3535" w:hanging="360"/>
      </w:pPr>
      <w:rPr>
        <w:rFonts w:ascii="Symbol" w:hAnsi="Symbol" w:hint="default"/>
      </w:rPr>
    </w:lvl>
    <w:lvl w:ilvl="4" w:tplc="08090003" w:tentative="1">
      <w:start w:val="1"/>
      <w:numFmt w:val="bullet"/>
      <w:lvlText w:val="o"/>
      <w:lvlJc w:val="left"/>
      <w:pPr>
        <w:ind w:left="4255" w:hanging="360"/>
      </w:pPr>
      <w:rPr>
        <w:rFonts w:ascii="Courier New" w:hAnsi="Courier New" w:cs="Courier New" w:hint="default"/>
      </w:rPr>
    </w:lvl>
    <w:lvl w:ilvl="5" w:tplc="08090005" w:tentative="1">
      <w:start w:val="1"/>
      <w:numFmt w:val="bullet"/>
      <w:lvlText w:val=""/>
      <w:lvlJc w:val="left"/>
      <w:pPr>
        <w:ind w:left="4975" w:hanging="360"/>
      </w:pPr>
      <w:rPr>
        <w:rFonts w:ascii="Wingdings" w:hAnsi="Wingdings" w:hint="default"/>
      </w:rPr>
    </w:lvl>
    <w:lvl w:ilvl="6" w:tplc="08090001" w:tentative="1">
      <w:start w:val="1"/>
      <w:numFmt w:val="bullet"/>
      <w:lvlText w:val=""/>
      <w:lvlJc w:val="left"/>
      <w:pPr>
        <w:ind w:left="5695" w:hanging="360"/>
      </w:pPr>
      <w:rPr>
        <w:rFonts w:ascii="Symbol" w:hAnsi="Symbol" w:hint="default"/>
      </w:rPr>
    </w:lvl>
    <w:lvl w:ilvl="7" w:tplc="08090003" w:tentative="1">
      <w:start w:val="1"/>
      <w:numFmt w:val="bullet"/>
      <w:lvlText w:val="o"/>
      <w:lvlJc w:val="left"/>
      <w:pPr>
        <w:ind w:left="6415" w:hanging="360"/>
      </w:pPr>
      <w:rPr>
        <w:rFonts w:ascii="Courier New" w:hAnsi="Courier New" w:cs="Courier New" w:hint="default"/>
      </w:rPr>
    </w:lvl>
    <w:lvl w:ilvl="8" w:tplc="08090005" w:tentative="1">
      <w:start w:val="1"/>
      <w:numFmt w:val="bullet"/>
      <w:lvlText w:val=""/>
      <w:lvlJc w:val="left"/>
      <w:pPr>
        <w:ind w:left="7135" w:hanging="360"/>
      </w:pPr>
      <w:rPr>
        <w:rFonts w:ascii="Wingdings" w:hAnsi="Wingdings" w:hint="default"/>
      </w:rPr>
    </w:lvl>
  </w:abstractNum>
  <w:abstractNum w:abstractNumId="3" w15:restartNumberingAfterBreak="0">
    <w:nsid w:val="089B6508"/>
    <w:multiLevelType w:val="hybridMultilevel"/>
    <w:tmpl w:val="57AE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D14B3"/>
    <w:multiLevelType w:val="hybridMultilevel"/>
    <w:tmpl w:val="A8A2D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970AB"/>
    <w:multiLevelType w:val="hybridMultilevel"/>
    <w:tmpl w:val="42F04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23EE1"/>
    <w:multiLevelType w:val="hybridMultilevel"/>
    <w:tmpl w:val="59CC5C66"/>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33692"/>
    <w:multiLevelType w:val="hybridMultilevel"/>
    <w:tmpl w:val="429C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C0222"/>
    <w:multiLevelType w:val="hybridMultilevel"/>
    <w:tmpl w:val="DBD06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94933"/>
    <w:multiLevelType w:val="hybridMultilevel"/>
    <w:tmpl w:val="B8A6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B4ED1"/>
    <w:multiLevelType w:val="hybridMultilevel"/>
    <w:tmpl w:val="BC2E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633A8E"/>
    <w:multiLevelType w:val="hybridMultilevel"/>
    <w:tmpl w:val="3CA2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62757"/>
    <w:multiLevelType w:val="hybridMultilevel"/>
    <w:tmpl w:val="C102E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C604C9"/>
    <w:multiLevelType w:val="hybridMultilevel"/>
    <w:tmpl w:val="7360C084"/>
    <w:lvl w:ilvl="0" w:tplc="12221C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0697E"/>
    <w:multiLevelType w:val="hybridMultilevel"/>
    <w:tmpl w:val="8386293E"/>
    <w:lvl w:ilvl="0" w:tplc="08090001">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15" w15:restartNumberingAfterBreak="0">
    <w:nsid w:val="38C06A40"/>
    <w:multiLevelType w:val="hybridMultilevel"/>
    <w:tmpl w:val="D206CF1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457D1"/>
    <w:multiLevelType w:val="hybridMultilevel"/>
    <w:tmpl w:val="611261FC"/>
    <w:lvl w:ilvl="0" w:tplc="0809001B">
      <w:start w:val="1"/>
      <w:numFmt w:val="lowerRoman"/>
      <w:lvlText w:val="%1."/>
      <w:lvlJc w:val="righ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7" w15:restartNumberingAfterBreak="0">
    <w:nsid w:val="42824882"/>
    <w:multiLevelType w:val="hybridMultilevel"/>
    <w:tmpl w:val="F0D2382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21773"/>
    <w:multiLevelType w:val="hybridMultilevel"/>
    <w:tmpl w:val="8B129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351176"/>
    <w:multiLevelType w:val="hybridMultilevel"/>
    <w:tmpl w:val="2820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D1FED"/>
    <w:multiLevelType w:val="hybridMultilevel"/>
    <w:tmpl w:val="1D3CD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D80FE5"/>
    <w:multiLevelType w:val="hybridMultilevel"/>
    <w:tmpl w:val="709C7DF4"/>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552704"/>
    <w:multiLevelType w:val="hybridMultilevel"/>
    <w:tmpl w:val="0D0CF81A"/>
    <w:lvl w:ilvl="0" w:tplc="0809001B">
      <w:start w:val="1"/>
      <w:numFmt w:val="lowerRoman"/>
      <w:lvlText w:val="%1."/>
      <w:lvlJc w:val="righ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17DC3"/>
    <w:multiLevelType w:val="hybridMultilevel"/>
    <w:tmpl w:val="15A6C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A4A66"/>
    <w:multiLevelType w:val="hybridMultilevel"/>
    <w:tmpl w:val="DD50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24D62"/>
    <w:multiLevelType w:val="hybridMultilevel"/>
    <w:tmpl w:val="C59A3E56"/>
    <w:lvl w:ilvl="0" w:tplc="08090001">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26" w15:restartNumberingAfterBreak="0">
    <w:nsid w:val="556E2D8A"/>
    <w:multiLevelType w:val="hybridMultilevel"/>
    <w:tmpl w:val="9A507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A35771"/>
    <w:multiLevelType w:val="hybridMultilevel"/>
    <w:tmpl w:val="C3E83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323A4"/>
    <w:multiLevelType w:val="hybridMultilevel"/>
    <w:tmpl w:val="F446B564"/>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9" w15:restartNumberingAfterBreak="0">
    <w:nsid w:val="5E286DE8"/>
    <w:multiLevelType w:val="hybridMultilevel"/>
    <w:tmpl w:val="F54045DA"/>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BC4887"/>
    <w:multiLevelType w:val="hybridMultilevel"/>
    <w:tmpl w:val="521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8B605B"/>
    <w:multiLevelType w:val="hybridMultilevel"/>
    <w:tmpl w:val="FA16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E43EC6"/>
    <w:multiLevelType w:val="hybridMultilevel"/>
    <w:tmpl w:val="ECD2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877FF"/>
    <w:multiLevelType w:val="hybridMultilevel"/>
    <w:tmpl w:val="90FA6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9130EF"/>
    <w:multiLevelType w:val="hybridMultilevel"/>
    <w:tmpl w:val="7872489E"/>
    <w:lvl w:ilvl="0" w:tplc="12221C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34F14"/>
    <w:multiLevelType w:val="hybridMultilevel"/>
    <w:tmpl w:val="CC405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F125566"/>
    <w:multiLevelType w:val="hybridMultilevel"/>
    <w:tmpl w:val="FE406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989"/>
    <w:multiLevelType w:val="hybridMultilevel"/>
    <w:tmpl w:val="3B4A01C4"/>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00F4"/>
    <w:multiLevelType w:val="hybridMultilevel"/>
    <w:tmpl w:val="7A769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225B1"/>
    <w:multiLevelType w:val="hybridMultilevel"/>
    <w:tmpl w:val="59CC5C66"/>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297E3C"/>
    <w:multiLevelType w:val="hybridMultilevel"/>
    <w:tmpl w:val="E098B42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abstractNumId w:val="1"/>
  </w:num>
  <w:num w:numId="2">
    <w:abstractNumId w:val="5"/>
  </w:num>
  <w:num w:numId="3">
    <w:abstractNumId w:val="31"/>
  </w:num>
  <w:num w:numId="4">
    <w:abstractNumId w:val="10"/>
  </w:num>
  <w:num w:numId="5">
    <w:abstractNumId w:val="0"/>
  </w:num>
  <w:num w:numId="6">
    <w:abstractNumId w:val="14"/>
  </w:num>
  <w:num w:numId="7">
    <w:abstractNumId w:val="25"/>
  </w:num>
  <w:num w:numId="8">
    <w:abstractNumId w:val="23"/>
  </w:num>
  <w:num w:numId="9">
    <w:abstractNumId w:val="7"/>
  </w:num>
  <w:num w:numId="10">
    <w:abstractNumId w:val="2"/>
  </w:num>
  <w:num w:numId="11">
    <w:abstractNumId w:val="27"/>
  </w:num>
  <w:num w:numId="12">
    <w:abstractNumId w:val="6"/>
  </w:num>
  <w:num w:numId="13">
    <w:abstractNumId w:val="4"/>
  </w:num>
  <w:num w:numId="14">
    <w:abstractNumId w:val="37"/>
  </w:num>
  <w:num w:numId="15">
    <w:abstractNumId w:val="28"/>
  </w:num>
  <w:num w:numId="16">
    <w:abstractNumId w:val="18"/>
  </w:num>
  <w:num w:numId="17">
    <w:abstractNumId w:val="20"/>
  </w:num>
  <w:num w:numId="18">
    <w:abstractNumId w:val="29"/>
  </w:num>
  <w:num w:numId="19">
    <w:abstractNumId w:val="21"/>
  </w:num>
  <w:num w:numId="20">
    <w:abstractNumId w:val="39"/>
  </w:num>
  <w:num w:numId="21">
    <w:abstractNumId w:val="33"/>
  </w:num>
  <w:num w:numId="22">
    <w:abstractNumId w:val="3"/>
  </w:num>
  <w:num w:numId="23">
    <w:abstractNumId w:val="30"/>
  </w:num>
  <w:num w:numId="24">
    <w:abstractNumId w:val="9"/>
  </w:num>
  <w:num w:numId="25">
    <w:abstractNumId w:val="24"/>
  </w:num>
  <w:num w:numId="26">
    <w:abstractNumId w:val="12"/>
  </w:num>
  <w:num w:numId="27">
    <w:abstractNumId w:val="11"/>
  </w:num>
  <w:num w:numId="28">
    <w:abstractNumId w:val="26"/>
  </w:num>
  <w:num w:numId="29">
    <w:abstractNumId w:val="8"/>
  </w:num>
  <w:num w:numId="30">
    <w:abstractNumId w:val="35"/>
  </w:num>
  <w:num w:numId="31">
    <w:abstractNumId w:val="36"/>
  </w:num>
  <w:num w:numId="32">
    <w:abstractNumId w:val="32"/>
  </w:num>
  <w:num w:numId="33">
    <w:abstractNumId w:val="19"/>
  </w:num>
  <w:num w:numId="34">
    <w:abstractNumId w:val="34"/>
  </w:num>
  <w:num w:numId="35">
    <w:abstractNumId w:val="13"/>
  </w:num>
  <w:num w:numId="36">
    <w:abstractNumId w:val="16"/>
  </w:num>
  <w:num w:numId="37">
    <w:abstractNumId w:val="17"/>
  </w:num>
  <w:num w:numId="38">
    <w:abstractNumId w:val="38"/>
  </w:num>
  <w:num w:numId="39">
    <w:abstractNumId w:val="40"/>
  </w:num>
  <w:num w:numId="40">
    <w:abstractNumId w:val="15"/>
  </w:num>
  <w:num w:numId="4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6420"/>
    <w:rsid w:val="00017155"/>
    <w:rsid w:val="00020B3A"/>
    <w:rsid w:val="0002343E"/>
    <w:rsid w:val="000261C0"/>
    <w:rsid w:val="00027492"/>
    <w:rsid w:val="000329B8"/>
    <w:rsid w:val="00034706"/>
    <w:rsid w:val="0003591A"/>
    <w:rsid w:val="0004526F"/>
    <w:rsid w:val="00045F18"/>
    <w:rsid w:val="00046FAA"/>
    <w:rsid w:val="00052AD3"/>
    <w:rsid w:val="0005450F"/>
    <w:rsid w:val="00054DE1"/>
    <w:rsid w:val="000552AA"/>
    <w:rsid w:val="00055485"/>
    <w:rsid w:val="000564DC"/>
    <w:rsid w:val="00061EBA"/>
    <w:rsid w:val="00063169"/>
    <w:rsid w:val="00067063"/>
    <w:rsid w:val="00070580"/>
    <w:rsid w:val="000721BD"/>
    <w:rsid w:val="00080158"/>
    <w:rsid w:val="0008366F"/>
    <w:rsid w:val="00093AFD"/>
    <w:rsid w:val="00097EA8"/>
    <w:rsid w:val="000B0E4F"/>
    <w:rsid w:val="000B2950"/>
    <w:rsid w:val="000B5F94"/>
    <w:rsid w:val="000C08BC"/>
    <w:rsid w:val="000C3FAB"/>
    <w:rsid w:val="000C4E3E"/>
    <w:rsid w:val="000D33B4"/>
    <w:rsid w:val="000D4C86"/>
    <w:rsid w:val="000D5CF8"/>
    <w:rsid w:val="000D6F28"/>
    <w:rsid w:val="000E7961"/>
    <w:rsid w:val="000F274B"/>
    <w:rsid w:val="000F6071"/>
    <w:rsid w:val="001006B1"/>
    <w:rsid w:val="001023BB"/>
    <w:rsid w:val="00106B71"/>
    <w:rsid w:val="001072B4"/>
    <w:rsid w:val="00110096"/>
    <w:rsid w:val="001109DF"/>
    <w:rsid w:val="00111F17"/>
    <w:rsid w:val="0011354C"/>
    <w:rsid w:val="00116F35"/>
    <w:rsid w:val="00120CB0"/>
    <w:rsid w:val="00121135"/>
    <w:rsid w:val="001240B7"/>
    <w:rsid w:val="0012770F"/>
    <w:rsid w:val="00141F79"/>
    <w:rsid w:val="0014254F"/>
    <w:rsid w:val="0014465F"/>
    <w:rsid w:val="00153278"/>
    <w:rsid w:val="0015445E"/>
    <w:rsid w:val="00154CF4"/>
    <w:rsid w:val="00156824"/>
    <w:rsid w:val="00160E5D"/>
    <w:rsid w:val="00161E32"/>
    <w:rsid w:val="001620DF"/>
    <w:rsid w:val="00162218"/>
    <w:rsid w:val="00175434"/>
    <w:rsid w:val="001759A2"/>
    <w:rsid w:val="0017621B"/>
    <w:rsid w:val="00177991"/>
    <w:rsid w:val="00187B19"/>
    <w:rsid w:val="0019592B"/>
    <w:rsid w:val="00196A83"/>
    <w:rsid w:val="001A103B"/>
    <w:rsid w:val="001A1A55"/>
    <w:rsid w:val="001B1ADB"/>
    <w:rsid w:val="001B2DF1"/>
    <w:rsid w:val="001B3218"/>
    <w:rsid w:val="001B336B"/>
    <w:rsid w:val="001B4D58"/>
    <w:rsid w:val="001C1840"/>
    <w:rsid w:val="001C4A6F"/>
    <w:rsid w:val="001D1D38"/>
    <w:rsid w:val="001D6596"/>
    <w:rsid w:val="001D673F"/>
    <w:rsid w:val="001E0281"/>
    <w:rsid w:val="001E1C61"/>
    <w:rsid w:val="001E3FB6"/>
    <w:rsid w:val="001F13AA"/>
    <w:rsid w:val="001F201F"/>
    <w:rsid w:val="002065D3"/>
    <w:rsid w:val="00206A2E"/>
    <w:rsid w:val="00213B7E"/>
    <w:rsid w:val="0022042F"/>
    <w:rsid w:val="00223872"/>
    <w:rsid w:val="002315E3"/>
    <w:rsid w:val="0023514C"/>
    <w:rsid w:val="00236C8E"/>
    <w:rsid w:val="0024024C"/>
    <w:rsid w:val="00245A36"/>
    <w:rsid w:val="002500D6"/>
    <w:rsid w:val="002610A0"/>
    <w:rsid w:val="002610BF"/>
    <w:rsid w:val="00263FD9"/>
    <w:rsid w:val="002650EF"/>
    <w:rsid w:val="00266E24"/>
    <w:rsid w:val="00272AB9"/>
    <w:rsid w:val="00273A1B"/>
    <w:rsid w:val="00281CFB"/>
    <w:rsid w:val="002822B1"/>
    <w:rsid w:val="002874B1"/>
    <w:rsid w:val="00291301"/>
    <w:rsid w:val="00294F59"/>
    <w:rsid w:val="00296155"/>
    <w:rsid w:val="002A3857"/>
    <w:rsid w:val="002A406A"/>
    <w:rsid w:val="002A660A"/>
    <w:rsid w:val="002A69FF"/>
    <w:rsid w:val="002B7886"/>
    <w:rsid w:val="002B7DC4"/>
    <w:rsid w:val="002C5124"/>
    <w:rsid w:val="002C5B1C"/>
    <w:rsid w:val="002D4B4A"/>
    <w:rsid w:val="002D720F"/>
    <w:rsid w:val="002D7497"/>
    <w:rsid w:val="002E0F7A"/>
    <w:rsid w:val="00301F18"/>
    <w:rsid w:val="003027CA"/>
    <w:rsid w:val="00302C59"/>
    <w:rsid w:val="00302CC5"/>
    <w:rsid w:val="00304EEE"/>
    <w:rsid w:val="00311394"/>
    <w:rsid w:val="0031146C"/>
    <w:rsid w:val="0031163A"/>
    <w:rsid w:val="00316A65"/>
    <w:rsid w:val="003177A9"/>
    <w:rsid w:val="0032008B"/>
    <w:rsid w:val="003244E8"/>
    <w:rsid w:val="003256DC"/>
    <w:rsid w:val="003277C1"/>
    <w:rsid w:val="00330CB7"/>
    <w:rsid w:val="003353BD"/>
    <w:rsid w:val="003353E6"/>
    <w:rsid w:val="00335915"/>
    <w:rsid w:val="00345B42"/>
    <w:rsid w:val="00346085"/>
    <w:rsid w:val="00356B53"/>
    <w:rsid w:val="00362C80"/>
    <w:rsid w:val="00363C8D"/>
    <w:rsid w:val="0037135A"/>
    <w:rsid w:val="00373074"/>
    <w:rsid w:val="003752AE"/>
    <w:rsid w:val="003752B1"/>
    <w:rsid w:val="00392255"/>
    <w:rsid w:val="003924C9"/>
    <w:rsid w:val="003925D8"/>
    <w:rsid w:val="0039334C"/>
    <w:rsid w:val="003933EB"/>
    <w:rsid w:val="0039450A"/>
    <w:rsid w:val="00394F05"/>
    <w:rsid w:val="003A05F6"/>
    <w:rsid w:val="003A4902"/>
    <w:rsid w:val="003A5E56"/>
    <w:rsid w:val="003A699D"/>
    <w:rsid w:val="003B65C8"/>
    <w:rsid w:val="003C03D1"/>
    <w:rsid w:val="003C2445"/>
    <w:rsid w:val="003C24D5"/>
    <w:rsid w:val="003C2BDD"/>
    <w:rsid w:val="003C35B5"/>
    <w:rsid w:val="003C366F"/>
    <w:rsid w:val="003C56B7"/>
    <w:rsid w:val="003D3AAE"/>
    <w:rsid w:val="003D49B7"/>
    <w:rsid w:val="003D6C7F"/>
    <w:rsid w:val="003D6D90"/>
    <w:rsid w:val="003E190D"/>
    <w:rsid w:val="003E28FC"/>
    <w:rsid w:val="003E5749"/>
    <w:rsid w:val="00403EE8"/>
    <w:rsid w:val="0041056A"/>
    <w:rsid w:val="00416BFF"/>
    <w:rsid w:val="0043304A"/>
    <w:rsid w:val="00434799"/>
    <w:rsid w:val="004358B2"/>
    <w:rsid w:val="004433D1"/>
    <w:rsid w:val="0044596B"/>
    <w:rsid w:val="00445D1F"/>
    <w:rsid w:val="004465D9"/>
    <w:rsid w:val="0045654D"/>
    <w:rsid w:val="00457330"/>
    <w:rsid w:val="00460DC3"/>
    <w:rsid w:val="004673D7"/>
    <w:rsid w:val="0047500A"/>
    <w:rsid w:val="00481C97"/>
    <w:rsid w:val="004973CD"/>
    <w:rsid w:val="004A6032"/>
    <w:rsid w:val="004B0449"/>
    <w:rsid w:val="004B0D25"/>
    <w:rsid w:val="004B57BC"/>
    <w:rsid w:val="004B7AEC"/>
    <w:rsid w:val="004C2750"/>
    <w:rsid w:val="004C3E78"/>
    <w:rsid w:val="004D0AFF"/>
    <w:rsid w:val="004D3839"/>
    <w:rsid w:val="004E0801"/>
    <w:rsid w:val="004E236F"/>
    <w:rsid w:val="004E4874"/>
    <w:rsid w:val="004E51B4"/>
    <w:rsid w:val="004E7681"/>
    <w:rsid w:val="004F0E40"/>
    <w:rsid w:val="004F2053"/>
    <w:rsid w:val="004F284C"/>
    <w:rsid w:val="004F6740"/>
    <w:rsid w:val="004F7ADA"/>
    <w:rsid w:val="0050018D"/>
    <w:rsid w:val="00504150"/>
    <w:rsid w:val="00504936"/>
    <w:rsid w:val="0051221D"/>
    <w:rsid w:val="0051490F"/>
    <w:rsid w:val="00515AF2"/>
    <w:rsid w:val="00516870"/>
    <w:rsid w:val="00520DEC"/>
    <w:rsid w:val="005261AB"/>
    <w:rsid w:val="005275B5"/>
    <w:rsid w:val="0053448A"/>
    <w:rsid w:val="00540480"/>
    <w:rsid w:val="00541B49"/>
    <w:rsid w:val="00541FAD"/>
    <w:rsid w:val="0054405A"/>
    <w:rsid w:val="00546DC4"/>
    <w:rsid w:val="00553364"/>
    <w:rsid w:val="005676E0"/>
    <w:rsid w:val="005735C6"/>
    <w:rsid w:val="0057721A"/>
    <w:rsid w:val="00583F58"/>
    <w:rsid w:val="00585D1C"/>
    <w:rsid w:val="00586A08"/>
    <w:rsid w:val="005873D4"/>
    <w:rsid w:val="00590C36"/>
    <w:rsid w:val="00590D65"/>
    <w:rsid w:val="005939CC"/>
    <w:rsid w:val="0059426B"/>
    <w:rsid w:val="005A1C99"/>
    <w:rsid w:val="005A2597"/>
    <w:rsid w:val="005A275D"/>
    <w:rsid w:val="005A62D5"/>
    <w:rsid w:val="005B5ADB"/>
    <w:rsid w:val="005C27AB"/>
    <w:rsid w:val="005C6AC6"/>
    <w:rsid w:val="005C75EB"/>
    <w:rsid w:val="005D651C"/>
    <w:rsid w:val="005E101B"/>
    <w:rsid w:val="005E164D"/>
    <w:rsid w:val="005E23D5"/>
    <w:rsid w:val="005E2A03"/>
    <w:rsid w:val="005E6747"/>
    <w:rsid w:val="005F11D6"/>
    <w:rsid w:val="005F32E1"/>
    <w:rsid w:val="005F450D"/>
    <w:rsid w:val="00601E91"/>
    <w:rsid w:val="0060261E"/>
    <w:rsid w:val="0060797F"/>
    <w:rsid w:val="006118B0"/>
    <w:rsid w:val="0061518E"/>
    <w:rsid w:val="0062092E"/>
    <w:rsid w:val="00620BFB"/>
    <w:rsid w:val="006222B5"/>
    <w:rsid w:val="00623703"/>
    <w:rsid w:val="00623E22"/>
    <w:rsid w:val="00624310"/>
    <w:rsid w:val="006243A9"/>
    <w:rsid w:val="00627FA8"/>
    <w:rsid w:val="00637AA0"/>
    <w:rsid w:val="00637B3E"/>
    <w:rsid w:val="00640804"/>
    <w:rsid w:val="00640F37"/>
    <w:rsid w:val="00641296"/>
    <w:rsid w:val="00644969"/>
    <w:rsid w:val="0064794E"/>
    <w:rsid w:val="00661286"/>
    <w:rsid w:val="00663093"/>
    <w:rsid w:val="00664193"/>
    <w:rsid w:val="0066627B"/>
    <w:rsid w:val="006727AC"/>
    <w:rsid w:val="0067538A"/>
    <w:rsid w:val="0068171D"/>
    <w:rsid w:val="006869BC"/>
    <w:rsid w:val="006871D3"/>
    <w:rsid w:val="0069073C"/>
    <w:rsid w:val="00692FE2"/>
    <w:rsid w:val="006930C4"/>
    <w:rsid w:val="0069574C"/>
    <w:rsid w:val="0069595A"/>
    <w:rsid w:val="006960A5"/>
    <w:rsid w:val="00697AFB"/>
    <w:rsid w:val="006A0EF3"/>
    <w:rsid w:val="006A3273"/>
    <w:rsid w:val="006A59E7"/>
    <w:rsid w:val="006B011E"/>
    <w:rsid w:val="006B7622"/>
    <w:rsid w:val="006C040D"/>
    <w:rsid w:val="006C06F0"/>
    <w:rsid w:val="006C20B7"/>
    <w:rsid w:val="006C55E8"/>
    <w:rsid w:val="006C6E67"/>
    <w:rsid w:val="006D0028"/>
    <w:rsid w:val="006D4204"/>
    <w:rsid w:val="006D5E79"/>
    <w:rsid w:val="006F1496"/>
    <w:rsid w:val="006F2E8D"/>
    <w:rsid w:val="006F5C78"/>
    <w:rsid w:val="006F7E7A"/>
    <w:rsid w:val="0070071D"/>
    <w:rsid w:val="00702281"/>
    <w:rsid w:val="00706196"/>
    <w:rsid w:val="00707C87"/>
    <w:rsid w:val="007161EF"/>
    <w:rsid w:val="00716DA6"/>
    <w:rsid w:val="007214D1"/>
    <w:rsid w:val="007221E2"/>
    <w:rsid w:val="0072431F"/>
    <w:rsid w:val="00724B70"/>
    <w:rsid w:val="00731481"/>
    <w:rsid w:val="007351DF"/>
    <w:rsid w:val="0073777C"/>
    <w:rsid w:val="00740292"/>
    <w:rsid w:val="0074360E"/>
    <w:rsid w:val="007452C5"/>
    <w:rsid w:val="00752DFE"/>
    <w:rsid w:val="007602B4"/>
    <w:rsid w:val="0076434E"/>
    <w:rsid w:val="0076737B"/>
    <w:rsid w:val="007675B9"/>
    <w:rsid w:val="00770F10"/>
    <w:rsid w:val="0077614C"/>
    <w:rsid w:val="00776664"/>
    <w:rsid w:val="00776884"/>
    <w:rsid w:val="007778C6"/>
    <w:rsid w:val="00781293"/>
    <w:rsid w:val="00786BBF"/>
    <w:rsid w:val="0079414E"/>
    <w:rsid w:val="0079473E"/>
    <w:rsid w:val="0079600B"/>
    <w:rsid w:val="007A1ED5"/>
    <w:rsid w:val="007A4117"/>
    <w:rsid w:val="007B6F2A"/>
    <w:rsid w:val="007C1AD0"/>
    <w:rsid w:val="007C3AB8"/>
    <w:rsid w:val="007C4FAA"/>
    <w:rsid w:val="007C6631"/>
    <w:rsid w:val="007D20AF"/>
    <w:rsid w:val="007D66D4"/>
    <w:rsid w:val="007E3A04"/>
    <w:rsid w:val="007E685C"/>
    <w:rsid w:val="007E6AE7"/>
    <w:rsid w:val="007E7219"/>
    <w:rsid w:val="007F07D8"/>
    <w:rsid w:val="007F2756"/>
    <w:rsid w:val="007F3411"/>
    <w:rsid w:val="007F4975"/>
    <w:rsid w:val="00801BA2"/>
    <w:rsid w:val="008072C5"/>
    <w:rsid w:val="00811A6F"/>
    <w:rsid w:val="00822068"/>
    <w:rsid w:val="00825FD9"/>
    <w:rsid w:val="008261E6"/>
    <w:rsid w:val="00833C99"/>
    <w:rsid w:val="00834F94"/>
    <w:rsid w:val="00835167"/>
    <w:rsid w:val="00854114"/>
    <w:rsid w:val="00855337"/>
    <w:rsid w:val="008568A9"/>
    <w:rsid w:val="0086014C"/>
    <w:rsid w:val="008609B4"/>
    <w:rsid w:val="00863650"/>
    <w:rsid w:val="00866065"/>
    <w:rsid w:val="00872AEF"/>
    <w:rsid w:val="00877650"/>
    <w:rsid w:val="00883C83"/>
    <w:rsid w:val="00884863"/>
    <w:rsid w:val="00886774"/>
    <w:rsid w:val="0089449E"/>
    <w:rsid w:val="008A1F14"/>
    <w:rsid w:val="008A3C33"/>
    <w:rsid w:val="008A3F16"/>
    <w:rsid w:val="008A6861"/>
    <w:rsid w:val="008A6A82"/>
    <w:rsid w:val="008B1D2E"/>
    <w:rsid w:val="008B4352"/>
    <w:rsid w:val="008B4D54"/>
    <w:rsid w:val="008B6C7F"/>
    <w:rsid w:val="008C021A"/>
    <w:rsid w:val="008C7C82"/>
    <w:rsid w:val="008D0AEF"/>
    <w:rsid w:val="008D65EF"/>
    <w:rsid w:val="008E7B6E"/>
    <w:rsid w:val="008F0ABD"/>
    <w:rsid w:val="008F1704"/>
    <w:rsid w:val="008F5A22"/>
    <w:rsid w:val="00903C53"/>
    <w:rsid w:val="00905CF9"/>
    <w:rsid w:val="00906AF8"/>
    <w:rsid w:val="00910B09"/>
    <w:rsid w:val="0091508D"/>
    <w:rsid w:val="00923513"/>
    <w:rsid w:val="009276DA"/>
    <w:rsid w:val="00931922"/>
    <w:rsid w:val="009363D0"/>
    <w:rsid w:val="009370AF"/>
    <w:rsid w:val="00942149"/>
    <w:rsid w:val="009436D1"/>
    <w:rsid w:val="00943BA0"/>
    <w:rsid w:val="00945123"/>
    <w:rsid w:val="009453FC"/>
    <w:rsid w:val="0094726A"/>
    <w:rsid w:val="009535A7"/>
    <w:rsid w:val="0095523B"/>
    <w:rsid w:val="009555B1"/>
    <w:rsid w:val="00955991"/>
    <w:rsid w:val="00960B6F"/>
    <w:rsid w:val="00961ABE"/>
    <w:rsid w:val="0096599A"/>
    <w:rsid w:val="0097099E"/>
    <w:rsid w:val="0097288F"/>
    <w:rsid w:val="00972F0B"/>
    <w:rsid w:val="0097320F"/>
    <w:rsid w:val="00974CE6"/>
    <w:rsid w:val="009758F3"/>
    <w:rsid w:val="00987018"/>
    <w:rsid w:val="0099482C"/>
    <w:rsid w:val="009A0D10"/>
    <w:rsid w:val="009A1902"/>
    <w:rsid w:val="009A1CA3"/>
    <w:rsid w:val="009A3C7F"/>
    <w:rsid w:val="009B286A"/>
    <w:rsid w:val="009B6361"/>
    <w:rsid w:val="009C1774"/>
    <w:rsid w:val="009C3327"/>
    <w:rsid w:val="009D4732"/>
    <w:rsid w:val="009D5306"/>
    <w:rsid w:val="009D7A1C"/>
    <w:rsid w:val="009E18BF"/>
    <w:rsid w:val="009E50CB"/>
    <w:rsid w:val="009E64C2"/>
    <w:rsid w:val="009E694A"/>
    <w:rsid w:val="009F335B"/>
    <w:rsid w:val="009F5A8A"/>
    <w:rsid w:val="009F630F"/>
    <w:rsid w:val="009F7903"/>
    <w:rsid w:val="00A01971"/>
    <w:rsid w:val="00A04671"/>
    <w:rsid w:val="00A061B9"/>
    <w:rsid w:val="00A1217C"/>
    <w:rsid w:val="00A143D8"/>
    <w:rsid w:val="00A170E0"/>
    <w:rsid w:val="00A364F9"/>
    <w:rsid w:val="00A372B6"/>
    <w:rsid w:val="00A45EC7"/>
    <w:rsid w:val="00A47A09"/>
    <w:rsid w:val="00A53534"/>
    <w:rsid w:val="00A574AB"/>
    <w:rsid w:val="00A57EB8"/>
    <w:rsid w:val="00A616D5"/>
    <w:rsid w:val="00A64644"/>
    <w:rsid w:val="00A64F02"/>
    <w:rsid w:val="00A66099"/>
    <w:rsid w:val="00A660C2"/>
    <w:rsid w:val="00A72476"/>
    <w:rsid w:val="00A750CA"/>
    <w:rsid w:val="00A81111"/>
    <w:rsid w:val="00A8159A"/>
    <w:rsid w:val="00A869F7"/>
    <w:rsid w:val="00AA4145"/>
    <w:rsid w:val="00AA47D0"/>
    <w:rsid w:val="00AA4C44"/>
    <w:rsid w:val="00AA53AB"/>
    <w:rsid w:val="00AB227B"/>
    <w:rsid w:val="00AB66D8"/>
    <w:rsid w:val="00AB7A4B"/>
    <w:rsid w:val="00AC46D7"/>
    <w:rsid w:val="00AC5673"/>
    <w:rsid w:val="00AD0502"/>
    <w:rsid w:val="00AD0837"/>
    <w:rsid w:val="00AD0D67"/>
    <w:rsid w:val="00AD55F9"/>
    <w:rsid w:val="00AE02AA"/>
    <w:rsid w:val="00AE47B9"/>
    <w:rsid w:val="00AE7407"/>
    <w:rsid w:val="00AF02B6"/>
    <w:rsid w:val="00AF3FCA"/>
    <w:rsid w:val="00B02F59"/>
    <w:rsid w:val="00B035CB"/>
    <w:rsid w:val="00B05F21"/>
    <w:rsid w:val="00B10203"/>
    <w:rsid w:val="00B14378"/>
    <w:rsid w:val="00B243CD"/>
    <w:rsid w:val="00B2498D"/>
    <w:rsid w:val="00B26FE3"/>
    <w:rsid w:val="00B35920"/>
    <w:rsid w:val="00B4511E"/>
    <w:rsid w:val="00B4659E"/>
    <w:rsid w:val="00B476C4"/>
    <w:rsid w:val="00B5074C"/>
    <w:rsid w:val="00B54A57"/>
    <w:rsid w:val="00B5559B"/>
    <w:rsid w:val="00B56CDC"/>
    <w:rsid w:val="00B62A13"/>
    <w:rsid w:val="00B72D72"/>
    <w:rsid w:val="00B7725B"/>
    <w:rsid w:val="00B804AC"/>
    <w:rsid w:val="00B80E5F"/>
    <w:rsid w:val="00B81A7E"/>
    <w:rsid w:val="00B84929"/>
    <w:rsid w:val="00B87A0C"/>
    <w:rsid w:val="00B94B05"/>
    <w:rsid w:val="00B97E4A"/>
    <w:rsid w:val="00BA0807"/>
    <w:rsid w:val="00BA43EC"/>
    <w:rsid w:val="00BA7BFF"/>
    <w:rsid w:val="00BB4A08"/>
    <w:rsid w:val="00BB6D1F"/>
    <w:rsid w:val="00BC0072"/>
    <w:rsid w:val="00BC686C"/>
    <w:rsid w:val="00BD0EC5"/>
    <w:rsid w:val="00BD5C15"/>
    <w:rsid w:val="00BD5FE7"/>
    <w:rsid w:val="00BE2EB1"/>
    <w:rsid w:val="00BE5121"/>
    <w:rsid w:val="00BF285A"/>
    <w:rsid w:val="00BF6206"/>
    <w:rsid w:val="00BF6826"/>
    <w:rsid w:val="00C04E4B"/>
    <w:rsid w:val="00C054F1"/>
    <w:rsid w:val="00C05FB9"/>
    <w:rsid w:val="00C061DD"/>
    <w:rsid w:val="00C07825"/>
    <w:rsid w:val="00C122DB"/>
    <w:rsid w:val="00C167F5"/>
    <w:rsid w:val="00C16F1D"/>
    <w:rsid w:val="00C20474"/>
    <w:rsid w:val="00C22113"/>
    <w:rsid w:val="00C23682"/>
    <w:rsid w:val="00C25BDA"/>
    <w:rsid w:val="00C312A5"/>
    <w:rsid w:val="00C31C0B"/>
    <w:rsid w:val="00C33B8E"/>
    <w:rsid w:val="00C3408B"/>
    <w:rsid w:val="00C3739B"/>
    <w:rsid w:val="00C375F3"/>
    <w:rsid w:val="00C401B4"/>
    <w:rsid w:val="00C44028"/>
    <w:rsid w:val="00C443BA"/>
    <w:rsid w:val="00C47B2D"/>
    <w:rsid w:val="00C50096"/>
    <w:rsid w:val="00C531C3"/>
    <w:rsid w:val="00C57112"/>
    <w:rsid w:val="00C60A34"/>
    <w:rsid w:val="00C6194F"/>
    <w:rsid w:val="00C6242B"/>
    <w:rsid w:val="00C62B95"/>
    <w:rsid w:val="00C660D7"/>
    <w:rsid w:val="00C7419F"/>
    <w:rsid w:val="00C753F0"/>
    <w:rsid w:val="00C8005D"/>
    <w:rsid w:val="00C82C58"/>
    <w:rsid w:val="00C86269"/>
    <w:rsid w:val="00C869CF"/>
    <w:rsid w:val="00C87A64"/>
    <w:rsid w:val="00C908C0"/>
    <w:rsid w:val="00C92123"/>
    <w:rsid w:val="00C97A35"/>
    <w:rsid w:val="00C97ED0"/>
    <w:rsid w:val="00CA18DD"/>
    <w:rsid w:val="00CA36BB"/>
    <w:rsid w:val="00CA3A3D"/>
    <w:rsid w:val="00CA42D5"/>
    <w:rsid w:val="00CA4C90"/>
    <w:rsid w:val="00CA527B"/>
    <w:rsid w:val="00CC1318"/>
    <w:rsid w:val="00CC23B3"/>
    <w:rsid w:val="00CC4984"/>
    <w:rsid w:val="00CC5D8D"/>
    <w:rsid w:val="00CD01BB"/>
    <w:rsid w:val="00CD0C69"/>
    <w:rsid w:val="00CD1D9B"/>
    <w:rsid w:val="00CD21AE"/>
    <w:rsid w:val="00CD3165"/>
    <w:rsid w:val="00CE1525"/>
    <w:rsid w:val="00CE25BB"/>
    <w:rsid w:val="00CE632D"/>
    <w:rsid w:val="00CE73D1"/>
    <w:rsid w:val="00CF355C"/>
    <w:rsid w:val="00CF7F1C"/>
    <w:rsid w:val="00D03332"/>
    <w:rsid w:val="00D15130"/>
    <w:rsid w:val="00D165DE"/>
    <w:rsid w:val="00D23819"/>
    <w:rsid w:val="00D359BC"/>
    <w:rsid w:val="00D400B2"/>
    <w:rsid w:val="00D53C87"/>
    <w:rsid w:val="00D54799"/>
    <w:rsid w:val="00D57CDF"/>
    <w:rsid w:val="00D601B5"/>
    <w:rsid w:val="00D658D1"/>
    <w:rsid w:val="00D72F95"/>
    <w:rsid w:val="00D77A20"/>
    <w:rsid w:val="00D77B6B"/>
    <w:rsid w:val="00D828AB"/>
    <w:rsid w:val="00D842DB"/>
    <w:rsid w:val="00D85CC1"/>
    <w:rsid w:val="00D91716"/>
    <w:rsid w:val="00D972B7"/>
    <w:rsid w:val="00DA012A"/>
    <w:rsid w:val="00DA67A9"/>
    <w:rsid w:val="00DA6D4E"/>
    <w:rsid w:val="00DA6EA3"/>
    <w:rsid w:val="00DB082B"/>
    <w:rsid w:val="00DB3601"/>
    <w:rsid w:val="00DB5EE4"/>
    <w:rsid w:val="00DB6D7C"/>
    <w:rsid w:val="00DC127D"/>
    <w:rsid w:val="00DC4A80"/>
    <w:rsid w:val="00DC75A2"/>
    <w:rsid w:val="00DC7788"/>
    <w:rsid w:val="00DD6FF8"/>
    <w:rsid w:val="00DE06AD"/>
    <w:rsid w:val="00DE08CE"/>
    <w:rsid w:val="00DE1E6C"/>
    <w:rsid w:val="00DE516B"/>
    <w:rsid w:val="00DE5F32"/>
    <w:rsid w:val="00DE6BD7"/>
    <w:rsid w:val="00DF09DC"/>
    <w:rsid w:val="00DF0C8D"/>
    <w:rsid w:val="00DF2CD7"/>
    <w:rsid w:val="00DF4A6E"/>
    <w:rsid w:val="00E04C12"/>
    <w:rsid w:val="00E06F81"/>
    <w:rsid w:val="00E12697"/>
    <w:rsid w:val="00E1655B"/>
    <w:rsid w:val="00E1744C"/>
    <w:rsid w:val="00E2553D"/>
    <w:rsid w:val="00E25D85"/>
    <w:rsid w:val="00E33269"/>
    <w:rsid w:val="00E345B1"/>
    <w:rsid w:val="00E35C2B"/>
    <w:rsid w:val="00E44F42"/>
    <w:rsid w:val="00E464C2"/>
    <w:rsid w:val="00E508F3"/>
    <w:rsid w:val="00E550DF"/>
    <w:rsid w:val="00E65925"/>
    <w:rsid w:val="00E65D54"/>
    <w:rsid w:val="00E77B40"/>
    <w:rsid w:val="00E827B7"/>
    <w:rsid w:val="00E8298A"/>
    <w:rsid w:val="00E82BE9"/>
    <w:rsid w:val="00E938ED"/>
    <w:rsid w:val="00EA32BB"/>
    <w:rsid w:val="00EA4802"/>
    <w:rsid w:val="00EA70C6"/>
    <w:rsid w:val="00EB1DEA"/>
    <w:rsid w:val="00EB2ABB"/>
    <w:rsid w:val="00EB3EB3"/>
    <w:rsid w:val="00EB5404"/>
    <w:rsid w:val="00EB6912"/>
    <w:rsid w:val="00EC02C1"/>
    <w:rsid w:val="00EC1B25"/>
    <w:rsid w:val="00EC455A"/>
    <w:rsid w:val="00EC4C14"/>
    <w:rsid w:val="00EC4C4F"/>
    <w:rsid w:val="00EC6DA5"/>
    <w:rsid w:val="00EC707D"/>
    <w:rsid w:val="00ED37C7"/>
    <w:rsid w:val="00EE09B2"/>
    <w:rsid w:val="00EE1803"/>
    <w:rsid w:val="00EE378B"/>
    <w:rsid w:val="00EE3F97"/>
    <w:rsid w:val="00EE760B"/>
    <w:rsid w:val="00EF7ED3"/>
    <w:rsid w:val="00F029FE"/>
    <w:rsid w:val="00F067E4"/>
    <w:rsid w:val="00F06A8F"/>
    <w:rsid w:val="00F06FF3"/>
    <w:rsid w:val="00F07761"/>
    <w:rsid w:val="00F14405"/>
    <w:rsid w:val="00F17D50"/>
    <w:rsid w:val="00F2149F"/>
    <w:rsid w:val="00F2525C"/>
    <w:rsid w:val="00F32670"/>
    <w:rsid w:val="00F37F0A"/>
    <w:rsid w:val="00F41A45"/>
    <w:rsid w:val="00F43C36"/>
    <w:rsid w:val="00F458F8"/>
    <w:rsid w:val="00F51B91"/>
    <w:rsid w:val="00F530F0"/>
    <w:rsid w:val="00F564E9"/>
    <w:rsid w:val="00F57F30"/>
    <w:rsid w:val="00F614A9"/>
    <w:rsid w:val="00F61523"/>
    <w:rsid w:val="00F72CC2"/>
    <w:rsid w:val="00F72FD1"/>
    <w:rsid w:val="00F7796C"/>
    <w:rsid w:val="00F8555B"/>
    <w:rsid w:val="00F91E85"/>
    <w:rsid w:val="00F91F02"/>
    <w:rsid w:val="00F9576D"/>
    <w:rsid w:val="00F97083"/>
    <w:rsid w:val="00FA053D"/>
    <w:rsid w:val="00FA0C43"/>
    <w:rsid w:val="00FA4D81"/>
    <w:rsid w:val="00FA7D26"/>
    <w:rsid w:val="00FB11B3"/>
    <w:rsid w:val="00FB13A4"/>
    <w:rsid w:val="00FB45C0"/>
    <w:rsid w:val="00FB4C98"/>
    <w:rsid w:val="00FB4F53"/>
    <w:rsid w:val="00FB58E2"/>
    <w:rsid w:val="00FC3CC8"/>
    <w:rsid w:val="00FC52A1"/>
    <w:rsid w:val="00FC54D7"/>
    <w:rsid w:val="00FC5B8B"/>
    <w:rsid w:val="00FD1A7C"/>
    <w:rsid w:val="00FD3F7E"/>
    <w:rsid w:val="00FD44BD"/>
    <w:rsid w:val="00FE130E"/>
    <w:rsid w:val="00FE4D79"/>
    <w:rsid w:val="00FF4278"/>
    <w:rsid w:val="00FF436A"/>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CD060C-6CD8-48C6-A7C0-E2D89C8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CF8"/>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 w:id="1942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8BF90-C3B4-449F-B1E5-C2CB26BA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3660</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Jane Maclennan</cp:lastModifiedBy>
  <cp:revision>11</cp:revision>
  <cp:lastPrinted>2019-06-06T11:02:00Z</cp:lastPrinted>
  <dcterms:created xsi:type="dcterms:W3CDTF">2020-02-21T12:28:00Z</dcterms:created>
  <dcterms:modified xsi:type="dcterms:W3CDTF">2020-03-03T14:47:00Z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