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7214D1" w14:paraId="05275FA8" w14:textId="77777777" w:rsidTr="00DE1E6C">
        <w:trPr>
          <w:cantSplit/>
          <w:trHeight w:val="993"/>
        </w:trPr>
        <w:tc>
          <w:tcPr>
            <w:tcW w:w="6629" w:type="dxa"/>
          </w:tcPr>
          <w:p w14:paraId="1FA06D78" w14:textId="77777777" w:rsidR="00DE1E6C" w:rsidRDefault="00B84929" w:rsidP="002B7DC4">
            <w:pPr>
              <w:pStyle w:val="BodyText"/>
              <w:jc w:val="left"/>
              <w:rPr>
                <w:rFonts w:ascii="Arial" w:hAnsi="Arial" w:cs="Arial"/>
                <w:szCs w:val="24"/>
              </w:rPr>
            </w:pPr>
            <w:r>
              <w:rPr>
                <w:rFonts w:ascii="Arial" w:hAnsi="Arial" w:cs="Arial"/>
                <w:szCs w:val="24"/>
              </w:rPr>
              <w:t xml:space="preserve">HIGH LIFE HIGHLAND </w:t>
            </w:r>
          </w:p>
          <w:p w14:paraId="68944E36" w14:textId="77777777" w:rsidR="002B7DC4" w:rsidRDefault="00DE1E6C" w:rsidP="002B7DC4">
            <w:pPr>
              <w:pStyle w:val="BodyText"/>
              <w:jc w:val="left"/>
              <w:rPr>
                <w:rFonts w:ascii="Arial" w:hAnsi="Arial" w:cs="Arial"/>
                <w:szCs w:val="24"/>
              </w:rPr>
            </w:pPr>
            <w:r>
              <w:rPr>
                <w:rFonts w:ascii="Arial" w:hAnsi="Arial" w:cs="Arial"/>
                <w:szCs w:val="24"/>
              </w:rPr>
              <w:t>REPORT TO BOARD OF DIRECTORS</w:t>
            </w:r>
          </w:p>
          <w:p w14:paraId="1C89619C" w14:textId="1F30AEE7" w:rsidR="00017D2E" w:rsidRDefault="00D47A97" w:rsidP="002B7DC4">
            <w:pPr>
              <w:pStyle w:val="BodyText"/>
              <w:jc w:val="left"/>
              <w:rPr>
                <w:rFonts w:ascii="Arial" w:hAnsi="Arial" w:cs="Arial"/>
                <w:szCs w:val="24"/>
              </w:rPr>
            </w:pPr>
            <w:r>
              <w:rPr>
                <w:rFonts w:ascii="Arial" w:hAnsi="Arial" w:cs="Arial"/>
                <w:szCs w:val="24"/>
              </w:rPr>
              <w:t xml:space="preserve">27 </w:t>
            </w:r>
            <w:r w:rsidR="00EA0200">
              <w:rPr>
                <w:rFonts w:ascii="Arial" w:hAnsi="Arial" w:cs="Arial"/>
                <w:szCs w:val="24"/>
              </w:rPr>
              <w:t>August</w:t>
            </w:r>
            <w:r w:rsidR="007203F1">
              <w:rPr>
                <w:rFonts w:ascii="Arial" w:hAnsi="Arial" w:cs="Arial"/>
                <w:szCs w:val="24"/>
              </w:rPr>
              <w:t xml:space="preserve"> 2020</w:t>
            </w:r>
          </w:p>
          <w:p w14:paraId="5D72580A" w14:textId="77777777"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14:paraId="06A86495" w14:textId="77777777" w:rsidR="00B84929" w:rsidRPr="007214D1" w:rsidRDefault="004C3A30" w:rsidP="0060608D">
            <w:pPr>
              <w:rPr>
                <w:rFonts w:ascii="Arial" w:hAnsi="Arial" w:cs="Arial"/>
                <w:szCs w:val="24"/>
              </w:rPr>
            </w:pPr>
            <w:r>
              <w:rPr>
                <w:rFonts w:ascii="Arial" w:hAnsi="Arial" w:cs="Arial"/>
                <w:szCs w:val="24"/>
              </w:rPr>
              <w:t>AGENDA ITEM</w:t>
            </w:r>
            <w:r w:rsidR="00750AED">
              <w:rPr>
                <w:rFonts w:ascii="Arial" w:hAnsi="Arial" w:cs="Arial"/>
                <w:szCs w:val="24"/>
              </w:rPr>
              <w:t xml:space="preserve"> </w:t>
            </w:r>
            <w:r w:rsidR="00B84929">
              <w:rPr>
                <w:rFonts w:ascii="Arial" w:hAnsi="Arial" w:cs="Arial"/>
                <w:szCs w:val="24"/>
              </w:rPr>
              <w:t xml:space="preserve">REPORT No </w:t>
            </w:r>
            <w:proofErr w:type="gramStart"/>
            <w:r w:rsidR="00B84929">
              <w:rPr>
                <w:rFonts w:ascii="Arial" w:hAnsi="Arial" w:cs="Arial"/>
                <w:szCs w:val="24"/>
              </w:rPr>
              <w:t>HLH</w:t>
            </w:r>
            <w:r w:rsidR="0060608D">
              <w:rPr>
                <w:rFonts w:ascii="Arial" w:hAnsi="Arial" w:cs="Arial"/>
                <w:szCs w:val="24"/>
              </w:rPr>
              <w:t xml:space="preserve">  </w:t>
            </w:r>
            <w:r w:rsidR="0042698E">
              <w:rPr>
                <w:rFonts w:ascii="Arial" w:hAnsi="Arial" w:cs="Arial"/>
                <w:szCs w:val="24"/>
              </w:rPr>
              <w:t>/</w:t>
            </w:r>
            <w:proofErr w:type="gramEnd"/>
            <w:r w:rsidR="000953AF">
              <w:rPr>
                <w:rFonts w:ascii="Arial" w:hAnsi="Arial" w:cs="Arial"/>
                <w:szCs w:val="24"/>
              </w:rPr>
              <w:t>20</w:t>
            </w:r>
          </w:p>
        </w:tc>
      </w:tr>
    </w:tbl>
    <w:p w14:paraId="528D53FF" w14:textId="77777777"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14:paraId="12DC3EAC" w14:textId="77777777"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14:paraId="229481DC" w14:textId="77777777">
        <w:trPr>
          <w:cantSplit/>
        </w:trPr>
        <w:tc>
          <w:tcPr>
            <w:tcW w:w="9464" w:type="dxa"/>
          </w:tcPr>
          <w:p w14:paraId="265D0894" w14:textId="77777777" w:rsidR="0039450A" w:rsidRPr="001866ED" w:rsidRDefault="002B7DC4" w:rsidP="00416BFF">
            <w:pPr>
              <w:pStyle w:val="Heading2"/>
              <w:rPr>
                <w:rFonts w:ascii="Arial" w:hAnsi="Arial" w:cs="Arial"/>
                <w:b/>
                <w:szCs w:val="24"/>
                <w:u w:val="none"/>
              </w:rPr>
            </w:pPr>
            <w:r w:rsidRPr="001866ED">
              <w:rPr>
                <w:rFonts w:ascii="Arial" w:hAnsi="Arial" w:cs="Arial"/>
                <w:b/>
                <w:szCs w:val="24"/>
                <w:u w:val="none"/>
              </w:rPr>
              <w:t>Summary</w:t>
            </w:r>
            <w:r w:rsidR="00720B5B" w:rsidRPr="001866ED">
              <w:rPr>
                <w:rFonts w:ascii="Arial" w:hAnsi="Arial" w:cs="Arial"/>
                <w:b/>
                <w:szCs w:val="24"/>
                <w:u w:val="none"/>
              </w:rPr>
              <w:t xml:space="preserve"> </w:t>
            </w:r>
          </w:p>
          <w:p w14:paraId="5A1EE32A" w14:textId="5EACB747" w:rsidR="001C41BF" w:rsidRPr="001866ED" w:rsidRDefault="00460DE4" w:rsidP="00AB2B69">
            <w:pPr>
              <w:spacing w:before="100" w:beforeAutospacing="1" w:after="100" w:afterAutospacing="1"/>
              <w:jc w:val="both"/>
              <w:rPr>
                <w:rFonts w:ascii="Arial" w:hAnsi="Arial" w:cs="Arial"/>
                <w:szCs w:val="24"/>
              </w:rPr>
            </w:pPr>
            <w:r w:rsidRPr="001866ED">
              <w:rPr>
                <w:rFonts w:ascii="Arial" w:hAnsi="Arial" w:cs="Arial"/>
                <w:szCs w:val="24"/>
              </w:rPr>
              <w:t>The purpose of this report is to update Directors on Human Resources activity</w:t>
            </w:r>
            <w:r w:rsidR="00C44DE0" w:rsidRPr="001866ED">
              <w:rPr>
                <w:rFonts w:ascii="Arial" w:hAnsi="Arial" w:cs="Arial"/>
                <w:szCs w:val="24"/>
              </w:rPr>
              <w:t xml:space="preserve"> for </w:t>
            </w:r>
            <w:r w:rsidR="00383500" w:rsidRPr="001866ED">
              <w:rPr>
                <w:rFonts w:ascii="Arial" w:hAnsi="Arial" w:cs="Arial"/>
                <w:szCs w:val="24"/>
              </w:rPr>
              <w:t xml:space="preserve">the period </w:t>
            </w:r>
            <w:r w:rsidR="00EA0200">
              <w:rPr>
                <w:rFonts w:ascii="Arial" w:hAnsi="Arial" w:cs="Arial"/>
                <w:szCs w:val="24"/>
              </w:rPr>
              <w:t>April to June 2020</w:t>
            </w:r>
            <w:r w:rsidRPr="001866ED">
              <w:rPr>
                <w:rFonts w:ascii="Arial" w:hAnsi="Arial" w:cs="Arial"/>
                <w:szCs w:val="24"/>
              </w:rPr>
              <w:t xml:space="preserve"> </w:t>
            </w:r>
            <w:r w:rsidR="00383500" w:rsidRPr="001866ED">
              <w:rPr>
                <w:rFonts w:ascii="Arial" w:hAnsi="Arial" w:cs="Arial"/>
                <w:szCs w:val="24"/>
              </w:rPr>
              <w:t>which includes information relating to</w:t>
            </w:r>
            <w:r w:rsidRPr="001866ED">
              <w:rPr>
                <w:rFonts w:ascii="Arial" w:hAnsi="Arial" w:cs="Arial"/>
                <w:szCs w:val="24"/>
              </w:rPr>
              <w:t xml:space="preserve"> absence, disciplinary and grievance issues</w:t>
            </w:r>
            <w:r w:rsidR="00383500" w:rsidRPr="001866ED">
              <w:rPr>
                <w:rFonts w:ascii="Arial" w:hAnsi="Arial" w:cs="Arial"/>
                <w:szCs w:val="24"/>
              </w:rPr>
              <w:t xml:space="preserve"> during this period</w:t>
            </w:r>
            <w:r w:rsidRPr="001866ED">
              <w:rPr>
                <w:rFonts w:ascii="Arial" w:hAnsi="Arial" w:cs="Arial"/>
                <w:szCs w:val="24"/>
              </w:rPr>
              <w:t xml:space="preserve">.  </w:t>
            </w:r>
          </w:p>
          <w:p w14:paraId="6BB19890" w14:textId="77777777" w:rsidR="002C5CBE" w:rsidRPr="00E52812" w:rsidRDefault="00C42FCC" w:rsidP="002C5CBE">
            <w:pPr>
              <w:jc w:val="both"/>
              <w:rPr>
                <w:rFonts w:ascii="Arial" w:hAnsi="Arial" w:cs="Arial"/>
                <w:szCs w:val="24"/>
              </w:rPr>
            </w:pPr>
            <w:r w:rsidRPr="002C5CBE">
              <w:rPr>
                <w:rFonts w:ascii="Arial" w:hAnsi="Arial" w:cs="Arial"/>
                <w:szCs w:val="24"/>
              </w:rPr>
              <w:t xml:space="preserve"> </w:t>
            </w:r>
            <w:r w:rsidR="002C5CBE" w:rsidRPr="00E52812">
              <w:rPr>
                <w:rFonts w:ascii="Arial" w:hAnsi="Arial" w:cs="Arial"/>
                <w:szCs w:val="24"/>
              </w:rPr>
              <w:t xml:space="preserve">It is recommended that Directors: </w:t>
            </w:r>
          </w:p>
          <w:p w14:paraId="1736C759" w14:textId="77777777" w:rsidR="002C5CBE" w:rsidRPr="00E52812" w:rsidRDefault="002C5CBE" w:rsidP="002C5CBE">
            <w:pPr>
              <w:jc w:val="both"/>
              <w:rPr>
                <w:rFonts w:ascii="Arial" w:hAnsi="Arial" w:cs="Arial"/>
                <w:szCs w:val="24"/>
              </w:rPr>
            </w:pPr>
          </w:p>
          <w:p w14:paraId="77DA0326" w14:textId="77777777" w:rsidR="00D47A97" w:rsidRDefault="00D47A97" w:rsidP="00D47A97">
            <w:pPr>
              <w:pStyle w:val="ListParagraph"/>
              <w:numPr>
                <w:ilvl w:val="0"/>
                <w:numId w:val="44"/>
              </w:numPr>
              <w:jc w:val="both"/>
              <w:rPr>
                <w:rFonts w:ascii="Arial" w:hAnsi="Arial" w:cs="Arial"/>
                <w:sz w:val="24"/>
                <w:szCs w:val="24"/>
              </w:rPr>
            </w:pPr>
            <w:r w:rsidRPr="00E52812">
              <w:rPr>
                <w:rFonts w:ascii="Arial" w:hAnsi="Arial" w:cs="Arial"/>
                <w:sz w:val="24"/>
                <w:szCs w:val="24"/>
              </w:rPr>
              <w:t>note and comment on the content of the quarterly HR report including the update on the staffing establishment</w:t>
            </w:r>
            <w:r>
              <w:rPr>
                <w:rFonts w:ascii="Arial" w:hAnsi="Arial" w:cs="Arial"/>
                <w:sz w:val="24"/>
                <w:szCs w:val="24"/>
              </w:rPr>
              <w:t xml:space="preserve"> and attendance management and union engagement</w:t>
            </w:r>
            <w:r w:rsidRPr="00E52812">
              <w:rPr>
                <w:rFonts w:ascii="Arial" w:hAnsi="Arial" w:cs="Arial"/>
                <w:sz w:val="24"/>
                <w:szCs w:val="24"/>
              </w:rPr>
              <w:t>;</w:t>
            </w:r>
            <w:r>
              <w:rPr>
                <w:rFonts w:ascii="Arial" w:hAnsi="Arial" w:cs="Arial"/>
                <w:sz w:val="24"/>
                <w:szCs w:val="24"/>
              </w:rPr>
              <w:t xml:space="preserve"> </w:t>
            </w:r>
          </w:p>
          <w:p w14:paraId="040013F5" w14:textId="77777777" w:rsidR="00D47A97" w:rsidRPr="00AD2245" w:rsidRDefault="00D47A97" w:rsidP="00D47A97">
            <w:pPr>
              <w:pStyle w:val="ListParagraph"/>
              <w:numPr>
                <w:ilvl w:val="0"/>
                <w:numId w:val="44"/>
              </w:numPr>
              <w:jc w:val="both"/>
              <w:rPr>
                <w:rFonts w:ascii="Arial" w:hAnsi="Arial" w:cs="Arial"/>
                <w:szCs w:val="24"/>
              </w:rPr>
            </w:pPr>
            <w:r w:rsidRPr="00E52812">
              <w:rPr>
                <w:rFonts w:ascii="Arial" w:hAnsi="Arial" w:cs="Arial"/>
                <w:sz w:val="24"/>
                <w:szCs w:val="24"/>
              </w:rPr>
              <w:t xml:space="preserve">note and comment on the content of the </w:t>
            </w:r>
            <w:r>
              <w:rPr>
                <w:rFonts w:ascii="Arial" w:hAnsi="Arial" w:cs="Arial"/>
                <w:sz w:val="24"/>
                <w:szCs w:val="24"/>
              </w:rPr>
              <w:t>HR Covid-19 update</w:t>
            </w:r>
            <w:r w:rsidRPr="00E52812">
              <w:rPr>
                <w:rFonts w:ascii="Arial" w:hAnsi="Arial" w:cs="Arial"/>
                <w:sz w:val="24"/>
                <w:szCs w:val="24"/>
              </w:rPr>
              <w:t xml:space="preserve"> including </w:t>
            </w:r>
            <w:r>
              <w:rPr>
                <w:rFonts w:ascii="Arial" w:hAnsi="Arial" w:cs="Arial"/>
                <w:sz w:val="24"/>
                <w:szCs w:val="24"/>
              </w:rPr>
              <w:t>details of the Coronavirus Job Retention Scheme, Status Review Group and Staff Consultation; and</w:t>
            </w:r>
          </w:p>
          <w:p w14:paraId="613E000B" w14:textId="120A5C33" w:rsidR="00721569" w:rsidRPr="002C5CBE" w:rsidRDefault="00D47A97" w:rsidP="00D47A97">
            <w:pPr>
              <w:pStyle w:val="ListParagraph"/>
              <w:numPr>
                <w:ilvl w:val="0"/>
                <w:numId w:val="44"/>
              </w:numPr>
              <w:jc w:val="both"/>
              <w:rPr>
                <w:rFonts w:ascii="Arial" w:hAnsi="Arial" w:cs="Arial"/>
                <w:sz w:val="24"/>
                <w:szCs w:val="24"/>
              </w:rPr>
            </w:pPr>
            <w:r>
              <w:rPr>
                <w:rFonts w:ascii="Arial" w:hAnsi="Arial" w:cs="Arial"/>
                <w:sz w:val="24"/>
                <w:szCs w:val="24"/>
              </w:rPr>
              <w:t>note and comment on HLH’s attainment of the Armed Forces ERS Gold Award</w:t>
            </w:r>
          </w:p>
        </w:tc>
      </w:tr>
    </w:tbl>
    <w:p w14:paraId="3646A2EC" w14:textId="77777777"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959"/>
        <w:gridCol w:w="8505"/>
      </w:tblGrid>
      <w:tr w:rsidR="006F5801" w:rsidRPr="007214D1" w14:paraId="4AF48498" w14:textId="77777777" w:rsidTr="00835331">
        <w:tc>
          <w:tcPr>
            <w:tcW w:w="959" w:type="dxa"/>
          </w:tcPr>
          <w:p w14:paraId="4EE514F2" w14:textId="77777777" w:rsidR="006F5801" w:rsidRPr="007214D1" w:rsidRDefault="006F5801" w:rsidP="00416BFF">
            <w:pPr>
              <w:rPr>
                <w:rFonts w:ascii="Arial" w:hAnsi="Arial" w:cs="Arial"/>
                <w:b/>
                <w:szCs w:val="24"/>
              </w:rPr>
            </w:pPr>
            <w:r>
              <w:rPr>
                <w:rFonts w:ascii="Arial" w:hAnsi="Arial" w:cs="Arial"/>
                <w:b/>
                <w:szCs w:val="24"/>
              </w:rPr>
              <w:t>1.</w:t>
            </w:r>
          </w:p>
        </w:tc>
        <w:tc>
          <w:tcPr>
            <w:tcW w:w="8505" w:type="dxa"/>
          </w:tcPr>
          <w:p w14:paraId="45616041" w14:textId="77777777" w:rsidR="006F5801" w:rsidRDefault="006F5801" w:rsidP="006F5801">
            <w:pPr>
              <w:jc w:val="both"/>
              <w:rPr>
                <w:rFonts w:ascii="Arial" w:hAnsi="Arial" w:cs="Arial"/>
                <w:b/>
                <w:szCs w:val="24"/>
              </w:rPr>
            </w:pPr>
            <w:r w:rsidRPr="00E66429">
              <w:rPr>
                <w:rFonts w:ascii="Arial" w:hAnsi="Arial" w:cs="Arial"/>
                <w:b/>
                <w:szCs w:val="24"/>
              </w:rPr>
              <w:t>Business Plan Contribution</w:t>
            </w:r>
          </w:p>
          <w:p w14:paraId="43B67D5F" w14:textId="77777777" w:rsidR="006F5801" w:rsidRPr="007214D1" w:rsidRDefault="006F5801" w:rsidP="00474274">
            <w:pPr>
              <w:pStyle w:val="Heading3"/>
              <w:rPr>
                <w:rFonts w:ascii="Arial" w:hAnsi="Arial" w:cs="Arial"/>
                <w:b/>
                <w:szCs w:val="24"/>
                <w:u w:val="none"/>
              </w:rPr>
            </w:pPr>
          </w:p>
        </w:tc>
      </w:tr>
      <w:tr w:rsidR="006F5801" w:rsidRPr="007214D1" w14:paraId="51BFBCEC" w14:textId="77777777" w:rsidTr="00835331">
        <w:tc>
          <w:tcPr>
            <w:tcW w:w="959" w:type="dxa"/>
          </w:tcPr>
          <w:p w14:paraId="218FA851" w14:textId="77777777" w:rsidR="006F5801" w:rsidRPr="006F5801" w:rsidRDefault="006F5801" w:rsidP="00416BFF">
            <w:pPr>
              <w:rPr>
                <w:rFonts w:ascii="Arial" w:hAnsi="Arial" w:cs="Arial"/>
                <w:szCs w:val="24"/>
              </w:rPr>
            </w:pPr>
            <w:r w:rsidRPr="006F5801">
              <w:rPr>
                <w:rFonts w:ascii="Arial" w:hAnsi="Arial" w:cs="Arial"/>
                <w:szCs w:val="24"/>
              </w:rPr>
              <w:t>1.1</w:t>
            </w:r>
          </w:p>
        </w:tc>
        <w:tc>
          <w:tcPr>
            <w:tcW w:w="8505" w:type="dxa"/>
          </w:tcPr>
          <w:p w14:paraId="1F38F0E3" w14:textId="77777777" w:rsidR="0069225C" w:rsidRDefault="0069225C" w:rsidP="0069225C">
            <w:pPr>
              <w:jc w:val="both"/>
              <w:rPr>
                <w:rFonts w:ascii="Arial" w:hAnsi="Arial" w:cs="Arial"/>
              </w:rPr>
            </w:pPr>
            <w:r>
              <w:rPr>
                <w:rFonts w:ascii="Arial" w:hAnsi="Arial" w:cs="Arial"/>
              </w:rPr>
              <w:t>This report supports the highlighted Business Outcomes from the High Life Highland (HLH) Business Plan:</w:t>
            </w:r>
          </w:p>
          <w:p w14:paraId="667DF68D" w14:textId="77777777" w:rsidR="0069225C" w:rsidRDefault="0069225C" w:rsidP="0069225C">
            <w:pPr>
              <w:jc w:val="both"/>
              <w:rPr>
                <w:rFonts w:ascii="Arial" w:hAnsi="Arial" w:cs="Arial"/>
              </w:rPr>
            </w:pPr>
          </w:p>
          <w:p w14:paraId="09686102" w14:textId="77777777"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Sustain a high standard of health and safety, and environmental performance</w:t>
            </w:r>
          </w:p>
          <w:p w14:paraId="045E3EC8"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Implement the Service Delivery Contract with THC</w:t>
            </w:r>
          </w:p>
          <w:p w14:paraId="2E9B22D9"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Improving customer engagement and satisfaction</w:t>
            </w:r>
          </w:p>
          <w:p w14:paraId="1094AE69"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Improving staff engagement and satisfaction</w:t>
            </w:r>
          </w:p>
          <w:p w14:paraId="32F3A1E0"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Enhance the positive charity image</w:t>
            </w:r>
          </w:p>
          <w:p w14:paraId="4795DCE6" w14:textId="77777777"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Be a trusted and effective partner</w:t>
            </w:r>
          </w:p>
          <w:p w14:paraId="5B484B2E" w14:textId="77777777"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Achieve sustainable growth across the organisation</w:t>
            </w:r>
          </w:p>
          <w:p w14:paraId="7F790590" w14:textId="77777777"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Develop health and wellbeing across Highland communities</w:t>
            </w:r>
          </w:p>
          <w:p w14:paraId="60D76E0E"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Develop and promote the High Life brand</w:t>
            </w:r>
          </w:p>
          <w:p w14:paraId="43A5FBF5" w14:textId="77777777" w:rsidR="006F5801" w:rsidRPr="00460DE4" w:rsidRDefault="006F5801" w:rsidP="009C0A57">
            <w:pPr>
              <w:jc w:val="both"/>
              <w:rPr>
                <w:rFonts w:ascii="Arial" w:hAnsi="Arial" w:cs="Arial"/>
                <w:szCs w:val="24"/>
              </w:rPr>
            </w:pPr>
          </w:p>
        </w:tc>
      </w:tr>
      <w:tr w:rsidR="006F5801" w:rsidRPr="007214D1" w14:paraId="288F06A7" w14:textId="77777777" w:rsidTr="00835331">
        <w:tc>
          <w:tcPr>
            <w:tcW w:w="959" w:type="dxa"/>
          </w:tcPr>
          <w:p w14:paraId="43BF782F" w14:textId="77777777"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505" w:type="dxa"/>
          </w:tcPr>
          <w:p w14:paraId="237283BC" w14:textId="77777777"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14:paraId="7B3482E8" w14:textId="77777777" w:rsidR="006F5801" w:rsidRPr="00474274" w:rsidRDefault="006F5801" w:rsidP="00474274">
            <w:pPr>
              <w:jc w:val="both"/>
            </w:pPr>
          </w:p>
        </w:tc>
      </w:tr>
      <w:tr w:rsidR="006F5801" w:rsidRPr="007214D1" w14:paraId="585A89F3" w14:textId="77777777" w:rsidTr="00835331">
        <w:trPr>
          <w:trHeight w:val="542"/>
        </w:trPr>
        <w:tc>
          <w:tcPr>
            <w:tcW w:w="959" w:type="dxa"/>
          </w:tcPr>
          <w:p w14:paraId="11FEFEA0" w14:textId="77777777"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14:paraId="7E7AFE50" w14:textId="77777777" w:rsidR="00782718" w:rsidRDefault="00782718" w:rsidP="00416BFF">
            <w:pPr>
              <w:rPr>
                <w:rFonts w:ascii="Arial" w:hAnsi="Arial" w:cs="Arial"/>
                <w:szCs w:val="24"/>
              </w:rPr>
            </w:pPr>
          </w:p>
          <w:p w14:paraId="4F7B3A1F" w14:textId="77777777" w:rsidR="00782718" w:rsidRDefault="00782718" w:rsidP="00416BFF">
            <w:pPr>
              <w:rPr>
                <w:rFonts w:ascii="Arial" w:hAnsi="Arial" w:cs="Arial"/>
                <w:szCs w:val="24"/>
              </w:rPr>
            </w:pPr>
          </w:p>
          <w:p w14:paraId="4571A93A" w14:textId="77777777" w:rsidR="00782718" w:rsidRDefault="00782718" w:rsidP="00416BFF">
            <w:pPr>
              <w:rPr>
                <w:rFonts w:ascii="Arial" w:hAnsi="Arial" w:cs="Arial"/>
                <w:szCs w:val="24"/>
              </w:rPr>
            </w:pPr>
          </w:p>
          <w:p w14:paraId="3475FA7A" w14:textId="77777777" w:rsidR="00782718" w:rsidRDefault="00782718" w:rsidP="00416BFF">
            <w:pPr>
              <w:rPr>
                <w:rFonts w:ascii="Arial" w:hAnsi="Arial" w:cs="Arial"/>
                <w:szCs w:val="24"/>
              </w:rPr>
            </w:pPr>
          </w:p>
          <w:p w14:paraId="2D16DD15" w14:textId="77777777" w:rsidR="00742B9E" w:rsidRPr="00E66429" w:rsidRDefault="00742B9E" w:rsidP="00416BFF">
            <w:pPr>
              <w:rPr>
                <w:rFonts w:ascii="Arial" w:hAnsi="Arial" w:cs="Arial"/>
                <w:szCs w:val="24"/>
              </w:rPr>
            </w:pPr>
          </w:p>
        </w:tc>
        <w:tc>
          <w:tcPr>
            <w:tcW w:w="8505" w:type="dxa"/>
          </w:tcPr>
          <w:p w14:paraId="612C4266" w14:textId="77777777" w:rsidR="004120A6" w:rsidRDefault="006F5801" w:rsidP="00141185">
            <w:pPr>
              <w:jc w:val="both"/>
              <w:rPr>
                <w:rFonts w:ascii="Arial" w:hAnsi="Arial" w:cs="Arial"/>
                <w:szCs w:val="24"/>
              </w:rPr>
            </w:pPr>
            <w:r>
              <w:rPr>
                <w:rFonts w:ascii="Arial" w:hAnsi="Arial" w:cs="Arial"/>
                <w:szCs w:val="24"/>
              </w:rPr>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D75611">
              <w:rPr>
                <w:rFonts w:ascii="Arial" w:hAnsi="Arial" w:cs="Arial"/>
                <w:szCs w:val="24"/>
              </w:rPr>
              <w:t>,</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w:t>
            </w:r>
            <w:r w:rsidR="00D75611">
              <w:rPr>
                <w:rFonts w:ascii="Arial" w:hAnsi="Arial" w:cs="Arial"/>
                <w:szCs w:val="24"/>
              </w:rPr>
              <w:t>since</w:t>
            </w:r>
            <w:r>
              <w:rPr>
                <w:rFonts w:ascii="Arial" w:hAnsi="Arial" w:cs="Arial"/>
                <w:szCs w:val="24"/>
              </w:rPr>
              <w:t xml:space="preserve"> previous reports.  There is also a</w:t>
            </w:r>
            <w:r w:rsidR="00141185">
              <w:rPr>
                <w:rFonts w:ascii="Arial" w:hAnsi="Arial" w:cs="Arial"/>
                <w:szCs w:val="24"/>
              </w:rPr>
              <w:t>n outline of the absence levels</w:t>
            </w:r>
            <w:r w:rsidR="004120A6">
              <w:rPr>
                <w:rFonts w:ascii="Arial" w:hAnsi="Arial" w:cs="Arial"/>
                <w:szCs w:val="24"/>
              </w:rPr>
              <w:t xml:space="preserve"> (which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14:paraId="79FC1FBD" w14:textId="77777777" w:rsidR="00782718" w:rsidRPr="007214D1" w:rsidRDefault="00782718" w:rsidP="00782718">
            <w:pPr>
              <w:jc w:val="both"/>
              <w:rPr>
                <w:rFonts w:ascii="Arial" w:hAnsi="Arial" w:cs="Arial"/>
                <w:szCs w:val="24"/>
              </w:rPr>
            </w:pPr>
          </w:p>
        </w:tc>
      </w:tr>
      <w:tr w:rsidR="005A2910" w:rsidRPr="007214D1" w14:paraId="78CECF73" w14:textId="77777777" w:rsidTr="00835331">
        <w:trPr>
          <w:trHeight w:val="542"/>
        </w:trPr>
        <w:tc>
          <w:tcPr>
            <w:tcW w:w="959" w:type="dxa"/>
          </w:tcPr>
          <w:p w14:paraId="246B0586" w14:textId="77777777" w:rsidR="005A2910" w:rsidRDefault="005A2910" w:rsidP="00416BFF">
            <w:pPr>
              <w:rPr>
                <w:rFonts w:ascii="Arial" w:hAnsi="Arial" w:cs="Arial"/>
                <w:szCs w:val="24"/>
              </w:rPr>
            </w:pPr>
            <w:r>
              <w:rPr>
                <w:rFonts w:ascii="Arial" w:hAnsi="Arial" w:cs="Arial"/>
                <w:szCs w:val="24"/>
              </w:rPr>
              <w:t>2.2</w:t>
            </w:r>
          </w:p>
        </w:tc>
        <w:tc>
          <w:tcPr>
            <w:tcW w:w="8505" w:type="dxa"/>
          </w:tcPr>
          <w:p w14:paraId="38BF9BC7" w14:textId="6BDFDD50" w:rsidR="005A2910" w:rsidRDefault="005A2910" w:rsidP="00141185">
            <w:pPr>
              <w:jc w:val="both"/>
              <w:rPr>
                <w:rFonts w:ascii="Arial" w:hAnsi="Arial" w:cs="Arial"/>
                <w:szCs w:val="24"/>
              </w:rPr>
            </w:pPr>
            <w:r>
              <w:rPr>
                <w:rFonts w:ascii="Arial" w:hAnsi="Arial" w:cs="Arial"/>
                <w:szCs w:val="24"/>
              </w:rPr>
              <w:t xml:space="preserve">Board members will be aware that the </w:t>
            </w:r>
            <w:r w:rsidRPr="00DB6BB8">
              <w:rPr>
                <w:rFonts w:ascii="Arial" w:hAnsi="Arial" w:cs="Arial"/>
                <w:szCs w:val="24"/>
              </w:rPr>
              <w:t xml:space="preserve">COVID-19 pandemic arrived in the UK </w:t>
            </w:r>
            <w:r w:rsidR="004244F8" w:rsidRPr="00DB6BB8">
              <w:rPr>
                <w:rFonts w:ascii="Arial" w:hAnsi="Arial" w:cs="Arial"/>
                <w:szCs w:val="24"/>
              </w:rPr>
              <w:t>just prior to the</w:t>
            </w:r>
            <w:r w:rsidRPr="00DB6BB8">
              <w:rPr>
                <w:rFonts w:ascii="Arial" w:hAnsi="Arial" w:cs="Arial"/>
                <w:szCs w:val="24"/>
              </w:rPr>
              <w:t xml:space="preserve"> quarter featured in this report. </w:t>
            </w:r>
            <w:r w:rsidR="00E20FE9" w:rsidRPr="00DB6BB8">
              <w:rPr>
                <w:rFonts w:ascii="Arial" w:hAnsi="Arial" w:cs="Arial"/>
                <w:szCs w:val="24"/>
              </w:rPr>
              <w:t xml:space="preserve">The impact </w:t>
            </w:r>
            <w:r w:rsidR="00F95FA6" w:rsidRPr="00DB6BB8">
              <w:rPr>
                <w:rFonts w:ascii="Arial" w:hAnsi="Arial" w:cs="Arial"/>
                <w:szCs w:val="24"/>
              </w:rPr>
              <w:t xml:space="preserve">of COVID-19 on the </w:t>
            </w:r>
            <w:r w:rsidR="004C05A9">
              <w:rPr>
                <w:rFonts w:ascii="Arial" w:hAnsi="Arial" w:cs="Arial"/>
                <w:szCs w:val="24"/>
              </w:rPr>
              <w:t>information</w:t>
            </w:r>
            <w:r w:rsidR="00F95FA6" w:rsidRPr="00DB6BB8">
              <w:rPr>
                <w:rFonts w:ascii="Arial" w:hAnsi="Arial" w:cs="Arial"/>
                <w:szCs w:val="24"/>
              </w:rPr>
              <w:t xml:space="preserve"> highlighted in</w:t>
            </w:r>
            <w:r w:rsidR="004C05A9">
              <w:rPr>
                <w:rFonts w:ascii="Arial" w:hAnsi="Arial" w:cs="Arial"/>
                <w:szCs w:val="24"/>
              </w:rPr>
              <w:t xml:space="preserve"> Section 3 of</w:t>
            </w:r>
            <w:r w:rsidR="00F95FA6" w:rsidRPr="00DB6BB8">
              <w:rPr>
                <w:rFonts w:ascii="Arial" w:hAnsi="Arial" w:cs="Arial"/>
                <w:szCs w:val="24"/>
              </w:rPr>
              <w:t xml:space="preserve"> this report</w:t>
            </w:r>
            <w:r w:rsidR="00DE6623" w:rsidRPr="00DB6BB8">
              <w:rPr>
                <w:rFonts w:ascii="Arial" w:hAnsi="Arial" w:cs="Arial"/>
                <w:szCs w:val="24"/>
              </w:rPr>
              <w:t xml:space="preserve"> (Q</w:t>
            </w:r>
            <w:r w:rsidR="007E07FB" w:rsidRPr="00DB6BB8">
              <w:rPr>
                <w:rFonts w:ascii="Arial" w:hAnsi="Arial" w:cs="Arial"/>
                <w:szCs w:val="24"/>
              </w:rPr>
              <w:t>1</w:t>
            </w:r>
            <w:r w:rsidR="00DE6623" w:rsidRPr="00DB6BB8">
              <w:rPr>
                <w:rFonts w:ascii="Arial" w:hAnsi="Arial" w:cs="Arial"/>
                <w:szCs w:val="24"/>
              </w:rPr>
              <w:t>-20</w:t>
            </w:r>
            <w:r w:rsidR="007E07FB" w:rsidRPr="00DB6BB8">
              <w:rPr>
                <w:rFonts w:ascii="Arial" w:hAnsi="Arial" w:cs="Arial"/>
                <w:szCs w:val="24"/>
              </w:rPr>
              <w:t>20</w:t>
            </w:r>
            <w:r w:rsidR="00DE6623" w:rsidRPr="00DB6BB8">
              <w:rPr>
                <w:rFonts w:ascii="Arial" w:hAnsi="Arial" w:cs="Arial"/>
                <w:szCs w:val="24"/>
              </w:rPr>
              <w:t>/</w:t>
            </w:r>
            <w:r w:rsidR="007E07FB" w:rsidRPr="00DB6BB8">
              <w:rPr>
                <w:rFonts w:ascii="Arial" w:hAnsi="Arial" w:cs="Arial"/>
                <w:szCs w:val="24"/>
              </w:rPr>
              <w:t>21</w:t>
            </w:r>
            <w:r w:rsidR="00DE6623" w:rsidRPr="00DB6BB8">
              <w:rPr>
                <w:rFonts w:ascii="Arial" w:hAnsi="Arial" w:cs="Arial"/>
                <w:szCs w:val="24"/>
              </w:rPr>
              <w:t>)</w:t>
            </w:r>
            <w:r w:rsidR="00F95FA6" w:rsidRPr="00DB6BB8">
              <w:rPr>
                <w:rFonts w:ascii="Arial" w:hAnsi="Arial" w:cs="Arial"/>
                <w:szCs w:val="24"/>
              </w:rPr>
              <w:t xml:space="preserve"> </w:t>
            </w:r>
            <w:r w:rsidR="004C05A9">
              <w:rPr>
                <w:rFonts w:ascii="Arial" w:hAnsi="Arial" w:cs="Arial"/>
                <w:szCs w:val="24"/>
              </w:rPr>
              <w:t>is</w:t>
            </w:r>
            <w:r w:rsidR="007E07FB" w:rsidRPr="00DB6BB8">
              <w:rPr>
                <w:rFonts w:ascii="Arial" w:hAnsi="Arial" w:cs="Arial"/>
                <w:szCs w:val="24"/>
              </w:rPr>
              <w:t xml:space="preserve"> significant</w:t>
            </w:r>
            <w:r w:rsidR="006D5A10">
              <w:rPr>
                <w:rFonts w:ascii="Arial" w:hAnsi="Arial" w:cs="Arial"/>
                <w:szCs w:val="24"/>
              </w:rPr>
              <w:t xml:space="preserve"> on the basis that</w:t>
            </w:r>
            <w:r w:rsidR="007E07FB" w:rsidRPr="00DB6BB8">
              <w:rPr>
                <w:rFonts w:ascii="Arial" w:hAnsi="Arial" w:cs="Arial"/>
                <w:szCs w:val="24"/>
              </w:rPr>
              <w:t xml:space="preserve"> the</w:t>
            </w:r>
            <w:r w:rsidR="004C05A9">
              <w:rPr>
                <w:rFonts w:ascii="Arial" w:hAnsi="Arial" w:cs="Arial"/>
                <w:szCs w:val="24"/>
              </w:rPr>
              <w:t xml:space="preserve"> vast</w:t>
            </w:r>
            <w:r w:rsidR="007E07FB" w:rsidRPr="00DB6BB8">
              <w:rPr>
                <w:rFonts w:ascii="Arial" w:hAnsi="Arial" w:cs="Arial"/>
                <w:szCs w:val="24"/>
              </w:rPr>
              <w:t xml:space="preserve"> majority of staff were furloughed throughout this quarter</w:t>
            </w:r>
            <w:r w:rsidR="00F95FA6" w:rsidRPr="00DB6BB8">
              <w:rPr>
                <w:rFonts w:ascii="Arial" w:hAnsi="Arial" w:cs="Arial"/>
                <w:szCs w:val="24"/>
              </w:rPr>
              <w:t>.</w:t>
            </w:r>
          </w:p>
          <w:p w14:paraId="560435D1" w14:textId="77777777" w:rsidR="002C5CBE" w:rsidRDefault="002C5CBE" w:rsidP="00141185">
            <w:pPr>
              <w:jc w:val="both"/>
              <w:rPr>
                <w:rFonts w:ascii="Arial" w:hAnsi="Arial" w:cs="Arial"/>
                <w:szCs w:val="24"/>
              </w:rPr>
            </w:pPr>
          </w:p>
          <w:p w14:paraId="29C800AE" w14:textId="5C52228C" w:rsidR="002C5CBE" w:rsidRDefault="002C5CBE" w:rsidP="00141185">
            <w:pPr>
              <w:jc w:val="both"/>
              <w:rPr>
                <w:rFonts w:ascii="Arial" w:hAnsi="Arial" w:cs="Arial"/>
                <w:szCs w:val="24"/>
              </w:rPr>
            </w:pPr>
          </w:p>
        </w:tc>
      </w:tr>
      <w:tr w:rsidR="006F5801" w:rsidRPr="007214D1" w14:paraId="6C6FB229" w14:textId="77777777" w:rsidTr="00835331">
        <w:tc>
          <w:tcPr>
            <w:tcW w:w="959" w:type="dxa"/>
          </w:tcPr>
          <w:p w14:paraId="30F9707B" w14:textId="77777777" w:rsidR="006F5801" w:rsidRDefault="006F5801" w:rsidP="00416BFF">
            <w:pPr>
              <w:rPr>
                <w:rFonts w:ascii="Arial" w:hAnsi="Arial" w:cs="Arial"/>
                <w:b/>
                <w:szCs w:val="24"/>
              </w:rPr>
            </w:pPr>
            <w:r>
              <w:rPr>
                <w:rFonts w:ascii="Arial" w:hAnsi="Arial" w:cs="Arial"/>
                <w:b/>
                <w:szCs w:val="24"/>
              </w:rPr>
              <w:lastRenderedPageBreak/>
              <w:t>3</w:t>
            </w:r>
            <w:r w:rsidRPr="007214D1">
              <w:rPr>
                <w:rFonts w:ascii="Arial" w:hAnsi="Arial" w:cs="Arial"/>
                <w:b/>
                <w:szCs w:val="24"/>
              </w:rPr>
              <w:t>.</w:t>
            </w:r>
          </w:p>
          <w:p w14:paraId="6C5CE257" w14:textId="77777777" w:rsidR="0045618C" w:rsidRDefault="0045618C" w:rsidP="00416BFF">
            <w:pPr>
              <w:rPr>
                <w:rFonts w:ascii="Arial" w:hAnsi="Arial" w:cs="Arial"/>
                <w:b/>
                <w:szCs w:val="24"/>
              </w:rPr>
            </w:pPr>
          </w:p>
          <w:p w14:paraId="426424A2" w14:textId="77777777" w:rsidR="0045618C" w:rsidRPr="0045618C" w:rsidRDefault="0045618C" w:rsidP="00416BFF">
            <w:pPr>
              <w:rPr>
                <w:rFonts w:ascii="Arial" w:hAnsi="Arial" w:cs="Arial"/>
                <w:szCs w:val="24"/>
              </w:rPr>
            </w:pPr>
            <w:r w:rsidRPr="0045618C">
              <w:rPr>
                <w:rFonts w:ascii="Arial" w:hAnsi="Arial" w:cs="Arial"/>
                <w:szCs w:val="24"/>
              </w:rPr>
              <w:t>3.1</w:t>
            </w:r>
          </w:p>
          <w:p w14:paraId="565CF76D" w14:textId="77777777" w:rsidR="00EA0200" w:rsidRDefault="00EA0200" w:rsidP="00416BFF">
            <w:pPr>
              <w:rPr>
                <w:rFonts w:ascii="Arial" w:hAnsi="Arial" w:cs="Arial"/>
                <w:szCs w:val="24"/>
              </w:rPr>
            </w:pPr>
          </w:p>
          <w:p w14:paraId="6461C9F0" w14:textId="478CEFFB" w:rsidR="0045618C" w:rsidRPr="0045618C" w:rsidRDefault="0045618C" w:rsidP="00416BFF">
            <w:pPr>
              <w:rPr>
                <w:rFonts w:ascii="Arial" w:hAnsi="Arial" w:cs="Arial"/>
                <w:szCs w:val="24"/>
              </w:rPr>
            </w:pPr>
            <w:r w:rsidRPr="0045618C">
              <w:rPr>
                <w:rFonts w:ascii="Arial" w:hAnsi="Arial" w:cs="Arial"/>
                <w:szCs w:val="24"/>
              </w:rPr>
              <w:t>3.1.1</w:t>
            </w:r>
          </w:p>
          <w:p w14:paraId="168CECA8" w14:textId="77777777" w:rsidR="0045618C" w:rsidRPr="0045618C" w:rsidRDefault="0045618C" w:rsidP="00416BFF">
            <w:pPr>
              <w:rPr>
                <w:rFonts w:ascii="Arial" w:hAnsi="Arial" w:cs="Arial"/>
                <w:szCs w:val="24"/>
              </w:rPr>
            </w:pPr>
          </w:p>
          <w:p w14:paraId="375FB529" w14:textId="77777777" w:rsidR="0045618C" w:rsidRPr="0045618C" w:rsidRDefault="0045618C" w:rsidP="00416BFF">
            <w:pPr>
              <w:rPr>
                <w:rFonts w:ascii="Arial" w:hAnsi="Arial" w:cs="Arial"/>
                <w:szCs w:val="24"/>
              </w:rPr>
            </w:pPr>
          </w:p>
          <w:p w14:paraId="6DB5AE59" w14:textId="77777777" w:rsidR="000F5A33" w:rsidRDefault="000F5A33" w:rsidP="00416BFF">
            <w:pPr>
              <w:rPr>
                <w:rFonts w:ascii="Arial" w:hAnsi="Arial" w:cs="Arial"/>
                <w:szCs w:val="24"/>
              </w:rPr>
            </w:pPr>
          </w:p>
          <w:p w14:paraId="5355EB0C" w14:textId="77777777" w:rsidR="009E26DF" w:rsidRDefault="009E26DF" w:rsidP="00416BFF">
            <w:pPr>
              <w:rPr>
                <w:rFonts w:ascii="Arial" w:hAnsi="Arial" w:cs="Arial"/>
                <w:szCs w:val="24"/>
              </w:rPr>
            </w:pPr>
          </w:p>
          <w:p w14:paraId="6F0DC69A" w14:textId="77777777" w:rsidR="00314D66" w:rsidRPr="00314D66" w:rsidRDefault="00314D66" w:rsidP="00EA0200">
            <w:pPr>
              <w:rPr>
                <w:rFonts w:ascii="Arial" w:hAnsi="Arial" w:cs="Arial"/>
                <w:szCs w:val="24"/>
              </w:rPr>
            </w:pPr>
          </w:p>
        </w:tc>
        <w:tc>
          <w:tcPr>
            <w:tcW w:w="8505" w:type="dxa"/>
          </w:tcPr>
          <w:p w14:paraId="7E88E30D" w14:textId="75C8304F" w:rsidR="006F5801" w:rsidRDefault="006F5801" w:rsidP="00474274">
            <w:pPr>
              <w:jc w:val="both"/>
              <w:rPr>
                <w:rFonts w:ascii="Arial" w:hAnsi="Arial" w:cs="Arial"/>
                <w:b/>
                <w:szCs w:val="24"/>
              </w:rPr>
            </w:pPr>
            <w:r>
              <w:rPr>
                <w:rFonts w:ascii="Arial" w:hAnsi="Arial" w:cs="Arial"/>
                <w:b/>
                <w:szCs w:val="24"/>
              </w:rPr>
              <w:t xml:space="preserve">Human Resources Report: </w:t>
            </w:r>
            <w:r w:rsidR="007E07FB">
              <w:rPr>
                <w:rFonts w:ascii="Arial" w:hAnsi="Arial" w:cs="Arial"/>
                <w:b/>
                <w:szCs w:val="24"/>
              </w:rPr>
              <w:t>April-June</w:t>
            </w:r>
            <w:r w:rsidR="007203F1">
              <w:rPr>
                <w:rFonts w:ascii="Arial" w:hAnsi="Arial" w:cs="Arial"/>
                <w:b/>
                <w:szCs w:val="24"/>
              </w:rPr>
              <w:t xml:space="preserve"> 2020</w:t>
            </w:r>
          </w:p>
          <w:p w14:paraId="647B5325" w14:textId="77777777" w:rsidR="006F5801" w:rsidRDefault="006F5801" w:rsidP="00474274">
            <w:pPr>
              <w:jc w:val="both"/>
              <w:rPr>
                <w:rFonts w:ascii="Arial" w:hAnsi="Arial" w:cs="Arial"/>
                <w:szCs w:val="24"/>
              </w:rPr>
            </w:pPr>
          </w:p>
          <w:p w14:paraId="6A31A228" w14:textId="77777777"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14:paraId="4113E369" w14:textId="77777777" w:rsidR="00EA0200" w:rsidRDefault="00EA0200" w:rsidP="0045618C">
            <w:pPr>
              <w:jc w:val="both"/>
              <w:rPr>
                <w:rFonts w:ascii="Arial" w:hAnsi="Arial" w:cs="Arial"/>
                <w:szCs w:val="24"/>
                <w:u w:val="single"/>
              </w:rPr>
            </w:pPr>
          </w:p>
          <w:p w14:paraId="2555A17B" w14:textId="14A4DB6F" w:rsidR="000F5A33" w:rsidRDefault="009E26DF" w:rsidP="0045618C">
            <w:pPr>
              <w:jc w:val="both"/>
              <w:rPr>
                <w:rFonts w:ascii="Arial" w:hAnsi="Arial" w:cs="Arial"/>
                <w:szCs w:val="24"/>
              </w:rPr>
            </w:pPr>
            <w:r>
              <w:rPr>
                <w:rFonts w:ascii="Arial" w:hAnsi="Arial" w:cs="Arial"/>
                <w:szCs w:val="24"/>
              </w:rPr>
              <w:t>T</w:t>
            </w:r>
            <w:r w:rsidR="000F5A33">
              <w:rPr>
                <w:rFonts w:ascii="Arial" w:hAnsi="Arial" w:cs="Arial"/>
                <w:szCs w:val="24"/>
              </w:rPr>
              <w:t>he</w:t>
            </w:r>
            <w:r w:rsidR="007E07FB">
              <w:rPr>
                <w:rFonts w:ascii="Arial" w:hAnsi="Arial" w:cs="Arial"/>
                <w:szCs w:val="24"/>
              </w:rPr>
              <w:t>re has been no change</w:t>
            </w:r>
            <w:r w:rsidR="000F5A33">
              <w:rPr>
                <w:rFonts w:ascii="Arial" w:hAnsi="Arial" w:cs="Arial"/>
                <w:szCs w:val="24"/>
              </w:rPr>
              <w:t xml:space="preserve"> to </w:t>
            </w:r>
            <w:r>
              <w:rPr>
                <w:rFonts w:ascii="Arial" w:hAnsi="Arial" w:cs="Arial"/>
                <w:szCs w:val="24"/>
              </w:rPr>
              <w:t xml:space="preserve">the </w:t>
            </w:r>
            <w:r w:rsidR="000F5A33">
              <w:rPr>
                <w:rFonts w:ascii="Arial" w:hAnsi="Arial" w:cs="Arial"/>
                <w:szCs w:val="24"/>
              </w:rPr>
              <w:t xml:space="preserve">establishment </w:t>
            </w:r>
            <w:r>
              <w:rPr>
                <w:rFonts w:ascii="Arial" w:hAnsi="Arial" w:cs="Arial"/>
                <w:szCs w:val="24"/>
              </w:rPr>
              <w:t xml:space="preserve">for the period </w:t>
            </w:r>
            <w:r w:rsidR="000F5A33">
              <w:rPr>
                <w:rFonts w:ascii="Arial" w:hAnsi="Arial" w:cs="Arial"/>
                <w:szCs w:val="24"/>
              </w:rPr>
              <w:t>in full-time equivalents (FTE)</w:t>
            </w:r>
            <w:r w:rsidR="007E07FB">
              <w:rPr>
                <w:rFonts w:ascii="Arial" w:hAnsi="Arial" w:cs="Arial"/>
                <w:szCs w:val="24"/>
              </w:rPr>
              <w:t>,</w:t>
            </w:r>
            <w:r>
              <w:rPr>
                <w:rFonts w:ascii="Arial" w:hAnsi="Arial" w:cs="Arial"/>
                <w:szCs w:val="24"/>
              </w:rPr>
              <w:t xml:space="preserve"> as follows</w:t>
            </w:r>
            <w:r w:rsidR="000F5A33">
              <w:rPr>
                <w:rFonts w:ascii="Arial" w:hAnsi="Arial" w:cs="Arial"/>
                <w:szCs w:val="24"/>
              </w:rPr>
              <w:t>:</w:t>
            </w:r>
          </w:p>
          <w:p w14:paraId="6120B436" w14:textId="77777777" w:rsidR="000F5A33" w:rsidRDefault="000F5A33" w:rsidP="0045618C">
            <w:pPr>
              <w:jc w:val="both"/>
              <w:rPr>
                <w:rFonts w:ascii="Arial" w:hAnsi="Arial" w:cs="Arial"/>
                <w:szCs w:val="24"/>
              </w:rPr>
            </w:pPr>
          </w:p>
          <w:p w14:paraId="3EAE753A" w14:textId="7D78688A" w:rsidR="004E23C6" w:rsidRDefault="004E23C6" w:rsidP="00E26CEE">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sidR="00EA0200">
              <w:rPr>
                <w:rFonts w:ascii="Arial" w:hAnsi="Arial" w:cs="Arial"/>
                <w:b/>
                <w:szCs w:val="24"/>
              </w:rPr>
              <w:t>4</w:t>
            </w:r>
            <w:r>
              <w:rPr>
                <w:rFonts w:ascii="Arial" w:hAnsi="Arial" w:cs="Arial"/>
                <w:b/>
                <w:szCs w:val="24"/>
              </w:rPr>
              <w:t xml:space="preserve"> 2019/20 </w:t>
            </w:r>
            <w:r>
              <w:rPr>
                <w:rFonts w:ascii="Arial" w:hAnsi="Arial" w:cs="Arial"/>
                <w:szCs w:val="24"/>
              </w:rPr>
              <w:t>(</w:t>
            </w:r>
            <w:r w:rsidR="00EA0200">
              <w:rPr>
                <w:rFonts w:ascii="Arial" w:hAnsi="Arial" w:cs="Arial"/>
                <w:szCs w:val="24"/>
              </w:rPr>
              <w:t>Jan 20 to Mar 20</w:t>
            </w:r>
            <w:r>
              <w:rPr>
                <w:rFonts w:ascii="Arial" w:hAnsi="Arial" w:cs="Arial"/>
                <w:szCs w:val="24"/>
              </w:rPr>
              <w:t xml:space="preserve">) = </w:t>
            </w:r>
            <w:r w:rsidR="00EA0200">
              <w:rPr>
                <w:rFonts w:ascii="Arial" w:hAnsi="Arial" w:cs="Arial"/>
                <w:b/>
                <w:szCs w:val="24"/>
              </w:rPr>
              <w:t>703.95</w:t>
            </w:r>
          </w:p>
          <w:p w14:paraId="45D40457" w14:textId="0F4F7D3B" w:rsidR="007203F1" w:rsidRDefault="007203F1" w:rsidP="007203F1">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sidR="00EA0200">
              <w:rPr>
                <w:rFonts w:ascii="Arial" w:hAnsi="Arial" w:cs="Arial"/>
                <w:b/>
                <w:szCs w:val="24"/>
              </w:rPr>
              <w:t>1</w:t>
            </w:r>
            <w:r>
              <w:rPr>
                <w:rFonts w:ascii="Arial" w:hAnsi="Arial" w:cs="Arial"/>
                <w:szCs w:val="24"/>
              </w:rPr>
              <w:t xml:space="preserve"> </w:t>
            </w:r>
            <w:r w:rsidRPr="00516D9F">
              <w:rPr>
                <w:rFonts w:ascii="Arial" w:hAnsi="Arial" w:cs="Arial"/>
                <w:b/>
                <w:szCs w:val="24"/>
              </w:rPr>
              <w:t>20</w:t>
            </w:r>
            <w:r w:rsidR="00EA0200">
              <w:rPr>
                <w:rFonts w:ascii="Arial" w:hAnsi="Arial" w:cs="Arial"/>
                <w:b/>
                <w:szCs w:val="24"/>
              </w:rPr>
              <w:t>20</w:t>
            </w:r>
            <w:r w:rsidRPr="00516D9F">
              <w:rPr>
                <w:rFonts w:ascii="Arial" w:hAnsi="Arial" w:cs="Arial"/>
                <w:b/>
                <w:szCs w:val="24"/>
              </w:rPr>
              <w:t>/2</w:t>
            </w:r>
            <w:r w:rsidR="00EA0200">
              <w:rPr>
                <w:rFonts w:ascii="Arial" w:hAnsi="Arial" w:cs="Arial"/>
                <w:b/>
                <w:szCs w:val="24"/>
              </w:rPr>
              <w:t>1</w:t>
            </w:r>
            <w:r>
              <w:rPr>
                <w:rFonts w:ascii="Arial" w:hAnsi="Arial" w:cs="Arial"/>
                <w:b/>
                <w:szCs w:val="24"/>
              </w:rPr>
              <w:t xml:space="preserve"> </w:t>
            </w:r>
            <w:r>
              <w:rPr>
                <w:rFonts w:ascii="Arial" w:hAnsi="Arial" w:cs="Arial"/>
                <w:szCs w:val="24"/>
              </w:rPr>
              <w:t>(</w:t>
            </w:r>
            <w:r w:rsidR="00EA0200">
              <w:rPr>
                <w:rFonts w:ascii="Arial" w:hAnsi="Arial" w:cs="Arial"/>
                <w:szCs w:val="24"/>
              </w:rPr>
              <w:t xml:space="preserve">Apr </w:t>
            </w:r>
            <w:r w:rsidR="009E7AF8">
              <w:rPr>
                <w:rFonts w:ascii="Arial" w:hAnsi="Arial" w:cs="Arial"/>
                <w:szCs w:val="24"/>
              </w:rPr>
              <w:t xml:space="preserve">20 to </w:t>
            </w:r>
            <w:r w:rsidR="00EA0200">
              <w:rPr>
                <w:rFonts w:ascii="Arial" w:hAnsi="Arial" w:cs="Arial"/>
                <w:szCs w:val="24"/>
              </w:rPr>
              <w:t>Jun</w:t>
            </w:r>
            <w:r w:rsidR="009E7AF8">
              <w:rPr>
                <w:rFonts w:ascii="Arial" w:hAnsi="Arial" w:cs="Arial"/>
                <w:szCs w:val="24"/>
              </w:rPr>
              <w:t xml:space="preserve"> 20</w:t>
            </w:r>
            <w:r>
              <w:rPr>
                <w:rFonts w:ascii="Arial" w:hAnsi="Arial" w:cs="Arial"/>
                <w:szCs w:val="24"/>
              </w:rPr>
              <w:t xml:space="preserve">) </w:t>
            </w:r>
            <w:proofErr w:type="gramStart"/>
            <w:r>
              <w:rPr>
                <w:rFonts w:ascii="Arial" w:hAnsi="Arial" w:cs="Arial"/>
                <w:szCs w:val="24"/>
              </w:rPr>
              <w:t xml:space="preserve">= </w:t>
            </w:r>
            <w:r w:rsidR="00EA0200">
              <w:rPr>
                <w:rFonts w:ascii="Arial" w:hAnsi="Arial" w:cs="Arial"/>
                <w:szCs w:val="24"/>
              </w:rPr>
              <w:t xml:space="preserve"> </w:t>
            </w:r>
            <w:r w:rsidR="009E7AF8" w:rsidRPr="009E7AF8">
              <w:rPr>
                <w:rFonts w:ascii="Arial" w:hAnsi="Arial" w:cs="Arial"/>
                <w:b/>
                <w:szCs w:val="24"/>
              </w:rPr>
              <w:t>703.95</w:t>
            </w:r>
            <w:proofErr w:type="gramEnd"/>
          </w:p>
          <w:p w14:paraId="1F67CEA7" w14:textId="0677EAB9" w:rsidR="000E16F2" w:rsidRPr="007214D1" w:rsidRDefault="000E16F2" w:rsidP="009E26DF">
            <w:pPr>
              <w:jc w:val="both"/>
              <w:rPr>
                <w:rFonts w:ascii="Arial" w:hAnsi="Arial" w:cs="Arial"/>
                <w:szCs w:val="24"/>
              </w:rPr>
            </w:pPr>
          </w:p>
        </w:tc>
      </w:tr>
      <w:tr w:rsidR="00C8333C" w:rsidRPr="007214D1" w14:paraId="5AC5D16D" w14:textId="77777777" w:rsidTr="00835331">
        <w:tc>
          <w:tcPr>
            <w:tcW w:w="959" w:type="dxa"/>
          </w:tcPr>
          <w:p w14:paraId="1412B267" w14:textId="77777777" w:rsidR="00C8333C" w:rsidRPr="00C8333C" w:rsidRDefault="00C8333C" w:rsidP="00416BFF">
            <w:pPr>
              <w:rPr>
                <w:rFonts w:ascii="Arial" w:hAnsi="Arial" w:cs="Arial"/>
                <w:szCs w:val="24"/>
              </w:rPr>
            </w:pPr>
            <w:r w:rsidRPr="00C8333C">
              <w:rPr>
                <w:rFonts w:ascii="Arial" w:hAnsi="Arial" w:cs="Arial"/>
                <w:szCs w:val="24"/>
              </w:rPr>
              <w:t>3.2</w:t>
            </w:r>
          </w:p>
        </w:tc>
        <w:tc>
          <w:tcPr>
            <w:tcW w:w="8505" w:type="dxa"/>
          </w:tcPr>
          <w:p w14:paraId="2C52D54A" w14:textId="77777777" w:rsidR="00C8333C" w:rsidRPr="009C1F2A" w:rsidRDefault="00C8333C" w:rsidP="00C8333C">
            <w:pPr>
              <w:jc w:val="both"/>
              <w:rPr>
                <w:rFonts w:ascii="Arial" w:hAnsi="Arial" w:cs="Arial"/>
                <w:u w:val="single"/>
              </w:rPr>
            </w:pPr>
            <w:r>
              <w:rPr>
                <w:rFonts w:ascii="Arial" w:hAnsi="Arial" w:cs="Arial"/>
                <w:u w:val="single"/>
              </w:rPr>
              <w:t>Attendance management</w:t>
            </w:r>
          </w:p>
          <w:p w14:paraId="00CD3062" w14:textId="77777777" w:rsidR="00C8333C" w:rsidRDefault="00C8333C" w:rsidP="00474274">
            <w:pPr>
              <w:jc w:val="both"/>
              <w:rPr>
                <w:rFonts w:ascii="Arial" w:hAnsi="Arial" w:cs="Arial"/>
                <w:b/>
                <w:szCs w:val="24"/>
              </w:rPr>
            </w:pPr>
          </w:p>
        </w:tc>
      </w:tr>
      <w:tr w:rsidR="005F296B" w:rsidRPr="007214D1" w14:paraId="7685752D" w14:textId="77777777" w:rsidTr="00835331">
        <w:tc>
          <w:tcPr>
            <w:tcW w:w="959" w:type="dxa"/>
          </w:tcPr>
          <w:p w14:paraId="72003AC8" w14:textId="77777777" w:rsidR="005F296B" w:rsidRPr="00C8333C" w:rsidRDefault="005F296B" w:rsidP="00416BFF">
            <w:pPr>
              <w:rPr>
                <w:rFonts w:ascii="Arial" w:hAnsi="Arial" w:cs="Arial"/>
                <w:szCs w:val="24"/>
              </w:rPr>
            </w:pPr>
            <w:r>
              <w:rPr>
                <w:rFonts w:ascii="Arial" w:hAnsi="Arial" w:cs="Arial"/>
                <w:szCs w:val="24"/>
              </w:rPr>
              <w:t>3.2.1</w:t>
            </w:r>
          </w:p>
        </w:tc>
        <w:tc>
          <w:tcPr>
            <w:tcW w:w="8505" w:type="dxa"/>
          </w:tcPr>
          <w:p w14:paraId="0DDBFD73" w14:textId="1F10E236" w:rsidR="00DF462B" w:rsidRDefault="002E0015" w:rsidP="00DF462B">
            <w:pPr>
              <w:jc w:val="both"/>
              <w:rPr>
                <w:rFonts w:ascii="Arial" w:eastAsia="Calibri" w:hAnsi="Arial" w:cs="Arial"/>
                <w:szCs w:val="24"/>
                <w:lang w:eastAsia="en-US"/>
              </w:rPr>
            </w:pPr>
            <w:r>
              <w:rPr>
                <w:rFonts w:ascii="Arial" w:eastAsia="Calibri" w:hAnsi="Arial" w:cs="Arial"/>
                <w:szCs w:val="24"/>
                <w:lang w:eastAsia="en-US"/>
              </w:rPr>
              <w:t>R</w:t>
            </w:r>
            <w:r w:rsidR="00DF462B" w:rsidRPr="009C1F2A">
              <w:rPr>
                <w:rFonts w:ascii="Arial" w:eastAsia="Calibri" w:hAnsi="Arial" w:cs="Arial"/>
                <w:szCs w:val="24"/>
                <w:lang w:eastAsia="en-US"/>
              </w:rPr>
              <w:t>eports show absence levels split between</w:t>
            </w:r>
            <w:r w:rsidR="003B16B6">
              <w:rPr>
                <w:rFonts w:ascii="Arial" w:eastAsia="Calibri" w:hAnsi="Arial" w:cs="Arial"/>
                <w:szCs w:val="24"/>
                <w:lang w:eastAsia="en-US"/>
              </w:rPr>
              <w:t xml:space="preserve"> short-term absence (</w:t>
            </w:r>
            <w:r w:rsidR="00EA0200">
              <w:rPr>
                <w:rFonts w:ascii="Arial" w:eastAsia="Calibri" w:hAnsi="Arial" w:cs="Arial"/>
                <w:szCs w:val="24"/>
                <w:lang w:eastAsia="en-US"/>
              </w:rPr>
              <w:t>˂</w:t>
            </w:r>
            <w:r w:rsidR="003B16B6" w:rsidRPr="009C1F2A">
              <w:rPr>
                <w:rFonts w:ascii="Arial" w:eastAsia="Calibri" w:hAnsi="Arial" w:cs="Arial"/>
                <w:szCs w:val="24"/>
                <w:lang w:eastAsia="en-US"/>
              </w:rPr>
              <w:t>10</w:t>
            </w:r>
            <w:r w:rsidR="003B16B6">
              <w:rPr>
                <w:rFonts w:ascii="Arial" w:eastAsia="Calibri" w:hAnsi="Arial" w:cs="Arial"/>
                <w:szCs w:val="24"/>
                <w:lang w:eastAsia="en-US"/>
              </w:rPr>
              <w:t> </w:t>
            </w:r>
            <w:r w:rsidR="003B16B6" w:rsidRPr="009C1F2A">
              <w:rPr>
                <w:rFonts w:ascii="Arial" w:eastAsia="Calibri" w:hAnsi="Arial" w:cs="Arial"/>
                <w:szCs w:val="24"/>
                <w:lang w:eastAsia="en-US"/>
              </w:rPr>
              <w:t>consecutive working days)</w:t>
            </w:r>
            <w:r w:rsidR="003B16B6">
              <w:rPr>
                <w:rFonts w:ascii="Arial" w:eastAsia="Calibri" w:hAnsi="Arial" w:cs="Arial"/>
                <w:szCs w:val="24"/>
                <w:lang w:eastAsia="en-US"/>
              </w:rPr>
              <w:t xml:space="preserve"> and</w:t>
            </w:r>
            <w:r w:rsidR="00DF462B" w:rsidRPr="009C1F2A">
              <w:rPr>
                <w:rFonts w:ascii="Arial" w:eastAsia="Calibri" w:hAnsi="Arial" w:cs="Arial"/>
                <w:szCs w:val="24"/>
                <w:lang w:eastAsia="en-US"/>
              </w:rPr>
              <w:t xml:space="preserve"> long-term absence (&gt;10 consecutive working days)</w:t>
            </w:r>
            <w:r w:rsidR="00DF462B">
              <w:rPr>
                <w:rFonts w:ascii="Arial" w:eastAsia="Calibri" w:hAnsi="Arial" w:cs="Arial"/>
                <w:szCs w:val="24"/>
                <w:lang w:eastAsia="en-US"/>
              </w:rPr>
              <w:t>.</w:t>
            </w:r>
          </w:p>
          <w:p w14:paraId="4B96E2BE" w14:textId="77777777" w:rsidR="005F296B" w:rsidRDefault="005F296B" w:rsidP="002E0015">
            <w:pPr>
              <w:jc w:val="both"/>
              <w:rPr>
                <w:rFonts w:ascii="Arial" w:hAnsi="Arial" w:cs="Arial"/>
                <w:u w:val="single"/>
              </w:rPr>
            </w:pPr>
          </w:p>
        </w:tc>
      </w:tr>
      <w:tr w:rsidR="003B16B6" w:rsidRPr="007214D1" w14:paraId="7B875D21" w14:textId="77777777" w:rsidTr="003B16B6">
        <w:trPr>
          <w:trHeight w:val="3712"/>
        </w:trPr>
        <w:tc>
          <w:tcPr>
            <w:tcW w:w="959" w:type="dxa"/>
          </w:tcPr>
          <w:p w14:paraId="35032842" w14:textId="77777777" w:rsidR="003B16B6" w:rsidRDefault="003B16B6" w:rsidP="003B16B6">
            <w:pPr>
              <w:rPr>
                <w:rFonts w:ascii="Arial" w:hAnsi="Arial" w:cs="Arial"/>
                <w:szCs w:val="24"/>
              </w:rPr>
            </w:pPr>
            <w:r>
              <w:rPr>
                <w:rFonts w:ascii="Arial" w:hAnsi="Arial" w:cs="Arial"/>
                <w:szCs w:val="24"/>
              </w:rPr>
              <w:t>3.2.2</w:t>
            </w:r>
          </w:p>
          <w:p w14:paraId="552C2E36" w14:textId="77777777" w:rsidR="003B16B6" w:rsidRDefault="003B16B6" w:rsidP="003B16B6">
            <w:pPr>
              <w:rPr>
                <w:rFonts w:ascii="Arial" w:hAnsi="Arial" w:cs="Arial"/>
                <w:szCs w:val="24"/>
              </w:rPr>
            </w:pPr>
          </w:p>
          <w:p w14:paraId="1AF5BD56" w14:textId="77777777" w:rsidR="003B16B6" w:rsidRDefault="003B16B6" w:rsidP="003B16B6">
            <w:pPr>
              <w:rPr>
                <w:rFonts w:ascii="Arial" w:hAnsi="Arial" w:cs="Arial"/>
                <w:szCs w:val="24"/>
              </w:rPr>
            </w:pPr>
          </w:p>
          <w:p w14:paraId="606D5F69" w14:textId="77777777" w:rsidR="003B16B6" w:rsidRDefault="003B16B6" w:rsidP="003B16B6">
            <w:pPr>
              <w:rPr>
                <w:rFonts w:ascii="Arial" w:hAnsi="Arial" w:cs="Arial"/>
                <w:szCs w:val="24"/>
              </w:rPr>
            </w:pPr>
          </w:p>
          <w:p w14:paraId="5EF230CF" w14:textId="77777777" w:rsidR="003B16B6" w:rsidRDefault="003B16B6" w:rsidP="003B16B6">
            <w:pPr>
              <w:rPr>
                <w:rFonts w:ascii="Arial" w:hAnsi="Arial" w:cs="Arial"/>
                <w:szCs w:val="24"/>
              </w:rPr>
            </w:pPr>
          </w:p>
          <w:p w14:paraId="0C476419" w14:textId="77777777" w:rsidR="003B16B6" w:rsidRDefault="003B16B6" w:rsidP="003B16B6">
            <w:pPr>
              <w:rPr>
                <w:rFonts w:ascii="Arial" w:hAnsi="Arial" w:cs="Arial"/>
                <w:szCs w:val="24"/>
              </w:rPr>
            </w:pPr>
          </w:p>
          <w:p w14:paraId="29D7BFF7" w14:textId="77777777" w:rsidR="003B16B6" w:rsidRDefault="003B16B6" w:rsidP="003B16B6">
            <w:pPr>
              <w:rPr>
                <w:rFonts w:ascii="Arial" w:hAnsi="Arial" w:cs="Arial"/>
                <w:szCs w:val="24"/>
              </w:rPr>
            </w:pPr>
          </w:p>
          <w:p w14:paraId="54EC3900" w14:textId="77777777" w:rsidR="003B16B6" w:rsidRDefault="003B16B6" w:rsidP="003B16B6">
            <w:pPr>
              <w:rPr>
                <w:rFonts w:ascii="Arial" w:hAnsi="Arial" w:cs="Arial"/>
                <w:szCs w:val="24"/>
              </w:rPr>
            </w:pPr>
          </w:p>
          <w:p w14:paraId="05539FC7" w14:textId="77777777" w:rsidR="003B16B6" w:rsidRDefault="003B16B6" w:rsidP="003B16B6">
            <w:pPr>
              <w:rPr>
                <w:rFonts w:ascii="Arial" w:hAnsi="Arial" w:cs="Arial"/>
                <w:szCs w:val="24"/>
              </w:rPr>
            </w:pPr>
          </w:p>
          <w:p w14:paraId="7425428C" w14:textId="77777777" w:rsidR="003B16B6" w:rsidRDefault="003B16B6" w:rsidP="003B16B6">
            <w:pPr>
              <w:rPr>
                <w:rFonts w:ascii="Arial" w:hAnsi="Arial" w:cs="Arial"/>
                <w:szCs w:val="24"/>
              </w:rPr>
            </w:pPr>
          </w:p>
          <w:p w14:paraId="4509C3D3" w14:textId="77777777" w:rsidR="003B16B6" w:rsidRDefault="003B16B6" w:rsidP="003B16B6">
            <w:pPr>
              <w:rPr>
                <w:rFonts w:ascii="Arial" w:hAnsi="Arial" w:cs="Arial"/>
                <w:szCs w:val="24"/>
              </w:rPr>
            </w:pPr>
          </w:p>
        </w:tc>
        <w:tc>
          <w:tcPr>
            <w:tcW w:w="8505" w:type="dxa"/>
          </w:tcPr>
          <w:p w14:paraId="625F7A51" w14:textId="352D9358"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short-term absence rate % up to the end of </w:t>
            </w:r>
            <w:r w:rsidRPr="00142251">
              <w:rPr>
                <w:rFonts w:ascii="Arial" w:eastAsia="Calibri" w:hAnsi="Arial" w:cs="Arial"/>
                <w:szCs w:val="24"/>
                <w:lang w:eastAsia="en-US"/>
              </w:rPr>
              <w:t xml:space="preserve">Quarter </w:t>
            </w:r>
            <w:r w:rsidR="00DB4BDE">
              <w:rPr>
                <w:rFonts w:ascii="Arial" w:eastAsia="Calibri" w:hAnsi="Arial" w:cs="Arial"/>
                <w:szCs w:val="24"/>
                <w:lang w:eastAsia="en-US"/>
              </w:rPr>
              <w:t>1</w:t>
            </w:r>
            <w:r w:rsidRPr="00142251">
              <w:rPr>
                <w:rFonts w:ascii="Arial" w:eastAsia="Calibri" w:hAnsi="Arial" w:cs="Arial"/>
                <w:szCs w:val="24"/>
                <w:lang w:eastAsia="en-US"/>
              </w:rPr>
              <w:t xml:space="preserve"> were</w:t>
            </w:r>
            <w:r>
              <w:rPr>
                <w:rFonts w:ascii="Arial" w:eastAsia="Calibri" w:hAnsi="Arial" w:cs="Arial"/>
                <w:szCs w:val="24"/>
                <w:lang w:eastAsia="en-US"/>
              </w:rPr>
              <w:t xml:space="preserve"> as follows:</w:t>
            </w:r>
          </w:p>
          <w:p w14:paraId="03E46E37" w14:textId="77777777" w:rsidR="003B16B6" w:rsidRDefault="003B16B6"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3B16B6" w:rsidRPr="009C1F2A" w14:paraId="4AD7333E"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D64DFF6" w14:textId="77777777" w:rsidR="003B16B6"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14:paraId="51F0D21C"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 xml:space="preserve">Short term </w:t>
                  </w:r>
                  <w:r w:rsidRPr="009C1F2A">
                    <w:rPr>
                      <w:rFonts w:ascii="Arial" w:eastAsia="Calibri" w:hAnsi="Arial" w:cs="Arial"/>
                      <w:b/>
                      <w:bCs/>
                      <w:szCs w:val="24"/>
                    </w:rPr>
                    <w:t>Absence Rates</w:t>
                  </w:r>
                </w:p>
                <w:p w14:paraId="1EB94BD3" w14:textId="77777777" w:rsidR="003B16B6" w:rsidRPr="009C1F2A" w:rsidRDefault="003B16B6" w:rsidP="003B16B6">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59E945A" w14:textId="77777777" w:rsidR="003B16B6" w:rsidRPr="009C1F2A" w:rsidRDefault="003B16B6" w:rsidP="003B16B6">
                  <w:pPr>
                    <w:spacing w:line="276" w:lineRule="auto"/>
                    <w:jc w:val="center"/>
                    <w:rPr>
                      <w:rFonts w:ascii="Arial" w:eastAsia="Calibri" w:hAnsi="Arial" w:cs="Arial"/>
                      <w:b/>
                      <w:bCs/>
                      <w:szCs w:val="24"/>
                    </w:rPr>
                  </w:pPr>
                </w:p>
                <w:p w14:paraId="6FAE0B19"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02ECA616"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BAC51F7" w14:textId="77777777" w:rsidR="003B16B6" w:rsidRPr="009C1F2A" w:rsidRDefault="003B16B6" w:rsidP="003B16B6">
                  <w:pPr>
                    <w:spacing w:line="276" w:lineRule="auto"/>
                    <w:jc w:val="center"/>
                    <w:rPr>
                      <w:rFonts w:ascii="Arial" w:eastAsia="Calibri" w:hAnsi="Arial" w:cs="Arial"/>
                      <w:b/>
                      <w:bCs/>
                      <w:szCs w:val="24"/>
                    </w:rPr>
                  </w:pPr>
                </w:p>
                <w:p w14:paraId="2CD13E83"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7257E088"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04DC368" w14:textId="77777777" w:rsidR="003B16B6" w:rsidRPr="009C1F2A" w:rsidRDefault="003B16B6" w:rsidP="003B16B6">
                  <w:pPr>
                    <w:spacing w:line="276" w:lineRule="auto"/>
                    <w:jc w:val="center"/>
                    <w:rPr>
                      <w:rFonts w:ascii="Arial" w:eastAsia="Calibri" w:hAnsi="Arial" w:cs="Arial"/>
                      <w:b/>
                      <w:bCs/>
                      <w:szCs w:val="24"/>
                    </w:rPr>
                  </w:pPr>
                </w:p>
                <w:p w14:paraId="324E4C51"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00D2899C"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7F5D268" w14:textId="77777777" w:rsidR="003B16B6" w:rsidRPr="009C1F2A" w:rsidRDefault="003B16B6" w:rsidP="003B16B6">
                  <w:pPr>
                    <w:spacing w:line="276" w:lineRule="auto"/>
                    <w:jc w:val="center"/>
                    <w:rPr>
                      <w:rFonts w:ascii="Arial" w:eastAsia="Calibri" w:hAnsi="Arial" w:cs="Arial"/>
                      <w:b/>
                      <w:bCs/>
                      <w:szCs w:val="24"/>
                    </w:rPr>
                  </w:pPr>
                </w:p>
                <w:p w14:paraId="1C95A41F"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3C5EB0D"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3B16B6" w:rsidRPr="009C1F2A" w14:paraId="6D009767"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77070BB"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1A4E7"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00C21"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E4280"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1.32%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A13A5"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1.42%</w:t>
                  </w:r>
                </w:p>
              </w:tc>
            </w:tr>
            <w:tr w:rsidR="003B16B6" w:rsidRPr="009C1F2A" w14:paraId="078040C8"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BD2AED"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49E23"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0.90%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D38EF6"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1.00%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062F0"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1.58%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566B"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1.33%</w:t>
                  </w:r>
                </w:p>
              </w:tc>
            </w:tr>
            <w:tr w:rsidR="00EA0200" w:rsidRPr="009C1F2A" w14:paraId="5DD4A73A"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60188A5" w14:textId="61B082DE" w:rsidR="00EA0200" w:rsidRDefault="00EA0200" w:rsidP="003B16B6">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E40E83" w14:textId="52EB7769" w:rsidR="00EA0200" w:rsidRDefault="00067164" w:rsidP="003B16B6">
                  <w:pPr>
                    <w:spacing w:line="276" w:lineRule="auto"/>
                    <w:jc w:val="center"/>
                    <w:rPr>
                      <w:rFonts w:ascii="Arial" w:eastAsia="Calibri" w:hAnsi="Arial" w:cs="Arial"/>
                      <w:szCs w:val="24"/>
                    </w:rPr>
                  </w:pPr>
                  <w:r>
                    <w:rPr>
                      <w:rFonts w:ascii="Arial" w:eastAsia="Calibri" w:hAnsi="Arial" w:cs="Arial"/>
                      <w:szCs w:val="24"/>
                    </w:rPr>
                    <w:t>0.01%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D9900" w14:textId="77777777" w:rsidR="00EA0200" w:rsidRDefault="00EA0200" w:rsidP="003B16B6">
                  <w:pPr>
                    <w:spacing w:line="276" w:lineRule="auto"/>
                    <w:jc w:val="center"/>
                    <w:rPr>
                      <w:rFonts w:ascii="Arial" w:eastAsia="Calibri" w:hAnsi="Arial" w:cs="Arial"/>
                      <w:szCs w:val="24"/>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B34D92" w14:textId="77777777" w:rsidR="00EA0200" w:rsidRDefault="00EA0200" w:rsidP="003B16B6">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3B932" w14:textId="77777777" w:rsidR="00EA0200" w:rsidRDefault="00EA0200" w:rsidP="003B16B6">
                  <w:pPr>
                    <w:spacing w:line="276" w:lineRule="auto"/>
                    <w:jc w:val="center"/>
                    <w:rPr>
                      <w:rFonts w:ascii="Arial" w:eastAsia="Calibri" w:hAnsi="Arial" w:cs="Arial"/>
                      <w:szCs w:val="24"/>
                    </w:rPr>
                  </w:pPr>
                </w:p>
              </w:tc>
            </w:tr>
          </w:tbl>
          <w:p w14:paraId="22AA54E3" w14:textId="77777777" w:rsidR="003B16B6" w:rsidRPr="009C1F2A" w:rsidRDefault="003B16B6" w:rsidP="003B16B6">
            <w:pPr>
              <w:jc w:val="both"/>
              <w:rPr>
                <w:rFonts w:ascii="Arial" w:eastAsia="Calibri" w:hAnsi="Arial" w:cs="Arial"/>
                <w:szCs w:val="24"/>
                <w:lang w:eastAsia="en-US"/>
              </w:rPr>
            </w:pPr>
          </w:p>
        </w:tc>
      </w:tr>
      <w:tr w:rsidR="003B16B6" w:rsidRPr="007214D1" w14:paraId="63ABC174" w14:textId="77777777" w:rsidTr="003B16B6">
        <w:trPr>
          <w:trHeight w:val="805"/>
        </w:trPr>
        <w:tc>
          <w:tcPr>
            <w:tcW w:w="959" w:type="dxa"/>
          </w:tcPr>
          <w:p w14:paraId="7C700554" w14:textId="7089670A" w:rsidR="00EA2A30" w:rsidRDefault="00EA2A30" w:rsidP="003B16B6">
            <w:pPr>
              <w:rPr>
                <w:rFonts w:ascii="Arial" w:hAnsi="Arial" w:cs="Arial"/>
                <w:szCs w:val="24"/>
              </w:rPr>
            </w:pPr>
          </w:p>
          <w:p w14:paraId="6242F0D4" w14:textId="77777777" w:rsidR="00EA2A30" w:rsidRDefault="00EA2A30" w:rsidP="003B16B6">
            <w:pPr>
              <w:rPr>
                <w:rFonts w:ascii="Arial" w:hAnsi="Arial" w:cs="Arial"/>
                <w:szCs w:val="24"/>
              </w:rPr>
            </w:pPr>
          </w:p>
          <w:p w14:paraId="19541F88" w14:textId="77777777" w:rsidR="004C05A9" w:rsidRDefault="004C05A9" w:rsidP="003B16B6">
            <w:pPr>
              <w:rPr>
                <w:rFonts w:ascii="Arial" w:hAnsi="Arial" w:cs="Arial"/>
                <w:szCs w:val="24"/>
              </w:rPr>
            </w:pPr>
          </w:p>
          <w:p w14:paraId="65BE544F" w14:textId="77777777" w:rsidR="00DB4BDE" w:rsidRDefault="00DB4BDE" w:rsidP="003B16B6">
            <w:pPr>
              <w:rPr>
                <w:rFonts w:ascii="Arial" w:hAnsi="Arial" w:cs="Arial"/>
                <w:szCs w:val="24"/>
              </w:rPr>
            </w:pPr>
          </w:p>
          <w:p w14:paraId="40488372" w14:textId="2E3942A4" w:rsidR="003B16B6" w:rsidRDefault="003B16B6" w:rsidP="003B16B6">
            <w:pPr>
              <w:rPr>
                <w:rFonts w:ascii="Arial" w:hAnsi="Arial" w:cs="Arial"/>
                <w:szCs w:val="24"/>
              </w:rPr>
            </w:pPr>
            <w:r>
              <w:rPr>
                <w:rFonts w:ascii="Arial" w:hAnsi="Arial" w:cs="Arial"/>
                <w:szCs w:val="24"/>
              </w:rPr>
              <w:t>3.2.3</w:t>
            </w:r>
          </w:p>
          <w:p w14:paraId="16D425F1" w14:textId="77777777" w:rsidR="003B16B6" w:rsidRDefault="003B16B6" w:rsidP="003B16B6">
            <w:pPr>
              <w:rPr>
                <w:rFonts w:ascii="Arial" w:hAnsi="Arial" w:cs="Arial"/>
                <w:szCs w:val="24"/>
              </w:rPr>
            </w:pPr>
          </w:p>
        </w:tc>
        <w:tc>
          <w:tcPr>
            <w:tcW w:w="8505" w:type="dxa"/>
          </w:tcPr>
          <w:p w14:paraId="00C0216E" w14:textId="4EAA0D2E" w:rsidR="003B16B6" w:rsidRDefault="003B16B6" w:rsidP="003B16B6">
            <w:pPr>
              <w:jc w:val="both"/>
              <w:rPr>
                <w:rFonts w:ascii="Arial" w:hAnsi="Arial" w:cs="Arial"/>
              </w:rPr>
            </w:pPr>
            <w:r w:rsidRPr="005F296B">
              <w:rPr>
                <w:rFonts w:ascii="Arial" w:hAnsi="Arial" w:cs="Arial"/>
              </w:rPr>
              <w:t xml:space="preserve">Quarter </w:t>
            </w:r>
            <w:r w:rsidR="00DB4BDE">
              <w:rPr>
                <w:rFonts w:ascii="Arial" w:hAnsi="Arial" w:cs="Arial"/>
              </w:rPr>
              <w:t>1</w:t>
            </w:r>
            <w:r w:rsidRPr="005F296B">
              <w:rPr>
                <w:rFonts w:ascii="Arial" w:hAnsi="Arial" w:cs="Arial"/>
              </w:rPr>
              <w:t xml:space="preserve"> has shown </w:t>
            </w:r>
            <w:r>
              <w:rPr>
                <w:rFonts w:ascii="Arial" w:hAnsi="Arial" w:cs="Arial"/>
              </w:rPr>
              <w:t xml:space="preserve">a decrease of </w:t>
            </w:r>
            <w:r w:rsidR="00DB4BDE">
              <w:rPr>
                <w:rFonts w:ascii="Arial" w:hAnsi="Arial" w:cs="Arial"/>
              </w:rPr>
              <w:t>1.32</w:t>
            </w:r>
            <w:r>
              <w:rPr>
                <w:rFonts w:ascii="Arial" w:hAnsi="Arial" w:cs="Arial"/>
              </w:rPr>
              <w:t xml:space="preserve">% </w:t>
            </w:r>
            <w:r w:rsidRPr="005F296B">
              <w:rPr>
                <w:rFonts w:ascii="Arial" w:hAnsi="Arial" w:cs="Arial"/>
              </w:rPr>
              <w:t xml:space="preserve">in the </w:t>
            </w:r>
            <w:r>
              <w:rPr>
                <w:rFonts w:ascii="Arial" w:hAnsi="Arial" w:cs="Arial"/>
              </w:rPr>
              <w:t>short-</w:t>
            </w:r>
            <w:r w:rsidRPr="005F296B">
              <w:rPr>
                <w:rFonts w:ascii="Arial" w:hAnsi="Arial" w:cs="Arial"/>
              </w:rPr>
              <w:t xml:space="preserve">term absence rate </w:t>
            </w:r>
            <w:r>
              <w:rPr>
                <w:rFonts w:ascii="Arial" w:hAnsi="Arial" w:cs="Arial"/>
              </w:rPr>
              <w:t xml:space="preserve">compared to Quarter </w:t>
            </w:r>
            <w:r w:rsidR="00DB4BDE">
              <w:rPr>
                <w:rFonts w:ascii="Arial" w:hAnsi="Arial" w:cs="Arial"/>
              </w:rPr>
              <w:t>4</w:t>
            </w:r>
            <w:r>
              <w:rPr>
                <w:rFonts w:ascii="Arial" w:hAnsi="Arial" w:cs="Arial"/>
              </w:rPr>
              <w:t xml:space="preserve"> of 2019/20</w:t>
            </w:r>
            <w:r w:rsidR="004C05A9">
              <w:rPr>
                <w:rFonts w:ascii="Arial" w:hAnsi="Arial" w:cs="Arial"/>
              </w:rPr>
              <w:t xml:space="preserve"> but will obviously be influenced by the level of staff placed on furlough leave.</w:t>
            </w:r>
            <w:r w:rsidRPr="005F296B">
              <w:rPr>
                <w:rFonts w:ascii="Arial" w:hAnsi="Arial" w:cs="Arial"/>
              </w:rPr>
              <w:t xml:space="preserve"> </w:t>
            </w:r>
          </w:p>
          <w:p w14:paraId="427F414B" w14:textId="26F8A03B" w:rsidR="00E52812" w:rsidRDefault="00E52812" w:rsidP="003B16B6">
            <w:pPr>
              <w:jc w:val="both"/>
              <w:rPr>
                <w:rFonts w:ascii="Arial" w:hAnsi="Arial" w:cs="Arial"/>
              </w:rPr>
            </w:pPr>
          </w:p>
          <w:p w14:paraId="2F94931F" w14:textId="0666AEB2" w:rsidR="00E52812" w:rsidRPr="009C1F2A" w:rsidRDefault="00E52812" w:rsidP="00E52812">
            <w:pPr>
              <w:jc w:val="both"/>
              <w:rPr>
                <w:rFonts w:ascii="Arial" w:eastAsia="Calibri" w:hAnsi="Arial" w:cs="Arial"/>
                <w:szCs w:val="24"/>
                <w:lang w:eastAsia="en-US"/>
              </w:rPr>
            </w:pPr>
            <w:r w:rsidRPr="009C1F2A">
              <w:rPr>
                <w:rFonts w:ascii="Arial" w:eastAsia="Calibri" w:hAnsi="Arial" w:cs="Arial"/>
                <w:szCs w:val="24"/>
                <w:lang w:eastAsia="en-US"/>
              </w:rPr>
              <w:t xml:space="preserve">The </w:t>
            </w:r>
            <w:proofErr w:type="gramStart"/>
            <w:r>
              <w:rPr>
                <w:rFonts w:ascii="Arial" w:eastAsia="Calibri" w:hAnsi="Arial" w:cs="Arial"/>
                <w:szCs w:val="24"/>
                <w:lang w:eastAsia="en-US"/>
              </w:rPr>
              <w:t>long term</w:t>
            </w:r>
            <w:proofErr w:type="gramEnd"/>
            <w:r>
              <w:rPr>
                <w:rFonts w:ascii="Arial" w:eastAsia="Calibri" w:hAnsi="Arial" w:cs="Arial"/>
                <w:szCs w:val="24"/>
                <w:lang w:eastAsia="en-US"/>
              </w:rPr>
              <w:t xml:space="preserve"> </w:t>
            </w:r>
            <w:r w:rsidRPr="009C1F2A">
              <w:rPr>
                <w:rFonts w:ascii="Arial" w:eastAsia="Calibri" w:hAnsi="Arial" w:cs="Arial"/>
                <w:szCs w:val="24"/>
                <w:lang w:eastAsia="en-US"/>
              </w:rPr>
              <w:t xml:space="preserve">absence </w:t>
            </w:r>
            <w:r>
              <w:rPr>
                <w:rFonts w:ascii="Arial" w:eastAsia="Calibri" w:hAnsi="Arial" w:cs="Arial"/>
                <w:szCs w:val="24"/>
                <w:lang w:eastAsia="en-US"/>
              </w:rPr>
              <w:t>rate %</w:t>
            </w:r>
            <w:r w:rsidRPr="009C1F2A">
              <w:rPr>
                <w:rFonts w:ascii="Arial" w:eastAsia="Calibri" w:hAnsi="Arial" w:cs="Arial"/>
                <w:szCs w:val="24"/>
                <w:lang w:eastAsia="en-US"/>
              </w:rPr>
              <w:t xml:space="preserve"> up to the end of Quarter </w:t>
            </w:r>
            <w:r w:rsidR="00DB4BDE">
              <w:rPr>
                <w:rFonts w:ascii="Arial" w:eastAsia="Calibri" w:hAnsi="Arial" w:cs="Arial"/>
                <w:szCs w:val="24"/>
                <w:lang w:eastAsia="en-US"/>
              </w:rPr>
              <w:t>1</w:t>
            </w:r>
            <w:r>
              <w:rPr>
                <w:rFonts w:ascii="Arial" w:eastAsia="Calibri" w:hAnsi="Arial" w:cs="Arial"/>
                <w:szCs w:val="24"/>
                <w:lang w:eastAsia="en-US"/>
              </w:rPr>
              <w:t xml:space="preserve"> </w:t>
            </w:r>
            <w:r w:rsidRPr="009C1F2A">
              <w:rPr>
                <w:rFonts w:ascii="Arial" w:eastAsia="Calibri" w:hAnsi="Arial" w:cs="Arial"/>
                <w:szCs w:val="24"/>
                <w:lang w:eastAsia="en-US"/>
              </w:rPr>
              <w:t>w</w:t>
            </w:r>
            <w:r>
              <w:rPr>
                <w:rFonts w:ascii="Arial" w:eastAsia="Calibri" w:hAnsi="Arial" w:cs="Arial"/>
                <w:szCs w:val="24"/>
                <w:lang w:eastAsia="en-US"/>
              </w:rPr>
              <w:t>as</w:t>
            </w:r>
            <w:r w:rsidRPr="009C1F2A">
              <w:rPr>
                <w:rFonts w:ascii="Arial" w:eastAsia="Calibri" w:hAnsi="Arial" w:cs="Arial"/>
                <w:szCs w:val="24"/>
                <w:lang w:eastAsia="en-US"/>
              </w:rPr>
              <w:t xml:space="preserve"> as follows:</w:t>
            </w:r>
          </w:p>
          <w:p w14:paraId="71DCEA4B" w14:textId="77777777" w:rsidR="00E52812" w:rsidRPr="009C1F2A" w:rsidRDefault="00E52812" w:rsidP="00E52812">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E52812" w:rsidRPr="009C1F2A" w14:paraId="5BCF008A"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3153DE0" w14:textId="77777777" w:rsidR="00E52812"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14:paraId="20F39351"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 xml:space="preserve">Long term </w:t>
                  </w:r>
                  <w:r w:rsidRPr="009C1F2A">
                    <w:rPr>
                      <w:rFonts w:ascii="Arial" w:eastAsia="Calibri" w:hAnsi="Arial" w:cs="Arial"/>
                      <w:b/>
                      <w:bCs/>
                      <w:szCs w:val="24"/>
                    </w:rPr>
                    <w:t>Absence Rates</w:t>
                  </w:r>
                </w:p>
                <w:p w14:paraId="3B675534" w14:textId="77777777" w:rsidR="00E52812" w:rsidRPr="009C1F2A" w:rsidRDefault="00E52812" w:rsidP="00E52812">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63C9060" w14:textId="77777777" w:rsidR="00E52812" w:rsidRPr="009C1F2A" w:rsidRDefault="00E52812" w:rsidP="00E52812">
                  <w:pPr>
                    <w:spacing w:line="276" w:lineRule="auto"/>
                    <w:jc w:val="center"/>
                    <w:rPr>
                      <w:rFonts w:ascii="Arial" w:eastAsia="Calibri" w:hAnsi="Arial" w:cs="Arial"/>
                      <w:b/>
                      <w:bCs/>
                      <w:szCs w:val="24"/>
                    </w:rPr>
                  </w:pPr>
                </w:p>
                <w:p w14:paraId="5C7B563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02A8582D"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F4B6D0C" w14:textId="77777777" w:rsidR="00E52812" w:rsidRPr="009C1F2A" w:rsidRDefault="00E52812" w:rsidP="00E52812">
                  <w:pPr>
                    <w:spacing w:line="276" w:lineRule="auto"/>
                    <w:jc w:val="center"/>
                    <w:rPr>
                      <w:rFonts w:ascii="Arial" w:eastAsia="Calibri" w:hAnsi="Arial" w:cs="Arial"/>
                      <w:b/>
                      <w:bCs/>
                      <w:szCs w:val="24"/>
                    </w:rPr>
                  </w:pPr>
                </w:p>
                <w:p w14:paraId="5BA32FC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1E6C4AD8"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B8015BD" w14:textId="77777777" w:rsidR="00E52812" w:rsidRPr="009C1F2A" w:rsidRDefault="00E52812" w:rsidP="00E52812">
                  <w:pPr>
                    <w:spacing w:line="276" w:lineRule="auto"/>
                    <w:jc w:val="center"/>
                    <w:rPr>
                      <w:rFonts w:ascii="Arial" w:eastAsia="Calibri" w:hAnsi="Arial" w:cs="Arial"/>
                      <w:b/>
                      <w:bCs/>
                      <w:szCs w:val="24"/>
                    </w:rPr>
                  </w:pPr>
                </w:p>
                <w:p w14:paraId="3BCEC243"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05FF4C93"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E295AC7" w14:textId="77777777" w:rsidR="00E52812" w:rsidRPr="009C1F2A" w:rsidRDefault="00E52812" w:rsidP="00E52812">
                  <w:pPr>
                    <w:spacing w:line="276" w:lineRule="auto"/>
                    <w:jc w:val="center"/>
                    <w:rPr>
                      <w:rFonts w:ascii="Arial" w:eastAsia="Calibri" w:hAnsi="Arial" w:cs="Arial"/>
                      <w:b/>
                      <w:bCs/>
                      <w:szCs w:val="24"/>
                    </w:rPr>
                  </w:pPr>
                </w:p>
                <w:p w14:paraId="038C40B0"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69A62D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52812" w:rsidRPr="009C1F2A" w14:paraId="771B867E"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C159470"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C895F"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2.12%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EBE95"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C20F08"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76286"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2.73%</w:t>
                  </w:r>
                </w:p>
              </w:tc>
            </w:tr>
            <w:tr w:rsidR="00E52812" w:rsidRPr="009C1F2A" w14:paraId="25FE8CE6"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6038B7A"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AC355"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3.37%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438AC"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2.55%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ED914"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1.27%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BB41"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1.64%</w:t>
                  </w:r>
                </w:p>
              </w:tc>
            </w:tr>
            <w:tr w:rsidR="00DB4BDE" w:rsidRPr="009C1F2A" w14:paraId="22AC27D8"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5B5BD90" w14:textId="4CBBA277" w:rsidR="00DB4BDE" w:rsidRDefault="00DB4BDE" w:rsidP="00E52812">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61CB3" w14:textId="0EABE252" w:rsidR="00DB4BDE" w:rsidRDefault="00DB4BDE" w:rsidP="00E52812">
                  <w:pPr>
                    <w:spacing w:line="276" w:lineRule="auto"/>
                    <w:jc w:val="center"/>
                    <w:rPr>
                      <w:rFonts w:ascii="Arial" w:eastAsia="Calibri" w:hAnsi="Arial" w:cs="Arial"/>
                      <w:szCs w:val="24"/>
                    </w:rPr>
                  </w:pPr>
                  <w:r>
                    <w:rPr>
                      <w:rFonts w:ascii="Arial" w:eastAsia="Calibri" w:hAnsi="Arial" w:cs="Arial"/>
                      <w:szCs w:val="24"/>
                    </w:rPr>
                    <w:t>0.05%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7BB46" w14:textId="77777777" w:rsidR="00DB4BDE" w:rsidRDefault="00DB4BDE" w:rsidP="00E52812">
                  <w:pPr>
                    <w:spacing w:line="276" w:lineRule="auto"/>
                    <w:jc w:val="center"/>
                    <w:rPr>
                      <w:rFonts w:ascii="Arial" w:eastAsia="Calibri" w:hAnsi="Arial" w:cs="Arial"/>
                      <w:szCs w:val="24"/>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82168" w14:textId="77777777" w:rsidR="00DB4BDE" w:rsidRDefault="00DB4BDE" w:rsidP="00E52812">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6565E" w14:textId="77777777" w:rsidR="00DB4BDE" w:rsidRDefault="00DB4BDE" w:rsidP="00E52812">
                  <w:pPr>
                    <w:spacing w:line="276" w:lineRule="auto"/>
                    <w:jc w:val="center"/>
                    <w:rPr>
                      <w:rFonts w:ascii="Arial" w:eastAsia="Calibri" w:hAnsi="Arial" w:cs="Arial"/>
                      <w:szCs w:val="24"/>
                    </w:rPr>
                  </w:pPr>
                </w:p>
              </w:tc>
            </w:tr>
          </w:tbl>
          <w:p w14:paraId="2B27C3F0" w14:textId="77777777" w:rsidR="00E52812" w:rsidRDefault="00E52812" w:rsidP="003B16B6">
            <w:pPr>
              <w:jc w:val="both"/>
              <w:rPr>
                <w:rFonts w:ascii="Arial" w:hAnsi="Arial" w:cs="Arial"/>
              </w:rPr>
            </w:pPr>
          </w:p>
          <w:p w14:paraId="63C04F36" w14:textId="77777777" w:rsidR="003B16B6" w:rsidRDefault="003B16B6" w:rsidP="003B16B6">
            <w:pPr>
              <w:jc w:val="both"/>
              <w:rPr>
                <w:rFonts w:ascii="Arial" w:eastAsia="Calibri" w:hAnsi="Arial" w:cs="Arial"/>
                <w:szCs w:val="24"/>
                <w:lang w:eastAsia="en-US"/>
              </w:rPr>
            </w:pPr>
          </w:p>
        </w:tc>
      </w:tr>
      <w:tr w:rsidR="003B16B6" w:rsidRPr="007214D1" w14:paraId="77EE4B49" w14:textId="77777777" w:rsidTr="00835331">
        <w:trPr>
          <w:trHeight w:val="770"/>
        </w:trPr>
        <w:tc>
          <w:tcPr>
            <w:tcW w:w="959" w:type="dxa"/>
          </w:tcPr>
          <w:p w14:paraId="5986C0CA" w14:textId="77777777" w:rsidR="003B16B6" w:rsidRDefault="003B16B6" w:rsidP="003B16B6">
            <w:pPr>
              <w:rPr>
                <w:rFonts w:ascii="Arial" w:hAnsi="Arial" w:cs="Arial"/>
                <w:szCs w:val="24"/>
              </w:rPr>
            </w:pPr>
            <w:r>
              <w:rPr>
                <w:rFonts w:ascii="Arial" w:hAnsi="Arial" w:cs="Arial"/>
                <w:szCs w:val="24"/>
              </w:rPr>
              <w:t>3.2.4</w:t>
            </w:r>
          </w:p>
          <w:p w14:paraId="219EE452" w14:textId="77777777" w:rsidR="003B16B6" w:rsidRDefault="003B16B6" w:rsidP="003B16B6">
            <w:pPr>
              <w:rPr>
                <w:rFonts w:ascii="Arial" w:hAnsi="Arial" w:cs="Arial"/>
                <w:szCs w:val="24"/>
              </w:rPr>
            </w:pPr>
          </w:p>
          <w:p w14:paraId="67A9D695" w14:textId="77777777" w:rsidR="003B16B6" w:rsidRDefault="003B16B6" w:rsidP="003B16B6">
            <w:pPr>
              <w:rPr>
                <w:rFonts w:ascii="Arial" w:hAnsi="Arial" w:cs="Arial"/>
                <w:szCs w:val="24"/>
              </w:rPr>
            </w:pPr>
          </w:p>
          <w:p w14:paraId="38C9D072" w14:textId="77777777" w:rsidR="004C05A9" w:rsidRDefault="004C05A9" w:rsidP="003B16B6">
            <w:pPr>
              <w:rPr>
                <w:rFonts w:ascii="Arial" w:hAnsi="Arial" w:cs="Arial"/>
                <w:szCs w:val="24"/>
              </w:rPr>
            </w:pPr>
          </w:p>
          <w:p w14:paraId="2ADC5924" w14:textId="77777777" w:rsidR="004C05A9" w:rsidRDefault="004C05A9" w:rsidP="003B16B6">
            <w:pPr>
              <w:rPr>
                <w:rFonts w:ascii="Arial" w:hAnsi="Arial" w:cs="Arial"/>
                <w:szCs w:val="24"/>
              </w:rPr>
            </w:pPr>
          </w:p>
          <w:p w14:paraId="799A0631" w14:textId="314E7B48" w:rsidR="003B16B6" w:rsidRDefault="003B16B6" w:rsidP="003B16B6">
            <w:pPr>
              <w:rPr>
                <w:rFonts w:ascii="Arial" w:hAnsi="Arial" w:cs="Arial"/>
                <w:szCs w:val="24"/>
              </w:rPr>
            </w:pPr>
            <w:r>
              <w:rPr>
                <w:rFonts w:ascii="Arial" w:hAnsi="Arial" w:cs="Arial"/>
                <w:szCs w:val="24"/>
              </w:rPr>
              <w:lastRenderedPageBreak/>
              <w:t>3.2.5</w:t>
            </w:r>
          </w:p>
          <w:p w14:paraId="24EC6D81" w14:textId="77777777" w:rsidR="003B16B6" w:rsidRDefault="003B16B6" w:rsidP="003B16B6">
            <w:pPr>
              <w:rPr>
                <w:rFonts w:ascii="Arial" w:hAnsi="Arial" w:cs="Arial"/>
                <w:szCs w:val="24"/>
              </w:rPr>
            </w:pPr>
          </w:p>
          <w:p w14:paraId="1FD52F51" w14:textId="77777777" w:rsidR="003B16B6" w:rsidRDefault="003B16B6" w:rsidP="003B16B6">
            <w:pPr>
              <w:rPr>
                <w:rFonts w:ascii="Arial" w:hAnsi="Arial" w:cs="Arial"/>
                <w:szCs w:val="24"/>
              </w:rPr>
            </w:pPr>
          </w:p>
          <w:p w14:paraId="2FC11923" w14:textId="77777777" w:rsidR="003B16B6" w:rsidRDefault="003B16B6" w:rsidP="003B16B6">
            <w:pPr>
              <w:rPr>
                <w:rFonts w:ascii="Arial" w:hAnsi="Arial" w:cs="Arial"/>
                <w:szCs w:val="24"/>
              </w:rPr>
            </w:pPr>
            <w:r>
              <w:rPr>
                <w:rFonts w:ascii="Arial" w:hAnsi="Arial" w:cs="Arial"/>
                <w:szCs w:val="24"/>
              </w:rPr>
              <w:t>3.2.6</w:t>
            </w:r>
          </w:p>
          <w:p w14:paraId="5228F6DB" w14:textId="77777777" w:rsidR="00E52812" w:rsidRDefault="00E52812" w:rsidP="003B16B6">
            <w:pPr>
              <w:rPr>
                <w:rFonts w:ascii="Arial" w:hAnsi="Arial" w:cs="Arial"/>
                <w:szCs w:val="24"/>
              </w:rPr>
            </w:pPr>
          </w:p>
          <w:p w14:paraId="0E1865FE" w14:textId="77777777" w:rsidR="00E52812" w:rsidRDefault="00E52812" w:rsidP="003B16B6">
            <w:pPr>
              <w:rPr>
                <w:rFonts w:ascii="Arial" w:hAnsi="Arial" w:cs="Arial"/>
                <w:szCs w:val="24"/>
              </w:rPr>
            </w:pPr>
          </w:p>
          <w:p w14:paraId="77C872F1" w14:textId="77777777" w:rsidR="00E52812" w:rsidRDefault="00E52812" w:rsidP="003B16B6">
            <w:pPr>
              <w:rPr>
                <w:rFonts w:ascii="Arial" w:hAnsi="Arial" w:cs="Arial"/>
                <w:szCs w:val="24"/>
              </w:rPr>
            </w:pPr>
          </w:p>
          <w:p w14:paraId="593492F7" w14:textId="77777777" w:rsidR="00E52812" w:rsidRDefault="00E52812" w:rsidP="003B16B6">
            <w:pPr>
              <w:rPr>
                <w:rFonts w:ascii="Arial" w:hAnsi="Arial" w:cs="Arial"/>
                <w:szCs w:val="24"/>
              </w:rPr>
            </w:pPr>
          </w:p>
          <w:p w14:paraId="6C1C13D2" w14:textId="77777777" w:rsidR="004244F8" w:rsidRDefault="004244F8" w:rsidP="003B16B6">
            <w:pPr>
              <w:rPr>
                <w:rFonts w:ascii="Arial" w:hAnsi="Arial" w:cs="Arial"/>
                <w:szCs w:val="24"/>
              </w:rPr>
            </w:pPr>
          </w:p>
          <w:p w14:paraId="79BFAC51" w14:textId="77777777" w:rsidR="004C05A9" w:rsidRDefault="004C05A9" w:rsidP="003B16B6">
            <w:pPr>
              <w:rPr>
                <w:rFonts w:ascii="Arial" w:hAnsi="Arial" w:cs="Arial"/>
                <w:szCs w:val="24"/>
              </w:rPr>
            </w:pPr>
          </w:p>
          <w:p w14:paraId="2C57EC0C" w14:textId="3477FA07" w:rsidR="00E52812" w:rsidRDefault="00E52812" w:rsidP="003B16B6">
            <w:pPr>
              <w:rPr>
                <w:rFonts w:ascii="Arial" w:hAnsi="Arial" w:cs="Arial"/>
                <w:szCs w:val="24"/>
              </w:rPr>
            </w:pPr>
            <w:r>
              <w:rPr>
                <w:rFonts w:ascii="Arial" w:hAnsi="Arial" w:cs="Arial"/>
                <w:szCs w:val="24"/>
              </w:rPr>
              <w:t>3.2.7</w:t>
            </w:r>
          </w:p>
        </w:tc>
        <w:tc>
          <w:tcPr>
            <w:tcW w:w="8505" w:type="dxa"/>
          </w:tcPr>
          <w:p w14:paraId="72B5E51D" w14:textId="77777777" w:rsidR="004C05A9" w:rsidRDefault="003B16B6" w:rsidP="004C05A9">
            <w:pPr>
              <w:jc w:val="both"/>
              <w:rPr>
                <w:rFonts w:ascii="Arial" w:hAnsi="Arial" w:cs="Arial"/>
              </w:rPr>
            </w:pPr>
            <w:r w:rsidRPr="005F296B">
              <w:rPr>
                <w:rFonts w:ascii="Arial" w:hAnsi="Arial" w:cs="Arial"/>
              </w:rPr>
              <w:lastRenderedPageBreak/>
              <w:t xml:space="preserve">Quarter </w:t>
            </w:r>
            <w:r w:rsidR="004244F8">
              <w:rPr>
                <w:rFonts w:ascii="Arial" w:hAnsi="Arial" w:cs="Arial"/>
              </w:rPr>
              <w:t>1</w:t>
            </w:r>
            <w:r w:rsidRPr="005F296B">
              <w:rPr>
                <w:rFonts w:ascii="Arial" w:hAnsi="Arial" w:cs="Arial"/>
              </w:rPr>
              <w:t xml:space="preserve"> has shown a </w:t>
            </w:r>
            <w:r w:rsidR="00DB4BDE">
              <w:rPr>
                <w:rFonts w:ascii="Arial" w:hAnsi="Arial" w:cs="Arial"/>
              </w:rPr>
              <w:t>decrease of</w:t>
            </w:r>
            <w:r>
              <w:rPr>
                <w:rFonts w:ascii="Arial" w:hAnsi="Arial" w:cs="Arial"/>
              </w:rPr>
              <w:t xml:space="preserve"> </w:t>
            </w:r>
            <w:r w:rsidR="00DB4BDE">
              <w:rPr>
                <w:rFonts w:ascii="Arial" w:hAnsi="Arial" w:cs="Arial"/>
              </w:rPr>
              <w:t>1.59</w:t>
            </w:r>
            <w:r>
              <w:rPr>
                <w:rFonts w:ascii="Arial" w:hAnsi="Arial" w:cs="Arial"/>
              </w:rPr>
              <w:t>%</w:t>
            </w:r>
            <w:r w:rsidRPr="005F296B">
              <w:rPr>
                <w:rFonts w:ascii="Arial" w:hAnsi="Arial" w:cs="Arial"/>
              </w:rPr>
              <w:t xml:space="preserve"> in the long</w:t>
            </w:r>
            <w:r>
              <w:rPr>
                <w:rFonts w:ascii="Arial" w:hAnsi="Arial" w:cs="Arial"/>
              </w:rPr>
              <w:t>-</w:t>
            </w:r>
            <w:r w:rsidRPr="005F296B">
              <w:rPr>
                <w:rFonts w:ascii="Arial" w:hAnsi="Arial" w:cs="Arial"/>
              </w:rPr>
              <w:t xml:space="preserve">term absence rate </w:t>
            </w:r>
            <w:r>
              <w:rPr>
                <w:rFonts w:ascii="Arial" w:hAnsi="Arial" w:cs="Arial"/>
              </w:rPr>
              <w:t xml:space="preserve">compared to Quarter </w:t>
            </w:r>
            <w:r w:rsidR="00DB4BDE">
              <w:rPr>
                <w:rFonts w:ascii="Arial" w:hAnsi="Arial" w:cs="Arial"/>
              </w:rPr>
              <w:t>4</w:t>
            </w:r>
            <w:r>
              <w:rPr>
                <w:rFonts w:ascii="Arial" w:hAnsi="Arial" w:cs="Arial"/>
              </w:rPr>
              <w:t xml:space="preserve"> of 2019/20</w:t>
            </w:r>
            <w:r w:rsidR="004C05A9">
              <w:rPr>
                <w:rFonts w:ascii="Arial" w:hAnsi="Arial" w:cs="Arial"/>
              </w:rPr>
              <w:t xml:space="preserve"> but will obviously be influenced by the level of staff placed on furlough leave.</w:t>
            </w:r>
            <w:r w:rsidR="004C05A9" w:rsidRPr="005F296B">
              <w:rPr>
                <w:rFonts w:ascii="Arial" w:hAnsi="Arial" w:cs="Arial"/>
              </w:rPr>
              <w:t xml:space="preserve"> </w:t>
            </w:r>
          </w:p>
          <w:p w14:paraId="44074DE5" w14:textId="2CC3E85C" w:rsidR="003B16B6" w:rsidRDefault="003B16B6" w:rsidP="003B16B6">
            <w:pPr>
              <w:jc w:val="both"/>
              <w:rPr>
                <w:rFonts w:ascii="Arial" w:hAnsi="Arial" w:cs="Arial"/>
              </w:rPr>
            </w:pPr>
            <w:r>
              <w:rPr>
                <w:rFonts w:ascii="Arial" w:hAnsi="Arial" w:cs="Arial"/>
              </w:rPr>
              <w:t xml:space="preserve"> </w:t>
            </w:r>
          </w:p>
          <w:p w14:paraId="6744133F" w14:textId="77777777" w:rsidR="003B16B6" w:rsidRDefault="003B16B6" w:rsidP="003B16B6">
            <w:pPr>
              <w:jc w:val="both"/>
              <w:rPr>
                <w:rFonts w:ascii="Arial" w:hAnsi="Arial" w:cs="Arial"/>
              </w:rPr>
            </w:pPr>
          </w:p>
          <w:p w14:paraId="39A3358C" w14:textId="240CA43C" w:rsidR="003B16B6" w:rsidRPr="00CD339D" w:rsidRDefault="003B16B6" w:rsidP="003B16B6">
            <w:pPr>
              <w:jc w:val="both"/>
              <w:rPr>
                <w:rFonts w:ascii="Arial" w:eastAsia="Calibri" w:hAnsi="Arial" w:cs="Arial"/>
                <w:szCs w:val="24"/>
                <w:lang w:eastAsia="en-US"/>
              </w:rPr>
            </w:pPr>
            <w:r w:rsidRPr="005D4D8D">
              <w:rPr>
                <w:rFonts w:ascii="Arial" w:eastAsia="Calibri" w:hAnsi="Arial" w:cs="Arial"/>
                <w:szCs w:val="24"/>
                <w:lang w:eastAsia="en-US"/>
              </w:rPr>
              <w:lastRenderedPageBreak/>
              <w:t xml:space="preserve">There </w:t>
            </w:r>
            <w:r w:rsidR="00DB4BDE">
              <w:rPr>
                <w:rFonts w:ascii="Arial" w:eastAsia="Calibri" w:hAnsi="Arial" w:cs="Arial"/>
                <w:szCs w:val="24"/>
                <w:lang w:eastAsia="en-US"/>
              </w:rPr>
              <w:t>was</w:t>
            </w:r>
            <w:r w:rsidRPr="005D4D8D">
              <w:rPr>
                <w:rFonts w:ascii="Arial" w:eastAsia="Calibri" w:hAnsi="Arial" w:cs="Arial"/>
                <w:szCs w:val="24"/>
                <w:lang w:eastAsia="en-US"/>
              </w:rPr>
              <w:t xml:space="preserve"> </w:t>
            </w:r>
            <w:r>
              <w:rPr>
                <w:rFonts w:ascii="Arial" w:eastAsia="Calibri" w:hAnsi="Arial" w:cs="Arial"/>
                <w:szCs w:val="24"/>
                <w:lang w:eastAsia="en-US"/>
              </w:rPr>
              <w:t>1</w:t>
            </w:r>
            <w:r w:rsidRPr="005D4D8D">
              <w:rPr>
                <w:rFonts w:ascii="Arial" w:eastAsia="Calibri" w:hAnsi="Arial" w:cs="Arial"/>
                <w:szCs w:val="24"/>
                <w:lang w:eastAsia="en-US"/>
              </w:rPr>
              <w:t xml:space="preserve"> long-term absence within the quarter (</w:t>
            </w:r>
            <w:r w:rsidR="00DB4BDE">
              <w:rPr>
                <w:rFonts w:ascii="Arial" w:eastAsia="Calibri" w:hAnsi="Arial" w:cs="Arial"/>
                <w:szCs w:val="24"/>
                <w:lang w:eastAsia="en-US"/>
              </w:rPr>
              <w:t>21</w:t>
            </w:r>
            <w:r w:rsidRPr="005D4D8D">
              <w:rPr>
                <w:rFonts w:ascii="Arial" w:eastAsia="Calibri" w:hAnsi="Arial" w:cs="Arial"/>
                <w:szCs w:val="24"/>
                <w:lang w:eastAsia="en-US"/>
              </w:rPr>
              <w:t xml:space="preserve"> in Q</w:t>
            </w:r>
            <w:r w:rsidR="00DB4BDE">
              <w:rPr>
                <w:rFonts w:ascii="Arial" w:eastAsia="Calibri" w:hAnsi="Arial" w:cs="Arial"/>
                <w:szCs w:val="24"/>
                <w:lang w:eastAsia="en-US"/>
              </w:rPr>
              <w:t>4</w:t>
            </w:r>
            <w:r w:rsidRPr="005D4D8D">
              <w:rPr>
                <w:rFonts w:ascii="Arial" w:eastAsia="Calibri" w:hAnsi="Arial" w:cs="Arial"/>
                <w:szCs w:val="24"/>
                <w:lang w:eastAsia="en-US"/>
              </w:rPr>
              <w:t xml:space="preserve">) which </w:t>
            </w:r>
            <w:r w:rsidR="007E07FB">
              <w:rPr>
                <w:rFonts w:ascii="Arial" w:eastAsia="Calibri" w:hAnsi="Arial" w:cs="Arial"/>
                <w:szCs w:val="24"/>
                <w:lang w:eastAsia="en-US"/>
              </w:rPr>
              <w:t xml:space="preserve">carried forward into </w:t>
            </w:r>
            <w:r w:rsidRPr="005D4D8D">
              <w:rPr>
                <w:rFonts w:ascii="Arial" w:eastAsia="Calibri" w:hAnsi="Arial" w:cs="Arial"/>
                <w:szCs w:val="24"/>
                <w:lang w:eastAsia="en-US"/>
              </w:rPr>
              <w:t>Q</w:t>
            </w:r>
            <w:r w:rsidR="00DB4BDE">
              <w:rPr>
                <w:rFonts w:ascii="Arial" w:eastAsia="Calibri" w:hAnsi="Arial" w:cs="Arial"/>
                <w:szCs w:val="24"/>
                <w:lang w:eastAsia="en-US"/>
              </w:rPr>
              <w:t>2</w:t>
            </w:r>
            <w:r w:rsidRPr="005D4D8D">
              <w:rPr>
                <w:rFonts w:ascii="Arial" w:eastAsia="Calibri" w:hAnsi="Arial" w:cs="Arial"/>
                <w:szCs w:val="24"/>
                <w:lang w:eastAsia="en-US"/>
              </w:rPr>
              <w:t xml:space="preserve"> 20</w:t>
            </w:r>
            <w:r>
              <w:rPr>
                <w:rFonts w:ascii="Arial" w:eastAsia="Calibri" w:hAnsi="Arial" w:cs="Arial"/>
                <w:szCs w:val="24"/>
                <w:lang w:eastAsia="en-US"/>
              </w:rPr>
              <w:t>20</w:t>
            </w:r>
            <w:r w:rsidRPr="005D4D8D">
              <w:rPr>
                <w:rFonts w:ascii="Arial" w:eastAsia="Calibri" w:hAnsi="Arial" w:cs="Arial"/>
                <w:szCs w:val="24"/>
                <w:lang w:eastAsia="en-US"/>
              </w:rPr>
              <w:t>/2</w:t>
            </w:r>
            <w:r>
              <w:rPr>
                <w:rFonts w:ascii="Arial" w:eastAsia="Calibri" w:hAnsi="Arial" w:cs="Arial"/>
                <w:szCs w:val="24"/>
                <w:lang w:eastAsia="en-US"/>
              </w:rPr>
              <w:t>1</w:t>
            </w:r>
            <w:r w:rsidRPr="005D4D8D">
              <w:rPr>
                <w:rFonts w:ascii="Arial" w:eastAsia="Calibri" w:hAnsi="Arial" w:cs="Arial"/>
                <w:szCs w:val="24"/>
                <w:lang w:eastAsia="en-US"/>
              </w:rPr>
              <w:t>.</w:t>
            </w:r>
            <w:r w:rsidRPr="00CD339D">
              <w:rPr>
                <w:rFonts w:ascii="Arial" w:eastAsia="Calibri" w:hAnsi="Arial" w:cs="Arial"/>
                <w:szCs w:val="24"/>
                <w:lang w:eastAsia="en-US"/>
              </w:rPr>
              <w:t xml:space="preserve"> </w:t>
            </w:r>
          </w:p>
          <w:p w14:paraId="3C4C8A8D" w14:textId="77777777" w:rsidR="007E07FB" w:rsidRDefault="007E07FB" w:rsidP="003B16B6">
            <w:pPr>
              <w:jc w:val="both"/>
              <w:rPr>
                <w:rFonts w:ascii="Arial" w:eastAsia="Calibri" w:hAnsi="Arial" w:cs="Arial"/>
                <w:szCs w:val="24"/>
                <w:lang w:eastAsia="en-US"/>
              </w:rPr>
            </w:pPr>
          </w:p>
          <w:p w14:paraId="467A0256" w14:textId="66975342" w:rsidR="003B16B6" w:rsidRDefault="00DB4BDE" w:rsidP="003B16B6">
            <w:pPr>
              <w:jc w:val="both"/>
              <w:rPr>
                <w:rFonts w:ascii="Arial" w:hAnsi="Arial" w:cs="Arial"/>
                <w:iCs/>
              </w:rPr>
            </w:pPr>
            <w:r>
              <w:rPr>
                <w:rFonts w:ascii="Arial" w:hAnsi="Arial" w:cs="Arial"/>
                <w:iCs/>
              </w:rPr>
              <w:t xml:space="preserve">At the beginning of April, </w:t>
            </w:r>
            <w:r w:rsidR="004C05A9">
              <w:rPr>
                <w:rFonts w:ascii="Arial" w:hAnsi="Arial" w:cs="Arial"/>
                <w:iCs/>
              </w:rPr>
              <w:t>a decision was taken to place all</w:t>
            </w:r>
            <w:r>
              <w:rPr>
                <w:rFonts w:ascii="Arial" w:hAnsi="Arial" w:cs="Arial"/>
                <w:iCs/>
              </w:rPr>
              <w:t xml:space="preserve"> staff who had been on long term sick leave at the end of Quarter </w:t>
            </w:r>
            <w:r w:rsidR="004244F8">
              <w:rPr>
                <w:rFonts w:ascii="Arial" w:hAnsi="Arial" w:cs="Arial"/>
                <w:iCs/>
              </w:rPr>
              <w:t>4</w:t>
            </w:r>
            <w:r>
              <w:rPr>
                <w:rFonts w:ascii="Arial" w:hAnsi="Arial" w:cs="Arial"/>
                <w:iCs/>
              </w:rPr>
              <w:t xml:space="preserve"> </w:t>
            </w:r>
            <w:r w:rsidR="004C05A9">
              <w:rPr>
                <w:rFonts w:ascii="Arial" w:hAnsi="Arial" w:cs="Arial"/>
                <w:iCs/>
              </w:rPr>
              <w:t>and place them on</w:t>
            </w:r>
            <w:r w:rsidR="007E07FB">
              <w:rPr>
                <w:rFonts w:ascii="Arial" w:hAnsi="Arial" w:cs="Arial"/>
                <w:iCs/>
              </w:rPr>
              <w:t xml:space="preserve"> </w:t>
            </w:r>
            <w:r>
              <w:rPr>
                <w:rFonts w:ascii="Arial" w:hAnsi="Arial" w:cs="Arial"/>
                <w:iCs/>
              </w:rPr>
              <w:t>furlough</w:t>
            </w:r>
            <w:r w:rsidR="007E07FB">
              <w:rPr>
                <w:rFonts w:ascii="Arial" w:hAnsi="Arial" w:cs="Arial"/>
                <w:iCs/>
              </w:rPr>
              <w:t xml:space="preserve"> leave</w:t>
            </w:r>
            <w:r w:rsidR="004C05A9">
              <w:rPr>
                <w:rFonts w:ascii="Arial" w:hAnsi="Arial" w:cs="Arial"/>
                <w:iCs/>
              </w:rPr>
              <w:t>. T</w:t>
            </w:r>
            <w:r w:rsidR="004244F8">
              <w:rPr>
                <w:rFonts w:ascii="Arial" w:hAnsi="Arial" w:cs="Arial"/>
                <w:iCs/>
              </w:rPr>
              <w:t>herefore</w:t>
            </w:r>
            <w:r w:rsidR="004C05A9">
              <w:rPr>
                <w:rFonts w:ascii="Arial" w:hAnsi="Arial" w:cs="Arial"/>
                <w:iCs/>
              </w:rPr>
              <w:t>,</w:t>
            </w:r>
            <w:r w:rsidR="004244F8">
              <w:rPr>
                <w:rFonts w:ascii="Arial" w:hAnsi="Arial" w:cs="Arial"/>
                <w:iCs/>
              </w:rPr>
              <w:t xml:space="preserve"> only one long term absence </w:t>
            </w:r>
            <w:r w:rsidR="007E07FB">
              <w:rPr>
                <w:rFonts w:ascii="Arial" w:hAnsi="Arial" w:cs="Arial"/>
                <w:iCs/>
              </w:rPr>
              <w:t>was recorded for a staff member returning to work</w:t>
            </w:r>
            <w:r w:rsidR="004244F8">
              <w:rPr>
                <w:rFonts w:ascii="Arial" w:hAnsi="Arial" w:cs="Arial"/>
                <w:iCs/>
              </w:rPr>
              <w:t xml:space="preserve"> in Quarter 1. </w:t>
            </w:r>
            <w:r>
              <w:rPr>
                <w:rFonts w:ascii="Arial" w:hAnsi="Arial" w:cs="Arial"/>
                <w:iCs/>
              </w:rPr>
              <w:t>As staff gradually return to work</w:t>
            </w:r>
            <w:r w:rsidR="004244F8">
              <w:rPr>
                <w:rFonts w:ascii="Arial" w:hAnsi="Arial" w:cs="Arial"/>
                <w:iCs/>
              </w:rPr>
              <w:t xml:space="preserve"> we would anticipate an increase in </w:t>
            </w:r>
            <w:r w:rsidR="007E07FB">
              <w:rPr>
                <w:rFonts w:ascii="Arial" w:hAnsi="Arial" w:cs="Arial"/>
                <w:iCs/>
              </w:rPr>
              <w:t>both the long and short</w:t>
            </w:r>
            <w:r w:rsidR="004C05A9">
              <w:rPr>
                <w:rFonts w:ascii="Arial" w:hAnsi="Arial" w:cs="Arial"/>
                <w:iCs/>
              </w:rPr>
              <w:t>-</w:t>
            </w:r>
            <w:r w:rsidR="007E07FB">
              <w:rPr>
                <w:rFonts w:ascii="Arial" w:hAnsi="Arial" w:cs="Arial"/>
                <w:iCs/>
              </w:rPr>
              <w:t>term absences</w:t>
            </w:r>
            <w:r w:rsidR="004244F8">
              <w:rPr>
                <w:rFonts w:ascii="Arial" w:hAnsi="Arial" w:cs="Arial"/>
                <w:iCs/>
              </w:rPr>
              <w:t xml:space="preserve"> </w:t>
            </w:r>
            <w:r w:rsidR="007E07FB">
              <w:rPr>
                <w:rFonts w:ascii="Arial" w:hAnsi="Arial" w:cs="Arial"/>
                <w:iCs/>
              </w:rPr>
              <w:t xml:space="preserve">recorded </w:t>
            </w:r>
            <w:r w:rsidR="004244F8">
              <w:rPr>
                <w:rFonts w:ascii="Arial" w:hAnsi="Arial" w:cs="Arial"/>
                <w:iCs/>
              </w:rPr>
              <w:t xml:space="preserve">over the coming months. </w:t>
            </w:r>
          </w:p>
          <w:p w14:paraId="51B87E93" w14:textId="77777777" w:rsidR="003B16B6" w:rsidRDefault="003B16B6" w:rsidP="003B16B6">
            <w:pPr>
              <w:jc w:val="both"/>
              <w:rPr>
                <w:rFonts w:ascii="Arial" w:hAnsi="Arial" w:cs="Arial"/>
                <w:iCs/>
              </w:rPr>
            </w:pPr>
          </w:p>
          <w:p w14:paraId="2DDCA55F" w14:textId="59E7928F" w:rsidR="003B16B6" w:rsidRPr="00B007BE" w:rsidRDefault="003B16B6" w:rsidP="003B16B6">
            <w:pPr>
              <w:jc w:val="both"/>
              <w:rPr>
                <w:rFonts w:ascii="Arial" w:hAnsi="Arial" w:cs="Arial"/>
                <w:iCs/>
              </w:rPr>
            </w:pPr>
            <w:r>
              <w:rPr>
                <w:rFonts w:ascii="Arial" w:hAnsi="Arial" w:cs="Arial"/>
                <w:iCs/>
              </w:rPr>
              <w:t>There were no reported Covid-19 related absences</w:t>
            </w:r>
            <w:r w:rsidR="004C05A9">
              <w:rPr>
                <w:rFonts w:ascii="Arial" w:hAnsi="Arial" w:cs="Arial"/>
                <w:iCs/>
              </w:rPr>
              <w:t xml:space="preserve"> during this quarter</w:t>
            </w:r>
            <w:r>
              <w:rPr>
                <w:rFonts w:ascii="Arial" w:hAnsi="Arial" w:cs="Arial"/>
                <w:iCs/>
              </w:rPr>
              <w:t>.</w:t>
            </w:r>
            <w:r w:rsidRPr="00B007BE">
              <w:rPr>
                <w:rFonts w:ascii="Arial" w:hAnsi="Arial" w:cs="Arial"/>
                <w:iCs/>
              </w:rPr>
              <w:t xml:space="preserve">   </w:t>
            </w:r>
          </w:p>
          <w:p w14:paraId="04C0EA6F" w14:textId="77777777" w:rsidR="003B16B6" w:rsidRPr="005F296B" w:rsidRDefault="003B16B6" w:rsidP="003B16B6">
            <w:pPr>
              <w:jc w:val="both"/>
              <w:rPr>
                <w:rFonts w:ascii="Arial" w:hAnsi="Arial" w:cs="Arial"/>
              </w:rPr>
            </w:pPr>
          </w:p>
        </w:tc>
      </w:tr>
      <w:tr w:rsidR="003B16B6" w:rsidRPr="007214D1" w14:paraId="1023DA3E" w14:textId="77777777" w:rsidTr="00E52812">
        <w:tc>
          <w:tcPr>
            <w:tcW w:w="959" w:type="dxa"/>
          </w:tcPr>
          <w:p w14:paraId="0AD34DD6" w14:textId="15747BE5" w:rsidR="003B16B6" w:rsidRDefault="003B16B6" w:rsidP="003B16B6">
            <w:pPr>
              <w:rPr>
                <w:rFonts w:ascii="Arial" w:hAnsi="Arial" w:cs="Arial"/>
                <w:szCs w:val="24"/>
              </w:rPr>
            </w:pPr>
            <w:r>
              <w:rPr>
                <w:rFonts w:ascii="Arial" w:hAnsi="Arial" w:cs="Arial"/>
                <w:szCs w:val="24"/>
              </w:rPr>
              <w:lastRenderedPageBreak/>
              <w:t>3.2.</w:t>
            </w:r>
            <w:r w:rsidR="00EA2A30">
              <w:rPr>
                <w:rFonts w:ascii="Arial" w:hAnsi="Arial" w:cs="Arial"/>
                <w:szCs w:val="24"/>
              </w:rPr>
              <w:t>8</w:t>
            </w:r>
          </w:p>
          <w:p w14:paraId="06DF83B6" w14:textId="4FECD9AF" w:rsidR="003B16B6" w:rsidRDefault="003B16B6" w:rsidP="003B16B6">
            <w:pPr>
              <w:rPr>
                <w:rFonts w:ascii="Arial" w:hAnsi="Arial" w:cs="Arial"/>
                <w:szCs w:val="24"/>
              </w:rPr>
            </w:pPr>
          </w:p>
        </w:tc>
        <w:tc>
          <w:tcPr>
            <w:tcW w:w="8505" w:type="dxa"/>
          </w:tcPr>
          <w:p w14:paraId="47CC7EC3" w14:textId="226051B1"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average sick days per employee up to the end of Quarter </w:t>
            </w:r>
            <w:r w:rsidR="004244F8">
              <w:rPr>
                <w:rFonts w:ascii="Arial" w:eastAsia="Calibri" w:hAnsi="Arial" w:cs="Arial"/>
                <w:szCs w:val="24"/>
                <w:lang w:eastAsia="en-US"/>
              </w:rPr>
              <w:t>1</w:t>
            </w:r>
            <w:r>
              <w:rPr>
                <w:rFonts w:ascii="Arial" w:eastAsia="Calibri" w:hAnsi="Arial" w:cs="Arial"/>
                <w:szCs w:val="24"/>
                <w:lang w:eastAsia="en-US"/>
              </w:rPr>
              <w:t xml:space="preserve"> were as follows:</w:t>
            </w:r>
          </w:p>
          <w:p w14:paraId="3AEDEF25" w14:textId="54FC3030" w:rsidR="00E52812" w:rsidRDefault="00E52812"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E52812" w:rsidRPr="009C1F2A" w14:paraId="6E174636"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56D3937"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Average sick days per employee</w:t>
                  </w:r>
                </w:p>
                <w:p w14:paraId="6A38BF1B" w14:textId="77777777" w:rsidR="00E52812" w:rsidRPr="009C1F2A" w:rsidRDefault="00E52812" w:rsidP="00E52812">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085DA1" w14:textId="77777777" w:rsidR="00E52812" w:rsidRPr="009C1F2A" w:rsidRDefault="00E52812" w:rsidP="00E52812">
                  <w:pPr>
                    <w:spacing w:line="276" w:lineRule="auto"/>
                    <w:jc w:val="center"/>
                    <w:rPr>
                      <w:rFonts w:ascii="Arial" w:eastAsia="Calibri" w:hAnsi="Arial" w:cs="Arial"/>
                      <w:b/>
                      <w:bCs/>
                      <w:szCs w:val="24"/>
                    </w:rPr>
                  </w:pPr>
                </w:p>
                <w:p w14:paraId="41FCB5C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16D5F69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620F9E" w14:textId="77777777" w:rsidR="00E52812" w:rsidRPr="009C1F2A" w:rsidRDefault="00E52812" w:rsidP="00E52812">
                  <w:pPr>
                    <w:spacing w:line="276" w:lineRule="auto"/>
                    <w:jc w:val="center"/>
                    <w:rPr>
                      <w:rFonts w:ascii="Arial" w:eastAsia="Calibri" w:hAnsi="Arial" w:cs="Arial"/>
                      <w:b/>
                      <w:bCs/>
                      <w:szCs w:val="24"/>
                    </w:rPr>
                  </w:pPr>
                </w:p>
                <w:p w14:paraId="31FDF78B"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770E4C7C"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A992BB4" w14:textId="77777777" w:rsidR="00E52812" w:rsidRPr="009C1F2A" w:rsidRDefault="00E52812" w:rsidP="00E52812">
                  <w:pPr>
                    <w:spacing w:line="276" w:lineRule="auto"/>
                    <w:jc w:val="center"/>
                    <w:rPr>
                      <w:rFonts w:ascii="Arial" w:eastAsia="Calibri" w:hAnsi="Arial" w:cs="Arial"/>
                      <w:b/>
                      <w:bCs/>
                      <w:szCs w:val="24"/>
                    </w:rPr>
                  </w:pPr>
                </w:p>
                <w:p w14:paraId="612E7F91"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4FE0BC2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B9F4C9A" w14:textId="77777777" w:rsidR="00E52812" w:rsidRPr="009C1F2A" w:rsidRDefault="00E52812" w:rsidP="00E52812">
                  <w:pPr>
                    <w:spacing w:line="276" w:lineRule="auto"/>
                    <w:jc w:val="center"/>
                    <w:rPr>
                      <w:rFonts w:ascii="Arial" w:eastAsia="Calibri" w:hAnsi="Arial" w:cs="Arial"/>
                      <w:b/>
                      <w:bCs/>
                      <w:szCs w:val="24"/>
                    </w:rPr>
                  </w:pPr>
                </w:p>
                <w:p w14:paraId="294ABCB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3375DD3"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52812" w:rsidRPr="009C1F2A" w14:paraId="1080EEA7" w14:textId="77777777" w:rsidTr="00456BFF">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0DED684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70DFD"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08FB4"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2.17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45E2B4"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2.39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6E5F6"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2.53</w:t>
                  </w:r>
                </w:p>
              </w:tc>
            </w:tr>
            <w:tr w:rsidR="00E52812" w:rsidRPr="009C1F2A" w14:paraId="3D9652B5" w14:textId="77777777" w:rsidTr="00456BFF">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D503FCE"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C9215"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2.02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D1E12"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2.18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278EB3"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2.45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9A5406"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2.57</w:t>
                  </w:r>
                </w:p>
              </w:tc>
            </w:tr>
            <w:tr w:rsidR="00E52812" w:rsidRPr="009C1F2A" w14:paraId="553FDB28" w14:textId="77777777" w:rsidTr="00456BFF">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EFAC24"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BB85E"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CDF71"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A4BE1A"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DD34C"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1.81</w:t>
                  </w:r>
                </w:p>
              </w:tc>
            </w:tr>
            <w:tr w:rsidR="004244F8" w:rsidRPr="009C1F2A" w14:paraId="471770EF" w14:textId="77777777" w:rsidTr="00456BFF">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C29605A" w14:textId="477A4D32" w:rsidR="004244F8" w:rsidRDefault="004244F8" w:rsidP="00E52812">
                  <w:pPr>
                    <w:spacing w:line="276" w:lineRule="auto"/>
                    <w:jc w:val="center"/>
                    <w:rPr>
                      <w:rFonts w:ascii="Arial" w:eastAsia="Calibri" w:hAnsi="Arial" w:cs="Arial"/>
                      <w:b/>
                      <w:bCs/>
                      <w:szCs w:val="24"/>
                    </w:rPr>
                  </w:pPr>
                  <w:r>
                    <w:rPr>
                      <w:rFonts w:ascii="Arial" w:eastAsia="Calibri" w:hAnsi="Arial" w:cs="Arial"/>
                      <w:b/>
                      <w:bCs/>
                      <w:szCs w:val="24"/>
                    </w:rPr>
                    <w:t>2020/21</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622B73" w14:textId="3FAC23FA" w:rsidR="004244F8" w:rsidRDefault="004244F8" w:rsidP="00E52812">
                  <w:pPr>
                    <w:spacing w:line="276" w:lineRule="auto"/>
                    <w:jc w:val="center"/>
                    <w:rPr>
                      <w:rFonts w:ascii="Arial" w:eastAsia="Calibri" w:hAnsi="Arial" w:cs="Arial"/>
                      <w:szCs w:val="24"/>
                    </w:rPr>
                  </w:pPr>
                  <w:r>
                    <w:rPr>
                      <w:rFonts w:ascii="Arial" w:eastAsia="Calibri" w:hAnsi="Arial" w:cs="Arial"/>
                      <w:szCs w:val="24"/>
                    </w:rPr>
                    <w:t>0.04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98A95" w14:textId="77777777" w:rsidR="004244F8" w:rsidRDefault="004244F8" w:rsidP="00E52812">
                  <w:pPr>
                    <w:spacing w:line="276" w:lineRule="auto"/>
                    <w:jc w:val="center"/>
                    <w:rPr>
                      <w:rFonts w:ascii="Arial" w:eastAsia="Calibri" w:hAnsi="Arial" w:cs="Arial"/>
                      <w:szCs w:val="24"/>
                    </w:rPr>
                  </w:pP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B64BA0" w14:textId="77777777" w:rsidR="004244F8" w:rsidRDefault="004244F8" w:rsidP="00E52812">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7FF645" w14:textId="77777777" w:rsidR="004244F8" w:rsidRDefault="004244F8" w:rsidP="00E52812">
                  <w:pPr>
                    <w:spacing w:line="276" w:lineRule="auto"/>
                    <w:jc w:val="center"/>
                    <w:rPr>
                      <w:rFonts w:ascii="Arial" w:eastAsia="Calibri" w:hAnsi="Arial" w:cs="Arial"/>
                      <w:szCs w:val="24"/>
                    </w:rPr>
                  </w:pPr>
                </w:p>
              </w:tc>
            </w:tr>
          </w:tbl>
          <w:p w14:paraId="69D181CB" w14:textId="77777777" w:rsidR="00E52812" w:rsidRDefault="00E52812" w:rsidP="003B16B6">
            <w:pPr>
              <w:jc w:val="both"/>
              <w:rPr>
                <w:rFonts w:ascii="Arial" w:eastAsia="Calibri" w:hAnsi="Arial" w:cs="Arial"/>
                <w:szCs w:val="24"/>
                <w:lang w:eastAsia="en-US"/>
              </w:rPr>
            </w:pPr>
          </w:p>
          <w:p w14:paraId="0B27C7AC" w14:textId="77777777" w:rsidR="003B16B6" w:rsidRPr="009C1F2A" w:rsidRDefault="003B16B6" w:rsidP="003B16B6">
            <w:pPr>
              <w:jc w:val="both"/>
              <w:rPr>
                <w:rFonts w:ascii="Arial" w:eastAsia="Calibri" w:hAnsi="Arial" w:cs="Arial"/>
                <w:szCs w:val="24"/>
                <w:lang w:eastAsia="en-US"/>
              </w:rPr>
            </w:pPr>
          </w:p>
        </w:tc>
      </w:tr>
      <w:tr w:rsidR="003B16B6" w:rsidRPr="007214D1" w14:paraId="3A41F40E" w14:textId="77777777" w:rsidTr="00835331">
        <w:trPr>
          <w:trHeight w:val="426"/>
        </w:trPr>
        <w:tc>
          <w:tcPr>
            <w:tcW w:w="959" w:type="dxa"/>
          </w:tcPr>
          <w:p w14:paraId="6AB8028B" w14:textId="6B3A2668" w:rsidR="003B16B6" w:rsidRDefault="00E52812" w:rsidP="003B16B6">
            <w:pPr>
              <w:rPr>
                <w:rFonts w:ascii="Arial" w:hAnsi="Arial" w:cs="Arial"/>
                <w:szCs w:val="24"/>
              </w:rPr>
            </w:pPr>
            <w:r>
              <w:rPr>
                <w:rFonts w:ascii="Arial" w:hAnsi="Arial" w:cs="Arial"/>
                <w:szCs w:val="24"/>
              </w:rPr>
              <w:t>3.2.</w:t>
            </w:r>
            <w:r w:rsidR="00EA2A30">
              <w:rPr>
                <w:rFonts w:ascii="Arial" w:hAnsi="Arial" w:cs="Arial"/>
                <w:szCs w:val="24"/>
              </w:rPr>
              <w:t>9</w:t>
            </w:r>
          </w:p>
        </w:tc>
        <w:tc>
          <w:tcPr>
            <w:tcW w:w="8505" w:type="dxa"/>
          </w:tcPr>
          <w:p w14:paraId="30466CAF" w14:textId="208080B9" w:rsidR="003B16B6" w:rsidRDefault="003B16B6" w:rsidP="003B16B6">
            <w:pPr>
              <w:spacing w:line="276" w:lineRule="auto"/>
              <w:jc w:val="both"/>
              <w:rPr>
                <w:rFonts w:ascii="Arial" w:eastAsia="Calibri" w:hAnsi="Arial" w:cs="Arial"/>
                <w:bCs/>
                <w:szCs w:val="24"/>
              </w:rPr>
            </w:pPr>
            <w:r>
              <w:rPr>
                <w:rFonts w:ascii="Arial" w:eastAsia="Calibri" w:hAnsi="Arial" w:cs="Arial"/>
                <w:bCs/>
                <w:szCs w:val="24"/>
              </w:rPr>
              <w:t>The average sick days/FTE</w:t>
            </w:r>
            <w:r w:rsidRPr="00D44B45">
              <w:rPr>
                <w:rFonts w:ascii="Arial" w:eastAsia="Calibri" w:hAnsi="Arial" w:cs="Arial"/>
                <w:bCs/>
                <w:szCs w:val="24"/>
              </w:rPr>
              <w:t xml:space="preserve"> per employee has shown </w:t>
            </w:r>
            <w:r>
              <w:rPr>
                <w:rFonts w:ascii="Arial" w:eastAsia="Calibri" w:hAnsi="Arial" w:cs="Arial"/>
                <w:bCs/>
                <w:szCs w:val="24"/>
              </w:rPr>
              <w:t xml:space="preserve">a </w:t>
            </w:r>
            <w:r w:rsidR="004244F8">
              <w:rPr>
                <w:rFonts w:ascii="Arial" w:eastAsia="Calibri" w:hAnsi="Arial" w:cs="Arial"/>
                <w:bCs/>
                <w:szCs w:val="24"/>
              </w:rPr>
              <w:t xml:space="preserve">decrease </w:t>
            </w:r>
            <w:r w:rsidRPr="006B590D">
              <w:rPr>
                <w:rFonts w:ascii="Arial" w:eastAsia="Calibri" w:hAnsi="Arial" w:cs="Arial"/>
                <w:bCs/>
                <w:szCs w:val="24"/>
              </w:rPr>
              <w:t xml:space="preserve">of </w:t>
            </w:r>
            <w:r w:rsidR="004244F8">
              <w:rPr>
                <w:rFonts w:ascii="Arial" w:eastAsia="Calibri" w:hAnsi="Arial" w:cs="Arial"/>
                <w:bCs/>
                <w:szCs w:val="24"/>
              </w:rPr>
              <w:t>1.77</w:t>
            </w:r>
            <w:r>
              <w:rPr>
                <w:rFonts w:ascii="Arial" w:eastAsia="Calibri" w:hAnsi="Arial" w:cs="Arial"/>
                <w:bCs/>
                <w:szCs w:val="24"/>
              </w:rPr>
              <w:t>%</w:t>
            </w:r>
            <w:r w:rsidRPr="00D44B45">
              <w:rPr>
                <w:rFonts w:ascii="Arial" w:eastAsia="Calibri" w:hAnsi="Arial" w:cs="Arial"/>
                <w:bCs/>
                <w:szCs w:val="24"/>
              </w:rPr>
              <w:t xml:space="preserve"> days</w:t>
            </w:r>
            <w:r>
              <w:rPr>
                <w:rFonts w:ascii="Arial" w:eastAsia="Calibri" w:hAnsi="Arial" w:cs="Arial"/>
                <w:bCs/>
                <w:szCs w:val="24"/>
              </w:rPr>
              <w:t xml:space="preserve"> compared to Quarter </w:t>
            </w:r>
            <w:r w:rsidR="004244F8">
              <w:rPr>
                <w:rFonts w:ascii="Arial" w:eastAsia="Calibri" w:hAnsi="Arial" w:cs="Arial"/>
                <w:bCs/>
                <w:szCs w:val="24"/>
              </w:rPr>
              <w:t>4</w:t>
            </w:r>
            <w:r>
              <w:rPr>
                <w:rFonts w:ascii="Arial" w:eastAsia="Calibri" w:hAnsi="Arial" w:cs="Arial"/>
                <w:bCs/>
                <w:szCs w:val="24"/>
              </w:rPr>
              <w:t xml:space="preserve"> of 2019/20. </w:t>
            </w:r>
          </w:p>
          <w:p w14:paraId="18C4356A" w14:textId="77777777" w:rsidR="003B16B6" w:rsidRPr="00D44B45" w:rsidRDefault="003B16B6" w:rsidP="003B16B6">
            <w:pPr>
              <w:spacing w:line="276" w:lineRule="auto"/>
              <w:jc w:val="both"/>
              <w:rPr>
                <w:rFonts w:ascii="Arial" w:eastAsia="Calibri" w:hAnsi="Arial" w:cs="Arial"/>
                <w:bCs/>
                <w:szCs w:val="24"/>
              </w:rPr>
            </w:pPr>
          </w:p>
        </w:tc>
      </w:tr>
      <w:tr w:rsidR="003B16B6" w:rsidRPr="007214D1" w14:paraId="371DBB6E" w14:textId="77777777" w:rsidTr="00835331">
        <w:trPr>
          <w:trHeight w:val="426"/>
        </w:trPr>
        <w:tc>
          <w:tcPr>
            <w:tcW w:w="959" w:type="dxa"/>
          </w:tcPr>
          <w:p w14:paraId="7A8A96D3" w14:textId="26C281D6" w:rsidR="003B16B6" w:rsidRDefault="00E52812" w:rsidP="003B16B6">
            <w:pPr>
              <w:rPr>
                <w:rFonts w:ascii="Arial" w:hAnsi="Arial" w:cs="Arial"/>
                <w:szCs w:val="24"/>
              </w:rPr>
            </w:pPr>
            <w:r>
              <w:rPr>
                <w:rFonts w:ascii="Arial" w:hAnsi="Arial" w:cs="Arial"/>
                <w:szCs w:val="24"/>
              </w:rPr>
              <w:t>3.2.1</w:t>
            </w:r>
            <w:r w:rsidR="00EA2A30">
              <w:rPr>
                <w:rFonts w:ascii="Arial" w:hAnsi="Arial" w:cs="Arial"/>
                <w:szCs w:val="24"/>
              </w:rPr>
              <w:t>0</w:t>
            </w:r>
          </w:p>
          <w:p w14:paraId="0AACD796" w14:textId="77777777" w:rsidR="004C05A9" w:rsidRDefault="004C05A9" w:rsidP="003B16B6">
            <w:pPr>
              <w:rPr>
                <w:rFonts w:ascii="Arial" w:hAnsi="Arial" w:cs="Arial"/>
                <w:szCs w:val="24"/>
              </w:rPr>
            </w:pPr>
          </w:p>
          <w:p w14:paraId="155940CB" w14:textId="77777777" w:rsidR="004C05A9" w:rsidRDefault="004C05A9" w:rsidP="003B16B6">
            <w:pPr>
              <w:rPr>
                <w:rFonts w:ascii="Arial" w:hAnsi="Arial" w:cs="Arial"/>
                <w:szCs w:val="24"/>
              </w:rPr>
            </w:pPr>
          </w:p>
          <w:p w14:paraId="4AA69D1B" w14:textId="77777777" w:rsidR="004C05A9" w:rsidRDefault="004C05A9" w:rsidP="003B16B6">
            <w:pPr>
              <w:rPr>
                <w:rFonts w:ascii="Arial" w:hAnsi="Arial" w:cs="Arial"/>
                <w:szCs w:val="24"/>
              </w:rPr>
            </w:pPr>
          </w:p>
          <w:p w14:paraId="3700A573" w14:textId="77777777" w:rsidR="004C05A9" w:rsidRDefault="004C05A9" w:rsidP="003B16B6">
            <w:pPr>
              <w:rPr>
                <w:rFonts w:ascii="Arial" w:hAnsi="Arial" w:cs="Arial"/>
                <w:szCs w:val="24"/>
              </w:rPr>
            </w:pPr>
          </w:p>
          <w:p w14:paraId="2C891ADA" w14:textId="77777777" w:rsidR="004C05A9" w:rsidRDefault="004C05A9" w:rsidP="003B16B6">
            <w:pPr>
              <w:rPr>
                <w:rFonts w:ascii="Arial" w:hAnsi="Arial" w:cs="Arial"/>
                <w:szCs w:val="24"/>
              </w:rPr>
            </w:pPr>
          </w:p>
          <w:p w14:paraId="5243E4E8" w14:textId="77777777" w:rsidR="004C05A9" w:rsidRDefault="004C05A9" w:rsidP="003B16B6">
            <w:pPr>
              <w:rPr>
                <w:rFonts w:ascii="Arial" w:hAnsi="Arial" w:cs="Arial"/>
                <w:szCs w:val="24"/>
              </w:rPr>
            </w:pPr>
          </w:p>
          <w:p w14:paraId="60319865" w14:textId="77777777" w:rsidR="004C05A9" w:rsidRDefault="004C05A9" w:rsidP="003B16B6">
            <w:pPr>
              <w:rPr>
                <w:rFonts w:ascii="Arial" w:hAnsi="Arial" w:cs="Arial"/>
                <w:szCs w:val="24"/>
              </w:rPr>
            </w:pPr>
          </w:p>
          <w:p w14:paraId="2D065B97" w14:textId="6A3CC577" w:rsidR="004C05A9" w:rsidRDefault="004C05A9" w:rsidP="003B16B6">
            <w:pPr>
              <w:rPr>
                <w:rFonts w:ascii="Arial" w:hAnsi="Arial" w:cs="Arial"/>
                <w:szCs w:val="24"/>
              </w:rPr>
            </w:pPr>
            <w:r>
              <w:rPr>
                <w:rFonts w:ascii="Arial" w:hAnsi="Arial" w:cs="Arial"/>
                <w:szCs w:val="24"/>
              </w:rPr>
              <w:t>3.2.1</w:t>
            </w:r>
            <w:r w:rsidR="00EA2A30">
              <w:rPr>
                <w:rFonts w:ascii="Arial" w:hAnsi="Arial" w:cs="Arial"/>
                <w:szCs w:val="24"/>
              </w:rPr>
              <w:t>1</w:t>
            </w:r>
          </w:p>
          <w:p w14:paraId="0A0D817C" w14:textId="69B056FF" w:rsidR="004C05A9" w:rsidRDefault="004C05A9" w:rsidP="003B16B6">
            <w:pPr>
              <w:rPr>
                <w:rFonts w:ascii="Arial" w:hAnsi="Arial" w:cs="Arial"/>
                <w:szCs w:val="24"/>
              </w:rPr>
            </w:pPr>
          </w:p>
        </w:tc>
        <w:tc>
          <w:tcPr>
            <w:tcW w:w="8505" w:type="dxa"/>
          </w:tcPr>
          <w:p w14:paraId="432D35A2" w14:textId="162DD820" w:rsidR="003B16B6" w:rsidRDefault="003B16B6" w:rsidP="003B16B6">
            <w:pPr>
              <w:jc w:val="both"/>
              <w:rPr>
                <w:rFonts w:ascii="Arial" w:eastAsia="Calibri" w:hAnsi="Arial" w:cs="Arial"/>
                <w:bCs/>
                <w:szCs w:val="24"/>
              </w:rPr>
            </w:pPr>
            <w:r>
              <w:rPr>
                <w:rFonts w:ascii="Arial" w:eastAsia="Calibri" w:hAnsi="Arial" w:cs="Arial"/>
                <w:bCs/>
                <w:szCs w:val="24"/>
              </w:rPr>
              <w:t xml:space="preserve">As outlined in previous reports, </w:t>
            </w:r>
            <w:r w:rsidRPr="008F18C3">
              <w:rPr>
                <w:rFonts w:ascii="Arial" w:eastAsia="Calibri" w:hAnsi="Arial" w:cs="Arial"/>
                <w:bCs/>
                <w:szCs w:val="24"/>
              </w:rPr>
              <w:t xml:space="preserve">HR </w:t>
            </w:r>
            <w:r>
              <w:rPr>
                <w:rFonts w:ascii="Arial" w:eastAsia="Calibri" w:hAnsi="Arial" w:cs="Arial"/>
                <w:bCs/>
                <w:szCs w:val="24"/>
              </w:rPr>
              <w:t xml:space="preserve">continues to </w:t>
            </w:r>
            <w:r w:rsidRPr="008F18C3">
              <w:rPr>
                <w:rFonts w:ascii="Arial" w:eastAsia="Calibri" w:hAnsi="Arial" w:cs="Arial"/>
                <w:bCs/>
                <w:szCs w:val="24"/>
              </w:rPr>
              <w:t xml:space="preserve">work closely with </w:t>
            </w:r>
            <w:r>
              <w:rPr>
                <w:rFonts w:ascii="Arial" w:eastAsia="Calibri" w:hAnsi="Arial" w:cs="Arial"/>
                <w:bCs/>
                <w:szCs w:val="24"/>
              </w:rPr>
              <w:t xml:space="preserve">all </w:t>
            </w:r>
            <w:r w:rsidRPr="008F18C3">
              <w:rPr>
                <w:rFonts w:ascii="Arial" w:eastAsia="Calibri" w:hAnsi="Arial" w:cs="Arial"/>
                <w:bCs/>
                <w:szCs w:val="24"/>
              </w:rPr>
              <w:t>managers and employees to find opportunities to encourage earlier returns to work.</w:t>
            </w:r>
            <w:r>
              <w:rPr>
                <w:rFonts w:ascii="Arial" w:eastAsia="Calibri" w:hAnsi="Arial" w:cs="Arial"/>
                <w:bCs/>
                <w:szCs w:val="24"/>
              </w:rPr>
              <w:t xml:space="preserve"> The current COVID-19 situation </w:t>
            </w:r>
            <w:r w:rsidR="004C05A9">
              <w:rPr>
                <w:rFonts w:ascii="Arial" w:eastAsia="Calibri" w:hAnsi="Arial" w:cs="Arial"/>
                <w:bCs/>
                <w:szCs w:val="24"/>
              </w:rPr>
              <w:t>has meant</w:t>
            </w:r>
            <w:r>
              <w:rPr>
                <w:rFonts w:ascii="Arial" w:eastAsia="Calibri" w:hAnsi="Arial" w:cs="Arial"/>
                <w:bCs/>
                <w:szCs w:val="24"/>
              </w:rPr>
              <w:t xml:space="preserve"> that </w:t>
            </w:r>
            <w:r w:rsidR="007E07FB">
              <w:rPr>
                <w:rFonts w:ascii="Arial" w:eastAsia="Calibri" w:hAnsi="Arial" w:cs="Arial"/>
                <w:bCs/>
                <w:szCs w:val="24"/>
              </w:rPr>
              <w:t>a large proportion of</w:t>
            </w:r>
            <w:r>
              <w:rPr>
                <w:rFonts w:ascii="Arial" w:eastAsia="Calibri" w:hAnsi="Arial" w:cs="Arial"/>
                <w:bCs/>
                <w:szCs w:val="24"/>
              </w:rPr>
              <w:t xml:space="preserve"> staff </w:t>
            </w:r>
            <w:r w:rsidR="007E07FB">
              <w:rPr>
                <w:rFonts w:ascii="Arial" w:eastAsia="Calibri" w:hAnsi="Arial" w:cs="Arial"/>
                <w:bCs/>
                <w:szCs w:val="24"/>
              </w:rPr>
              <w:t xml:space="preserve">remain </w:t>
            </w:r>
            <w:r>
              <w:rPr>
                <w:rFonts w:ascii="Arial" w:eastAsia="Calibri" w:hAnsi="Arial" w:cs="Arial"/>
                <w:bCs/>
                <w:szCs w:val="24"/>
              </w:rPr>
              <w:t>on furlough leave</w:t>
            </w:r>
            <w:r w:rsidR="004C05A9">
              <w:rPr>
                <w:rFonts w:ascii="Arial" w:eastAsia="Calibri" w:hAnsi="Arial" w:cs="Arial"/>
                <w:bCs/>
                <w:szCs w:val="24"/>
              </w:rPr>
              <w:t>, despite this,</w:t>
            </w:r>
            <w:r>
              <w:rPr>
                <w:rFonts w:ascii="Arial" w:eastAsia="Calibri" w:hAnsi="Arial" w:cs="Arial"/>
                <w:bCs/>
                <w:szCs w:val="24"/>
              </w:rPr>
              <w:t xml:space="preserve"> managers </w:t>
            </w:r>
            <w:r w:rsidR="004C05A9">
              <w:rPr>
                <w:rFonts w:ascii="Arial" w:eastAsia="Calibri" w:hAnsi="Arial" w:cs="Arial"/>
                <w:bCs/>
                <w:szCs w:val="24"/>
              </w:rPr>
              <w:t xml:space="preserve">have </w:t>
            </w:r>
            <w:r>
              <w:rPr>
                <w:rFonts w:ascii="Arial" w:eastAsia="Calibri" w:hAnsi="Arial" w:cs="Arial"/>
                <w:bCs/>
                <w:szCs w:val="24"/>
              </w:rPr>
              <w:t>remain</w:t>
            </w:r>
            <w:r w:rsidR="004C05A9">
              <w:rPr>
                <w:rFonts w:ascii="Arial" w:eastAsia="Calibri" w:hAnsi="Arial" w:cs="Arial"/>
                <w:bCs/>
                <w:szCs w:val="24"/>
              </w:rPr>
              <w:t>ed</w:t>
            </w:r>
            <w:r>
              <w:rPr>
                <w:rFonts w:ascii="Arial" w:eastAsia="Calibri" w:hAnsi="Arial" w:cs="Arial"/>
                <w:bCs/>
                <w:szCs w:val="24"/>
              </w:rPr>
              <w:t xml:space="preserve"> committed to keeping in contact with all staff, regularly checking in on their health and wellbeing and highlighting to the HR Manager any concerns they have regarding staff health and wellbeing during this time.</w:t>
            </w:r>
          </w:p>
          <w:p w14:paraId="77C9099B" w14:textId="7682722C" w:rsidR="004C05A9" w:rsidRDefault="004C05A9" w:rsidP="003B16B6">
            <w:pPr>
              <w:jc w:val="both"/>
              <w:rPr>
                <w:rFonts w:ascii="Arial" w:eastAsia="Calibri" w:hAnsi="Arial" w:cs="Arial"/>
                <w:bCs/>
                <w:szCs w:val="24"/>
              </w:rPr>
            </w:pPr>
          </w:p>
          <w:p w14:paraId="0562ED5C" w14:textId="61D023B7" w:rsidR="004C05A9" w:rsidRDefault="004C05A9" w:rsidP="003B16B6">
            <w:pPr>
              <w:jc w:val="both"/>
              <w:rPr>
                <w:rFonts w:ascii="Arial" w:eastAsia="Calibri" w:hAnsi="Arial" w:cs="Arial"/>
                <w:bCs/>
                <w:szCs w:val="24"/>
              </w:rPr>
            </w:pPr>
            <w:r>
              <w:rPr>
                <w:rFonts w:ascii="Arial" w:eastAsia="Calibri" w:hAnsi="Arial" w:cs="Arial"/>
                <w:bCs/>
                <w:szCs w:val="24"/>
              </w:rPr>
              <w:t>Two staff were identified as requiring ongoing welfare support throughout the lockdown/furlough period. Regular contact measures were set up and remain in place to date.</w:t>
            </w:r>
          </w:p>
          <w:p w14:paraId="65E902CF" w14:textId="083CEFF3" w:rsidR="003B16B6" w:rsidRPr="005F2664" w:rsidRDefault="003B16B6" w:rsidP="003B16B6">
            <w:pPr>
              <w:jc w:val="both"/>
              <w:rPr>
                <w:rFonts w:ascii="Arial" w:eastAsia="Calibri" w:hAnsi="Arial" w:cs="Arial"/>
                <w:bCs/>
                <w:szCs w:val="24"/>
                <w:highlight w:val="yellow"/>
              </w:rPr>
            </w:pPr>
          </w:p>
        </w:tc>
      </w:tr>
      <w:tr w:rsidR="003B16B6" w:rsidRPr="007214D1" w14:paraId="2B8D2501" w14:textId="77777777" w:rsidTr="00835331">
        <w:trPr>
          <w:trHeight w:val="80"/>
        </w:trPr>
        <w:tc>
          <w:tcPr>
            <w:tcW w:w="959" w:type="dxa"/>
          </w:tcPr>
          <w:p w14:paraId="0AAC4AF3" w14:textId="77777777" w:rsidR="003B16B6" w:rsidRDefault="003B16B6" w:rsidP="003B16B6">
            <w:pPr>
              <w:rPr>
                <w:rFonts w:ascii="Arial" w:hAnsi="Arial" w:cs="Arial"/>
                <w:szCs w:val="24"/>
              </w:rPr>
            </w:pPr>
            <w:r w:rsidRPr="003E159A">
              <w:rPr>
                <w:rFonts w:ascii="Arial" w:hAnsi="Arial" w:cs="Arial"/>
                <w:szCs w:val="24"/>
              </w:rPr>
              <w:t>3.</w:t>
            </w:r>
            <w:r>
              <w:rPr>
                <w:rFonts w:ascii="Arial" w:hAnsi="Arial" w:cs="Arial"/>
                <w:szCs w:val="24"/>
              </w:rPr>
              <w:t>3</w:t>
            </w:r>
          </w:p>
          <w:p w14:paraId="0EC3F38B" w14:textId="77777777" w:rsidR="003B16B6" w:rsidRDefault="003B16B6" w:rsidP="003B16B6">
            <w:pPr>
              <w:rPr>
                <w:rFonts w:ascii="Arial" w:hAnsi="Arial" w:cs="Arial"/>
                <w:szCs w:val="24"/>
              </w:rPr>
            </w:pPr>
          </w:p>
          <w:p w14:paraId="0E62D5DE" w14:textId="77777777" w:rsidR="003B16B6" w:rsidRPr="003E159A" w:rsidRDefault="003B16B6" w:rsidP="003B16B6">
            <w:pPr>
              <w:rPr>
                <w:rFonts w:ascii="Arial" w:hAnsi="Arial" w:cs="Arial"/>
                <w:szCs w:val="24"/>
              </w:rPr>
            </w:pPr>
            <w:r>
              <w:rPr>
                <w:rFonts w:ascii="Arial" w:hAnsi="Arial" w:cs="Arial"/>
                <w:szCs w:val="24"/>
              </w:rPr>
              <w:t>3.3.1</w:t>
            </w:r>
          </w:p>
        </w:tc>
        <w:tc>
          <w:tcPr>
            <w:tcW w:w="8505" w:type="dxa"/>
          </w:tcPr>
          <w:p w14:paraId="00B36C3C" w14:textId="77777777" w:rsidR="003B16B6" w:rsidRPr="0020611C" w:rsidRDefault="003B16B6" w:rsidP="002C5CBE">
            <w:pPr>
              <w:jc w:val="both"/>
              <w:rPr>
                <w:rFonts w:ascii="Arial" w:eastAsia="Calibri" w:hAnsi="Arial" w:cs="Arial"/>
                <w:szCs w:val="24"/>
                <w:u w:val="single"/>
                <w:lang w:eastAsia="en-US"/>
              </w:rPr>
            </w:pPr>
            <w:r w:rsidRPr="0020611C">
              <w:rPr>
                <w:rFonts w:ascii="Arial" w:eastAsia="Calibri" w:hAnsi="Arial" w:cs="Arial"/>
                <w:szCs w:val="24"/>
                <w:u w:val="single"/>
                <w:lang w:eastAsia="en-US"/>
              </w:rPr>
              <w:t>Staff Turnover</w:t>
            </w:r>
          </w:p>
          <w:p w14:paraId="7E4BF151" w14:textId="77777777" w:rsidR="003B16B6" w:rsidRPr="0020611C" w:rsidRDefault="003B16B6" w:rsidP="002C5CBE">
            <w:pPr>
              <w:jc w:val="both"/>
              <w:rPr>
                <w:rFonts w:ascii="Arial" w:eastAsia="Calibri" w:hAnsi="Arial" w:cs="Arial"/>
                <w:szCs w:val="24"/>
              </w:rPr>
            </w:pPr>
          </w:p>
          <w:p w14:paraId="4275A11F" w14:textId="388AA587" w:rsidR="003B16B6" w:rsidRPr="0020611C" w:rsidRDefault="003B16B6" w:rsidP="002C5CBE">
            <w:pPr>
              <w:jc w:val="both"/>
              <w:rPr>
                <w:rFonts w:ascii="Arial" w:eastAsia="Calibri" w:hAnsi="Arial" w:cs="Arial"/>
                <w:szCs w:val="24"/>
              </w:rPr>
            </w:pPr>
            <w:r w:rsidRPr="0020611C">
              <w:rPr>
                <w:rFonts w:ascii="Arial" w:eastAsia="Calibri" w:hAnsi="Arial" w:cs="Arial"/>
                <w:szCs w:val="24"/>
              </w:rPr>
              <w:t xml:space="preserve">Resignations in Quarter </w:t>
            </w:r>
            <w:r w:rsidR="004244F8">
              <w:rPr>
                <w:rFonts w:ascii="Arial" w:eastAsia="Calibri" w:hAnsi="Arial" w:cs="Arial"/>
                <w:szCs w:val="24"/>
              </w:rPr>
              <w:t>1</w:t>
            </w:r>
            <w:r w:rsidRPr="0020611C">
              <w:rPr>
                <w:rFonts w:ascii="Arial" w:eastAsia="Calibri" w:hAnsi="Arial" w:cs="Arial"/>
                <w:szCs w:val="24"/>
              </w:rPr>
              <w:t xml:space="preserve"> as a percentage of the number of posts and resignations was </w:t>
            </w:r>
            <w:r w:rsidR="00935D8D">
              <w:rPr>
                <w:rFonts w:ascii="Arial" w:eastAsia="Calibri" w:hAnsi="Arial" w:cs="Arial"/>
                <w:szCs w:val="24"/>
              </w:rPr>
              <w:t>0.62</w:t>
            </w:r>
            <w:r w:rsidRPr="0020611C">
              <w:rPr>
                <w:rFonts w:ascii="Arial" w:eastAsia="Calibri" w:hAnsi="Arial" w:cs="Arial"/>
                <w:szCs w:val="24"/>
              </w:rPr>
              <w:t xml:space="preserve">% equating to an average of </w:t>
            </w:r>
            <w:r w:rsidR="000C0C19">
              <w:rPr>
                <w:rFonts w:ascii="Arial" w:eastAsia="Calibri" w:hAnsi="Arial" w:cs="Arial"/>
                <w:szCs w:val="24"/>
              </w:rPr>
              <w:t>2.5</w:t>
            </w:r>
            <w:r w:rsidRPr="0020611C">
              <w:rPr>
                <w:rFonts w:ascii="Arial" w:eastAsia="Calibri" w:hAnsi="Arial" w:cs="Arial"/>
                <w:szCs w:val="24"/>
              </w:rPr>
              <w:t xml:space="preserve"> resignations a month across the whole organisation. </w:t>
            </w:r>
          </w:p>
          <w:p w14:paraId="35B2E878" w14:textId="77777777" w:rsidR="003B16B6" w:rsidRPr="0020611C" w:rsidRDefault="003B16B6" w:rsidP="002C5CBE">
            <w:pPr>
              <w:jc w:val="both"/>
              <w:rPr>
                <w:rFonts w:ascii="Arial" w:eastAsia="Calibri" w:hAnsi="Arial" w:cs="Arial"/>
                <w:szCs w:val="24"/>
                <w:u w:val="single"/>
                <w:lang w:eastAsia="en-US"/>
              </w:rPr>
            </w:pPr>
          </w:p>
        </w:tc>
      </w:tr>
      <w:tr w:rsidR="003B16B6" w:rsidRPr="007214D1" w14:paraId="11681E52" w14:textId="77777777" w:rsidTr="00835331">
        <w:trPr>
          <w:trHeight w:val="80"/>
        </w:trPr>
        <w:tc>
          <w:tcPr>
            <w:tcW w:w="959" w:type="dxa"/>
          </w:tcPr>
          <w:p w14:paraId="60D14FEF" w14:textId="77777777" w:rsidR="003B16B6" w:rsidRDefault="003B16B6" w:rsidP="003B16B6">
            <w:pPr>
              <w:rPr>
                <w:rFonts w:ascii="Arial" w:hAnsi="Arial" w:cs="Arial"/>
                <w:szCs w:val="24"/>
              </w:rPr>
            </w:pPr>
            <w:r>
              <w:rPr>
                <w:rFonts w:ascii="Arial" w:hAnsi="Arial" w:cs="Arial"/>
                <w:szCs w:val="24"/>
              </w:rPr>
              <w:t>3.3.2</w:t>
            </w:r>
          </w:p>
          <w:p w14:paraId="58F462FB" w14:textId="77777777" w:rsidR="003B16B6" w:rsidRPr="003E159A" w:rsidRDefault="003B16B6" w:rsidP="003B16B6">
            <w:pPr>
              <w:rPr>
                <w:rFonts w:ascii="Arial" w:hAnsi="Arial" w:cs="Arial"/>
                <w:szCs w:val="24"/>
              </w:rPr>
            </w:pPr>
          </w:p>
        </w:tc>
        <w:tc>
          <w:tcPr>
            <w:tcW w:w="8505" w:type="dxa"/>
          </w:tcPr>
          <w:p w14:paraId="32862B40" w14:textId="77777777" w:rsidR="003B16B6" w:rsidRPr="0020611C" w:rsidRDefault="003B16B6" w:rsidP="002C5CBE">
            <w:pPr>
              <w:jc w:val="both"/>
              <w:rPr>
                <w:rFonts w:ascii="Arial" w:eastAsia="Calibri" w:hAnsi="Arial" w:cs="Arial"/>
                <w:szCs w:val="24"/>
              </w:rPr>
            </w:pPr>
            <w:r w:rsidRPr="0020611C">
              <w:rPr>
                <w:rFonts w:ascii="Arial" w:eastAsia="Calibri" w:hAnsi="Arial" w:cs="Arial"/>
                <w:szCs w:val="24"/>
              </w:rPr>
              <w:t>Staff turnover remains in a ‘</w:t>
            </w:r>
            <w:r w:rsidRPr="0020611C">
              <w:rPr>
                <w:rFonts w:ascii="Arial" w:eastAsia="Calibri" w:hAnsi="Arial" w:cs="Arial"/>
                <w:b/>
                <w:szCs w:val="24"/>
              </w:rPr>
              <w:t>green</w:t>
            </w:r>
            <w:r w:rsidRPr="0020611C">
              <w:rPr>
                <w:rFonts w:ascii="Arial" w:eastAsia="Calibri" w:hAnsi="Arial" w:cs="Arial"/>
                <w:szCs w:val="24"/>
              </w:rPr>
              <w:t>’ RAG-rated status in terms of the Charity’s performance reporting and therefore does not present any current ongoing concerns for HLH.</w:t>
            </w:r>
          </w:p>
          <w:p w14:paraId="6035F796" w14:textId="77777777" w:rsidR="003B16B6" w:rsidRPr="0020611C" w:rsidRDefault="003B16B6" w:rsidP="002C5CBE">
            <w:pPr>
              <w:jc w:val="both"/>
              <w:rPr>
                <w:rFonts w:ascii="Arial" w:eastAsia="Calibri" w:hAnsi="Arial" w:cs="Arial"/>
                <w:szCs w:val="24"/>
                <w:u w:val="single"/>
                <w:lang w:eastAsia="en-US"/>
              </w:rPr>
            </w:pPr>
          </w:p>
        </w:tc>
      </w:tr>
      <w:tr w:rsidR="003B16B6" w:rsidRPr="007214D1" w14:paraId="36C4964B" w14:textId="77777777" w:rsidTr="00835331">
        <w:trPr>
          <w:trHeight w:val="80"/>
        </w:trPr>
        <w:tc>
          <w:tcPr>
            <w:tcW w:w="959" w:type="dxa"/>
          </w:tcPr>
          <w:p w14:paraId="625FE7AF" w14:textId="77777777" w:rsidR="003B16B6" w:rsidRDefault="003B16B6" w:rsidP="003B16B6">
            <w:pPr>
              <w:rPr>
                <w:rFonts w:ascii="Arial" w:hAnsi="Arial" w:cs="Arial"/>
                <w:szCs w:val="24"/>
              </w:rPr>
            </w:pPr>
            <w:r>
              <w:rPr>
                <w:rFonts w:ascii="Arial" w:hAnsi="Arial" w:cs="Arial"/>
                <w:szCs w:val="24"/>
              </w:rPr>
              <w:t>3.4</w:t>
            </w:r>
          </w:p>
          <w:p w14:paraId="144811BF" w14:textId="77777777" w:rsidR="003B16B6" w:rsidRDefault="003B16B6" w:rsidP="003B16B6">
            <w:pPr>
              <w:rPr>
                <w:rFonts w:ascii="Arial" w:hAnsi="Arial" w:cs="Arial"/>
                <w:szCs w:val="24"/>
              </w:rPr>
            </w:pPr>
          </w:p>
          <w:p w14:paraId="2BDD98D1" w14:textId="77777777" w:rsidR="003B16B6" w:rsidRDefault="003B16B6" w:rsidP="003B16B6">
            <w:pPr>
              <w:rPr>
                <w:rFonts w:ascii="Arial" w:hAnsi="Arial" w:cs="Arial"/>
                <w:szCs w:val="24"/>
              </w:rPr>
            </w:pPr>
            <w:r>
              <w:rPr>
                <w:rFonts w:ascii="Arial" w:hAnsi="Arial" w:cs="Arial"/>
                <w:szCs w:val="24"/>
              </w:rPr>
              <w:lastRenderedPageBreak/>
              <w:t>3.4.1</w:t>
            </w:r>
          </w:p>
          <w:p w14:paraId="6F3C47E4" w14:textId="77777777" w:rsidR="003B16B6" w:rsidRDefault="003B16B6" w:rsidP="003B16B6">
            <w:pPr>
              <w:rPr>
                <w:rFonts w:ascii="Arial" w:hAnsi="Arial" w:cs="Arial"/>
                <w:szCs w:val="24"/>
              </w:rPr>
            </w:pPr>
          </w:p>
          <w:p w14:paraId="769ED7FB" w14:textId="7A916E69" w:rsidR="003B16B6" w:rsidRDefault="003B16B6" w:rsidP="003B16B6">
            <w:pPr>
              <w:rPr>
                <w:rFonts w:ascii="Arial" w:hAnsi="Arial" w:cs="Arial"/>
                <w:szCs w:val="24"/>
              </w:rPr>
            </w:pPr>
          </w:p>
          <w:p w14:paraId="46D0B696" w14:textId="77777777" w:rsidR="003B16B6" w:rsidRDefault="003B16B6" w:rsidP="003B16B6">
            <w:pPr>
              <w:rPr>
                <w:rFonts w:ascii="Arial" w:hAnsi="Arial" w:cs="Arial"/>
                <w:szCs w:val="24"/>
              </w:rPr>
            </w:pPr>
            <w:r>
              <w:rPr>
                <w:rFonts w:ascii="Arial" w:hAnsi="Arial" w:cs="Arial"/>
                <w:szCs w:val="24"/>
              </w:rPr>
              <w:t>3.5</w:t>
            </w:r>
          </w:p>
          <w:p w14:paraId="4FF982D1" w14:textId="77777777" w:rsidR="003B16B6" w:rsidRDefault="003B16B6" w:rsidP="003B16B6">
            <w:pPr>
              <w:rPr>
                <w:rFonts w:ascii="Arial" w:hAnsi="Arial" w:cs="Arial"/>
                <w:szCs w:val="24"/>
              </w:rPr>
            </w:pPr>
          </w:p>
          <w:p w14:paraId="321C5C1A" w14:textId="77777777" w:rsidR="003B16B6" w:rsidRDefault="003B16B6" w:rsidP="003B16B6">
            <w:pPr>
              <w:rPr>
                <w:rFonts w:ascii="Arial" w:hAnsi="Arial" w:cs="Arial"/>
                <w:szCs w:val="24"/>
              </w:rPr>
            </w:pPr>
            <w:r>
              <w:rPr>
                <w:rFonts w:ascii="Arial" w:hAnsi="Arial" w:cs="Arial"/>
                <w:szCs w:val="24"/>
              </w:rPr>
              <w:t>3.5.1</w:t>
            </w:r>
          </w:p>
          <w:p w14:paraId="05061290" w14:textId="77777777" w:rsidR="003B16B6" w:rsidRDefault="003B16B6" w:rsidP="003B16B6">
            <w:pPr>
              <w:rPr>
                <w:rFonts w:ascii="Arial" w:hAnsi="Arial" w:cs="Arial"/>
                <w:szCs w:val="24"/>
              </w:rPr>
            </w:pPr>
          </w:p>
          <w:p w14:paraId="5502CBDE" w14:textId="77777777" w:rsidR="003B16B6" w:rsidRDefault="003B16B6" w:rsidP="003B16B6">
            <w:pPr>
              <w:rPr>
                <w:rFonts w:ascii="Arial" w:hAnsi="Arial" w:cs="Arial"/>
                <w:szCs w:val="24"/>
              </w:rPr>
            </w:pPr>
          </w:p>
          <w:p w14:paraId="6753EE45" w14:textId="77777777" w:rsidR="003B16B6" w:rsidRDefault="003B16B6" w:rsidP="003B16B6">
            <w:pPr>
              <w:rPr>
                <w:rFonts w:ascii="Arial" w:hAnsi="Arial" w:cs="Arial"/>
                <w:szCs w:val="24"/>
              </w:rPr>
            </w:pPr>
          </w:p>
          <w:p w14:paraId="58031D24" w14:textId="77777777" w:rsidR="002C5CBE" w:rsidRDefault="002C5CBE" w:rsidP="003B16B6">
            <w:pPr>
              <w:rPr>
                <w:rFonts w:ascii="Arial" w:hAnsi="Arial" w:cs="Arial"/>
                <w:szCs w:val="24"/>
              </w:rPr>
            </w:pPr>
          </w:p>
          <w:p w14:paraId="10126488" w14:textId="77777777" w:rsidR="003B16B6" w:rsidRDefault="003B16B6" w:rsidP="003B16B6">
            <w:pPr>
              <w:rPr>
                <w:rFonts w:ascii="Arial" w:hAnsi="Arial" w:cs="Arial"/>
                <w:szCs w:val="24"/>
              </w:rPr>
            </w:pPr>
            <w:r>
              <w:rPr>
                <w:rFonts w:ascii="Arial" w:hAnsi="Arial" w:cs="Arial"/>
                <w:szCs w:val="24"/>
              </w:rPr>
              <w:t>3.6</w:t>
            </w:r>
          </w:p>
          <w:p w14:paraId="2CA76476" w14:textId="77777777" w:rsidR="003B16B6" w:rsidRDefault="003B16B6" w:rsidP="003B16B6">
            <w:pPr>
              <w:rPr>
                <w:rFonts w:ascii="Arial" w:hAnsi="Arial" w:cs="Arial"/>
                <w:szCs w:val="24"/>
              </w:rPr>
            </w:pPr>
          </w:p>
          <w:p w14:paraId="2CC5DF68" w14:textId="77777777" w:rsidR="003B16B6" w:rsidRDefault="003B16B6" w:rsidP="003B16B6">
            <w:pPr>
              <w:rPr>
                <w:rFonts w:ascii="Arial" w:hAnsi="Arial" w:cs="Arial"/>
                <w:szCs w:val="24"/>
              </w:rPr>
            </w:pPr>
            <w:r>
              <w:rPr>
                <w:rFonts w:ascii="Arial" w:hAnsi="Arial" w:cs="Arial"/>
                <w:szCs w:val="24"/>
              </w:rPr>
              <w:t>3.6.1</w:t>
            </w:r>
          </w:p>
        </w:tc>
        <w:tc>
          <w:tcPr>
            <w:tcW w:w="8505" w:type="dxa"/>
          </w:tcPr>
          <w:p w14:paraId="3E1858C5" w14:textId="77777777" w:rsidR="003B16B6" w:rsidRPr="009C1F2A" w:rsidRDefault="003B16B6" w:rsidP="002C5CBE">
            <w:pPr>
              <w:jc w:val="both"/>
              <w:rPr>
                <w:rFonts w:ascii="Arial" w:hAnsi="Arial" w:cs="Arial"/>
                <w:szCs w:val="24"/>
                <w:u w:val="single"/>
              </w:rPr>
            </w:pPr>
            <w:r>
              <w:rPr>
                <w:rFonts w:ascii="Arial" w:hAnsi="Arial" w:cs="Arial"/>
                <w:szCs w:val="24"/>
                <w:u w:val="single"/>
              </w:rPr>
              <w:lastRenderedPageBreak/>
              <w:t>Use of the charity disciplinary processes</w:t>
            </w:r>
          </w:p>
          <w:p w14:paraId="47125C0D" w14:textId="77777777" w:rsidR="003B16B6" w:rsidRPr="009C1F2A" w:rsidRDefault="003B16B6" w:rsidP="002C5CBE">
            <w:pPr>
              <w:jc w:val="both"/>
              <w:rPr>
                <w:rFonts w:ascii="Arial" w:hAnsi="Arial" w:cs="Arial"/>
                <w:szCs w:val="24"/>
              </w:rPr>
            </w:pPr>
          </w:p>
          <w:p w14:paraId="26623A70" w14:textId="37FBDF58" w:rsidR="003B16B6" w:rsidRPr="007B5E32" w:rsidRDefault="003B16B6" w:rsidP="002C5CBE">
            <w:pPr>
              <w:jc w:val="both"/>
              <w:rPr>
                <w:rFonts w:ascii="Arial" w:hAnsi="Arial" w:cs="Arial"/>
              </w:rPr>
            </w:pPr>
            <w:r>
              <w:rPr>
                <w:rFonts w:ascii="Arial" w:hAnsi="Arial" w:cs="Arial"/>
              </w:rPr>
              <w:lastRenderedPageBreak/>
              <w:t xml:space="preserve">There were </w:t>
            </w:r>
            <w:r w:rsidR="000C0C19">
              <w:rPr>
                <w:rFonts w:ascii="Arial" w:hAnsi="Arial" w:cs="Arial"/>
              </w:rPr>
              <w:t xml:space="preserve">no </w:t>
            </w:r>
            <w:r w:rsidRPr="009C1F2A">
              <w:rPr>
                <w:rFonts w:ascii="Arial" w:hAnsi="Arial" w:cs="Arial"/>
              </w:rPr>
              <w:t>issue</w:t>
            </w:r>
            <w:r>
              <w:rPr>
                <w:rFonts w:ascii="Arial" w:hAnsi="Arial" w:cs="Arial"/>
              </w:rPr>
              <w:t>s considered under the C</w:t>
            </w:r>
            <w:r w:rsidRPr="009C1F2A">
              <w:rPr>
                <w:rFonts w:ascii="Arial" w:hAnsi="Arial" w:cs="Arial"/>
              </w:rPr>
              <w:t>harity’s disciplinary process in Q</w:t>
            </w:r>
            <w:r w:rsidR="000C0C19">
              <w:rPr>
                <w:rFonts w:ascii="Arial" w:hAnsi="Arial" w:cs="Arial"/>
              </w:rPr>
              <w:t>1</w:t>
            </w:r>
            <w:r w:rsidR="00E52812">
              <w:rPr>
                <w:rFonts w:ascii="Arial" w:hAnsi="Arial" w:cs="Arial"/>
              </w:rPr>
              <w:t>-20</w:t>
            </w:r>
            <w:r w:rsidR="000C0C19">
              <w:rPr>
                <w:rFonts w:ascii="Arial" w:hAnsi="Arial" w:cs="Arial"/>
              </w:rPr>
              <w:t>20</w:t>
            </w:r>
            <w:r>
              <w:rPr>
                <w:rFonts w:ascii="Arial" w:hAnsi="Arial" w:cs="Arial"/>
              </w:rPr>
              <w:t>/2</w:t>
            </w:r>
            <w:r w:rsidR="000C0C19">
              <w:rPr>
                <w:rFonts w:ascii="Arial" w:hAnsi="Arial" w:cs="Arial"/>
              </w:rPr>
              <w:t>1.</w:t>
            </w:r>
            <w:r>
              <w:rPr>
                <w:rFonts w:ascii="Arial" w:hAnsi="Arial" w:cs="Arial"/>
              </w:rPr>
              <w:t xml:space="preserve"> </w:t>
            </w:r>
          </w:p>
          <w:p w14:paraId="21689AC1" w14:textId="202378D5" w:rsidR="003B16B6" w:rsidRDefault="003B16B6" w:rsidP="002C5CBE">
            <w:pPr>
              <w:jc w:val="both"/>
              <w:rPr>
                <w:rFonts w:ascii="Arial" w:hAnsi="Arial" w:cs="Arial"/>
                <w:szCs w:val="24"/>
                <w:u w:val="single"/>
              </w:rPr>
            </w:pPr>
          </w:p>
          <w:p w14:paraId="45059D34" w14:textId="77777777" w:rsidR="003B16B6" w:rsidRPr="009C1F2A" w:rsidRDefault="003B16B6" w:rsidP="002C5CBE">
            <w:pPr>
              <w:jc w:val="both"/>
              <w:rPr>
                <w:rFonts w:ascii="Arial" w:hAnsi="Arial" w:cs="Arial"/>
                <w:szCs w:val="24"/>
                <w:u w:val="single"/>
              </w:rPr>
            </w:pPr>
            <w:r>
              <w:rPr>
                <w:rFonts w:ascii="Arial" w:hAnsi="Arial" w:cs="Arial"/>
                <w:szCs w:val="24"/>
                <w:u w:val="single"/>
              </w:rPr>
              <w:t>Use of the charity grievance processes</w:t>
            </w:r>
          </w:p>
          <w:p w14:paraId="036CAB7C" w14:textId="77777777" w:rsidR="003B16B6" w:rsidRPr="009C1F2A" w:rsidRDefault="003B16B6" w:rsidP="002C5CBE">
            <w:pPr>
              <w:jc w:val="both"/>
              <w:rPr>
                <w:rFonts w:ascii="Arial" w:hAnsi="Arial" w:cs="Arial"/>
                <w:szCs w:val="24"/>
              </w:rPr>
            </w:pPr>
          </w:p>
          <w:p w14:paraId="7AFB747B" w14:textId="55F2BC2D" w:rsidR="003B16B6" w:rsidRDefault="003B16B6" w:rsidP="002C5CBE">
            <w:pPr>
              <w:pStyle w:val="CommentText"/>
              <w:jc w:val="both"/>
              <w:rPr>
                <w:rFonts w:ascii="Arial" w:hAnsi="Arial" w:cs="Arial"/>
                <w:sz w:val="24"/>
                <w:szCs w:val="24"/>
              </w:rPr>
            </w:pPr>
            <w:r w:rsidRPr="009C1F2A">
              <w:rPr>
                <w:rFonts w:ascii="Arial" w:hAnsi="Arial" w:cs="Arial"/>
                <w:sz w:val="24"/>
                <w:szCs w:val="24"/>
              </w:rPr>
              <w:t xml:space="preserve">There </w:t>
            </w:r>
            <w:r w:rsidR="000C0C19">
              <w:rPr>
                <w:rFonts w:ascii="Arial" w:hAnsi="Arial" w:cs="Arial"/>
                <w:sz w:val="24"/>
                <w:szCs w:val="24"/>
              </w:rPr>
              <w:t>was one</w:t>
            </w:r>
            <w:r>
              <w:rPr>
                <w:rFonts w:ascii="Arial" w:hAnsi="Arial" w:cs="Arial"/>
                <w:sz w:val="24"/>
                <w:szCs w:val="24"/>
              </w:rPr>
              <w:t xml:space="preserve"> new </w:t>
            </w:r>
            <w:r w:rsidRPr="009C1F2A">
              <w:rPr>
                <w:rFonts w:ascii="Arial" w:hAnsi="Arial" w:cs="Arial"/>
                <w:sz w:val="24"/>
                <w:szCs w:val="24"/>
              </w:rPr>
              <w:t xml:space="preserve">matter </w:t>
            </w:r>
            <w:r>
              <w:rPr>
                <w:rFonts w:ascii="Arial" w:hAnsi="Arial" w:cs="Arial"/>
                <w:sz w:val="24"/>
                <w:szCs w:val="24"/>
              </w:rPr>
              <w:t>received</w:t>
            </w:r>
            <w:r w:rsidRPr="009C1F2A">
              <w:rPr>
                <w:rFonts w:ascii="Arial" w:hAnsi="Arial" w:cs="Arial"/>
                <w:sz w:val="24"/>
                <w:szCs w:val="24"/>
              </w:rPr>
              <w:t xml:space="preserve"> under the chari</w:t>
            </w:r>
            <w:r>
              <w:rPr>
                <w:rFonts w:ascii="Arial" w:hAnsi="Arial" w:cs="Arial"/>
                <w:sz w:val="24"/>
                <w:szCs w:val="24"/>
              </w:rPr>
              <w:t>ty’s grievance procedure in Q</w:t>
            </w:r>
            <w:r w:rsidR="000C0C19">
              <w:rPr>
                <w:rFonts w:ascii="Arial" w:hAnsi="Arial" w:cs="Arial"/>
                <w:sz w:val="24"/>
                <w:szCs w:val="24"/>
              </w:rPr>
              <w:t>1</w:t>
            </w:r>
            <w:r w:rsidR="00E52812">
              <w:rPr>
                <w:rFonts w:ascii="Arial" w:hAnsi="Arial" w:cs="Arial"/>
                <w:sz w:val="24"/>
                <w:szCs w:val="24"/>
              </w:rPr>
              <w:t>-</w:t>
            </w:r>
            <w:r w:rsidR="000C0C19">
              <w:rPr>
                <w:rFonts w:ascii="Arial" w:hAnsi="Arial" w:cs="Arial"/>
                <w:sz w:val="24"/>
                <w:szCs w:val="24"/>
              </w:rPr>
              <w:t>2020/21</w:t>
            </w:r>
            <w:r>
              <w:rPr>
                <w:rFonts w:ascii="Arial" w:hAnsi="Arial" w:cs="Arial"/>
                <w:sz w:val="24"/>
                <w:szCs w:val="24"/>
              </w:rPr>
              <w:t xml:space="preserve">. Due to the current COVID-19 situation, and with the consent of </w:t>
            </w:r>
            <w:r w:rsidR="000C0C19">
              <w:rPr>
                <w:rFonts w:ascii="Arial" w:hAnsi="Arial" w:cs="Arial"/>
                <w:sz w:val="24"/>
                <w:szCs w:val="24"/>
              </w:rPr>
              <w:t>the employee who</w:t>
            </w:r>
            <w:r>
              <w:rPr>
                <w:rFonts w:ascii="Arial" w:hAnsi="Arial" w:cs="Arial"/>
                <w:sz w:val="24"/>
                <w:szCs w:val="24"/>
              </w:rPr>
              <w:t xml:space="preserve"> submitt</w:t>
            </w:r>
            <w:r w:rsidR="000C0C19">
              <w:rPr>
                <w:rFonts w:ascii="Arial" w:hAnsi="Arial" w:cs="Arial"/>
                <w:sz w:val="24"/>
                <w:szCs w:val="24"/>
              </w:rPr>
              <w:t>ed</w:t>
            </w:r>
            <w:r>
              <w:rPr>
                <w:rFonts w:ascii="Arial" w:hAnsi="Arial" w:cs="Arial"/>
                <w:sz w:val="24"/>
                <w:szCs w:val="24"/>
              </w:rPr>
              <w:t xml:space="preserve"> the grievance</w:t>
            </w:r>
            <w:r w:rsidR="000C0C19">
              <w:rPr>
                <w:rFonts w:ascii="Arial" w:hAnsi="Arial" w:cs="Arial"/>
                <w:sz w:val="24"/>
                <w:szCs w:val="24"/>
              </w:rPr>
              <w:t>, the</w:t>
            </w:r>
            <w:r>
              <w:rPr>
                <w:rFonts w:ascii="Arial" w:hAnsi="Arial" w:cs="Arial"/>
                <w:sz w:val="24"/>
                <w:szCs w:val="24"/>
              </w:rPr>
              <w:t xml:space="preserve"> submission </w:t>
            </w:r>
            <w:r w:rsidR="000C0C19">
              <w:rPr>
                <w:rFonts w:ascii="Arial" w:hAnsi="Arial" w:cs="Arial"/>
                <w:sz w:val="24"/>
                <w:szCs w:val="24"/>
              </w:rPr>
              <w:t>is</w:t>
            </w:r>
            <w:r>
              <w:rPr>
                <w:rFonts w:ascii="Arial" w:hAnsi="Arial" w:cs="Arial"/>
                <w:sz w:val="24"/>
                <w:szCs w:val="24"/>
              </w:rPr>
              <w:t xml:space="preserve"> currently on hold until all parties can participate in a hearing</w:t>
            </w:r>
            <w:r w:rsidRPr="009C1F2A">
              <w:rPr>
                <w:rFonts w:ascii="Arial" w:hAnsi="Arial" w:cs="Arial"/>
                <w:sz w:val="24"/>
                <w:szCs w:val="24"/>
              </w:rPr>
              <w:t xml:space="preserve">. </w:t>
            </w:r>
          </w:p>
          <w:p w14:paraId="1BB09AFB" w14:textId="77777777" w:rsidR="003B16B6" w:rsidRDefault="003B16B6" w:rsidP="002C5CBE">
            <w:pPr>
              <w:jc w:val="both"/>
              <w:rPr>
                <w:rFonts w:ascii="Arial" w:hAnsi="Arial" w:cs="Arial"/>
                <w:szCs w:val="24"/>
                <w:u w:val="single"/>
              </w:rPr>
            </w:pPr>
          </w:p>
          <w:p w14:paraId="6136523E" w14:textId="77777777" w:rsidR="003B16B6" w:rsidRPr="00C8333C" w:rsidRDefault="003B16B6" w:rsidP="002C5CBE">
            <w:pPr>
              <w:jc w:val="both"/>
              <w:rPr>
                <w:rFonts w:ascii="Arial" w:hAnsi="Arial" w:cs="Arial"/>
                <w:szCs w:val="24"/>
                <w:u w:val="single"/>
              </w:rPr>
            </w:pPr>
            <w:r w:rsidRPr="00C8333C">
              <w:rPr>
                <w:rFonts w:ascii="Arial" w:hAnsi="Arial" w:cs="Arial"/>
                <w:szCs w:val="24"/>
                <w:u w:val="single"/>
              </w:rPr>
              <w:t>Harassment</w:t>
            </w:r>
          </w:p>
          <w:p w14:paraId="7BFE042A" w14:textId="77777777" w:rsidR="003B16B6" w:rsidRPr="009C1F2A" w:rsidRDefault="003B16B6" w:rsidP="002C5CBE">
            <w:pPr>
              <w:jc w:val="both"/>
              <w:rPr>
                <w:rFonts w:ascii="Arial" w:hAnsi="Arial" w:cs="Arial"/>
                <w:b/>
                <w:szCs w:val="24"/>
              </w:rPr>
            </w:pPr>
          </w:p>
          <w:p w14:paraId="5AF2B1D2" w14:textId="5F7A03BA" w:rsidR="003B16B6" w:rsidRDefault="003B16B6" w:rsidP="002C5CBE">
            <w:pPr>
              <w:jc w:val="both"/>
              <w:rPr>
                <w:rFonts w:ascii="Arial" w:hAnsi="Arial" w:cs="Arial"/>
                <w:szCs w:val="24"/>
              </w:rPr>
            </w:pPr>
            <w:r w:rsidRPr="009C1F2A">
              <w:rPr>
                <w:rFonts w:ascii="Arial" w:hAnsi="Arial" w:cs="Arial"/>
                <w:szCs w:val="24"/>
              </w:rPr>
              <w:t>There were no harassment issues raised during Q</w:t>
            </w:r>
            <w:r w:rsidR="000C0C19">
              <w:rPr>
                <w:rFonts w:ascii="Arial" w:hAnsi="Arial" w:cs="Arial"/>
                <w:szCs w:val="24"/>
              </w:rPr>
              <w:t>1</w:t>
            </w:r>
            <w:r w:rsidR="00E52812">
              <w:rPr>
                <w:rFonts w:ascii="Arial" w:hAnsi="Arial" w:cs="Arial"/>
                <w:szCs w:val="24"/>
              </w:rPr>
              <w:t>-</w:t>
            </w:r>
            <w:r w:rsidR="000C0C19">
              <w:rPr>
                <w:rFonts w:ascii="Arial" w:hAnsi="Arial" w:cs="Arial"/>
                <w:szCs w:val="24"/>
              </w:rPr>
              <w:t>2020/21</w:t>
            </w:r>
            <w:r w:rsidRPr="009C1F2A">
              <w:rPr>
                <w:rFonts w:ascii="Arial" w:hAnsi="Arial" w:cs="Arial"/>
                <w:szCs w:val="24"/>
              </w:rPr>
              <w:t>.</w:t>
            </w:r>
          </w:p>
          <w:p w14:paraId="2B9CBB27" w14:textId="77777777" w:rsidR="003B16B6" w:rsidRPr="00835331" w:rsidRDefault="003B16B6" w:rsidP="002C5CBE">
            <w:pPr>
              <w:jc w:val="both"/>
              <w:rPr>
                <w:rFonts w:ascii="Arial" w:hAnsi="Arial" w:cs="Arial"/>
                <w:szCs w:val="24"/>
              </w:rPr>
            </w:pPr>
          </w:p>
        </w:tc>
      </w:tr>
      <w:tr w:rsidR="003B16B6" w:rsidRPr="007214D1" w14:paraId="17008541" w14:textId="77777777" w:rsidTr="00835331">
        <w:trPr>
          <w:trHeight w:val="80"/>
        </w:trPr>
        <w:tc>
          <w:tcPr>
            <w:tcW w:w="959" w:type="dxa"/>
          </w:tcPr>
          <w:p w14:paraId="2EC68DE5" w14:textId="77777777" w:rsidR="003B16B6" w:rsidRDefault="003B16B6" w:rsidP="003B16B6">
            <w:pPr>
              <w:rPr>
                <w:rFonts w:ascii="Arial" w:hAnsi="Arial" w:cs="Arial"/>
                <w:szCs w:val="24"/>
              </w:rPr>
            </w:pPr>
            <w:r>
              <w:rPr>
                <w:rFonts w:ascii="Arial" w:hAnsi="Arial" w:cs="Arial"/>
                <w:szCs w:val="24"/>
              </w:rPr>
              <w:lastRenderedPageBreak/>
              <w:t>3.7</w:t>
            </w:r>
          </w:p>
          <w:p w14:paraId="123E4B15" w14:textId="77777777" w:rsidR="003B16B6" w:rsidRDefault="003B16B6" w:rsidP="003B16B6">
            <w:pPr>
              <w:rPr>
                <w:rFonts w:ascii="Arial" w:hAnsi="Arial" w:cs="Arial"/>
                <w:szCs w:val="24"/>
              </w:rPr>
            </w:pPr>
          </w:p>
          <w:p w14:paraId="7AD323A4" w14:textId="77777777" w:rsidR="003B16B6" w:rsidRDefault="003B16B6" w:rsidP="003B16B6">
            <w:pPr>
              <w:rPr>
                <w:rFonts w:ascii="Arial" w:hAnsi="Arial" w:cs="Arial"/>
                <w:szCs w:val="24"/>
              </w:rPr>
            </w:pPr>
            <w:r>
              <w:rPr>
                <w:rFonts w:ascii="Arial" w:hAnsi="Arial" w:cs="Arial"/>
                <w:szCs w:val="24"/>
              </w:rPr>
              <w:t>3.7.1</w:t>
            </w:r>
          </w:p>
          <w:p w14:paraId="110B4191" w14:textId="77777777" w:rsidR="003B16B6" w:rsidRDefault="003B16B6" w:rsidP="003B16B6">
            <w:pPr>
              <w:rPr>
                <w:rFonts w:ascii="Arial" w:hAnsi="Arial" w:cs="Arial"/>
                <w:szCs w:val="24"/>
              </w:rPr>
            </w:pPr>
          </w:p>
          <w:p w14:paraId="77DF1C3B" w14:textId="77777777" w:rsidR="003B16B6" w:rsidRDefault="003B16B6" w:rsidP="003B16B6">
            <w:pPr>
              <w:rPr>
                <w:rFonts w:ascii="Arial" w:hAnsi="Arial" w:cs="Arial"/>
                <w:szCs w:val="24"/>
              </w:rPr>
            </w:pPr>
          </w:p>
          <w:p w14:paraId="454B0B5B" w14:textId="77777777" w:rsidR="003B16B6" w:rsidRDefault="003B16B6" w:rsidP="003B16B6">
            <w:pPr>
              <w:rPr>
                <w:rFonts w:ascii="Arial" w:hAnsi="Arial" w:cs="Arial"/>
                <w:szCs w:val="24"/>
              </w:rPr>
            </w:pPr>
          </w:p>
          <w:p w14:paraId="6AFF68B7" w14:textId="77777777" w:rsidR="003B16B6" w:rsidRDefault="003B16B6" w:rsidP="003B16B6">
            <w:pPr>
              <w:rPr>
                <w:rFonts w:ascii="Arial" w:hAnsi="Arial" w:cs="Arial"/>
                <w:szCs w:val="24"/>
              </w:rPr>
            </w:pPr>
          </w:p>
          <w:p w14:paraId="76770029" w14:textId="77777777" w:rsidR="000C0C19" w:rsidRDefault="000C0C19" w:rsidP="003B16B6">
            <w:pPr>
              <w:rPr>
                <w:rFonts w:ascii="Arial" w:hAnsi="Arial" w:cs="Arial"/>
                <w:szCs w:val="24"/>
              </w:rPr>
            </w:pPr>
          </w:p>
          <w:p w14:paraId="63611955" w14:textId="29CB4732" w:rsidR="003B16B6" w:rsidRDefault="003B16B6" w:rsidP="003B16B6">
            <w:pPr>
              <w:rPr>
                <w:rFonts w:ascii="Arial" w:hAnsi="Arial" w:cs="Arial"/>
                <w:szCs w:val="24"/>
              </w:rPr>
            </w:pPr>
            <w:r>
              <w:rPr>
                <w:rFonts w:ascii="Arial" w:hAnsi="Arial" w:cs="Arial"/>
                <w:szCs w:val="24"/>
              </w:rPr>
              <w:t>3.7.2</w:t>
            </w:r>
          </w:p>
          <w:p w14:paraId="1F15BE9A" w14:textId="77777777" w:rsidR="003B16B6" w:rsidRDefault="003B16B6" w:rsidP="003B16B6">
            <w:pPr>
              <w:rPr>
                <w:rFonts w:ascii="Arial" w:hAnsi="Arial" w:cs="Arial"/>
                <w:szCs w:val="24"/>
              </w:rPr>
            </w:pPr>
          </w:p>
          <w:p w14:paraId="203DE2EE" w14:textId="77777777" w:rsidR="003B16B6" w:rsidRDefault="003B16B6" w:rsidP="003B16B6">
            <w:pPr>
              <w:rPr>
                <w:rFonts w:ascii="Arial" w:hAnsi="Arial" w:cs="Arial"/>
                <w:szCs w:val="24"/>
              </w:rPr>
            </w:pPr>
          </w:p>
          <w:p w14:paraId="013774CB" w14:textId="77777777" w:rsidR="003B16B6" w:rsidRDefault="003B16B6" w:rsidP="003B16B6">
            <w:pPr>
              <w:rPr>
                <w:rFonts w:ascii="Arial" w:hAnsi="Arial" w:cs="Arial"/>
                <w:szCs w:val="24"/>
              </w:rPr>
            </w:pPr>
          </w:p>
          <w:p w14:paraId="4788494A" w14:textId="77777777" w:rsidR="003B16B6" w:rsidRDefault="003B16B6" w:rsidP="003B16B6">
            <w:pPr>
              <w:rPr>
                <w:rFonts w:ascii="Arial" w:hAnsi="Arial" w:cs="Arial"/>
                <w:szCs w:val="24"/>
              </w:rPr>
            </w:pPr>
          </w:p>
          <w:p w14:paraId="527088E7" w14:textId="77777777" w:rsidR="003B16B6" w:rsidRDefault="003B16B6" w:rsidP="003B16B6">
            <w:pPr>
              <w:rPr>
                <w:rFonts w:ascii="Arial" w:hAnsi="Arial" w:cs="Arial"/>
                <w:szCs w:val="24"/>
              </w:rPr>
            </w:pPr>
          </w:p>
          <w:p w14:paraId="4240F63C" w14:textId="77777777" w:rsidR="003B16B6" w:rsidRDefault="003B16B6" w:rsidP="003B16B6">
            <w:pPr>
              <w:rPr>
                <w:rFonts w:ascii="Arial" w:hAnsi="Arial" w:cs="Arial"/>
                <w:szCs w:val="24"/>
              </w:rPr>
            </w:pPr>
          </w:p>
        </w:tc>
        <w:tc>
          <w:tcPr>
            <w:tcW w:w="8505" w:type="dxa"/>
          </w:tcPr>
          <w:p w14:paraId="5133405A" w14:textId="77777777" w:rsidR="003B16B6" w:rsidRPr="00265F13" w:rsidRDefault="003B16B6" w:rsidP="002C5CBE">
            <w:pPr>
              <w:jc w:val="both"/>
              <w:rPr>
                <w:rFonts w:ascii="Arial" w:hAnsi="Arial" w:cs="Arial"/>
                <w:szCs w:val="24"/>
                <w:u w:val="single"/>
              </w:rPr>
            </w:pPr>
            <w:r w:rsidRPr="00265F13">
              <w:rPr>
                <w:rFonts w:ascii="Arial" w:hAnsi="Arial" w:cs="Arial"/>
                <w:szCs w:val="24"/>
                <w:u w:val="single"/>
              </w:rPr>
              <w:t xml:space="preserve">Employee relations </w:t>
            </w:r>
          </w:p>
          <w:p w14:paraId="36388D65" w14:textId="77777777" w:rsidR="003B16B6" w:rsidRDefault="003B16B6" w:rsidP="002C5CBE">
            <w:pPr>
              <w:jc w:val="both"/>
              <w:rPr>
                <w:rFonts w:ascii="Arial" w:hAnsi="Arial" w:cs="Arial"/>
                <w:szCs w:val="24"/>
              </w:rPr>
            </w:pPr>
          </w:p>
          <w:p w14:paraId="32952738" w14:textId="384E2AC3" w:rsidR="003B16B6" w:rsidRDefault="003B16B6" w:rsidP="002C5CBE">
            <w:pPr>
              <w:jc w:val="both"/>
              <w:rPr>
                <w:rFonts w:ascii="Arial" w:hAnsi="Arial" w:cs="Arial"/>
                <w:szCs w:val="24"/>
              </w:rPr>
            </w:pPr>
            <w:r>
              <w:rPr>
                <w:rFonts w:ascii="Arial" w:hAnsi="Arial" w:cs="Arial"/>
                <w:szCs w:val="24"/>
              </w:rPr>
              <w:t xml:space="preserve">The Charity has engaged with the four Trade Unions (TUs) representing members within the organisation, namely Unison, Unite, GMB and EIS.  The Charity deals with the TUs formally through the Joint Consultation Forum (JCF) which </w:t>
            </w:r>
            <w:r w:rsidR="000C0C19">
              <w:rPr>
                <w:rFonts w:ascii="Arial" w:hAnsi="Arial" w:cs="Arial"/>
                <w:szCs w:val="24"/>
              </w:rPr>
              <w:t xml:space="preserve">normally </w:t>
            </w:r>
            <w:r>
              <w:rPr>
                <w:rFonts w:ascii="Arial" w:hAnsi="Arial" w:cs="Arial"/>
                <w:szCs w:val="24"/>
              </w:rPr>
              <w:t>meets quarterly</w:t>
            </w:r>
            <w:r w:rsidR="000C0C19">
              <w:rPr>
                <w:rFonts w:ascii="Arial" w:hAnsi="Arial" w:cs="Arial"/>
                <w:szCs w:val="24"/>
              </w:rPr>
              <w:t>. Due to the current COVID-19 situation the meeting due to take place in June was cancelled.</w:t>
            </w:r>
          </w:p>
          <w:p w14:paraId="1F0E6CC8" w14:textId="77777777" w:rsidR="003B16B6" w:rsidRDefault="003B16B6" w:rsidP="002C5CBE">
            <w:pPr>
              <w:jc w:val="both"/>
              <w:rPr>
                <w:rFonts w:ascii="Arial" w:hAnsi="Arial" w:cs="Arial"/>
                <w:szCs w:val="24"/>
              </w:rPr>
            </w:pPr>
          </w:p>
          <w:p w14:paraId="5C4F2DC4" w14:textId="7DC95B60" w:rsidR="000C0C19" w:rsidRDefault="000C0C19" w:rsidP="002C5CBE">
            <w:pPr>
              <w:jc w:val="both"/>
              <w:rPr>
                <w:rFonts w:ascii="Arial" w:hAnsi="Arial" w:cs="Arial"/>
                <w:szCs w:val="24"/>
              </w:rPr>
            </w:pPr>
            <w:r>
              <w:rPr>
                <w:rFonts w:ascii="Arial" w:hAnsi="Arial" w:cs="Arial"/>
                <w:szCs w:val="24"/>
              </w:rPr>
              <w:t>However, HLH has continued to consult and update all four unions throughout Quarter 1; including</w:t>
            </w:r>
            <w:r w:rsidR="00A11DBF">
              <w:rPr>
                <w:rFonts w:ascii="Arial" w:hAnsi="Arial" w:cs="Arial"/>
                <w:szCs w:val="24"/>
              </w:rPr>
              <w:t>:</w:t>
            </w:r>
          </w:p>
          <w:p w14:paraId="30C37035" w14:textId="77777777" w:rsidR="000F534E" w:rsidRDefault="000F534E" w:rsidP="002C5CBE">
            <w:pPr>
              <w:jc w:val="both"/>
              <w:rPr>
                <w:rFonts w:ascii="Arial" w:hAnsi="Arial" w:cs="Arial"/>
                <w:szCs w:val="24"/>
              </w:rPr>
            </w:pPr>
          </w:p>
          <w:p w14:paraId="076FFB8B" w14:textId="52A5467E" w:rsidR="003B16B6" w:rsidRPr="00A11DBF" w:rsidRDefault="000C0C19" w:rsidP="00A11DBF">
            <w:pPr>
              <w:pStyle w:val="ListParagraph"/>
              <w:numPr>
                <w:ilvl w:val="0"/>
                <w:numId w:val="30"/>
              </w:numPr>
              <w:jc w:val="both"/>
              <w:rPr>
                <w:rFonts w:ascii="Arial" w:hAnsi="Arial" w:cs="Arial"/>
                <w:sz w:val="24"/>
                <w:szCs w:val="24"/>
              </w:rPr>
            </w:pPr>
            <w:r w:rsidRPr="00A11DBF">
              <w:rPr>
                <w:rFonts w:ascii="Arial" w:hAnsi="Arial" w:cs="Arial"/>
                <w:sz w:val="24"/>
                <w:szCs w:val="24"/>
              </w:rPr>
              <w:t xml:space="preserve">The successful negotiation of a Collective Agreement between HLH and Unison, Unite and GMB for the proposed changes to contracts, necessitated by the COVID-19 situation and </w:t>
            </w:r>
            <w:r w:rsidR="003D330B">
              <w:rPr>
                <w:rFonts w:ascii="Arial" w:hAnsi="Arial" w:cs="Arial"/>
                <w:sz w:val="24"/>
                <w:szCs w:val="24"/>
              </w:rPr>
              <w:t xml:space="preserve">Coronavirus </w:t>
            </w:r>
            <w:r w:rsidRPr="00A11DBF">
              <w:rPr>
                <w:rFonts w:ascii="Arial" w:hAnsi="Arial" w:cs="Arial"/>
                <w:sz w:val="24"/>
                <w:szCs w:val="24"/>
              </w:rPr>
              <w:t>Job Retention Scheme</w:t>
            </w:r>
            <w:r w:rsidR="003D330B">
              <w:rPr>
                <w:rFonts w:ascii="Arial" w:hAnsi="Arial" w:cs="Arial"/>
                <w:sz w:val="24"/>
                <w:szCs w:val="24"/>
              </w:rPr>
              <w:t xml:space="preserve"> (CJRS)</w:t>
            </w:r>
            <w:r w:rsidRPr="00A11DBF">
              <w:rPr>
                <w:rFonts w:ascii="Arial" w:hAnsi="Arial" w:cs="Arial"/>
                <w:sz w:val="24"/>
                <w:szCs w:val="24"/>
              </w:rPr>
              <w:t xml:space="preserve">; </w:t>
            </w:r>
          </w:p>
          <w:p w14:paraId="60DCED6C" w14:textId="1C41C102" w:rsidR="00A11DBF" w:rsidRPr="00A11DBF" w:rsidRDefault="00A11DBF" w:rsidP="00A11DBF">
            <w:pPr>
              <w:pStyle w:val="ListParagraph"/>
              <w:numPr>
                <w:ilvl w:val="0"/>
                <w:numId w:val="30"/>
              </w:numPr>
              <w:jc w:val="both"/>
              <w:rPr>
                <w:rFonts w:ascii="Arial" w:hAnsi="Arial" w:cs="Arial"/>
                <w:sz w:val="24"/>
                <w:szCs w:val="24"/>
              </w:rPr>
            </w:pPr>
            <w:r w:rsidRPr="00A11DBF">
              <w:rPr>
                <w:rFonts w:ascii="Arial" w:hAnsi="Arial" w:cs="Arial"/>
                <w:sz w:val="24"/>
                <w:szCs w:val="24"/>
              </w:rPr>
              <w:t>The provision of regular updates regarding the changes to the Job Retention Scheme and reduction in payments to all staff on furlough leave;</w:t>
            </w:r>
          </w:p>
          <w:p w14:paraId="21963E06" w14:textId="391EADF9" w:rsidR="00A11DBF" w:rsidRPr="00A11DBF" w:rsidRDefault="00A11DBF" w:rsidP="00A11DBF">
            <w:pPr>
              <w:pStyle w:val="ListParagraph"/>
              <w:numPr>
                <w:ilvl w:val="0"/>
                <w:numId w:val="30"/>
              </w:numPr>
              <w:jc w:val="both"/>
              <w:rPr>
                <w:rFonts w:ascii="Arial" w:hAnsi="Arial" w:cs="Arial"/>
                <w:sz w:val="24"/>
                <w:szCs w:val="24"/>
              </w:rPr>
            </w:pPr>
            <w:r w:rsidRPr="00A11DBF">
              <w:rPr>
                <w:rFonts w:ascii="Arial" w:hAnsi="Arial" w:cs="Arial"/>
                <w:sz w:val="24"/>
                <w:szCs w:val="24"/>
              </w:rPr>
              <w:t xml:space="preserve">Notification of changes to the payment of relief staff and their removal from the </w:t>
            </w:r>
            <w:r w:rsidR="003D330B">
              <w:rPr>
                <w:rFonts w:ascii="Arial" w:hAnsi="Arial" w:cs="Arial"/>
                <w:sz w:val="24"/>
                <w:szCs w:val="24"/>
              </w:rPr>
              <w:t>CJRS</w:t>
            </w:r>
            <w:r w:rsidRPr="00A11DBF">
              <w:rPr>
                <w:rFonts w:ascii="Arial" w:hAnsi="Arial" w:cs="Arial"/>
                <w:sz w:val="24"/>
                <w:szCs w:val="24"/>
              </w:rPr>
              <w:t xml:space="preserve"> at the end of July; </w:t>
            </w:r>
          </w:p>
          <w:p w14:paraId="645AE92C" w14:textId="2C99900E" w:rsidR="00A11DBF" w:rsidRDefault="00A11DBF" w:rsidP="00A11DBF">
            <w:pPr>
              <w:pStyle w:val="ListParagraph"/>
              <w:numPr>
                <w:ilvl w:val="0"/>
                <w:numId w:val="30"/>
              </w:numPr>
              <w:jc w:val="both"/>
              <w:rPr>
                <w:rFonts w:ascii="Arial" w:hAnsi="Arial" w:cs="Arial"/>
                <w:sz w:val="24"/>
                <w:szCs w:val="24"/>
              </w:rPr>
            </w:pPr>
            <w:r w:rsidRPr="00A11DBF">
              <w:rPr>
                <w:rFonts w:ascii="Arial" w:hAnsi="Arial" w:cs="Arial"/>
                <w:sz w:val="24"/>
                <w:szCs w:val="24"/>
              </w:rPr>
              <w:t>Details of the review process for contract queries and recruitment process during this time</w:t>
            </w:r>
            <w:r w:rsidR="003D330B">
              <w:rPr>
                <w:rFonts w:ascii="Arial" w:hAnsi="Arial" w:cs="Arial"/>
                <w:sz w:val="24"/>
                <w:szCs w:val="24"/>
              </w:rPr>
              <w:t xml:space="preserve"> through the Status Review Group</w:t>
            </w:r>
            <w:r>
              <w:rPr>
                <w:rFonts w:ascii="Arial" w:hAnsi="Arial" w:cs="Arial"/>
                <w:sz w:val="24"/>
                <w:szCs w:val="24"/>
              </w:rPr>
              <w:t>;</w:t>
            </w:r>
            <w:r w:rsidR="003D330B">
              <w:rPr>
                <w:rFonts w:ascii="Arial" w:hAnsi="Arial" w:cs="Arial"/>
                <w:sz w:val="24"/>
                <w:szCs w:val="24"/>
              </w:rPr>
              <w:t xml:space="preserve"> and</w:t>
            </w:r>
          </w:p>
          <w:p w14:paraId="45B85A20" w14:textId="0740B6A8" w:rsidR="00A11DBF" w:rsidRPr="00A11DBF" w:rsidRDefault="00A11DBF" w:rsidP="00A11DBF">
            <w:pPr>
              <w:pStyle w:val="ListParagraph"/>
              <w:numPr>
                <w:ilvl w:val="0"/>
                <w:numId w:val="30"/>
              </w:numPr>
              <w:jc w:val="both"/>
              <w:rPr>
                <w:rFonts w:ascii="Arial" w:hAnsi="Arial" w:cs="Arial"/>
                <w:sz w:val="24"/>
                <w:szCs w:val="24"/>
              </w:rPr>
            </w:pPr>
            <w:r>
              <w:rPr>
                <w:rFonts w:ascii="Arial" w:hAnsi="Arial" w:cs="Arial"/>
                <w:sz w:val="24"/>
                <w:szCs w:val="24"/>
              </w:rPr>
              <w:t>Responding to individual and group queries relating to returning to work and health and safety concerns raised by union members.</w:t>
            </w:r>
          </w:p>
          <w:p w14:paraId="33106507" w14:textId="36EFFD8D" w:rsidR="003B16B6" w:rsidRPr="00BC1E56" w:rsidRDefault="003B16B6" w:rsidP="00A11DBF">
            <w:pPr>
              <w:pStyle w:val="ListParagraph"/>
              <w:spacing w:after="0"/>
              <w:jc w:val="both"/>
              <w:rPr>
                <w:rFonts w:ascii="Arial" w:hAnsi="Arial" w:cs="Arial"/>
                <w:sz w:val="24"/>
                <w:szCs w:val="24"/>
              </w:rPr>
            </w:pPr>
          </w:p>
        </w:tc>
      </w:tr>
      <w:tr w:rsidR="003B16B6" w:rsidRPr="007214D1" w14:paraId="2DECBC8F" w14:textId="77777777" w:rsidTr="00835331">
        <w:trPr>
          <w:trHeight w:val="80"/>
        </w:trPr>
        <w:tc>
          <w:tcPr>
            <w:tcW w:w="959" w:type="dxa"/>
          </w:tcPr>
          <w:p w14:paraId="0A04BB93" w14:textId="77777777" w:rsidR="003B16B6" w:rsidRDefault="003B16B6" w:rsidP="003B16B6">
            <w:pPr>
              <w:rPr>
                <w:rFonts w:ascii="Arial" w:hAnsi="Arial" w:cs="Arial"/>
                <w:szCs w:val="24"/>
              </w:rPr>
            </w:pPr>
            <w:r>
              <w:rPr>
                <w:rFonts w:ascii="Arial" w:hAnsi="Arial" w:cs="Arial"/>
                <w:szCs w:val="24"/>
              </w:rPr>
              <w:t>3.7.3</w:t>
            </w:r>
          </w:p>
        </w:tc>
        <w:tc>
          <w:tcPr>
            <w:tcW w:w="8505" w:type="dxa"/>
          </w:tcPr>
          <w:p w14:paraId="729CA947" w14:textId="77777777" w:rsidR="003B16B6" w:rsidRDefault="003B16B6" w:rsidP="002C5CBE">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 be</w:t>
            </w:r>
            <w:r w:rsidRPr="004438C9">
              <w:rPr>
                <w:rFonts w:ascii="Arial" w:hAnsi="Arial" w:cs="Arial"/>
                <w:szCs w:val="24"/>
              </w:rPr>
              <w:t xml:space="preserve"> represented on the staff Health and Safety Committee.</w:t>
            </w:r>
            <w:r>
              <w:rPr>
                <w:rFonts w:ascii="Arial" w:hAnsi="Arial" w:cs="Arial"/>
                <w:szCs w:val="24"/>
              </w:rPr>
              <w:t xml:space="preserve">  </w:t>
            </w:r>
          </w:p>
          <w:p w14:paraId="7F16EF71" w14:textId="77777777" w:rsidR="003B16B6" w:rsidDel="00C83D2B" w:rsidRDefault="003B16B6" w:rsidP="002C5CBE">
            <w:pPr>
              <w:jc w:val="both"/>
              <w:rPr>
                <w:rFonts w:ascii="Arial" w:eastAsia="Calibri" w:hAnsi="Arial" w:cs="Arial"/>
                <w:szCs w:val="24"/>
                <w:lang w:eastAsia="en-US"/>
              </w:rPr>
            </w:pPr>
          </w:p>
        </w:tc>
      </w:tr>
      <w:tr w:rsidR="003B16B6" w:rsidRPr="00DB7D86" w14:paraId="2E335571" w14:textId="77777777" w:rsidTr="00835331">
        <w:trPr>
          <w:trHeight w:val="80"/>
        </w:trPr>
        <w:tc>
          <w:tcPr>
            <w:tcW w:w="959" w:type="dxa"/>
          </w:tcPr>
          <w:p w14:paraId="6E0A9330" w14:textId="77777777" w:rsidR="003B16B6" w:rsidRDefault="003B16B6" w:rsidP="003B16B6">
            <w:pPr>
              <w:rPr>
                <w:rFonts w:ascii="Arial" w:hAnsi="Arial" w:cs="Arial"/>
                <w:szCs w:val="24"/>
              </w:rPr>
            </w:pPr>
            <w:r>
              <w:rPr>
                <w:rFonts w:ascii="Arial" w:hAnsi="Arial" w:cs="Arial"/>
                <w:szCs w:val="24"/>
              </w:rPr>
              <w:t>3.7.4</w:t>
            </w:r>
          </w:p>
          <w:p w14:paraId="26BD7F17" w14:textId="77777777" w:rsidR="003B16B6" w:rsidRDefault="003B16B6" w:rsidP="003B16B6">
            <w:pPr>
              <w:rPr>
                <w:rFonts w:ascii="Arial" w:hAnsi="Arial" w:cs="Arial"/>
                <w:szCs w:val="24"/>
              </w:rPr>
            </w:pPr>
          </w:p>
        </w:tc>
        <w:tc>
          <w:tcPr>
            <w:tcW w:w="8505" w:type="dxa"/>
          </w:tcPr>
          <w:p w14:paraId="4EC16980" w14:textId="77777777" w:rsidR="003B16B6" w:rsidRDefault="003B16B6" w:rsidP="002C5CBE">
            <w:pPr>
              <w:jc w:val="both"/>
              <w:rPr>
                <w:rFonts w:ascii="Arial" w:hAnsi="Arial" w:cs="Arial"/>
                <w:szCs w:val="24"/>
              </w:rPr>
            </w:pPr>
            <w:r>
              <w:rPr>
                <w:rFonts w:ascii="Arial" w:hAnsi="Arial" w:cs="Arial"/>
                <w:szCs w:val="24"/>
              </w:rPr>
              <w:t>Management and representatives of HR also discuss with the Trade Unions individual issues as and when required.</w:t>
            </w:r>
          </w:p>
          <w:p w14:paraId="6CF92CAA" w14:textId="77777777" w:rsidR="003B16B6" w:rsidRPr="001500BA" w:rsidRDefault="003B16B6" w:rsidP="002C5CBE">
            <w:pPr>
              <w:jc w:val="both"/>
              <w:rPr>
                <w:rFonts w:ascii="Arial" w:hAnsi="Arial" w:cs="Arial"/>
                <w:szCs w:val="24"/>
              </w:rPr>
            </w:pPr>
          </w:p>
        </w:tc>
      </w:tr>
      <w:tr w:rsidR="00A9526C" w:rsidRPr="00DB7D86" w14:paraId="15D4DA47" w14:textId="77777777" w:rsidTr="00835331">
        <w:trPr>
          <w:trHeight w:val="80"/>
        </w:trPr>
        <w:tc>
          <w:tcPr>
            <w:tcW w:w="959" w:type="dxa"/>
          </w:tcPr>
          <w:p w14:paraId="06A06FA9" w14:textId="556C75A6" w:rsidR="00A9526C" w:rsidRPr="00A9526C" w:rsidRDefault="0014299F" w:rsidP="00A9526C">
            <w:pPr>
              <w:rPr>
                <w:rFonts w:ascii="Arial" w:hAnsi="Arial" w:cs="Arial"/>
                <w:b/>
                <w:szCs w:val="24"/>
              </w:rPr>
            </w:pPr>
            <w:r>
              <w:rPr>
                <w:rFonts w:ascii="Arial" w:hAnsi="Arial" w:cs="Arial"/>
                <w:b/>
                <w:szCs w:val="24"/>
              </w:rPr>
              <w:t>4</w:t>
            </w:r>
            <w:r w:rsidR="00A9526C" w:rsidRPr="00A9526C">
              <w:rPr>
                <w:rFonts w:ascii="Arial" w:hAnsi="Arial" w:cs="Arial"/>
                <w:b/>
                <w:szCs w:val="24"/>
              </w:rPr>
              <w:t>.</w:t>
            </w:r>
          </w:p>
        </w:tc>
        <w:tc>
          <w:tcPr>
            <w:tcW w:w="8505" w:type="dxa"/>
          </w:tcPr>
          <w:p w14:paraId="5A3BD8D7" w14:textId="3BDBA558" w:rsidR="00A9526C" w:rsidRPr="00436F3D" w:rsidRDefault="00A9526C" w:rsidP="00A9526C">
            <w:pPr>
              <w:jc w:val="both"/>
              <w:rPr>
                <w:rFonts w:ascii="Arial" w:hAnsi="Arial" w:cs="Arial"/>
                <w:b/>
                <w:szCs w:val="24"/>
              </w:rPr>
            </w:pPr>
            <w:r w:rsidRPr="00436F3D">
              <w:rPr>
                <w:rFonts w:ascii="Arial" w:hAnsi="Arial" w:cs="Arial"/>
                <w:b/>
                <w:szCs w:val="24"/>
              </w:rPr>
              <w:t>COVID</w:t>
            </w:r>
            <w:r>
              <w:rPr>
                <w:rFonts w:ascii="Arial" w:hAnsi="Arial" w:cs="Arial"/>
                <w:b/>
                <w:szCs w:val="24"/>
              </w:rPr>
              <w:t>-</w:t>
            </w:r>
            <w:r w:rsidRPr="00436F3D">
              <w:rPr>
                <w:rFonts w:ascii="Arial" w:hAnsi="Arial" w:cs="Arial"/>
                <w:b/>
                <w:szCs w:val="24"/>
              </w:rPr>
              <w:t>19</w:t>
            </w:r>
          </w:p>
          <w:p w14:paraId="53E8676E" w14:textId="384C17DA" w:rsidR="00A9526C" w:rsidRDefault="00A9526C" w:rsidP="00A9526C">
            <w:pPr>
              <w:jc w:val="both"/>
              <w:rPr>
                <w:rFonts w:ascii="Arial" w:hAnsi="Arial" w:cs="Arial"/>
                <w:szCs w:val="24"/>
              </w:rPr>
            </w:pPr>
          </w:p>
        </w:tc>
      </w:tr>
      <w:tr w:rsidR="00A9526C" w:rsidRPr="00DB7D86" w14:paraId="4815E251" w14:textId="77777777" w:rsidTr="00835331">
        <w:trPr>
          <w:trHeight w:val="80"/>
        </w:trPr>
        <w:tc>
          <w:tcPr>
            <w:tcW w:w="959" w:type="dxa"/>
          </w:tcPr>
          <w:p w14:paraId="372C9050" w14:textId="01F9FFF6"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.1</w:t>
            </w:r>
          </w:p>
        </w:tc>
        <w:tc>
          <w:tcPr>
            <w:tcW w:w="8505" w:type="dxa"/>
          </w:tcPr>
          <w:p w14:paraId="2CBDAABD" w14:textId="457CF4DE" w:rsidR="00A9526C" w:rsidRPr="00436F3D" w:rsidRDefault="00A9526C" w:rsidP="00A9526C">
            <w:pPr>
              <w:jc w:val="both"/>
              <w:rPr>
                <w:rFonts w:ascii="Arial" w:hAnsi="Arial" w:cs="Arial"/>
                <w:b/>
                <w:szCs w:val="24"/>
              </w:rPr>
            </w:pPr>
            <w:r w:rsidRPr="00436F3D">
              <w:rPr>
                <w:rFonts w:ascii="Arial" w:hAnsi="Arial" w:cs="Arial"/>
                <w:b/>
                <w:szCs w:val="24"/>
              </w:rPr>
              <w:t xml:space="preserve">Coronavirus Job </w:t>
            </w:r>
            <w:r>
              <w:rPr>
                <w:rFonts w:ascii="Arial" w:hAnsi="Arial" w:cs="Arial"/>
                <w:b/>
                <w:szCs w:val="24"/>
              </w:rPr>
              <w:t>R</w:t>
            </w:r>
            <w:r w:rsidRPr="00436F3D">
              <w:rPr>
                <w:rFonts w:ascii="Arial" w:hAnsi="Arial" w:cs="Arial"/>
                <w:b/>
                <w:szCs w:val="24"/>
              </w:rPr>
              <w:t>etention Scheme (CRJS)</w:t>
            </w:r>
          </w:p>
          <w:p w14:paraId="43A9119F" w14:textId="00C8A70F" w:rsidR="00A9526C" w:rsidRDefault="00A9526C" w:rsidP="00A9526C">
            <w:pPr>
              <w:jc w:val="both"/>
              <w:rPr>
                <w:rFonts w:ascii="Arial" w:hAnsi="Arial" w:cs="Arial"/>
                <w:szCs w:val="24"/>
              </w:rPr>
            </w:pPr>
          </w:p>
        </w:tc>
      </w:tr>
      <w:tr w:rsidR="00A9526C" w:rsidRPr="00DB7D86" w14:paraId="02B1A13E" w14:textId="77777777" w:rsidTr="00835331">
        <w:trPr>
          <w:trHeight w:val="80"/>
        </w:trPr>
        <w:tc>
          <w:tcPr>
            <w:tcW w:w="959" w:type="dxa"/>
          </w:tcPr>
          <w:p w14:paraId="0B19A4FD" w14:textId="3679BE63"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.1.1</w:t>
            </w:r>
          </w:p>
        </w:tc>
        <w:tc>
          <w:tcPr>
            <w:tcW w:w="8505" w:type="dxa"/>
          </w:tcPr>
          <w:p w14:paraId="51BB1C00" w14:textId="61462DB4" w:rsidR="00A9526C" w:rsidRDefault="00A9526C" w:rsidP="00A9526C">
            <w:pPr>
              <w:jc w:val="both"/>
              <w:rPr>
                <w:rFonts w:ascii="Arial" w:hAnsi="Arial" w:cs="Arial"/>
                <w:szCs w:val="24"/>
              </w:rPr>
            </w:pPr>
            <w:r>
              <w:rPr>
                <w:rFonts w:ascii="Arial" w:hAnsi="Arial" w:cs="Arial"/>
                <w:szCs w:val="24"/>
              </w:rPr>
              <w:t xml:space="preserve">Following the Government’s announcement of full lockdown on 22 March 2020, the Chancellor announced the introduction of the CRJS for an initial period from 23 March 2020 to 31 May 2020. Therefore, following the closure of all HLH </w:t>
            </w:r>
            <w:r>
              <w:rPr>
                <w:rFonts w:ascii="Arial" w:hAnsi="Arial" w:cs="Arial"/>
                <w:szCs w:val="24"/>
              </w:rPr>
              <w:lastRenderedPageBreak/>
              <w:t>facilities a decision was taken to maximise HLH’s utilisation of the CJRS as far as practicable and in line with the scheme guidelines.</w:t>
            </w:r>
          </w:p>
          <w:p w14:paraId="71DB3C9F" w14:textId="41360DC5" w:rsidR="00A9526C" w:rsidRDefault="00A9526C" w:rsidP="00A9526C">
            <w:pPr>
              <w:jc w:val="both"/>
              <w:rPr>
                <w:rFonts w:ascii="Arial" w:hAnsi="Arial" w:cs="Arial"/>
                <w:szCs w:val="24"/>
              </w:rPr>
            </w:pPr>
          </w:p>
        </w:tc>
      </w:tr>
      <w:tr w:rsidR="00A9526C" w:rsidRPr="00DB7D86" w14:paraId="4CD8F1D1" w14:textId="77777777" w:rsidTr="00835331">
        <w:trPr>
          <w:trHeight w:val="80"/>
        </w:trPr>
        <w:tc>
          <w:tcPr>
            <w:tcW w:w="959" w:type="dxa"/>
          </w:tcPr>
          <w:p w14:paraId="600D7550" w14:textId="76CBCBA1" w:rsidR="00A9526C" w:rsidRDefault="0014299F" w:rsidP="00A9526C">
            <w:pPr>
              <w:rPr>
                <w:rFonts w:ascii="Arial" w:hAnsi="Arial" w:cs="Arial"/>
                <w:szCs w:val="24"/>
              </w:rPr>
            </w:pPr>
            <w:r>
              <w:rPr>
                <w:rFonts w:ascii="Arial" w:hAnsi="Arial" w:cs="Arial"/>
                <w:szCs w:val="24"/>
              </w:rPr>
              <w:lastRenderedPageBreak/>
              <w:t>4</w:t>
            </w:r>
            <w:r w:rsidR="00A9526C">
              <w:rPr>
                <w:rFonts w:ascii="Arial" w:hAnsi="Arial" w:cs="Arial"/>
                <w:szCs w:val="24"/>
              </w:rPr>
              <w:t>.1.2</w:t>
            </w:r>
          </w:p>
        </w:tc>
        <w:tc>
          <w:tcPr>
            <w:tcW w:w="8505" w:type="dxa"/>
          </w:tcPr>
          <w:p w14:paraId="586DAAD3" w14:textId="14F4BDC0" w:rsidR="00A9526C" w:rsidRDefault="00A9526C" w:rsidP="00A9526C">
            <w:pPr>
              <w:jc w:val="both"/>
              <w:rPr>
                <w:rFonts w:ascii="Arial" w:hAnsi="Arial" w:cs="Arial"/>
                <w:szCs w:val="24"/>
              </w:rPr>
            </w:pPr>
            <w:r>
              <w:rPr>
                <w:rFonts w:ascii="Arial" w:hAnsi="Arial" w:cs="Arial"/>
                <w:szCs w:val="24"/>
              </w:rPr>
              <w:t>A collective agreement was negotiated with the unions whereby staff that were placed on furlough leave would receive 100% of their average salaries, subject to change should the CJRS be stopped or amended by the Government.  Furloughed staff would include all contracted staff and relief (non-contracted) staff that had been paid in the three months running up to 23 March.</w:t>
            </w:r>
          </w:p>
          <w:p w14:paraId="7F5A78CB" w14:textId="23A3A7EB" w:rsidR="00A9526C" w:rsidRDefault="00A9526C" w:rsidP="00A9526C">
            <w:pPr>
              <w:jc w:val="both"/>
              <w:rPr>
                <w:rFonts w:ascii="Arial" w:hAnsi="Arial" w:cs="Arial"/>
                <w:szCs w:val="24"/>
              </w:rPr>
            </w:pPr>
          </w:p>
        </w:tc>
      </w:tr>
      <w:tr w:rsidR="00A9526C" w:rsidRPr="00DB7D86" w14:paraId="7D1809FC" w14:textId="77777777" w:rsidTr="00835331">
        <w:trPr>
          <w:trHeight w:val="80"/>
        </w:trPr>
        <w:tc>
          <w:tcPr>
            <w:tcW w:w="959" w:type="dxa"/>
          </w:tcPr>
          <w:p w14:paraId="37CAFF20" w14:textId="28796FBE"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.1.3</w:t>
            </w:r>
          </w:p>
        </w:tc>
        <w:tc>
          <w:tcPr>
            <w:tcW w:w="8505" w:type="dxa"/>
          </w:tcPr>
          <w:p w14:paraId="670FBC09" w14:textId="77777777" w:rsidR="00A9526C" w:rsidRDefault="00A9526C" w:rsidP="00A9526C">
            <w:pPr>
              <w:jc w:val="both"/>
              <w:rPr>
                <w:rFonts w:ascii="Arial" w:hAnsi="Arial" w:cs="Arial"/>
                <w:szCs w:val="24"/>
              </w:rPr>
            </w:pPr>
            <w:r>
              <w:rPr>
                <w:rFonts w:ascii="Arial" w:hAnsi="Arial" w:cs="Arial"/>
                <w:szCs w:val="24"/>
              </w:rPr>
              <w:t xml:space="preserve">A total of 1,290 staff were placed on furlough leave between April and June 2020 with 160 staff retained to manage the organisation; including property maintenance; prepare for recovery; and provide online services where possible, including music tuition, archives, book bug and fitness classes. </w:t>
            </w:r>
          </w:p>
          <w:p w14:paraId="01AA4B51" w14:textId="6705DD82" w:rsidR="00A9526C" w:rsidRDefault="00A9526C" w:rsidP="00A9526C">
            <w:pPr>
              <w:jc w:val="both"/>
              <w:rPr>
                <w:rFonts w:ascii="Arial" w:hAnsi="Arial" w:cs="Arial"/>
                <w:szCs w:val="24"/>
              </w:rPr>
            </w:pPr>
          </w:p>
        </w:tc>
      </w:tr>
      <w:tr w:rsidR="00A9526C" w:rsidRPr="00DB7D86" w14:paraId="4759226D" w14:textId="77777777" w:rsidTr="00835331">
        <w:trPr>
          <w:trHeight w:val="80"/>
        </w:trPr>
        <w:tc>
          <w:tcPr>
            <w:tcW w:w="959" w:type="dxa"/>
          </w:tcPr>
          <w:p w14:paraId="77D9F9B7" w14:textId="56F64282"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.1.4</w:t>
            </w:r>
          </w:p>
        </w:tc>
        <w:tc>
          <w:tcPr>
            <w:tcW w:w="8505" w:type="dxa"/>
          </w:tcPr>
          <w:p w14:paraId="5A7EA97C" w14:textId="77777777" w:rsidR="00A9526C" w:rsidRDefault="00A9526C" w:rsidP="00A9526C">
            <w:pPr>
              <w:jc w:val="both"/>
              <w:rPr>
                <w:rFonts w:ascii="Arial" w:hAnsi="Arial" w:cs="Arial"/>
                <w:szCs w:val="24"/>
              </w:rPr>
            </w:pPr>
            <w:r>
              <w:rPr>
                <w:rFonts w:ascii="Arial" w:hAnsi="Arial" w:cs="Arial"/>
                <w:szCs w:val="24"/>
              </w:rPr>
              <w:t>Staff who were not placed on furlough leave have been working from home, wherever possible.</w:t>
            </w:r>
          </w:p>
          <w:p w14:paraId="004DE50F" w14:textId="61AD901E" w:rsidR="00A9526C" w:rsidRDefault="00A9526C" w:rsidP="00A9526C">
            <w:pPr>
              <w:jc w:val="both"/>
              <w:rPr>
                <w:rFonts w:ascii="Arial" w:hAnsi="Arial" w:cs="Arial"/>
                <w:szCs w:val="24"/>
              </w:rPr>
            </w:pPr>
          </w:p>
        </w:tc>
      </w:tr>
      <w:tr w:rsidR="00A9526C" w:rsidRPr="00DB7D86" w14:paraId="09D8E148" w14:textId="77777777" w:rsidTr="00835331">
        <w:trPr>
          <w:trHeight w:val="80"/>
        </w:trPr>
        <w:tc>
          <w:tcPr>
            <w:tcW w:w="959" w:type="dxa"/>
          </w:tcPr>
          <w:p w14:paraId="40B32B5B" w14:textId="170A0AA5"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.1.5</w:t>
            </w:r>
          </w:p>
        </w:tc>
        <w:tc>
          <w:tcPr>
            <w:tcW w:w="8505" w:type="dxa"/>
          </w:tcPr>
          <w:p w14:paraId="152453D1" w14:textId="77777777" w:rsidR="00A9526C" w:rsidRDefault="00A9526C" w:rsidP="00A9526C">
            <w:pPr>
              <w:jc w:val="both"/>
              <w:rPr>
                <w:rFonts w:ascii="Arial" w:hAnsi="Arial" w:cs="Arial"/>
                <w:szCs w:val="24"/>
              </w:rPr>
            </w:pPr>
            <w:r>
              <w:rPr>
                <w:rFonts w:ascii="Arial" w:hAnsi="Arial" w:cs="Arial"/>
                <w:szCs w:val="24"/>
              </w:rPr>
              <w:t>Following the announcement of changes to the CJRS effective from 1 July 2020, the Board of Directors agreed that the following changes would be implemented to HLH’s furlough payment to staff:</w:t>
            </w:r>
          </w:p>
          <w:p w14:paraId="3039E771" w14:textId="4838EB0A" w:rsidR="00A9526C" w:rsidRPr="003D330B" w:rsidRDefault="00A9526C" w:rsidP="00A9526C">
            <w:pPr>
              <w:pStyle w:val="ListParagraph"/>
              <w:numPr>
                <w:ilvl w:val="0"/>
                <w:numId w:val="32"/>
              </w:numPr>
              <w:jc w:val="both"/>
              <w:rPr>
                <w:rFonts w:ascii="Arial" w:hAnsi="Arial" w:cs="Arial"/>
                <w:sz w:val="24"/>
                <w:szCs w:val="24"/>
              </w:rPr>
            </w:pPr>
            <w:r w:rsidRPr="003D330B">
              <w:rPr>
                <w:rFonts w:ascii="Arial" w:hAnsi="Arial" w:cs="Arial"/>
                <w:sz w:val="24"/>
                <w:szCs w:val="24"/>
              </w:rPr>
              <w:t>Staff could be asked to return to work on a part time basis for which they would be paid 100% of their salary</w:t>
            </w:r>
            <w:r>
              <w:rPr>
                <w:rFonts w:ascii="Arial" w:hAnsi="Arial" w:cs="Arial"/>
                <w:sz w:val="24"/>
                <w:szCs w:val="24"/>
              </w:rPr>
              <w:t>;</w:t>
            </w:r>
          </w:p>
          <w:p w14:paraId="53004E0C" w14:textId="5B9BFC2D" w:rsidR="00A9526C" w:rsidRPr="003D330B" w:rsidRDefault="00A9526C" w:rsidP="00A9526C">
            <w:pPr>
              <w:pStyle w:val="ListParagraph"/>
              <w:numPr>
                <w:ilvl w:val="0"/>
                <w:numId w:val="32"/>
              </w:numPr>
              <w:jc w:val="both"/>
              <w:rPr>
                <w:rFonts w:ascii="Arial" w:hAnsi="Arial" w:cs="Arial"/>
                <w:sz w:val="24"/>
                <w:szCs w:val="24"/>
              </w:rPr>
            </w:pPr>
            <w:r w:rsidRPr="003D330B">
              <w:rPr>
                <w:rFonts w:ascii="Arial" w:hAnsi="Arial" w:cs="Arial"/>
                <w:sz w:val="24"/>
                <w:szCs w:val="24"/>
              </w:rPr>
              <w:t>Staff on furlough leave would no longer receive the ‘top up’ element of CJRS payments and whilst on furlough</w:t>
            </w:r>
            <w:r>
              <w:rPr>
                <w:rFonts w:ascii="Arial" w:hAnsi="Arial" w:cs="Arial"/>
                <w:sz w:val="24"/>
                <w:szCs w:val="24"/>
              </w:rPr>
              <w:t xml:space="preserve"> </w:t>
            </w:r>
            <w:r w:rsidRPr="003D330B">
              <w:rPr>
                <w:rFonts w:ascii="Arial" w:hAnsi="Arial" w:cs="Arial"/>
                <w:sz w:val="24"/>
                <w:szCs w:val="24"/>
              </w:rPr>
              <w:t>leave would receive 80% of their normal salary</w:t>
            </w:r>
            <w:r>
              <w:rPr>
                <w:rFonts w:ascii="Arial" w:hAnsi="Arial" w:cs="Arial"/>
                <w:sz w:val="24"/>
                <w:szCs w:val="24"/>
              </w:rPr>
              <w:t>; and</w:t>
            </w:r>
          </w:p>
          <w:p w14:paraId="349316A7" w14:textId="09334EC4" w:rsidR="00A9526C" w:rsidRPr="00DF6B00" w:rsidRDefault="00A9526C" w:rsidP="00A9526C">
            <w:pPr>
              <w:pStyle w:val="ListParagraph"/>
              <w:numPr>
                <w:ilvl w:val="0"/>
                <w:numId w:val="32"/>
              </w:numPr>
              <w:jc w:val="both"/>
              <w:rPr>
                <w:rFonts w:ascii="Arial" w:hAnsi="Arial" w:cs="Arial"/>
                <w:sz w:val="24"/>
                <w:szCs w:val="24"/>
              </w:rPr>
            </w:pPr>
            <w:r w:rsidRPr="003D330B">
              <w:rPr>
                <w:rFonts w:ascii="Arial" w:hAnsi="Arial" w:cs="Arial"/>
                <w:sz w:val="24"/>
                <w:szCs w:val="24"/>
              </w:rPr>
              <w:t>Effective from 1 August all staff holding non-contractual posts would be taken off furlough leave and only paid for actual hours worked.</w:t>
            </w:r>
          </w:p>
        </w:tc>
      </w:tr>
      <w:tr w:rsidR="00A9526C" w:rsidRPr="00DB7D86" w14:paraId="50F4F3BB" w14:textId="77777777" w:rsidTr="00835331">
        <w:trPr>
          <w:trHeight w:val="80"/>
        </w:trPr>
        <w:tc>
          <w:tcPr>
            <w:tcW w:w="959" w:type="dxa"/>
          </w:tcPr>
          <w:p w14:paraId="466EBE34" w14:textId="7B3018A9"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w:t>
            </w:r>
          </w:p>
        </w:tc>
        <w:tc>
          <w:tcPr>
            <w:tcW w:w="8505" w:type="dxa"/>
          </w:tcPr>
          <w:p w14:paraId="0429621D" w14:textId="77777777" w:rsidR="00A9526C" w:rsidRDefault="00A9526C" w:rsidP="00A9526C">
            <w:pPr>
              <w:jc w:val="both"/>
              <w:rPr>
                <w:rFonts w:ascii="Arial" w:hAnsi="Arial" w:cs="Arial"/>
                <w:b/>
                <w:szCs w:val="24"/>
              </w:rPr>
            </w:pPr>
            <w:r>
              <w:rPr>
                <w:rFonts w:ascii="Arial" w:hAnsi="Arial" w:cs="Arial"/>
                <w:b/>
                <w:szCs w:val="24"/>
              </w:rPr>
              <w:t>Status Review Group</w:t>
            </w:r>
          </w:p>
          <w:p w14:paraId="21839B99" w14:textId="35E74406" w:rsidR="00A9526C" w:rsidRPr="003D330B" w:rsidRDefault="00A9526C" w:rsidP="00A9526C">
            <w:pPr>
              <w:jc w:val="both"/>
              <w:rPr>
                <w:rFonts w:ascii="Arial" w:hAnsi="Arial" w:cs="Arial"/>
                <w:b/>
                <w:szCs w:val="24"/>
              </w:rPr>
            </w:pPr>
          </w:p>
        </w:tc>
      </w:tr>
      <w:tr w:rsidR="00A9526C" w:rsidRPr="00DB7D86" w14:paraId="283189E0" w14:textId="77777777" w:rsidTr="00835331">
        <w:trPr>
          <w:trHeight w:val="80"/>
        </w:trPr>
        <w:tc>
          <w:tcPr>
            <w:tcW w:w="959" w:type="dxa"/>
          </w:tcPr>
          <w:p w14:paraId="0AF6501F" w14:textId="4C2A2F54"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.2.1</w:t>
            </w:r>
          </w:p>
        </w:tc>
        <w:tc>
          <w:tcPr>
            <w:tcW w:w="8505" w:type="dxa"/>
          </w:tcPr>
          <w:p w14:paraId="51F3A136" w14:textId="77777777" w:rsidR="00A9526C" w:rsidRDefault="00A9526C" w:rsidP="00EA2A30">
            <w:pPr>
              <w:jc w:val="both"/>
              <w:rPr>
                <w:rFonts w:ascii="Arial" w:hAnsi="Arial" w:cs="Arial"/>
                <w:szCs w:val="24"/>
              </w:rPr>
            </w:pPr>
            <w:r>
              <w:rPr>
                <w:rFonts w:ascii="Arial" w:hAnsi="Arial" w:cs="Arial"/>
                <w:szCs w:val="24"/>
              </w:rPr>
              <w:t xml:space="preserve">Following the changes to the CJRS and the removal of all relief/casual staff </w:t>
            </w:r>
          </w:p>
          <w:p w14:paraId="5AC8BC17" w14:textId="10616409" w:rsidR="00A9526C" w:rsidRDefault="00A9526C" w:rsidP="00EA2A30">
            <w:pPr>
              <w:jc w:val="both"/>
              <w:rPr>
                <w:rFonts w:ascii="Arial" w:hAnsi="Arial" w:cs="Arial"/>
                <w:szCs w:val="24"/>
              </w:rPr>
            </w:pPr>
            <w:r>
              <w:rPr>
                <w:rFonts w:ascii="Arial" w:hAnsi="Arial" w:cs="Arial"/>
                <w:szCs w:val="24"/>
              </w:rPr>
              <w:t>from furlough, the Status Review Group (SRG) was set up by the Director of Corporate Services in July 2020 to provide a platform to review:</w:t>
            </w:r>
          </w:p>
          <w:p w14:paraId="034774E8" w14:textId="77777777" w:rsidR="00A9526C" w:rsidRDefault="00A9526C" w:rsidP="00A9526C">
            <w:pPr>
              <w:jc w:val="both"/>
              <w:rPr>
                <w:rFonts w:ascii="Arial" w:hAnsi="Arial" w:cs="Arial"/>
                <w:szCs w:val="24"/>
              </w:rPr>
            </w:pPr>
          </w:p>
          <w:p w14:paraId="2878323D" w14:textId="32AF7220" w:rsidR="00A9526C" w:rsidRPr="00632408" w:rsidRDefault="00A9526C" w:rsidP="00A9526C">
            <w:pPr>
              <w:pStyle w:val="ListParagraph"/>
              <w:numPr>
                <w:ilvl w:val="0"/>
                <w:numId w:val="33"/>
              </w:numPr>
              <w:jc w:val="both"/>
              <w:rPr>
                <w:rFonts w:ascii="Arial" w:hAnsi="Arial" w:cs="Arial"/>
                <w:sz w:val="24"/>
                <w:szCs w:val="24"/>
              </w:rPr>
            </w:pPr>
            <w:r w:rsidRPr="00632408">
              <w:rPr>
                <w:rFonts w:ascii="Arial" w:hAnsi="Arial" w:cs="Arial"/>
                <w:sz w:val="24"/>
                <w:szCs w:val="24"/>
              </w:rPr>
              <w:t>any claims from relief staff regarding their employment status with HLH;</w:t>
            </w:r>
          </w:p>
          <w:p w14:paraId="01469A11" w14:textId="0A7CC683" w:rsidR="00A9526C" w:rsidRPr="00632408" w:rsidRDefault="00A9526C" w:rsidP="00A9526C">
            <w:pPr>
              <w:pStyle w:val="ListParagraph"/>
              <w:numPr>
                <w:ilvl w:val="0"/>
                <w:numId w:val="33"/>
              </w:numPr>
              <w:jc w:val="both"/>
              <w:rPr>
                <w:rFonts w:ascii="Arial" w:hAnsi="Arial" w:cs="Arial"/>
                <w:sz w:val="24"/>
                <w:szCs w:val="24"/>
              </w:rPr>
            </w:pPr>
            <w:r w:rsidRPr="00632408">
              <w:rPr>
                <w:rFonts w:ascii="Arial" w:hAnsi="Arial" w:cs="Arial"/>
                <w:sz w:val="24"/>
                <w:szCs w:val="24"/>
              </w:rPr>
              <w:t>internal vacancy recruitment; and</w:t>
            </w:r>
          </w:p>
          <w:p w14:paraId="266C6A2A" w14:textId="4FF7BF41" w:rsidR="00A9526C" w:rsidRPr="00632408" w:rsidRDefault="00A9526C" w:rsidP="00A9526C">
            <w:pPr>
              <w:pStyle w:val="ListParagraph"/>
              <w:numPr>
                <w:ilvl w:val="0"/>
                <w:numId w:val="33"/>
              </w:numPr>
              <w:jc w:val="both"/>
              <w:rPr>
                <w:rFonts w:ascii="Arial" w:hAnsi="Arial" w:cs="Arial"/>
                <w:szCs w:val="24"/>
              </w:rPr>
            </w:pPr>
            <w:r w:rsidRPr="00632408">
              <w:rPr>
                <w:rFonts w:ascii="Arial" w:hAnsi="Arial" w:cs="Arial"/>
                <w:sz w:val="24"/>
                <w:szCs w:val="24"/>
              </w:rPr>
              <w:t>changes to the establishment.</w:t>
            </w:r>
          </w:p>
        </w:tc>
      </w:tr>
      <w:tr w:rsidR="00A9526C" w:rsidRPr="00DB7D86" w14:paraId="31B9112A" w14:textId="77777777" w:rsidTr="00835331">
        <w:trPr>
          <w:trHeight w:val="80"/>
        </w:trPr>
        <w:tc>
          <w:tcPr>
            <w:tcW w:w="959" w:type="dxa"/>
          </w:tcPr>
          <w:p w14:paraId="7817B238" w14:textId="3B209EDF" w:rsidR="00A9526C" w:rsidRDefault="0014299F" w:rsidP="00A9526C">
            <w:pPr>
              <w:rPr>
                <w:rFonts w:ascii="Arial" w:hAnsi="Arial" w:cs="Arial"/>
                <w:szCs w:val="24"/>
              </w:rPr>
            </w:pPr>
            <w:r>
              <w:rPr>
                <w:rFonts w:ascii="Arial" w:hAnsi="Arial" w:cs="Arial"/>
                <w:szCs w:val="24"/>
              </w:rPr>
              <w:t>4</w:t>
            </w:r>
            <w:r w:rsidR="00A9526C">
              <w:rPr>
                <w:rFonts w:ascii="Arial" w:hAnsi="Arial" w:cs="Arial"/>
                <w:szCs w:val="24"/>
              </w:rPr>
              <w:t>.2.2</w:t>
            </w:r>
          </w:p>
        </w:tc>
        <w:tc>
          <w:tcPr>
            <w:tcW w:w="8505" w:type="dxa"/>
          </w:tcPr>
          <w:p w14:paraId="2CEA5C64" w14:textId="77777777" w:rsidR="00A9526C" w:rsidRDefault="00A9526C" w:rsidP="00A9526C">
            <w:pPr>
              <w:jc w:val="both"/>
              <w:rPr>
                <w:rFonts w:ascii="Arial" w:hAnsi="Arial" w:cs="Arial"/>
                <w:szCs w:val="24"/>
              </w:rPr>
            </w:pPr>
            <w:r>
              <w:rPr>
                <w:rFonts w:ascii="Arial" w:hAnsi="Arial" w:cs="Arial"/>
                <w:szCs w:val="24"/>
              </w:rPr>
              <w:t>The SRG consist of the Director of Corporate Services (Sponsor), HR Manager, Principal Business Support Manager, Finance Manager and all Principal Managers for services.</w:t>
            </w:r>
          </w:p>
          <w:p w14:paraId="401CF392" w14:textId="0A3BA30A" w:rsidR="00A9526C" w:rsidRDefault="00A9526C" w:rsidP="00A9526C">
            <w:pPr>
              <w:jc w:val="both"/>
              <w:rPr>
                <w:rFonts w:ascii="Arial" w:hAnsi="Arial" w:cs="Arial"/>
                <w:szCs w:val="24"/>
              </w:rPr>
            </w:pPr>
          </w:p>
        </w:tc>
      </w:tr>
      <w:tr w:rsidR="00A9526C" w:rsidRPr="00DB7D86" w14:paraId="5522B916" w14:textId="77777777" w:rsidTr="00835331">
        <w:trPr>
          <w:trHeight w:val="80"/>
        </w:trPr>
        <w:tc>
          <w:tcPr>
            <w:tcW w:w="959" w:type="dxa"/>
          </w:tcPr>
          <w:p w14:paraId="304C4BEC" w14:textId="1F7F7D0B" w:rsidR="00A9526C" w:rsidRDefault="0014299F" w:rsidP="00A9526C">
            <w:pPr>
              <w:rPr>
                <w:rFonts w:ascii="Arial" w:hAnsi="Arial" w:cs="Arial"/>
                <w:szCs w:val="24"/>
              </w:rPr>
            </w:pPr>
            <w:r>
              <w:rPr>
                <w:rFonts w:ascii="Arial" w:hAnsi="Arial" w:cs="Arial"/>
                <w:szCs w:val="24"/>
              </w:rPr>
              <w:t>5.</w:t>
            </w:r>
          </w:p>
        </w:tc>
        <w:tc>
          <w:tcPr>
            <w:tcW w:w="8505" w:type="dxa"/>
          </w:tcPr>
          <w:p w14:paraId="1C5D07E5" w14:textId="77777777" w:rsidR="00A9526C" w:rsidRDefault="00A9526C" w:rsidP="00A9526C">
            <w:pPr>
              <w:jc w:val="both"/>
              <w:rPr>
                <w:rFonts w:ascii="Arial" w:hAnsi="Arial" w:cs="Arial"/>
                <w:b/>
                <w:szCs w:val="24"/>
              </w:rPr>
            </w:pPr>
            <w:r w:rsidRPr="00041C6B">
              <w:rPr>
                <w:rFonts w:ascii="Arial" w:hAnsi="Arial" w:cs="Arial"/>
                <w:b/>
                <w:szCs w:val="24"/>
              </w:rPr>
              <w:t>Staff engagement and consultation</w:t>
            </w:r>
          </w:p>
          <w:p w14:paraId="7A0962DD" w14:textId="31DD92FF" w:rsidR="00A9526C" w:rsidRPr="00041C6B" w:rsidRDefault="00A9526C" w:rsidP="00A9526C">
            <w:pPr>
              <w:jc w:val="both"/>
              <w:rPr>
                <w:rFonts w:ascii="Arial" w:hAnsi="Arial" w:cs="Arial"/>
                <w:b/>
                <w:szCs w:val="24"/>
              </w:rPr>
            </w:pPr>
          </w:p>
        </w:tc>
      </w:tr>
      <w:tr w:rsidR="00A9526C" w:rsidRPr="00DB7D86" w14:paraId="76441686" w14:textId="77777777" w:rsidTr="00835331">
        <w:trPr>
          <w:trHeight w:val="80"/>
        </w:trPr>
        <w:tc>
          <w:tcPr>
            <w:tcW w:w="959" w:type="dxa"/>
          </w:tcPr>
          <w:p w14:paraId="43F723E7" w14:textId="3131E7FF" w:rsidR="00A9526C" w:rsidRDefault="0014299F" w:rsidP="00A9526C">
            <w:pPr>
              <w:rPr>
                <w:rFonts w:ascii="Arial" w:hAnsi="Arial" w:cs="Arial"/>
                <w:szCs w:val="24"/>
              </w:rPr>
            </w:pPr>
            <w:r>
              <w:rPr>
                <w:rFonts w:ascii="Arial" w:hAnsi="Arial" w:cs="Arial"/>
                <w:szCs w:val="24"/>
              </w:rPr>
              <w:t>5</w:t>
            </w:r>
            <w:r w:rsidR="00A9526C">
              <w:rPr>
                <w:rFonts w:ascii="Arial" w:hAnsi="Arial" w:cs="Arial"/>
                <w:szCs w:val="24"/>
              </w:rPr>
              <w:t>.1</w:t>
            </w:r>
          </w:p>
        </w:tc>
        <w:tc>
          <w:tcPr>
            <w:tcW w:w="8505" w:type="dxa"/>
          </w:tcPr>
          <w:p w14:paraId="2649D3C8" w14:textId="77777777" w:rsidR="00A9526C" w:rsidRDefault="00A9526C" w:rsidP="00A9526C">
            <w:pPr>
              <w:jc w:val="both"/>
              <w:rPr>
                <w:rFonts w:ascii="Arial" w:hAnsi="Arial" w:cs="Arial"/>
                <w:szCs w:val="24"/>
              </w:rPr>
            </w:pPr>
            <w:r>
              <w:rPr>
                <w:rFonts w:ascii="Arial" w:hAnsi="Arial" w:cs="Arial"/>
                <w:szCs w:val="24"/>
              </w:rPr>
              <w:t xml:space="preserve">At the start of lockdown, managers were tasked with providing contact details i.e. personal email addresses, for all staff to ensure any communications from the management team were accessible to all staff whether they were on furlough leave or not.  </w:t>
            </w:r>
          </w:p>
          <w:p w14:paraId="7B2930DA" w14:textId="3804AC11" w:rsidR="00A9526C" w:rsidRDefault="00A9526C" w:rsidP="00A9526C">
            <w:pPr>
              <w:jc w:val="both"/>
              <w:rPr>
                <w:rFonts w:ascii="Arial" w:hAnsi="Arial" w:cs="Arial"/>
                <w:szCs w:val="24"/>
              </w:rPr>
            </w:pPr>
          </w:p>
        </w:tc>
      </w:tr>
      <w:tr w:rsidR="00A9526C" w:rsidRPr="00DB7D86" w14:paraId="3A475534" w14:textId="77777777" w:rsidTr="00835331">
        <w:trPr>
          <w:trHeight w:val="80"/>
        </w:trPr>
        <w:tc>
          <w:tcPr>
            <w:tcW w:w="959" w:type="dxa"/>
          </w:tcPr>
          <w:p w14:paraId="56BD5CD7" w14:textId="60389AD6" w:rsidR="00A9526C" w:rsidRDefault="0014299F" w:rsidP="00A9526C">
            <w:pPr>
              <w:rPr>
                <w:rFonts w:ascii="Arial" w:hAnsi="Arial" w:cs="Arial"/>
                <w:szCs w:val="24"/>
              </w:rPr>
            </w:pPr>
            <w:r>
              <w:rPr>
                <w:rFonts w:ascii="Arial" w:hAnsi="Arial" w:cs="Arial"/>
                <w:szCs w:val="24"/>
              </w:rPr>
              <w:t>5</w:t>
            </w:r>
            <w:r w:rsidR="00A9526C">
              <w:rPr>
                <w:rFonts w:ascii="Arial" w:hAnsi="Arial" w:cs="Arial"/>
                <w:szCs w:val="24"/>
              </w:rPr>
              <w:t>.2</w:t>
            </w:r>
          </w:p>
        </w:tc>
        <w:tc>
          <w:tcPr>
            <w:tcW w:w="8505" w:type="dxa"/>
          </w:tcPr>
          <w:p w14:paraId="4384A318" w14:textId="77777777" w:rsidR="00A9526C" w:rsidRDefault="00A9526C" w:rsidP="00A9526C">
            <w:pPr>
              <w:jc w:val="both"/>
              <w:rPr>
                <w:rFonts w:ascii="Arial" w:hAnsi="Arial" w:cs="Arial"/>
                <w:szCs w:val="24"/>
              </w:rPr>
            </w:pPr>
            <w:r>
              <w:rPr>
                <w:rFonts w:ascii="Arial" w:hAnsi="Arial" w:cs="Arial"/>
                <w:szCs w:val="24"/>
              </w:rPr>
              <w:t xml:space="preserve">A Single Point of Reference (SPOR) website was set up and, along with regular emails to staff, all information and updates relating to </w:t>
            </w:r>
            <w:proofErr w:type="spellStart"/>
            <w:r>
              <w:rPr>
                <w:rFonts w:ascii="Arial" w:hAnsi="Arial" w:cs="Arial"/>
                <w:szCs w:val="24"/>
              </w:rPr>
              <w:t>Covid</w:t>
            </w:r>
            <w:proofErr w:type="spellEnd"/>
            <w:r>
              <w:rPr>
                <w:rFonts w:ascii="Arial" w:hAnsi="Arial" w:cs="Arial"/>
                <w:szCs w:val="24"/>
              </w:rPr>
              <w:t xml:space="preserve"> 19, CJRS, Health and Wellbeing, Recovery Plans and returning to Work Guidance are available on this site.</w:t>
            </w:r>
          </w:p>
          <w:p w14:paraId="399F95EC" w14:textId="2C07D50A" w:rsidR="00A9526C" w:rsidRDefault="00A9526C" w:rsidP="00A9526C">
            <w:pPr>
              <w:jc w:val="both"/>
              <w:rPr>
                <w:rFonts w:ascii="Arial" w:hAnsi="Arial" w:cs="Arial"/>
                <w:szCs w:val="24"/>
              </w:rPr>
            </w:pPr>
          </w:p>
        </w:tc>
      </w:tr>
      <w:tr w:rsidR="00A9526C" w:rsidRPr="00DB7D86" w14:paraId="782368B7" w14:textId="77777777" w:rsidTr="00835331">
        <w:trPr>
          <w:trHeight w:val="80"/>
        </w:trPr>
        <w:tc>
          <w:tcPr>
            <w:tcW w:w="959" w:type="dxa"/>
          </w:tcPr>
          <w:p w14:paraId="2A6FD57E" w14:textId="66253900" w:rsidR="00A9526C" w:rsidRDefault="0014299F" w:rsidP="00A9526C">
            <w:pPr>
              <w:rPr>
                <w:rFonts w:ascii="Arial" w:hAnsi="Arial" w:cs="Arial"/>
                <w:szCs w:val="24"/>
              </w:rPr>
            </w:pPr>
            <w:r>
              <w:rPr>
                <w:rFonts w:ascii="Arial" w:hAnsi="Arial" w:cs="Arial"/>
                <w:szCs w:val="24"/>
              </w:rPr>
              <w:lastRenderedPageBreak/>
              <w:t>5</w:t>
            </w:r>
            <w:r w:rsidR="00A9526C">
              <w:rPr>
                <w:rFonts w:ascii="Arial" w:hAnsi="Arial" w:cs="Arial"/>
                <w:szCs w:val="24"/>
              </w:rPr>
              <w:t>.3</w:t>
            </w:r>
          </w:p>
        </w:tc>
        <w:tc>
          <w:tcPr>
            <w:tcW w:w="8505" w:type="dxa"/>
          </w:tcPr>
          <w:p w14:paraId="1E0D8283" w14:textId="6B91BF14" w:rsidR="00A9526C" w:rsidRDefault="00A9526C" w:rsidP="00A9526C">
            <w:pPr>
              <w:shd w:val="clear" w:color="auto" w:fill="FFFFFF"/>
              <w:spacing w:after="225"/>
              <w:rPr>
                <w:rFonts w:ascii="Arial" w:hAnsi="Arial" w:cs="Arial"/>
                <w:szCs w:val="24"/>
              </w:rPr>
            </w:pPr>
            <w:r>
              <w:rPr>
                <w:rFonts w:ascii="Arial" w:hAnsi="Arial" w:cs="Arial"/>
                <w:szCs w:val="24"/>
              </w:rPr>
              <w:t>Staff Consultation Survey and Focus Groups</w:t>
            </w:r>
          </w:p>
          <w:p w14:paraId="0B64DF42" w14:textId="4945F88B" w:rsidR="00A9526C" w:rsidRPr="00CD01A9" w:rsidRDefault="00A9526C" w:rsidP="00EA2A30">
            <w:pPr>
              <w:shd w:val="clear" w:color="auto" w:fill="FFFFFF"/>
              <w:spacing w:after="225"/>
              <w:jc w:val="both"/>
              <w:rPr>
                <w:rFonts w:ascii="Arial" w:hAnsi="Arial" w:cs="Arial"/>
                <w:szCs w:val="24"/>
              </w:rPr>
            </w:pPr>
            <w:r w:rsidRPr="00CD01A9">
              <w:rPr>
                <w:rFonts w:ascii="Arial" w:hAnsi="Arial" w:cs="Arial"/>
                <w:szCs w:val="24"/>
              </w:rPr>
              <w:t xml:space="preserve">As part of the Recovery Action Plan for HLH, all employees have been given the opportunity to share their views about returning to the workplace or returning to work following furlough.  </w:t>
            </w:r>
            <w:r>
              <w:rPr>
                <w:rFonts w:ascii="Arial" w:hAnsi="Arial" w:cs="Arial"/>
                <w:szCs w:val="24"/>
              </w:rPr>
              <w:t>A Staff Consultation Survey was sent to all staff at the beginning of July and a number of focus groups held, via MS Teams and facilitated by the Health and Wellbeing Manager and HR Manager.</w:t>
            </w:r>
          </w:p>
          <w:p w14:paraId="676D36D8" w14:textId="77777777" w:rsidR="002738D0" w:rsidRDefault="002738D0" w:rsidP="002738D0">
            <w:pPr>
              <w:pStyle w:val="NoSpacing"/>
              <w:rPr>
                <w:rFonts w:ascii="Arial" w:hAnsi="Arial" w:cs="Arial"/>
              </w:rPr>
            </w:pPr>
            <w:r>
              <w:rPr>
                <w:rFonts w:ascii="Arial" w:hAnsi="Arial" w:cs="Arial"/>
              </w:rPr>
              <w:t>A summary presentation of the results will be given at the Board meeting with full results made available to Board members</w:t>
            </w:r>
            <w:r w:rsidRPr="00780620">
              <w:rPr>
                <w:rFonts w:ascii="Arial" w:hAnsi="Arial" w:cs="Arial"/>
              </w:rPr>
              <w:t>.</w:t>
            </w:r>
          </w:p>
          <w:p w14:paraId="1F5E1A4B" w14:textId="5316892F" w:rsidR="00A9526C" w:rsidRPr="00780620" w:rsidRDefault="00A9526C" w:rsidP="00A9526C">
            <w:pPr>
              <w:pStyle w:val="NoSpacing"/>
              <w:rPr>
                <w:rFonts w:ascii="Arial" w:hAnsi="Arial" w:cs="Arial"/>
              </w:rPr>
            </w:pPr>
          </w:p>
        </w:tc>
      </w:tr>
      <w:tr w:rsidR="00A9526C" w:rsidRPr="00DB7D86" w14:paraId="6FDF7BCB" w14:textId="77777777" w:rsidTr="00835331">
        <w:trPr>
          <w:trHeight w:val="80"/>
        </w:trPr>
        <w:tc>
          <w:tcPr>
            <w:tcW w:w="959" w:type="dxa"/>
          </w:tcPr>
          <w:p w14:paraId="6A9D629F" w14:textId="17C59E20" w:rsidR="00A9526C" w:rsidRDefault="0014299F" w:rsidP="00A9526C">
            <w:pPr>
              <w:rPr>
                <w:rFonts w:ascii="Arial" w:hAnsi="Arial" w:cs="Arial"/>
                <w:szCs w:val="24"/>
              </w:rPr>
            </w:pPr>
            <w:r>
              <w:rPr>
                <w:rFonts w:ascii="Arial" w:hAnsi="Arial" w:cs="Arial"/>
                <w:szCs w:val="24"/>
              </w:rPr>
              <w:t>5</w:t>
            </w:r>
            <w:r w:rsidR="00A9526C">
              <w:rPr>
                <w:rFonts w:ascii="Arial" w:hAnsi="Arial" w:cs="Arial"/>
                <w:szCs w:val="24"/>
              </w:rPr>
              <w:t>.</w:t>
            </w:r>
            <w:r>
              <w:rPr>
                <w:rFonts w:ascii="Arial" w:hAnsi="Arial" w:cs="Arial"/>
                <w:szCs w:val="24"/>
              </w:rPr>
              <w:t>3.1</w:t>
            </w:r>
          </w:p>
        </w:tc>
        <w:tc>
          <w:tcPr>
            <w:tcW w:w="8505" w:type="dxa"/>
          </w:tcPr>
          <w:p w14:paraId="358A0973" w14:textId="77777777" w:rsidR="00A9526C" w:rsidRPr="00855741" w:rsidRDefault="00A9526C" w:rsidP="00A9526C">
            <w:pPr>
              <w:autoSpaceDE w:val="0"/>
              <w:autoSpaceDN w:val="0"/>
              <w:adjustRightInd w:val="0"/>
              <w:jc w:val="both"/>
              <w:rPr>
                <w:rFonts w:ascii="Arial" w:hAnsi="Arial" w:cs="Arial"/>
                <w:szCs w:val="24"/>
              </w:rPr>
            </w:pPr>
            <w:r w:rsidRPr="00855741">
              <w:rPr>
                <w:rFonts w:ascii="Arial" w:hAnsi="Arial" w:cs="Arial"/>
                <w:szCs w:val="24"/>
              </w:rPr>
              <w:t xml:space="preserve">Findings from focus groups </w:t>
            </w:r>
          </w:p>
          <w:p w14:paraId="0B99529A" w14:textId="77777777" w:rsidR="00A9526C" w:rsidRDefault="00A9526C" w:rsidP="00A9526C">
            <w:pPr>
              <w:autoSpaceDE w:val="0"/>
              <w:autoSpaceDN w:val="0"/>
              <w:adjustRightInd w:val="0"/>
              <w:jc w:val="both"/>
              <w:rPr>
                <w:rFonts w:ascii="Arial" w:hAnsi="Arial" w:cs="Arial"/>
                <w:b/>
                <w:szCs w:val="24"/>
              </w:rPr>
            </w:pPr>
          </w:p>
          <w:p w14:paraId="14029EE9" w14:textId="77777777" w:rsidR="00A9526C" w:rsidRDefault="00A9526C" w:rsidP="00A9526C">
            <w:pPr>
              <w:autoSpaceDE w:val="0"/>
              <w:autoSpaceDN w:val="0"/>
              <w:adjustRightInd w:val="0"/>
              <w:jc w:val="both"/>
              <w:rPr>
                <w:rFonts w:ascii="Arial" w:hAnsi="Arial" w:cs="Arial"/>
                <w:szCs w:val="24"/>
              </w:rPr>
            </w:pPr>
            <w:r w:rsidRPr="00202527">
              <w:rPr>
                <w:rFonts w:ascii="Arial" w:hAnsi="Arial" w:cs="Arial"/>
                <w:szCs w:val="24"/>
              </w:rPr>
              <w:t>In the focus groups employees were asked the following questions:</w:t>
            </w:r>
          </w:p>
          <w:p w14:paraId="439716A1" w14:textId="77777777" w:rsidR="00A9526C" w:rsidRPr="00202527" w:rsidRDefault="00A9526C" w:rsidP="00A9526C">
            <w:pPr>
              <w:autoSpaceDE w:val="0"/>
              <w:autoSpaceDN w:val="0"/>
              <w:adjustRightInd w:val="0"/>
              <w:jc w:val="both"/>
              <w:rPr>
                <w:rFonts w:ascii="Arial" w:hAnsi="Arial" w:cs="Arial"/>
                <w:szCs w:val="24"/>
              </w:rPr>
            </w:pPr>
          </w:p>
          <w:p w14:paraId="164BEAFE" w14:textId="77777777" w:rsidR="00A9526C" w:rsidRPr="000007EE" w:rsidRDefault="00A9526C" w:rsidP="00A9526C">
            <w:pPr>
              <w:pStyle w:val="ListParagraph"/>
              <w:numPr>
                <w:ilvl w:val="0"/>
                <w:numId w:val="45"/>
              </w:numPr>
              <w:autoSpaceDE w:val="0"/>
              <w:autoSpaceDN w:val="0"/>
              <w:adjustRightInd w:val="0"/>
              <w:ind w:left="630" w:hanging="270"/>
              <w:jc w:val="both"/>
              <w:rPr>
                <w:rFonts w:ascii="Arial" w:hAnsi="Arial" w:cs="Arial"/>
                <w:sz w:val="24"/>
                <w:szCs w:val="24"/>
              </w:rPr>
            </w:pPr>
            <w:r w:rsidRPr="000007EE">
              <w:rPr>
                <w:rFonts w:ascii="Arial" w:hAnsi="Arial" w:cs="Arial"/>
                <w:sz w:val="24"/>
                <w:szCs w:val="24"/>
              </w:rPr>
              <w:t>Please tell us about your experience of working/being on furlough leave since lockdown commenced in March 2020?</w:t>
            </w:r>
          </w:p>
          <w:p w14:paraId="7982D734" w14:textId="77777777" w:rsidR="00A9526C" w:rsidRPr="000007EE" w:rsidRDefault="00A9526C" w:rsidP="00A9526C">
            <w:pPr>
              <w:pStyle w:val="ListParagraph"/>
              <w:numPr>
                <w:ilvl w:val="0"/>
                <w:numId w:val="45"/>
              </w:numPr>
              <w:autoSpaceDE w:val="0"/>
              <w:autoSpaceDN w:val="0"/>
              <w:adjustRightInd w:val="0"/>
              <w:ind w:left="630" w:hanging="270"/>
              <w:jc w:val="both"/>
              <w:rPr>
                <w:rFonts w:ascii="Arial" w:hAnsi="Arial" w:cs="Arial"/>
                <w:sz w:val="24"/>
                <w:szCs w:val="24"/>
              </w:rPr>
            </w:pPr>
            <w:r w:rsidRPr="000007EE">
              <w:rPr>
                <w:rFonts w:ascii="Arial" w:hAnsi="Arial" w:cs="Arial"/>
                <w:sz w:val="24"/>
                <w:szCs w:val="24"/>
              </w:rPr>
              <w:t>What matters most to you, with regards to getting back into your place of work or getting back to working following furlough leave?</w:t>
            </w:r>
          </w:p>
          <w:p w14:paraId="2B86EA4A" w14:textId="77777777" w:rsidR="00A9526C" w:rsidRPr="000007EE" w:rsidRDefault="00A9526C" w:rsidP="00A9526C">
            <w:pPr>
              <w:pStyle w:val="ListParagraph"/>
              <w:numPr>
                <w:ilvl w:val="0"/>
                <w:numId w:val="45"/>
              </w:numPr>
              <w:autoSpaceDE w:val="0"/>
              <w:autoSpaceDN w:val="0"/>
              <w:adjustRightInd w:val="0"/>
              <w:ind w:left="630" w:hanging="270"/>
              <w:jc w:val="both"/>
              <w:rPr>
                <w:rFonts w:ascii="Arial" w:hAnsi="Arial" w:cs="Arial"/>
                <w:sz w:val="24"/>
                <w:szCs w:val="24"/>
              </w:rPr>
            </w:pPr>
            <w:r w:rsidRPr="000007EE">
              <w:rPr>
                <w:rFonts w:ascii="Arial" w:hAnsi="Arial" w:cs="Arial"/>
                <w:sz w:val="24"/>
                <w:szCs w:val="24"/>
              </w:rPr>
              <w:t xml:space="preserve">Do you have any specific concerns about returning to work or returning to your place of work that you’d like to share with the group?  </w:t>
            </w:r>
          </w:p>
          <w:p w14:paraId="71D6F138" w14:textId="77777777" w:rsidR="00A9526C" w:rsidRPr="000007EE" w:rsidRDefault="00A9526C" w:rsidP="00A9526C">
            <w:pPr>
              <w:pStyle w:val="ListParagraph"/>
              <w:numPr>
                <w:ilvl w:val="0"/>
                <w:numId w:val="45"/>
              </w:numPr>
              <w:autoSpaceDE w:val="0"/>
              <w:autoSpaceDN w:val="0"/>
              <w:adjustRightInd w:val="0"/>
              <w:ind w:left="630" w:hanging="270"/>
              <w:jc w:val="both"/>
              <w:rPr>
                <w:rFonts w:ascii="Arial" w:hAnsi="Arial" w:cs="Arial"/>
                <w:sz w:val="24"/>
                <w:szCs w:val="24"/>
              </w:rPr>
            </w:pPr>
            <w:r w:rsidRPr="000007EE">
              <w:rPr>
                <w:rFonts w:ascii="Arial" w:hAnsi="Arial" w:cs="Arial"/>
                <w:sz w:val="24"/>
                <w:szCs w:val="24"/>
              </w:rPr>
              <w:t>Do you have any queries or concerns about the notification of changes to furlough pay and non-contracted hours?</w:t>
            </w:r>
          </w:p>
          <w:p w14:paraId="758AFCE6" w14:textId="77777777" w:rsidR="00A9526C" w:rsidRDefault="00A9526C" w:rsidP="00A9526C">
            <w:pPr>
              <w:jc w:val="both"/>
              <w:rPr>
                <w:rFonts w:ascii="Arial" w:hAnsi="Arial" w:cs="Arial"/>
                <w:szCs w:val="24"/>
              </w:rPr>
            </w:pPr>
            <w:r w:rsidRPr="000007EE">
              <w:rPr>
                <w:rFonts w:ascii="Arial" w:hAnsi="Arial" w:cs="Arial"/>
                <w:szCs w:val="24"/>
              </w:rPr>
              <w:t>Do you have any suggestions/ideas about what HLH could/should do to support you/wider team(s)?</w:t>
            </w:r>
          </w:p>
          <w:p w14:paraId="32DD53AA" w14:textId="00526F78" w:rsidR="00A9526C" w:rsidRDefault="00A9526C" w:rsidP="00A9526C">
            <w:pPr>
              <w:jc w:val="both"/>
              <w:rPr>
                <w:rFonts w:ascii="Arial" w:hAnsi="Arial" w:cs="Arial"/>
                <w:szCs w:val="24"/>
              </w:rPr>
            </w:pPr>
          </w:p>
        </w:tc>
      </w:tr>
      <w:tr w:rsidR="00A9526C" w:rsidRPr="00DB7D86" w14:paraId="260FD005" w14:textId="77777777" w:rsidTr="00835331">
        <w:trPr>
          <w:trHeight w:val="80"/>
        </w:trPr>
        <w:tc>
          <w:tcPr>
            <w:tcW w:w="959" w:type="dxa"/>
          </w:tcPr>
          <w:p w14:paraId="66F17F13" w14:textId="7AC4D6A4" w:rsidR="00A9526C" w:rsidRDefault="0014299F" w:rsidP="00A9526C">
            <w:pPr>
              <w:rPr>
                <w:rFonts w:ascii="Arial" w:hAnsi="Arial" w:cs="Arial"/>
                <w:szCs w:val="24"/>
              </w:rPr>
            </w:pPr>
            <w:r>
              <w:rPr>
                <w:rFonts w:ascii="Arial" w:hAnsi="Arial" w:cs="Arial"/>
                <w:szCs w:val="24"/>
              </w:rPr>
              <w:t>5.3.2</w:t>
            </w:r>
          </w:p>
        </w:tc>
        <w:tc>
          <w:tcPr>
            <w:tcW w:w="8505" w:type="dxa"/>
          </w:tcPr>
          <w:p w14:paraId="11C67987" w14:textId="77777777" w:rsidR="00A9526C" w:rsidRDefault="00A9526C" w:rsidP="00A9526C">
            <w:pPr>
              <w:autoSpaceDE w:val="0"/>
              <w:autoSpaceDN w:val="0"/>
              <w:adjustRightInd w:val="0"/>
              <w:jc w:val="both"/>
              <w:rPr>
                <w:rFonts w:ascii="Arial" w:hAnsi="Arial" w:cs="Arial"/>
                <w:szCs w:val="24"/>
              </w:rPr>
            </w:pPr>
            <w:r w:rsidRPr="00202527">
              <w:rPr>
                <w:rFonts w:ascii="Arial" w:hAnsi="Arial" w:cs="Arial"/>
                <w:szCs w:val="24"/>
              </w:rPr>
              <w:t>Some very in-depth and detailed responses were given to the questions asked in the focus groups with four common themes emerging from the discussion:</w:t>
            </w:r>
          </w:p>
          <w:p w14:paraId="0630DA15" w14:textId="77777777" w:rsidR="00A9526C" w:rsidRPr="00202527" w:rsidRDefault="00A9526C" w:rsidP="00A9526C">
            <w:pPr>
              <w:autoSpaceDE w:val="0"/>
              <w:autoSpaceDN w:val="0"/>
              <w:adjustRightInd w:val="0"/>
              <w:jc w:val="both"/>
              <w:rPr>
                <w:rFonts w:ascii="Arial" w:hAnsi="Arial" w:cs="Arial"/>
                <w:szCs w:val="24"/>
              </w:rPr>
            </w:pPr>
          </w:p>
          <w:p w14:paraId="1B2B0749" w14:textId="77777777" w:rsidR="00A9526C" w:rsidRPr="000007EE" w:rsidRDefault="00A9526C" w:rsidP="00A9526C">
            <w:pPr>
              <w:pStyle w:val="ListParagraph"/>
              <w:numPr>
                <w:ilvl w:val="0"/>
                <w:numId w:val="46"/>
              </w:numPr>
              <w:autoSpaceDE w:val="0"/>
              <w:autoSpaceDN w:val="0"/>
              <w:adjustRightInd w:val="0"/>
              <w:ind w:left="630" w:hanging="270"/>
              <w:jc w:val="both"/>
              <w:rPr>
                <w:rFonts w:ascii="Arial" w:hAnsi="Arial" w:cs="Arial"/>
                <w:sz w:val="24"/>
                <w:szCs w:val="24"/>
              </w:rPr>
            </w:pPr>
            <w:r w:rsidRPr="000007EE">
              <w:rPr>
                <w:rFonts w:ascii="Arial" w:hAnsi="Arial" w:cs="Arial"/>
                <w:sz w:val="24"/>
                <w:szCs w:val="24"/>
              </w:rPr>
              <w:t>Safe working environment</w:t>
            </w:r>
            <w:r>
              <w:rPr>
                <w:rFonts w:ascii="Arial" w:hAnsi="Arial" w:cs="Arial"/>
                <w:sz w:val="24"/>
                <w:szCs w:val="24"/>
              </w:rPr>
              <w:t>;</w:t>
            </w:r>
          </w:p>
          <w:p w14:paraId="5CC34313" w14:textId="77777777" w:rsidR="00A9526C" w:rsidRPr="000007EE" w:rsidRDefault="00A9526C" w:rsidP="00A9526C">
            <w:pPr>
              <w:pStyle w:val="ListParagraph"/>
              <w:numPr>
                <w:ilvl w:val="0"/>
                <w:numId w:val="46"/>
              </w:numPr>
              <w:autoSpaceDE w:val="0"/>
              <w:autoSpaceDN w:val="0"/>
              <w:adjustRightInd w:val="0"/>
              <w:ind w:left="630" w:hanging="270"/>
              <w:jc w:val="both"/>
              <w:rPr>
                <w:rFonts w:ascii="Arial" w:hAnsi="Arial" w:cs="Arial"/>
                <w:sz w:val="24"/>
                <w:szCs w:val="24"/>
              </w:rPr>
            </w:pPr>
            <w:r w:rsidRPr="000007EE">
              <w:rPr>
                <w:rFonts w:ascii="Arial" w:hAnsi="Arial" w:cs="Arial"/>
                <w:sz w:val="24"/>
                <w:szCs w:val="24"/>
              </w:rPr>
              <w:t>Flexibility (e.g. working from home when appropriate) &amp; caring responsibilities</w:t>
            </w:r>
            <w:r>
              <w:rPr>
                <w:rFonts w:ascii="Arial" w:hAnsi="Arial" w:cs="Arial"/>
                <w:sz w:val="24"/>
                <w:szCs w:val="24"/>
              </w:rPr>
              <w:t>;</w:t>
            </w:r>
          </w:p>
          <w:p w14:paraId="49F11BA6" w14:textId="77777777" w:rsidR="00A9526C" w:rsidRPr="000007EE" w:rsidRDefault="00A9526C" w:rsidP="00A9526C">
            <w:pPr>
              <w:pStyle w:val="ListParagraph"/>
              <w:numPr>
                <w:ilvl w:val="0"/>
                <w:numId w:val="46"/>
              </w:numPr>
              <w:autoSpaceDE w:val="0"/>
              <w:autoSpaceDN w:val="0"/>
              <w:adjustRightInd w:val="0"/>
              <w:ind w:left="630" w:hanging="270"/>
              <w:jc w:val="both"/>
              <w:rPr>
                <w:rFonts w:ascii="Arial" w:hAnsi="Arial" w:cs="Arial"/>
                <w:sz w:val="24"/>
                <w:szCs w:val="24"/>
              </w:rPr>
            </w:pPr>
            <w:r w:rsidRPr="000007EE">
              <w:rPr>
                <w:rFonts w:ascii="Arial" w:hAnsi="Arial" w:cs="Arial"/>
                <w:sz w:val="24"/>
                <w:szCs w:val="24"/>
              </w:rPr>
              <w:t>Information desired about when employees can expect to return to work</w:t>
            </w:r>
            <w:r>
              <w:rPr>
                <w:rFonts w:ascii="Arial" w:hAnsi="Arial" w:cs="Arial"/>
                <w:sz w:val="24"/>
                <w:szCs w:val="24"/>
              </w:rPr>
              <w:t>; and</w:t>
            </w:r>
          </w:p>
          <w:p w14:paraId="59A4E5C6" w14:textId="728D4F97" w:rsidR="00A9526C" w:rsidRPr="00EF6BCE" w:rsidRDefault="00A9526C" w:rsidP="00A9526C">
            <w:pPr>
              <w:pStyle w:val="ListParagraph"/>
              <w:numPr>
                <w:ilvl w:val="0"/>
                <w:numId w:val="46"/>
              </w:numPr>
              <w:autoSpaceDE w:val="0"/>
              <w:autoSpaceDN w:val="0"/>
              <w:adjustRightInd w:val="0"/>
              <w:ind w:left="633" w:hanging="283"/>
              <w:jc w:val="both"/>
              <w:rPr>
                <w:rFonts w:ascii="Arial" w:hAnsi="Arial" w:cs="Arial"/>
                <w:sz w:val="24"/>
                <w:szCs w:val="24"/>
              </w:rPr>
            </w:pPr>
            <w:r w:rsidRPr="00EF6BCE">
              <w:rPr>
                <w:rFonts w:ascii="Arial" w:hAnsi="Arial" w:cs="Arial"/>
                <w:sz w:val="24"/>
                <w:szCs w:val="24"/>
              </w:rPr>
              <w:t>Communication about and opportunity to contribute to plans for resuming services.</w:t>
            </w:r>
          </w:p>
        </w:tc>
      </w:tr>
      <w:tr w:rsidR="00A9526C" w:rsidRPr="00DB7D86" w14:paraId="307FBC4F" w14:textId="77777777" w:rsidTr="00835331">
        <w:trPr>
          <w:trHeight w:val="80"/>
        </w:trPr>
        <w:tc>
          <w:tcPr>
            <w:tcW w:w="959" w:type="dxa"/>
          </w:tcPr>
          <w:p w14:paraId="72A2BE98" w14:textId="33233DDE" w:rsidR="00A9526C" w:rsidRDefault="0014299F" w:rsidP="00A9526C">
            <w:pPr>
              <w:rPr>
                <w:rFonts w:ascii="Arial" w:hAnsi="Arial" w:cs="Arial"/>
                <w:szCs w:val="24"/>
              </w:rPr>
            </w:pPr>
            <w:r>
              <w:rPr>
                <w:rFonts w:ascii="Arial" w:hAnsi="Arial" w:cs="Arial"/>
                <w:szCs w:val="24"/>
              </w:rPr>
              <w:t>5.3.3</w:t>
            </w:r>
          </w:p>
        </w:tc>
        <w:tc>
          <w:tcPr>
            <w:tcW w:w="8505" w:type="dxa"/>
          </w:tcPr>
          <w:p w14:paraId="4575A36E" w14:textId="77777777" w:rsidR="00A9526C" w:rsidRPr="00202527" w:rsidRDefault="00A9526C" w:rsidP="00A9526C">
            <w:pPr>
              <w:autoSpaceDE w:val="0"/>
              <w:autoSpaceDN w:val="0"/>
              <w:adjustRightInd w:val="0"/>
              <w:jc w:val="both"/>
              <w:rPr>
                <w:rFonts w:ascii="Arial" w:hAnsi="Arial" w:cs="Arial"/>
                <w:szCs w:val="24"/>
              </w:rPr>
            </w:pPr>
            <w:r w:rsidRPr="00202527">
              <w:rPr>
                <w:rFonts w:ascii="Arial" w:hAnsi="Arial" w:cs="Arial"/>
                <w:szCs w:val="24"/>
              </w:rPr>
              <w:t>In addition to the themes above a significant number of employees expressed, in the focus groups, their appreciation and support of decisions which have been taken regarding furlough payments – many specifically expressing gratitude to HLH for topping up pay to 100% for as long as was possible.</w:t>
            </w:r>
          </w:p>
          <w:p w14:paraId="6876CC12" w14:textId="77777777" w:rsidR="00A9526C" w:rsidRPr="00202527" w:rsidRDefault="00A9526C" w:rsidP="00A9526C">
            <w:pPr>
              <w:autoSpaceDE w:val="0"/>
              <w:autoSpaceDN w:val="0"/>
              <w:adjustRightInd w:val="0"/>
              <w:jc w:val="both"/>
              <w:rPr>
                <w:rFonts w:ascii="Arial" w:hAnsi="Arial" w:cs="Arial"/>
                <w:szCs w:val="24"/>
              </w:rPr>
            </w:pPr>
          </w:p>
        </w:tc>
      </w:tr>
      <w:tr w:rsidR="00A9526C" w:rsidRPr="00DB7D86" w14:paraId="3F309A60" w14:textId="77777777" w:rsidTr="00835331">
        <w:trPr>
          <w:trHeight w:val="80"/>
        </w:trPr>
        <w:tc>
          <w:tcPr>
            <w:tcW w:w="959" w:type="dxa"/>
          </w:tcPr>
          <w:p w14:paraId="514571CE" w14:textId="77777777" w:rsidR="00A9526C" w:rsidRDefault="0014299F" w:rsidP="00A9526C">
            <w:pPr>
              <w:rPr>
                <w:rFonts w:ascii="Arial" w:hAnsi="Arial" w:cs="Arial"/>
                <w:szCs w:val="24"/>
              </w:rPr>
            </w:pPr>
            <w:r>
              <w:rPr>
                <w:rFonts w:ascii="Arial" w:hAnsi="Arial" w:cs="Arial"/>
                <w:szCs w:val="24"/>
              </w:rPr>
              <w:t>5.4</w:t>
            </w:r>
          </w:p>
          <w:p w14:paraId="5A458FC7" w14:textId="77777777" w:rsidR="0014299F" w:rsidRDefault="0014299F" w:rsidP="00A9526C">
            <w:pPr>
              <w:rPr>
                <w:rFonts w:ascii="Arial" w:hAnsi="Arial" w:cs="Arial"/>
                <w:szCs w:val="24"/>
              </w:rPr>
            </w:pPr>
          </w:p>
          <w:p w14:paraId="63C742A1" w14:textId="77777777" w:rsidR="0014299F" w:rsidRDefault="0014299F" w:rsidP="00A9526C">
            <w:pPr>
              <w:rPr>
                <w:rFonts w:ascii="Arial" w:hAnsi="Arial" w:cs="Arial"/>
                <w:szCs w:val="24"/>
              </w:rPr>
            </w:pPr>
            <w:r>
              <w:rPr>
                <w:rFonts w:ascii="Arial" w:hAnsi="Arial" w:cs="Arial"/>
                <w:szCs w:val="24"/>
              </w:rPr>
              <w:t>5.4.1</w:t>
            </w:r>
          </w:p>
          <w:p w14:paraId="268BE3C8" w14:textId="77777777" w:rsidR="0014299F" w:rsidRDefault="0014299F" w:rsidP="00A9526C">
            <w:pPr>
              <w:rPr>
                <w:rFonts w:ascii="Arial" w:hAnsi="Arial" w:cs="Arial"/>
                <w:szCs w:val="24"/>
              </w:rPr>
            </w:pPr>
          </w:p>
          <w:p w14:paraId="3C51DE4B" w14:textId="77777777" w:rsidR="0014299F" w:rsidRDefault="0014299F" w:rsidP="00A9526C">
            <w:pPr>
              <w:rPr>
                <w:rFonts w:ascii="Arial" w:hAnsi="Arial" w:cs="Arial"/>
                <w:szCs w:val="24"/>
              </w:rPr>
            </w:pPr>
          </w:p>
          <w:p w14:paraId="72DE23E4" w14:textId="77777777" w:rsidR="0014299F" w:rsidRDefault="0014299F" w:rsidP="00A9526C">
            <w:pPr>
              <w:rPr>
                <w:rFonts w:ascii="Arial" w:hAnsi="Arial" w:cs="Arial"/>
                <w:szCs w:val="24"/>
              </w:rPr>
            </w:pPr>
          </w:p>
          <w:p w14:paraId="449A4F48" w14:textId="77777777" w:rsidR="0014299F" w:rsidRDefault="0014299F" w:rsidP="00A9526C">
            <w:pPr>
              <w:rPr>
                <w:rFonts w:ascii="Arial" w:hAnsi="Arial" w:cs="Arial"/>
                <w:szCs w:val="24"/>
              </w:rPr>
            </w:pPr>
          </w:p>
          <w:p w14:paraId="2CEF8369" w14:textId="77777777" w:rsidR="0014299F" w:rsidRDefault="0014299F" w:rsidP="00A9526C">
            <w:pPr>
              <w:rPr>
                <w:rFonts w:ascii="Arial" w:hAnsi="Arial" w:cs="Arial"/>
                <w:szCs w:val="24"/>
              </w:rPr>
            </w:pPr>
          </w:p>
          <w:p w14:paraId="06A388D5" w14:textId="77777777" w:rsidR="0014299F" w:rsidRDefault="0014299F" w:rsidP="00A9526C">
            <w:pPr>
              <w:rPr>
                <w:rFonts w:ascii="Arial" w:hAnsi="Arial" w:cs="Arial"/>
                <w:szCs w:val="24"/>
              </w:rPr>
            </w:pPr>
          </w:p>
          <w:p w14:paraId="04AD4556" w14:textId="77777777" w:rsidR="0014299F" w:rsidRDefault="0014299F" w:rsidP="00A9526C">
            <w:pPr>
              <w:rPr>
                <w:rFonts w:ascii="Arial" w:hAnsi="Arial" w:cs="Arial"/>
                <w:szCs w:val="24"/>
              </w:rPr>
            </w:pPr>
          </w:p>
          <w:p w14:paraId="534F4888" w14:textId="77777777" w:rsidR="0014299F" w:rsidRDefault="0014299F" w:rsidP="00A9526C">
            <w:pPr>
              <w:rPr>
                <w:rFonts w:ascii="Arial" w:hAnsi="Arial" w:cs="Arial"/>
                <w:szCs w:val="24"/>
              </w:rPr>
            </w:pPr>
          </w:p>
          <w:p w14:paraId="0F662D26" w14:textId="77777777" w:rsidR="0014299F" w:rsidRDefault="0014299F" w:rsidP="00A9526C">
            <w:pPr>
              <w:rPr>
                <w:rFonts w:ascii="Arial" w:hAnsi="Arial" w:cs="Arial"/>
                <w:szCs w:val="24"/>
              </w:rPr>
            </w:pPr>
          </w:p>
          <w:p w14:paraId="4359774C" w14:textId="77777777" w:rsidR="0014299F" w:rsidRDefault="0014299F" w:rsidP="00A9526C">
            <w:pPr>
              <w:rPr>
                <w:rFonts w:ascii="Arial" w:hAnsi="Arial" w:cs="Arial"/>
                <w:szCs w:val="24"/>
              </w:rPr>
            </w:pPr>
          </w:p>
          <w:p w14:paraId="420B3159" w14:textId="77777777" w:rsidR="0014299F" w:rsidRDefault="0014299F" w:rsidP="00A9526C">
            <w:pPr>
              <w:rPr>
                <w:rFonts w:ascii="Arial" w:hAnsi="Arial" w:cs="Arial"/>
                <w:szCs w:val="24"/>
              </w:rPr>
            </w:pPr>
          </w:p>
          <w:p w14:paraId="02EF9B32" w14:textId="77777777" w:rsidR="0014299F" w:rsidRDefault="0014299F" w:rsidP="00A9526C">
            <w:pPr>
              <w:rPr>
                <w:rFonts w:ascii="Arial" w:hAnsi="Arial" w:cs="Arial"/>
                <w:szCs w:val="24"/>
              </w:rPr>
            </w:pPr>
          </w:p>
          <w:p w14:paraId="49C3E014" w14:textId="77777777" w:rsidR="0014299F" w:rsidRDefault="0014299F" w:rsidP="00A9526C">
            <w:pPr>
              <w:rPr>
                <w:rFonts w:ascii="Arial" w:hAnsi="Arial" w:cs="Arial"/>
                <w:szCs w:val="24"/>
              </w:rPr>
            </w:pPr>
          </w:p>
          <w:p w14:paraId="72DFDF35" w14:textId="77777777" w:rsidR="0014299F" w:rsidRDefault="0014299F" w:rsidP="00A9526C">
            <w:pPr>
              <w:rPr>
                <w:rFonts w:ascii="Arial" w:hAnsi="Arial" w:cs="Arial"/>
                <w:szCs w:val="24"/>
              </w:rPr>
            </w:pPr>
          </w:p>
          <w:p w14:paraId="67D1FF48" w14:textId="77777777" w:rsidR="0014299F" w:rsidRDefault="0014299F" w:rsidP="00A9526C">
            <w:pPr>
              <w:rPr>
                <w:rFonts w:ascii="Arial" w:hAnsi="Arial" w:cs="Arial"/>
                <w:szCs w:val="24"/>
              </w:rPr>
            </w:pPr>
          </w:p>
          <w:p w14:paraId="490A5227" w14:textId="77777777" w:rsidR="0014299F" w:rsidRDefault="0014299F" w:rsidP="00A9526C">
            <w:pPr>
              <w:rPr>
                <w:rFonts w:ascii="Arial" w:hAnsi="Arial" w:cs="Arial"/>
                <w:szCs w:val="24"/>
              </w:rPr>
            </w:pPr>
          </w:p>
          <w:p w14:paraId="5F15D14F" w14:textId="77777777" w:rsidR="0014299F" w:rsidRDefault="0014299F" w:rsidP="00A9526C">
            <w:pPr>
              <w:rPr>
                <w:rFonts w:ascii="Arial" w:hAnsi="Arial" w:cs="Arial"/>
                <w:szCs w:val="24"/>
              </w:rPr>
            </w:pPr>
          </w:p>
          <w:p w14:paraId="5081FEFA" w14:textId="77777777" w:rsidR="0014299F" w:rsidRDefault="0014299F" w:rsidP="00A9526C">
            <w:pPr>
              <w:rPr>
                <w:rFonts w:ascii="Arial" w:hAnsi="Arial" w:cs="Arial"/>
                <w:szCs w:val="24"/>
              </w:rPr>
            </w:pPr>
          </w:p>
          <w:p w14:paraId="23E0EEB5" w14:textId="77777777" w:rsidR="0014299F" w:rsidRDefault="0014299F" w:rsidP="00A9526C">
            <w:pPr>
              <w:rPr>
                <w:rFonts w:ascii="Arial" w:hAnsi="Arial" w:cs="Arial"/>
                <w:szCs w:val="24"/>
              </w:rPr>
            </w:pPr>
          </w:p>
          <w:p w14:paraId="32F602A7" w14:textId="77777777" w:rsidR="0014299F" w:rsidRDefault="0014299F" w:rsidP="00A9526C">
            <w:pPr>
              <w:rPr>
                <w:rFonts w:ascii="Arial" w:hAnsi="Arial" w:cs="Arial"/>
                <w:szCs w:val="24"/>
              </w:rPr>
            </w:pPr>
          </w:p>
          <w:p w14:paraId="372905E2" w14:textId="77777777" w:rsidR="0014299F" w:rsidRDefault="0014299F" w:rsidP="00A9526C">
            <w:pPr>
              <w:rPr>
                <w:rFonts w:ascii="Arial" w:hAnsi="Arial" w:cs="Arial"/>
                <w:szCs w:val="24"/>
              </w:rPr>
            </w:pPr>
          </w:p>
          <w:p w14:paraId="3C02E531" w14:textId="77777777" w:rsidR="0014299F" w:rsidRDefault="0014299F" w:rsidP="00A9526C">
            <w:pPr>
              <w:rPr>
                <w:rFonts w:ascii="Arial" w:hAnsi="Arial" w:cs="Arial"/>
                <w:szCs w:val="24"/>
              </w:rPr>
            </w:pPr>
          </w:p>
          <w:p w14:paraId="0ABC5A69" w14:textId="77777777" w:rsidR="0014299F" w:rsidRDefault="0014299F" w:rsidP="00A9526C">
            <w:pPr>
              <w:rPr>
                <w:rFonts w:ascii="Arial" w:hAnsi="Arial" w:cs="Arial"/>
                <w:szCs w:val="24"/>
              </w:rPr>
            </w:pPr>
          </w:p>
          <w:p w14:paraId="3A3AECB7" w14:textId="43CD549B" w:rsidR="0014299F" w:rsidRDefault="0014299F" w:rsidP="0014299F">
            <w:pPr>
              <w:rPr>
                <w:rFonts w:ascii="Arial" w:hAnsi="Arial" w:cs="Arial"/>
                <w:szCs w:val="24"/>
              </w:rPr>
            </w:pPr>
          </w:p>
        </w:tc>
        <w:tc>
          <w:tcPr>
            <w:tcW w:w="8505" w:type="dxa"/>
          </w:tcPr>
          <w:p w14:paraId="7D833F09" w14:textId="14AE7854" w:rsidR="00A9526C" w:rsidRDefault="00A9526C" w:rsidP="00A9526C">
            <w:pPr>
              <w:jc w:val="both"/>
              <w:rPr>
                <w:rFonts w:ascii="Arial" w:hAnsi="Arial" w:cs="Arial"/>
                <w:szCs w:val="24"/>
              </w:rPr>
            </w:pPr>
            <w:r>
              <w:rPr>
                <w:rFonts w:ascii="Arial" w:hAnsi="Arial" w:cs="Arial"/>
                <w:szCs w:val="24"/>
              </w:rPr>
              <w:lastRenderedPageBreak/>
              <w:t>Working from Home Survey</w:t>
            </w:r>
          </w:p>
          <w:p w14:paraId="023D69BE" w14:textId="77777777" w:rsidR="00A9526C" w:rsidRDefault="00A9526C" w:rsidP="00A9526C">
            <w:pPr>
              <w:jc w:val="both"/>
              <w:rPr>
                <w:rFonts w:ascii="Arial" w:hAnsi="Arial" w:cs="Arial"/>
                <w:szCs w:val="24"/>
              </w:rPr>
            </w:pPr>
          </w:p>
          <w:p w14:paraId="42155616" w14:textId="1AE96F0B" w:rsidR="00A9526C" w:rsidRDefault="00A9526C" w:rsidP="00A9526C">
            <w:pPr>
              <w:jc w:val="both"/>
              <w:rPr>
                <w:rFonts w:ascii="Arial" w:hAnsi="Arial" w:cs="Arial"/>
                <w:szCs w:val="24"/>
              </w:rPr>
            </w:pPr>
            <w:r>
              <w:rPr>
                <w:rFonts w:ascii="Arial" w:hAnsi="Arial" w:cs="Arial"/>
                <w:szCs w:val="24"/>
              </w:rPr>
              <w:t xml:space="preserve">In addition to the Staff Consultation survey detailed above, a Working from Home Survey was issued to 225 staff currently employed in posts that would allow them to work from home i.e. non-customer facing. </w:t>
            </w:r>
          </w:p>
          <w:p w14:paraId="2533981E" w14:textId="77777777" w:rsidR="00A9526C" w:rsidRDefault="00A9526C" w:rsidP="00A9526C">
            <w:pPr>
              <w:jc w:val="both"/>
              <w:rPr>
                <w:rFonts w:ascii="Arial" w:hAnsi="Arial" w:cs="Arial"/>
                <w:szCs w:val="24"/>
              </w:rPr>
            </w:pPr>
          </w:p>
          <w:p w14:paraId="466BEA75" w14:textId="0855B35E" w:rsidR="00A9526C" w:rsidRDefault="00A9526C" w:rsidP="00A9526C">
            <w:pPr>
              <w:jc w:val="both"/>
              <w:rPr>
                <w:rFonts w:ascii="Arial" w:hAnsi="Arial" w:cs="Arial"/>
                <w:szCs w:val="24"/>
              </w:rPr>
            </w:pPr>
            <w:r>
              <w:rPr>
                <w:rFonts w:ascii="Arial" w:hAnsi="Arial" w:cs="Arial"/>
                <w:szCs w:val="24"/>
              </w:rPr>
              <w:t>189 staff completed the survey, highlighting the following:</w:t>
            </w:r>
          </w:p>
          <w:p w14:paraId="5ACEE3BB" w14:textId="77777777" w:rsidR="00A9526C" w:rsidRDefault="00A9526C" w:rsidP="00A9526C">
            <w:pPr>
              <w:jc w:val="both"/>
              <w:rPr>
                <w:rFonts w:ascii="Arial" w:hAnsi="Arial" w:cs="Arial"/>
                <w:szCs w:val="24"/>
              </w:rPr>
            </w:pPr>
          </w:p>
          <w:p w14:paraId="3E3C1B5B" w14:textId="69D81B69" w:rsidR="00A9526C" w:rsidRPr="00A80634" w:rsidRDefault="00A9526C" w:rsidP="00A9526C">
            <w:pPr>
              <w:pStyle w:val="ListParagraph"/>
              <w:numPr>
                <w:ilvl w:val="0"/>
                <w:numId w:val="39"/>
              </w:numPr>
              <w:jc w:val="both"/>
              <w:rPr>
                <w:rFonts w:ascii="Arial" w:hAnsi="Arial" w:cs="Arial"/>
                <w:sz w:val="24"/>
                <w:szCs w:val="24"/>
              </w:rPr>
            </w:pPr>
            <w:r w:rsidRPr="00A80634">
              <w:rPr>
                <w:rFonts w:ascii="Arial" w:hAnsi="Arial" w:cs="Arial"/>
                <w:sz w:val="24"/>
                <w:szCs w:val="24"/>
              </w:rPr>
              <w:lastRenderedPageBreak/>
              <w:t>Only 26% of respondents indicated that they wanted to return to an office environment as soon as possible</w:t>
            </w:r>
          </w:p>
          <w:p w14:paraId="6220A6B3" w14:textId="22A074CC" w:rsidR="00A9526C" w:rsidRPr="00A80634" w:rsidRDefault="00A9526C" w:rsidP="00A9526C">
            <w:pPr>
              <w:pStyle w:val="ListParagraph"/>
              <w:numPr>
                <w:ilvl w:val="0"/>
                <w:numId w:val="39"/>
              </w:numPr>
              <w:jc w:val="both"/>
              <w:rPr>
                <w:rFonts w:ascii="Arial" w:hAnsi="Arial" w:cs="Arial"/>
                <w:sz w:val="24"/>
                <w:szCs w:val="24"/>
              </w:rPr>
            </w:pPr>
            <w:r w:rsidRPr="00A80634">
              <w:rPr>
                <w:rFonts w:ascii="Arial" w:hAnsi="Arial" w:cs="Arial"/>
                <w:sz w:val="24"/>
                <w:szCs w:val="24"/>
              </w:rPr>
              <w:t>Once restrictions are lifted, over 60% of respondents would prefer blended working i.e. between office and home</w:t>
            </w:r>
          </w:p>
          <w:p w14:paraId="11EFE681" w14:textId="00AD6DEF" w:rsidR="00A9526C" w:rsidRPr="00A80634" w:rsidRDefault="00A9526C" w:rsidP="00A9526C">
            <w:pPr>
              <w:pStyle w:val="ListParagraph"/>
              <w:numPr>
                <w:ilvl w:val="0"/>
                <w:numId w:val="39"/>
              </w:numPr>
              <w:jc w:val="both"/>
              <w:rPr>
                <w:rFonts w:ascii="Arial" w:hAnsi="Arial" w:cs="Arial"/>
                <w:sz w:val="24"/>
                <w:szCs w:val="24"/>
              </w:rPr>
            </w:pPr>
            <w:r w:rsidRPr="00A80634">
              <w:rPr>
                <w:rFonts w:ascii="Arial" w:hAnsi="Arial" w:cs="Arial"/>
                <w:sz w:val="24"/>
                <w:szCs w:val="24"/>
              </w:rPr>
              <w:t>60% of respondents felt that working at home made no difference to how they carried out their job functions, with 14% stating that they worked better at home</w:t>
            </w:r>
            <w:bookmarkStart w:id="0" w:name="_GoBack"/>
            <w:bookmarkEnd w:id="0"/>
          </w:p>
          <w:p w14:paraId="3F3F97DA" w14:textId="6038A2CE" w:rsidR="00A9526C" w:rsidRDefault="00A9526C" w:rsidP="00A9526C">
            <w:pPr>
              <w:pStyle w:val="ListParagraph"/>
              <w:numPr>
                <w:ilvl w:val="0"/>
                <w:numId w:val="39"/>
              </w:numPr>
              <w:jc w:val="both"/>
              <w:rPr>
                <w:rFonts w:ascii="Arial" w:hAnsi="Arial" w:cs="Arial"/>
                <w:sz w:val="24"/>
                <w:szCs w:val="24"/>
              </w:rPr>
            </w:pPr>
            <w:r w:rsidRPr="00A80634">
              <w:rPr>
                <w:rFonts w:ascii="Arial" w:hAnsi="Arial" w:cs="Arial"/>
                <w:sz w:val="24"/>
                <w:szCs w:val="24"/>
              </w:rPr>
              <w:t>87% said that they had missed social interaction with colleagues since working from home</w:t>
            </w:r>
            <w:r w:rsidR="006840CD">
              <w:rPr>
                <w:rFonts w:ascii="Arial" w:hAnsi="Arial" w:cs="Arial"/>
                <w:sz w:val="24"/>
                <w:szCs w:val="24"/>
              </w:rPr>
              <w:t>.</w:t>
            </w:r>
          </w:p>
          <w:p w14:paraId="7E0A17D1" w14:textId="4E035AD1" w:rsidR="00A9526C" w:rsidRDefault="00A9526C" w:rsidP="00A9526C">
            <w:pPr>
              <w:jc w:val="both"/>
              <w:rPr>
                <w:rFonts w:ascii="Arial" w:hAnsi="Arial" w:cs="Arial"/>
                <w:szCs w:val="24"/>
              </w:rPr>
            </w:pPr>
            <w:r>
              <w:rPr>
                <w:rFonts w:ascii="Arial" w:hAnsi="Arial" w:cs="Arial"/>
                <w:szCs w:val="24"/>
              </w:rPr>
              <w:t>Some staff also commented that:</w:t>
            </w:r>
          </w:p>
          <w:p w14:paraId="71BFF49D" w14:textId="77777777" w:rsidR="00A9526C" w:rsidRDefault="00A9526C" w:rsidP="00A9526C">
            <w:pPr>
              <w:jc w:val="both"/>
              <w:rPr>
                <w:rFonts w:ascii="Arial" w:hAnsi="Arial" w:cs="Arial"/>
                <w:szCs w:val="24"/>
              </w:rPr>
            </w:pPr>
          </w:p>
          <w:p w14:paraId="6FEB8975" w14:textId="78DFF89F" w:rsidR="00A9526C" w:rsidRPr="00A80634" w:rsidRDefault="00A9526C" w:rsidP="00A9526C">
            <w:pPr>
              <w:pStyle w:val="ListParagraph"/>
              <w:numPr>
                <w:ilvl w:val="0"/>
                <w:numId w:val="40"/>
              </w:numPr>
              <w:jc w:val="both"/>
              <w:rPr>
                <w:rFonts w:ascii="Arial" w:hAnsi="Arial" w:cs="Arial"/>
                <w:sz w:val="24"/>
                <w:szCs w:val="24"/>
              </w:rPr>
            </w:pPr>
            <w:r w:rsidRPr="00A80634">
              <w:rPr>
                <w:rFonts w:ascii="Arial" w:hAnsi="Arial" w:cs="Arial"/>
                <w:sz w:val="24"/>
                <w:szCs w:val="24"/>
              </w:rPr>
              <w:t>Working from home had opened their eyes to new ways of working and communicating, in a positive way</w:t>
            </w:r>
          </w:p>
          <w:p w14:paraId="162BED3C" w14:textId="4351EDB0" w:rsidR="00A9526C" w:rsidRPr="00A80634" w:rsidRDefault="00A9526C" w:rsidP="00A9526C">
            <w:pPr>
              <w:pStyle w:val="ListParagraph"/>
              <w:numPr>
                <w:ilvl w:val="0"/>
                <w:numId w:val="40"/>
              </w:numPr>
              <w:jc w:val="both"/>
              <w:rPr>
                <w:rFonts w:ascii="Arial" w:hAnsi="Arial" w:cs="Arial"/>
                <w:sz w:val="24"/>
                <w:szCs w:val="24"/>
              </w:rPr>
            </w:pPr>
            <w:r w:rsidRPr="00A80634">
              <w:rPr>
                <w:rFonts w:ascii="Arial" w:hAnsi="Arial" w:cs="Arial"/>
                <w:sz w:val="24"/>
                <w:szCs w:val="24"/>
              </w:rPr>
              <w:t>Caring responsibilities for children and/or other family members had made working from home difficult</w:t>
            </w:r>
          </w:p>
          <w:p w14:paraId="7105E0EA" w14:textId="39185194" w:rsidR="00A9526C" w:rsidRDefault="00A9526C" w:rsidP="00A9526C">
            <w:pPr>
              <w:pStyle w:val="ListParagraph"/>
              <w:numPr>
                <w:ilvl w:val="0"/>
                <w:numId w:val="40"/>
              </w:numPr>
              <w:jc w:val="both"/>
              <w:rPr>
                <w:rFonts w:ascii="Arial" w:hAnsi="Arial" w:cs="Arial"/>
                <w:sz w:val="24"/>
                <w:szCs w:val="24"/>
              </w:rPr>
            </w:pPr>
            <w:r w:rsidRPr="00A80634">
              <w:rPr>
                <w:rFonts w:ascii="Arial" w:hAnsi="Arial" w:cs="Arial"/>
                <w:sz w:val="24"/>
                <w:szCs w:val="24"/>
              </w:rPr>
              <w:t>Work/life balance had improved with a greater opportunity to be flexible with working times</w:t>
            </w:r>
          </w:p>
          <w:p w14:paraId="389E2CFD" w14:textId="47CEF69F" w:rsidR="00A9526C" w:rsidRPr="00A80634" w:rsidRDefault="00A9526C" w:rsidP="00A9526C">
            <w:pPr>
              <w:pStyle w:val="ListParagraph"/>
              <w:numPr>
                <w:ilvl w:val="0"/>
                <w:numId w:val="40"/>
              </w:numPr>
              <w:jc w:val="both"/>
              <w:rPr>
                <w:rFonts w:ascii="Arial" w:hAnsi="Arial" w:cs="Arial"/>
                <w:sz w:val="24"/>
                <w:szCs w:val="24"/>
              </w:rPr>
            </w:pPr>
            <w:r w:rsidRPr="00A80634">
              <w:rPr>
                <w:rFonts w:ascii="Arial" w:hAnsi="Arial" w:cs="Arial"/>
                <w:sz w:val="24"/>
                <w:szCs w:val="24"/>
              </w:rPr>
              <w:t>Their mental health had suffered through isolation from human contact whilst working and on furlough</w:t>
            </w:r>
          </w:p>
          <w:p w14:paraId="0197FF7A" w14:textId="682F975D" w:rsidR="00A9526C" w:rsidRPr="0014299F" w:rsidRDefault="00A9526C" w:rsidP="0014299F">
            <w:pPr>
              <w:pStyle w:val="ListParagraph"/>
              <w:numPr>
                <w:ilvl w:val="0"/>
                <w:numId w:val="40"/>
              </w:numPr>
              <w:jc w:val="both"/>
              <w:rPr>
                <w:rFonts w:ascii="Arial" w:hAnsi="Arial" w:cs="Arial"/>
                <w:sz w:val="24"/>
                <w:szCs w:val="24"/>
              </w:rPr>
            </w:pPr>
            <w:r w:rsidRPr="00A80634">
              <w:rPr>
                <w:rFonts w:ascii="Arial" w:hAnsi="Arial" w:cs="Arial"/>
                <w:sz w:val="24"/>
                <w:szCs w:val="24"/>
              </w:rPr>
              <w:t>Work/life balance had been affected negatively as expectations on staff not furloughed was far greater than normal</w:t>
            </w:r>
            <w:r>
              <w:rPr>
                <w:rFonts w:ascii="Arial" w:hAnsi="Arial" w:cs="Arial"/>
                <w:sz w:val="24"/>
                <w:szCs w:val="24"/>
              </w:rPr>
              <w:t>.</w:t>
            </w:r>
          </w:p>
        </w:tc>
      </w:tr>
      <w:tr w:rsidR="0014299F" w:rsidRPr="00DB7D86" w14:paraId="5D050D17" w14:textId="77777777" w:rsidTr="00835331">
        <w:trPr>
          <w:trHeight w:val="80"/>
        </w:trPr>
        <w:tc>
          <w:tcPr>
            <w:tcW w:w="959" w:type="dxa"/>
          </w:tcPr>
          <w:p w14:paraId="2F0971AA" w14:textId="36092CE7" w:rsidR="0014299F" w:rsidRDefault="0014299F" w:rsidP="00A9526C">
            <w:pPr>
              <w:rPr>
                <w:rFonts w:ascii="Arial" w:hAnsi="Arial" w:cs="Arial"/>
                <w:szCs w:val="24"/>
              </w:rPr>
            </w:pPr>
            <w:r>
              <w:rPr>
                <w:rFonts w:ascii="Arial" w:hAnsi="Arial" w:cs="Arial"/>
                <w:szCs w:val="24"/>
              </w:rPr>
              <w:lastRenderedPageBreak/>
              <w:t>5.4.2</w:t>
            </w:r>
          </w:p>
        </w:tc>
        <w:tc>
          <w:tcPr>
            <w:tcW w:w="8505" w:type="dxa"/>
          </w:tcPr>
          <w:p w14:paraId="2B1C0A30" w14:textId="77777777" w:rsidR="0014299F" w:rsidRDefault="0014299F" w:rsidP="0014299F">
            <w:pPr>
              <w:jc w:val="both"/>
              <w:rPr>
                <w:rFonts w:ascii="Arial" w:hAnsi="Arial" w:cs="Arial"/>
                <w:szCs w:val="24"/>
              </w:rPr>
            </w:pPr>
            <w:r>
              <w:rPr>
                <w:rFonts w:ascii="Arial" w:hAnsi="Arial" w:cs="Arial"/>
                <w:szCs w:val="24"/>
              </w:rPr>
              <w:t>As lockdown eases and facilities start to reopen, HLH will monitor and evaluate whether there is a requirement for office-based staff to be in offices full time or whether a greater degree of flexibility can be achieved with more home working.</w:t>
            </w:r>
          </w:p>
          <w:p w14:paraId="185A5895" w14:textId="77777777" w:rsidR="0014299F" w:rsidRPr="003853E4" w:rsidRDefault="0014299F" w:rsidP="00A9526C">
            <w:pPr>
              <w:jc w:val="both"/>
              <w:rPr>
                <w:rFonts w:ascii="Arial" w:hAnsi="Arial" w:cs="Arial"/>
                <w:b/>
                <w:szCs w:val="24"/>
              </w:rPr>
            </w:pPr>
          </w:p>
        </w:tc>
      </w:tr>
      <w:tr w:rsidR="0014299F" w:rsidRPr="00DB7D86" w14:paraId="1423F273" w14:textId="77777777" w:rsidTr="00835331">
        <w:trPr>
          <w:trHeight w:val="80"/>
        </w:trPr>
        <w:tc>
          <w:tcPr>
            <w:tcW w:w="959" w:type="dxa"/>
          </w:tcPr>
          <w:p w14:paraId="63D22452" w14:textId="707B2F18" w:rsidR="0014299F" w:rsidRDefault="0014299F" w:rsidP="00A9526C">
            <w:pPr>
              <w:rPr>
                <w:rFonts w:ascii="Arial" w:hAnsi="Arial" w:cs="Arial"/>
                <w:szCs w:val="24"/>
              </w:rPr>
            </w:pPr>
            <w:r>
              <w:rPr>
                <w:rFonts w:ascii="Arial" w:hAnsi="Arial" w:cs="Arial"/>
                <w:szCs w:val="24"/>
              </w:rPr>
              <w:t>5.4.3</w:t>
            </w:r>
          </w:p>
        </w:tc>
        <w:tc>
          <w:tcPr>
            <w:tcW w:w="8505" w:type="dxa"/>
          </w:tcPr>
          <w:p w14:paraId="0637C7AA" w14:textId="77777777" w:rsidR="0014299F" w:rsidRDefault="0014299F" w:rsidP="0014299F">
            <w:pPr>
              <w:pStyle w:val="NoSpacing"/>
              <w:rPr>
                <w:rFonts w:ascii="Arial" w:hAnsi="Arial" w:cs="Arial"/>
              </w:rPr>
            </w:pPr>
            <w:r>
              <w:rPr>
                <w:rFonts w:ascii="Arial" w:hAnsi="Arial" w:cs="Arial"/>
              </w:rPr>
              <w:t>A summary presentation of the results will be given at the Board meeting with full results made available to Board members</w:t>
            </w:r>
            <w:r w:rsidRPr="00780620">
              <w:rPr>
                <w:rFonts w:ascii="Arial" w:hAnsi="Arial" w:cs="Arial"/>
              </w:rPr>
              <w:t>.</w:t>
            </w:r>
          </w:p>
          <w:p w14:paraId="0FC859A6" w14:textId="77777777" w:rsidR="0014299F" w:rsidRPr="003853E4" w:rsidRDefault="0014299F" w:rsidP="00A9526C">
            <w:pPr>
              <w:jc w:val="both"/>
              <w:rPr>
                <w:rFonts w:ascii="Arial" w:hAnsi="Arial" w:cs="Arial"/>
                <w:b/>
                <w:szCs w:val="24"/>
              </w:rPr>
            </w:pPr>
          </w:p>
        </w:tc>
      </w:tr>
      <w:tr w:rsidR="00BE24F5" w:rsidRPr="00DB7D86" w14:paraId="0078B64A" w14:textId="77777777" w:rsidTr="00835331">
        <w:trPr>
          <w:trHeight w:val="80"/>
        </w:trPr>
        <w:tc>
          <w:tcPr>
            <w:tcW w:w="959" w:type="dxa"/>
          </w:tcPr>
          <w:p w14:paraId="45FC500B" w14:textId="379D2C3A" w:rsidR="00BE24F5" w:rsidRPr="0014299F" w:rsidRDefault="0014299F" w:rsidP="00A9526C">
            <w:pPr>
              <w:rPr>
                <w:rFonts w:ascii="Arial" w:hAnsi="Arial" w:cs="Arial"/>
                <w:b/>
                <w:szCs w:val="24"/>
              </w:rPr>
            </w:pPr>
            <w:r w:rsidRPr="0014299F">
              <w:rPr>
                <w:rFonts w:ascii="Arial" w:hAnsi="Arial" w:cs="Arial"/>
                <w:b/>
                <w:szCs w:val="24"/>
              </w:rPr>
              <w:t>6</w:t>
            </w:r>
            <w:r w:rsidR="00BE24F5" w:rsidRPr="0014299F">
              <w:rPr>
                <w:rFonts w:ascii="Arial" w:hAnsi="Arial" w:cs="Arial"/>
                <w:b/>
                <w:szCs w:val="24"/>
              </w:rPr>
              <w:t>.</w:t>
            </w:r>
          </w:p>
        </w:tc>
        <w:tc>
          <w:tcPr>
            <w:tcW w:w="8505" w:type="dxa"/>
          </w:tcPr>
          <w:p w14:paraId="7B978FE8" w14:textId="4A88A049" w:rsidR="00BE24F5" w:rsidRPr="003853E4" w:rsidRDefault="00BE24F5" w:rsidP="00A9526C">
            <w:pPr>
              <w:jc w:val="both"/>
              <w:rPr>
                <w:rFonts w:ascii="Arial" w:hAnsi="Arial" w:cs="Arial"/>
                <w:b/>
                <w:szCs w:val="24"/>
              </w:rPr>
            </w:pPr>
            <w:r w:rsidRPr="003853E4">
              <w:rPr>
                <w:rFonts w:ascii="Arial" w:hAnsi="Arial" w:cs="Arial"/>
                <w:b/>
                <w:szCs w:val="24"/>
              </w:rPr>
              <w:t>Armed Forces Empl</w:t>
            </w:r>
            <w:r w:rsidR="00D63414" w:rsidRPr="003853E4">
              <w:rPr>
                <w:rFonts w:ascii="Arial" w:hAnsi="Arial" w:cs="Arial"/>
                <w:b/>
                <w:szCs w:val="24"/>
              </w:rPr>
              <w:t>o</w:t>
            </w:r>
            <w:r w:rsidRPr="003853E4">
              <w:rPr>
                <w:rFonts w:ascii="Arial" w:hAnsi="Arial" w:cs="Arial"/>
                <w:b/>
                <w:szCs w:val="24"/>
              </w:rPr>
              <w:t xml:space="preserve">yment </w:t>
            </w:r>
            <w:proofErr w:type="gramStart"/>
            <w:r w:rsidRPr="003853E4">
              <w:rPr>
                <w:rFonts w:ascii="Arial" w:hAnsi="Arial" w:cs="Arial"/>
                <w:b/>
                <w:szCs w:val="24"/>
              </w:rPr>
              <w:t>recognition</w:t>
            </w:r>
            <w:proofErr w:type="gramEnd"/>
            <w:r w:rsidRPr="003853E4">
              <w:rPr>
                <w:rFonts w:ascii="Arial" w:hAnsi="Arial" w:cs="Arial"/>
                <w:b/>
                <w:szCs w:val="24"/>
              </w:rPr>
              <w:t xml:space="preserve"> Scheme Gold Award</w:t>
            </w:r>
          </w:p>
        </w:tc>
      </w:tr>
      <w:tr w:rsidR="00BE24F5" w:rsidRPr="00DB7D86" w14:paraId="41B8C88B" w14:textId="77777777" w:rsidTr="00835331">
        <w:trPr>
          <w:trHeight w:val="80"/>
        </w:trPr>
        <w:tc>
          <w:tcPr>
            <w:tcW w:w="959" w:type="dxa"/>
          </w:tcPr>
          <w:p w14:paraId="34B5E99B" w14:textId="77777777" w:rsidR="00BE24F5" w:rsidRDefault="00BE24F5" w:rsidP="00A9526C">
            <w:pPr>
              <w:rPr>
                <w:rFonts w:ascii="Arial" w:hAnsi="Arial" w:cs="Arial"/>
                <w:szCs w:val="24"/>
              </w:rPr>
            </w:pPr>
          </w:p>
          <w:p w14:paraId="573A5914" w14:textId="2BAD5277" w:rsidR="00BE24F5" w:rsidRDefault="0014299F" w:rsidP="00A9526C">
            <w:pPr>
              <w:rPr>
                <w:rFonts w:ascii="Arial" w:hAnsi="Arial" w:cs="Arial"/>
                <w:szCs w:val="24"/>
              </w:rPr>
            </w:pPr>
            <w:r>
              <w:rPr>
                <w:rFonts w:ascii="Arial" w:hAnsi="Arial" w:cs="Arial"/>
                <w:szCs w:val="24"/>
              </w:rPr>
              <w:t>6</w:t>
            </w:r>
            <w:r w:rsidR="00BE24F5">
              <w:rPr>
                <w:rFonts w:ascii="Arial" w:hAnsi="Arial" w:cs="Arial"/>
                <w:szCs w:val="24"/>
              </w:rPr>
              <w:t>.1</w:t>
            </w:r>
          </w:p>
        </w:tc>
        <w:tc>
          <w:tcPr>
            <w:tcW w:w="8505" w:type="dxa"/>
          </w:tcPr>
          <w:p w14:paraId="522761C4" w14:textId="77777777" w:rsidR="00BE24F5" w:rsidRDefault="00BE24F5" w:rsidP="0014299F">
            <w:pPr>
              <w:jc w:val="both"/>
              <w:rPr>
                <w:rFonts w:ascii="Arial" w:hAnsi="Arial" w:cs="Arial"/>
                <w:szCs w:val="24"/>
              </w:rPr>
            </w:pPr>
          </w:p>
          <w:p w14:paraId="65AD3167" w14:textId="77777777" w:rsidR="00BE24F5" w:rsidRDefault="00BE24F5" w:rsidP="0014299F">
            <w:pPr>
              <w:pStyle w:val="NormalWeb"/>
              <w:spacing w:before="0" w:beforeAutospacing="0" w:after="0" w:afterAutospacing="0"/>
              <w:jc w:val="both"/>
              <w:rPr>
                <w:rFonts w:ascii="Arial" w:hAnsi="Arial" w:cs="Arial"/>
              </w:rPr>
            </w:pPr>
            <w:r>
              <w:rPr>
                <w:rFonts w:ascii="Arial" w:hAnsi="Arial" w:cs="Arial"/>
              </w:rPr>
              <w:t xml:space="preserve">HLH has recently received the Employer Recognition Scheme Gold Award in recognition of its support of the Armed Forces Covenant in the Highland area.  </w:t>
            </w:r>
          </w:p>
          <w:p w14:paraId="74782F3A" w14:textId="5E53DBE2" w:rsidR="00BE24F5" w:rsidRDefault="00BE24F5" w:rsidP="0014299F">
            <w:pPr>
              <w:jc w:val="both"/>
              <w:rPr>
                <w:rFonts w:ascii="Arial" w:hAnsi="Arial" w:cs="Arial"/>
                <w:szCs w:val="24"/>
              </w:rPr>
            </w:pPr>
          </w:p>
        </w:tc>
      </w:tr>
      <w:tr w:rsidR="00BE24F5" w:rsidRPr="00DB7D86" w14:paraId="4D1C1D83" w14:textId="77777777" w:rsidTr="00835331">
        <w:trPr>
          <w:trHeight w:val="80"/>
        </w:trPr>
        <w:tc>
          <w:tcPr>
            <w:tcW w:w="959" w:type="dxa"/>
          </w:tcPr>
          <w:p w14:paraId="4236B187" w14:textId="0A76B2CC" w:rsidR="00BE24F5" w:rsidRDefault="0014299F" w:rsidP="00A9526C">
            <w:pPr>
              <w:rPr>
                <w:rFonts w:ascii="Arial" w:hAnsi="Arial" w:cs="Arial"/>
                <w:szCs w:val="24"/>
              </w:rPr>
            </w:pPr>
            <w:r>
              <w:rPr>
                <w:rFonts w:ascii="Arial" w:hAnsi="Arial" w:cs="Arial"/>
                <w:szCs w:val="24"/>
              </w:rPr>
              <w:t>6</w:t>
            </w:r>
            <w:r w:rsidR="00BE24F5">
              <w:rPr>
                <w:rFonts w:ascii="Arial" w:hAnsi="Arial" w:cs="Arial"/>
                <w:szCs w:val="24"/>
              </w:rPr>
              <w:t>.2</w:t>
            </w:r>
          </w:p>
        </w:tc>
        <w:tc>
          <w:tcPr>
            <w:tcW w:w="8505" w:type="dxa"/>
          </w:tcPr>
          <w:p w14:paraId="31DCFD42" w14:textId="77777777" w:rsidR="00BE24F5" w:rsidRDefault="00BE24F5" w:rsidP="0014299F">
            <w:pPr>
              <w:pStyle w:val="NormalWeb"/>
              <w:spacing w:before="0" w:beforeAutospacing="0" w:after="0" w:afterAutospacing="0"/>
              <w:jc w:val="both"/>
              <w:rPr>
                <w:rFonts w:ascii="Arial" w:hAnsi="Arial" w:cs="Arial"/>
              </w:rPr>
            </w:pPr>
            <w:r>
              <w:rPr>
                <w:rFonts w:ascii="Arial" w:hAnsi="Arial" w:cs="Arial"/>
              </w:rPr>
              <w:t xml:space="preserve">HLH is one of only 10 Scottish organisations to be awarded Gold status this </w:t>
            </w:r>
          </w:p>
          <w:p w14:paraId="6BA7EFB3" w14:textId="24A39021" w:rsidR="00BE24F5" w:rsidRDefault="00BE24F5" w:rsidP="0014299F">
            <w:pPr>
              <w:pStyle w:val="NormalWeb"/>
              <w:spacing w:before="0" w:beforeAutospacing="0" w:after="0" w:afterAutospacing="0"/>
              <w:jc w:val="both"/>
              <w:rPr>
                <w:rFonts w:ascii="Arial" w:hAnsi="Arial" w:cs="Arial"/>
              </w:rPr>
            </w:pPr>
            <w:r>
              <w:rPr>
                <w:rFonts w:ascii="Arial" w:hAnsi="Arial" w:cs="Arial"/>
              </w:rPr>
              <w:t xml:space="preserve">year, bringing the overall total in Scotland to 33. It should also be noted that HLH is the only organisation in the Highland region to achieve Gold status. </w:t>
            </w:r>
          </w:p>
          <w:p w14:paraId="47456AB9" w14:textId="77777777" w:rsidR="00BE24F5" w:rsidRDefault="00BE24F5" w:rsidP="0014299F">
            <w:pPr>
              <w:jc w:val="both"/>
              <w:rPr>
                <w:rFonts w:ascii="Arial" w:hAnsi="Arial" w:cs="Arial"/>
                <w:szCs w:val="24"/>
              </w:rPr>
            </w:pPr>
          </w:p>
        </w:tc>
      </w:tr>
      <w:tr w:rsidR="00BE24F5" w:rsidRPr="00DB7D86" w14:paraId="429BC671" w14:textId="77777777" w:rsidTr="00835331">
        <w:trPr>
          <w:trHeight w:val="80"/>
        </w:trPr>
        <w:tc>
          <w:tcPr>
            <w:tcW w:w="959" w:type="dxa"/>
          </w:tcPr>
          <w:p w14:paraId="2B589403" w14:textId="0A70794B" w:rsidR="00BE24F5" w:rsidRDefault="0014299F" w:rsidP="00A9526C">
            <w:pPr>
              <w:rPr>
                <w:rFonts w:ascii="Arial" w:hAnsi="Arial" w:cs="Arial"/>
                <w:szCs w:val="24"/>
              </w:rPr>
            </w:pPr>
            <w:r>
              <w:rPr>
                <w:rFonts w:ascii="Arial" w:hAnsi="Arial" w:cs="Arial"/>
                <w:szCs w:val="24"/>
              </w:rPr>
              <w:t>6</w:t>
            </w:r>
            <w:r w:rsidR="00BE24F5">
              <w:rPr>
                <w:rFonts w:ascii="Arial" w:hAnsi="Arial" w:cs="Arial"/>
                <w:szCs w:val="24"/>
              </w:rPr>
              <w:t>.3</w:t>
            </w:r>
          </w:p>
        </w:tc>
        <w:tc>
          <w:tcPr>
            <w:tcW w:w="8505" w:type="dxa"/>
          </w:tcPr>
          <w:p w14:paraId="017D29E4" w14:textId="7679F3F2" w:rsidR="00BE24F5" w:rsidRDefault="00BE24F5" w:rsidP="0014299F">
            <w:pPr>
              <w:pStyle w:val="NormalWeb"/>
              <w:spacing w:before="0" w:beforeAutospacing="0" w:after="0" w:afterAutospacing="0"/>
              <w:jc w:val="both"/>
              <w:rPr>
                <w:rFonts w:ascii="Arial" w:hAnsi="Arial" w:cs="Arial"/>
              </w:rPr>
            </w:pPr>
            <w:r>
              <w:rPr>
                <w:rFonts w:ascii="Arial" w:hAnsi="Arial" w:cs="Arial"/>
              </w:rPr>
              <w:t>HLH has demonstrated its support for the Armed Forces, Reservists and Cadet Force Adult Volunteers (CFAV) through, amongst other things:</w:t>
            </w:r>
          </w:p>
          <w:p w14:paraId="3F908C8A" w14:textId="77777777" w:rsidR="00D63414" w:rsidRDefault="00D63414" w:rsidP="0014299F">
            <w:pPr>
              <w:pStyle w:val="NormalWeb"/>
              <w:spacing w:before="0" w:beforeAutospacing="0" w:after="0" w:afterAutospacing="0"/>
              <w:jc w:val="both"/>
              <w:rPr>
                <w:rFonts w:ascii="Arial" w:hAnsi="Arial" w:cs="Arial"/>
              </w:rPr>
            </w:pPr>
          </w:p>
          <w:p w14:paraId="39BCCC39" w14:textId="77777777" w:rsidR="00BE24F5" w:rsidRDefault="00BE24F5" w:rsidP="0014299F">
            <w:pPr>
              <w:pStyle w:val="NormalWeb"/>
              <w:numPr>
                <w:ilvl w:val="0"/>
                <w:numId w:val="47"/>
              </w:numPr>
              <w:spacing w:before="0" w:beforeAutospacing="0" w:after="0" w:afterAutospacing="0"/>
              <w:jc w:val="both"/>
              <w:rPr>
                <w:rFonts w:ascii="Arial" w:hAnsi="Arial" w:cs="Arial"/>
              </w:rPr>
            </w:pPr>
            <w:r>
              <w:rPr>
                <w:rFonts w:ascii="Arial" w:hAnsi="Arial" w:cs="Arial"/>
              </w:rPr>
              <w:t>the provision of an additional ten days, paid, leave a year for Reservists and Cadet Force Adult Volunteers (CFAV) to attend training camps;</w:t>
            </w:r>
          </w:p>
          <w:p w14:paraId="1AF3699F" w14:textId="327FD1DB" w:rsidR="00BE24F5" w:rsidRDefault="00BE24F5" w:rsidP="0014299F">
            <w:pPr>
              <w:pStyle w:val="NormalWeb"/>
              <w:numPr>
                <w:ilvl w:val="0"/>
                <w:numId w:val="47"/>
              </w:numPr>
              <w:spacing w:before="0" w:beforeAutospacing="0" w:after="0" w:afterAutospacing="0"/>
              <w:jc w:val="both"/>
              <w:rPr>
                <w:rFonts w:ascii="Arial" w:hAnsi="Arial" w:cs="Arial"/>
              </w:rPr>
            </w:pPr>
            <w:r>
              <w:rPr>
                <w:rFonts w:ascii="Arial" w:hAnsi="Arial" w:cs="Arial"/>
              </w:rPr>
              <w:t>favourable discount on High Life membership for Armed Forces, Reservists and CFAV families;</w:t>
            </w:r>
          </w:p>
          <w:p w14:paraId="0727BF93" w14:textId="77777777" w:rsidR="00BE24F5" w:rsidRDefault="00BE24F5" w:rsidP="0014299F">
            <w:pPr>
              <w:pStyle w:val="NormalWeb"/>
              <w:numPr>
                <w:ilvl w:val="0"/>
                <w:numId w:val="47"/>
              </w:numPr>
              <w:spacing w:before="0" w:beforeAutospacing="0" w:after="0" w:afterAutospacing="0"/>
              <w:jc w:val="both"/>
              <w:rPr>
                <w:rFonts w:ascii="Arial" w:hAnsi="Arial" w:cs="Arial"/>
              </w:rPr>
            </w:pPr>
            <w:r>
              <w:rPr>
                <w:rFonts w:ascii="Arial" w:hAnsi="Arial" w:cs="Arial"/>
              </w:rPr>
              <w:t>advocacy and encouragement of other organisations to sign up to the AF Covenant and ERS;</w:t>
            </w:r>
          </w:p>
          <w:p w14:paraId="1C0A2386" w14:textId="77777777" w:rsidR="00D63414" w:rsidRDefault="00BE24F5" w:rsidP="0014299F">
            <w:pPr>
              <w:pStyle w:val="NormalWeb"/>
              <w:numPr>
                <w:ilvl w:val="0"/>
                <w:numId w:val="47"/>
              </w:numPr>
              <w:spacing w:before="0" w:beforeAutospacing="0" w:after="0" w:afterAutospacing="0"/>
              <w:jc w:val="both"/>
              <w:rPr>
                <w:rFonts w:ascii="Arial" w:hAnsi="Arial" w:cs="Arial"/>
              </w:rPr>
            </w:pPr>
            <w:r>
              <w:rPr>
                <w:rFonts w:ascii="Arial" w:hAnsi="Arial" w:cs="Arial"/>
              </w:rPr>
              <w:t>the Chief Executive’s work as a mentor for the Officers Association of Scotland, assisting service personnel transition in to civilian life;</w:t>
            </w:r>
          </w:p>
          <w:p w14:paraId="0458DBD7" w14:textId="4C019AE1" w:rsidR="00BE24F5" w:rsidRPr="00D63414" w:rsidRDefault="00D63414" w:rsidP="0014299F">
            <w:pPr>
              <w:pStyle w:val="NormalWeb"/>
              <w:numPr>
                <w:ilvl w:val="0"/>
                <w:numId w:val="47"/>
              </w:numPr>
              <w:spacing w:before="0" w:beforeAutospacing="0" w:after="0" w:afterAutospacing="0"/>
              <w:jc w:val="both"/>
              <w:rPr>
                <w:rFonts w:ascii="Arial" w:hAnsi="Arial" w:cs="Arial"/>
              </w:rPr>
            </w:pPr>
            <w:r>
              <w:rPr>
                <w:rFonts w:ascii="Arial" w:hAnsi="Arial" w:cs="Arial"/>
              </w:rPr>
              <w:lastRenderedPageBreak/>
              <w:t>t</w:t>
            </w:r>
            <w:r w:rsidR="00BE24F5" w:rsidRPr="00D63414">
              <w:rPr>
                <w:rFonts w:ascii="Arial" w:hAnsi="Arial" w:cs="Arial"/>
              </w:rPr>
              <w:t>he Charity’s recognition that the skills Armed Forces veterans have gained during service are highly transferrable into the organisation</w:t>
            </w:r>
            <w:r w:rsidR="00D47A97" w:rsidRPr="00D63414">
              <w:rPr>
                <w:rFonts w:ascii="Arial" w:hAnsi="Arial" w:cs="Arial"/>
              </w:rPr>
              <w:t>’</w:t>
            </w:r>
            <w:r w:rsidR="00BE24F5" w:rsidRPr="00D63414">
              <w:rPr>
                <w:rFonts w:ascii="Arial" w:hAnsi="Arial" w:cs="Arial"/>
              </w:rPr>
              <w:t>s areas of work.</w:t>
            </w:r>
          </w:p>
          <w:p w14:paraId="0033143B" w14:textId="66A5DE95" w:rsidR="00BE24F5" w:rsidRDefault="00BE24F5" w:rsidP="0014299F">
            <w:pPr>
              <w:pStyle w:val="NormalWeb"/>
              <w:spacing w:before="0" w:beforeAutospacing="0" w:after="0" w:afterAutospacing="0"/>
              <w:jc w:val="both"/>
              <w:rPr>
                <w:rFonts w:ascii="Arial" w:hAnsi="Arial" w:cs="Arial"/>
              </w:rPr>
            </w:pPr>
          </w:p>
        </w:tc>
      </w:tr>
      <w:tr w:rsidR="00BE24F5" w:rsidRPr="00DB7D86" w14:paraId="3B429398" w14:textId="77777777" w:rsidTr="00835331">
        <w:trPr>
          <w:trHeight w:val="80"/>
        </w:trPr>
        <w:tc>
          <w:tcPr>
            <w:tcW w:w="959" w:type="dxa"/>
          </w:tcPr>
          <w:p w14:paraId="7D807FD2" w14:textId="0152D093" w:rsidR="00BE24F5" w:rsidRDefault="0014299F" w:rsidP="00A9526C">
            <w:pPr>
              <w:rPr>
                <w:rFonts w:ascii="Arial" w:hAnsi="Arial" w:cs="Arial"/>
                <w:szCs w:val="24"/>
              </w:rPr>
            </w:pPr>
            <w:r>
              <w:rPr>
                <w:rFonts w:ascii="Arial" w:hAnsi="Arial" w:cs="Arial"/>
                <w:szCs w:val="24"/>
              </w:rPr>
              <w:lastRenderedPageBreak/>
              <w:t>6</w:t>
            </w:r>
            <w:r w:rsidR="00D47A97">
              <w:rPr>
                <w:rFonts w:ascii="Arial" w:hAnsi="Arial" w:cs="Arial"/>
                <w:szCs w:val="24"/>
              </w:rPr>
              <w:t>.4</w:t>
            </w:r>
          </w:p>
        </w:tc>
        <w:tc>
          <w:tcPr>
            <w:tcW w:w="8505" w:type="dxa"/>
          </w:tcPr>
          <w:p w14:paraId="6992883E" w14:textId="56DCB63F" w:rsidR="00BE24F5" w:rsidRPr="00C0273E" w:rsidRDefault="00BE24F5" w:rsidP="00BE24F5">
            <w:pPr>
              <w:spacing w:before="100" w:beforeAutospacing="1" w:after="100" w:afterAutospacing="1"/>
              <w:rPr>
                <w:rFonts w:ascii="Arial" w:hAnsi="Arial" w:cs="Arial"/>
                <w:szCs w:val="24"/>
              </w:rPr>
            </w:pPr>
            <w:r w:rsidRPr="00C0273E">
              <w:rPr>
                <w:rFonts w:ascii="Arial" w:hAnsi="Arial" w:cs="Arial"/>
                <w:szCs w:val="24"/>
              </w:rPr>
              <w:t>HLH currently employs</w:t>
            </w:r>
            <w:r w:rsidR="00D47A97">
              <w:rPr>
                <w:rFonts w:ascii="Arial" w:hAnsi="Arial" w:cs="Arial"/>
                <w:szCs w:val="24"/>
              </w:rPr>
              <w:t>,</w:t>
            </w:r>
            <w:r w:rsidRPr="00C0273E">
              <w:rPr>
                <w:rFonts w:ascii="Arial" w:hAnsi="Arial" w:cs="Arial"/>
                <w:szCs w:val="24"/>
              </w:rPr>
              <w:t xml:space="preserve"> </w:t>
            </w:r>
            <w:r>
              <w:rPr>
                <w:rFonts w:ascii="Arial" w:hAnsi="Arial" w:cs="Arial"/>
                <w:szCs w:val="24"/>
              </w:rPr>
              <w:t>at least</w:t>
            </w:r>
            <w:r w:rsidR="00D47A97">
              <w:rPr>
                <w:rFonts w:ascii="Arial" w:hAnsi="Arial" w:cs="Arial"/>
                <w:szCs w:val="24"/>
              </w:rPr>
              <w:t>,</w:t>
            </w:r>
            <w:r>
              <w:rPr>
                <w:rFonts w:ascii="Arial" w:hAnsi="Arial" w:cs="Arial"/>
                <w:szCs w:val="24"/>
              </w:rPr>
              <w:t xml:space="preserve"> 12 </w:t>
            </w:r>
            <w:r w:rsidRPr="00C0273E">
              <w:rPr>
                <w:rFonts w:ascii="Arial" w:hAnsi="Arial" w:cs="Arial"/>
                <w:szCs w:val="24"/>
              </w:rPr>
              <w:t xml:space="preserve">Veterans and Reservists in the following roles: </w:t>
            </w:r>
          </w:p>
          <w:p w14:paraId="3581AA2F" w14:textId="77777777" w:rsidR="00BE24F5" w:rsidRPr="00C0273E" w:rsidRDefault="00BE24F5" w:rsidP="00BE24F5">
            <w:pPr>
              <w:pStyle w:val="ListParagraph"/>
              <w:numPr>
                <w:ilvl w:val="0"/>
                <w:numId w:val="48"/>
              </w:numPr>
              <w:overflowPunct w:val="0"/>
              <w:autoSpaceDE w:val="0"/>
              <w:autoSpaceDN w:val="0"/>
              <w:adjustRightInd w:val="0"/>
              <w:jc w:val="both"/>
              <w:rPr>
                <w:rFonts w:ascii="Arial" w:hAnsi="Arial" w:cs="Arial"/>
                <w:sz w:val="24"/>
                <w:szCs w:val="24"/>
              </w:rPr>
            </w:pPr>
            <w:r w:rsidRPr="00C0273E">
              <w:rPr>
                <w:rFonts w:ascii="Arial" w:hAnsi="Arial" w:cs="Arial"/>
                <w:sz w:val="24"/>
                <w:szCs w:val="24"/>
              </w:rPr>
              <w:t>Chief Executive</w:t>
            </w:r>
          </w:p>
          <w:p w14:paraId="4A6AA9FC" w14:textId="52B4D76E" w:rsidR="00BE24F5" w:rsidRPr="00C0273E" w:rsidRDefault="00BE24F5" w:rsidP="00BE24F5">
            <w:pPr>
              <w:pStyle w:val="ListParagraph"/>
              <w:numPr>
                <w:ilvl w:val="0"/>
                <w:numId w:val="48"/>
              </w:numPr>
              <w:overflowPunct w:val="0"/>
              <w:autoSpaceDE w:val="0"/>
              <w:autoSpaceDN w:val="0"/>
              <w:adjustRightInd w:val="0"/>
              <w:jc w:val="both"/>
              <w:rPr>
                <w:rFonts w:ascii="Arial" w:hAnsi="Arial" w:cs="Arial"/>
                <w:sz w:val="24"/>
                <w:szCs w:val="24"/>
              </w:rPr>
            </w:pPr>
            <w:r w:rsidRPr="00C0273E">
              <w:rPr>
                <w:rFonts w:ascii="Arial" w:hAnsi="Arial" w:cs="Arial"/>
                <w:sz w:val="24"/>
                <w:szCs w:val="24"/>
              </w:rPr>
              <w:t xml:space="preserve">Corporate Programme </w:t>
            </w:r>
            <w:r w:rsidR="0014299F">
              <w:rPr>
                <w:rFonts w:ascii="Arial" w:hAnsi="Arial" w:cs="Arial"/>
                <w:sz w:val="24"/>
                <w:szCs w:val="24"/>
              </w:rPr>
              <w:t>M</w:t>
            </w:r>
            <w:r w:rsidRPr="00C0273E">
              <w:rPr>
                <w:rFonts w:ascii="Arial" w:hAnsi="Arial" w:cs="Arial"/>
                <w:sz w:val="24"/>
                <w:szCs w:val="24"/>
              </w:rPr>
              <w:t>anager</w:t>
            </w:r>
          </w:p>
          <w:p w14:paraId="79080B60" w14:textId="77777777" w:rsidR="00BE24F5" w:rsidRPr="00C0273E" w:rsidRDefault="00BE24F5" w:rsidP="00BE24F5">
            <w:pPr>
              <w:pStyle w:val="ListParagraph"/>
              <w:numPr>
                <w:ilvl w:val="0"/>
                <w:numId w:val="48"/>
              </w:numPr>
              <w:overflowPunct w:val="0"/>
              <w:autoSpaceDE w:val="0"/>
              <w:autoSpaceDN w:val="0"/>
              <w:adjustRightInd w:val="0"/>
              <w:jc w:val="both"/>
              <w:rPr>
                <w:rFonts w:ascii="Arial" w:hAnsi="Arial" w:cs="Arial"/>
                <w:sz w:val="24"/>
                <w:szCs w:val="24"/>
              </w:rPr>
            </w:pPr>
            <w:r w:rsidRPr="00C0273E">
              <w:rPr>
                <w:rFonts w:ascii="Arial" w:hAnsi="Arial" w:cs="Arial"/>
                <w:sz w:val="24"/>
                <w:szCs w:val="24"/>
              </w:rPr>
              <w:t xml:space="preserve">Leisure Assistants, Supervisors and Personal Trainers in Leisure facilities; </w:t>
            </w:r>
          </w:p>
          <w:p w14:paraId="44A9521E" w14:textId="77777777" w:rsidR="00BE24F5" w:rsidRPr="00C0273E" w:rsidRDefault="00BE24F5" w:rsidP="00BE24F5">
            <w:pPr>
              <w:pStyle w:val="ListParagraph"/>
              <w:numPr>
                <w:ilvl w:val="0"/>
                <w:numId w:val="48"/>
              </w:numPr>
              <w:overflowPunct w:val="0"/>
              <w:autoSpaceDE w:val="0"/>
              <w:autoSpaceDN w:val="0"/>
              <w:adjustRightInd w:val="0"/>
              <w:jc w:val="both"/>
              <w:rPr>
                <w:rFonts w:ascii="Arial" w:hAnsi="Arial" w:cs="Arial"/>
                <w:sz w:val="24"/>
                <w:szCs w:val="24"/>
              </w:rPr>
            </w:pPr>
            <w:r w:rsidRPr="00C0273E">
              <w:rPr>
                <w:rFonts w:ascii="Arial" w:hAnsi="Arial" w:cs="Arial"/>
                <w:sz w:val="24"/>
                <w:szCs w:val="24"/>
              </w:rPr>
              <w:t>Youth Development Officer;</w:t>
            </w:r>
          </w:p>
          <w:p w14:paraId="2EC026A3" w14:textId="4F451F46" w:rsidR="00BE24F5" w:rsidRPr="00C0273E" w:rsidRDefault="00BE24F5" w:rsidP="00BE24F5">
            <w:pPr>
              <w:pStyle w:val="ListParagraph"/>
              <w:numPr>
                <w:ilvl w:val="0"/>
                <w:numId w:val="48"/>
              </w:numPr>
              <w:overflowPunct w:val="0"/>
              <w:autoSpaceDE w:val="0"/>
              <w:autoSpaceDN w:val="0"/>
              <w:adjustRightInd w:val="0"/>
              <w:jc w:val="both"/>
              <w:rPr>
                <w:rFonts w:ascii="Arial" w:hAnsi="Arial" w:cs="Arial"/>
                <w:sz w:val="24"/>
                <w:szCs w:val="24"/>
              </w:rPr>
            </w:pPr>
            <w:r w:rsidRPr="00C0273E">
              <w:rPr>
                <w:rFonts w:ascii="Arial" w:hAnsi="Arial" w:cs="Arial"/>
                <w:sz w:val="24"/>
                <w:szCs w:val="24"/>
              </w:rPr>
              <w:t>Outdoor Activities instructors</w:t>
            </w:r>
          </w:p>
          <w:p w14:paraId="45B4919A" w14:textId="40D4DD20" w:rsidR="00D63414" w:rsidRPr="000F03A5" w:rsidRDefault="00BE24F5" w:rsidP="00D63414">
            <w:pPr>
              <w:pStyle w:val="ListParagraph"/>
              <w:numPr>
                <w:ilvl w:val="0"/>
                <w:numId w:val="48"/>
              </w:numPr>
              <w:overflowPunct w:val="0"/>
              <w:autoSpaceDE w:val="0"/>
              <w:autoSpaceDN w:val="0"/>
              <w:adjustRightInd w:val="0"/>
              <w:jc w:val="both"/>
              <w:rPr>
                <w:rFonts w:ascii="Arial" w:hAnsi="Arial" w:cs="Arial"/>
                <w:szCs w:val="24"/>
              </w:rPr>
            </w:pPr>
            <w:r w:rsidRPr="006E4689">
              <w:rPr>
                <w:rFonts w:ascii="Arial" w:hAnsi="Arial" w:cs="Arial"/>
                <w:sz w:val="24"/>
                <w:szCs w:val="24"/>
              </w:rPr>
              <w:t>Music</w:t>
            </w:r>
            <w:r w:rsidR="006E4689" w:rsidRPr="006E4689">
              <w:rPr>
                <w:rFonts w:ascii="Arial" w:hAnsi="Arial" w:cs="Arial"/>
                <w:sz w:val="24"/>
                <w:szCs w:val="24"/>
              </w:rPr>
              <w:t xml:space="preserve"> </w:t>
            </w:r>
            <w:r w:rsidRPr="006E4689">
              <w:rPr>
                <w:rFonts w:ascii="Arial" w:hAnsi="Arial" w:cs="Arial"/>
                <w:sz w:val="24"/>
                <w:szCs w:val="24"/>
              </w:rPr>
              <w:t>Instructors in schools</w:t>
            </w:r>
            <w:r w:rsidRPr="006E4689">
              <w:rPr>
                <w:rFonts w:ascii="Arial" w:hAnsi="Arial" w:cs="Arial"/>
                <w:szCs w:val="24"/>
              </w:rPr>
              <w:t>.</w:t>
            </w:r>
          </w:p>
        </w:tc>
      </w:tr>
      <w:tr w:rsidR="00D63414" w:rsidRPr="00DB7D86" w14:paraId="78C62ABB" w14:textId="77777777" w:rsidTr="00835331">
        <w:trPr>
          <w:trHeight w:val="80"/>
        </w:trPr>
        <w:tc>
          <w:tcPr>
            <w:tcW w:w="959" w:type="dxa"/>
          </w:tcPr>
          <w:p w14:paraId="1612DA7A" w14:textId="7D001FC5" w:rsidR="00D63414" w:rsidRDefault="0014299F" w:rsidP="000F03A5">
            <w:pPr>
              <w:contextualSpacing/>
              <w:rPr>
                <w:rFonts w:ascii="Arial" w:hAnsi="Arial" w:cs="Arial"/>
                <w:szCs w:val="24"/>
              </w:rPr>
            </w:pPr>
            <w:r>
              <w:rPr>
                <w:rFonts w:ascii="Arial" w:hAnsi="Arial" w:cs="Arial"/>
                <w:szCs w:val="24"/>
              </w:rPr>
              <w:t>6</w:t>
            </w:r>
            <w:r w:rsidR="00D63414">
              <w:rPr>
                <w:rFonts w:ascii="Arial" w:hAnsi="Arial" w:cs="Arial"/>
                <w:szCs w:val="24"/>
              </w:rPr>
              <w:t>.5</w:t>
            </w:r>
          </w:p>
        </w:tc>
        <w:tc>
          <w:tcPr>
            <w:tcW w:w="8505" w:type="dxa"/>
          </w:tcPr>
          <w:p w14:paraId="1AC8F976" w14:textId="77777777" w:rsidR="00D63414" w:rsidRDefault="00D63414" w:rsidP="0014299F">
            <w:pPr>
              <w:contextualSpacing/>
              <w:jc w:val="both"/>
              <w:rPr>
                <w:rFonts w:ascii="Arial" w:hAnsi="Arial" w:cs="Arial"/>
                <w:szCs w:val="24"/>
              </w:rPr>
            </w:pPr>
            <w:r>
              <w:rPr>
                <w:rFonts w:ascii="Arial" w:hAnsi="Arial" w:cs="Arial"/>
                <w:szCs w:val="24"/>
              </w:rPr>
              <w:t xml:space="preserve">The achievement will be subject to positive press/media coverage when the gold award is received. </w:t>
            </w:r>
          </w:p>
          <w:p w14:paraId="6C544ACA" w14:textId="7E72F25E" w:rsidR="000F03A5" w:rsidRPr="00C0273E" w:rsidRDefault="000F03A5" w:rsidP="000F03A5">
            <w:pPr>
              <w:contextualSpacing/>
              <w:rPr>
                <w:rFonts w:ascii="Arial" w:hAnsi="Arial" w:cs="Arial"/>
                <w:szCs w:val="24"/>
              </w:rPr>
            </w:pPr>
          </w:p>
        </w:tc>
      </w:tr>
      <w:tr w:rsidR="00A9526C" w:rsidRPr="00717E7E" w14:paraId="218D62F2" w14:textId="77777777" w:rsidTr="00835331">
        <w:trPr>
          <w:trHeight w:val="80"/>
        </w:trPr>
        <w:tc>
          <w:tcPr>
            <w:tcW w:w="959" w:type="dxa"/>
          </w:tcPr>
          <w:p w14:paraId="2EF050E2" w14:textId="24257875" w:rsidR="00A9526C" w:rsidRPr="00FD39F5" w:rsidRDefault="0014299F" w:rsidP="00A9526C">
            <w:pPr>
              <w:rPr>
                <w:rFonts w:ascii="Arial" w:hAnsi="Arial" w:cs="Arial"/>
                <w:b/>
                <w:szCs w:val="24"/>
              </w:rPr>
            </w:pPr>
            <w:r>
              <w:rPr>
                <w:rFonts w:ascii="Arial" w:hAnsi="Arial" w:cs="Arial"/>
                <w:b/>
                <w:szCs w:val="24"/>
              </w:rPr>
              <w:t>7</w:t>
            </w:r>
            <w:r w:rsidR="00A9526C" w:rsidRPr="00FD39F5">
              <w:rPr>
                <w:rFonts w:ascii="Arial" w:hAnsi="Arial" w:cs="Arial"/>
                <w:b/>
                <w:szCs w:val="24"/>
              </w:rPr>
              <w:t>.</w:t>
            </w:r>
          </w:p>
          <w:p w14:paraId="545BBD13" w14:textId="77777777" w:rsidR="00A9526C" w:rsidRDefault="00A9526C" w:rsidP="00A9526C">
            <w:pPr>
              <w:rPr>
                <w:rFonts w:ascii="Arial" w:hAnsi="Arial" w:cs="Arial"/>
                <w:szCs w:val="24"/>
              </w:rPr>
            </w:pPr>
          </w:p>
          <w:p w14:paraId="5E716CF9" w14:textId="0A53F7E9" w:rsidR="00A9526C" w:rsidRDefault="0014299F" w:rsidP="00A9526C">
            <w:pPr>
              <w:rPr>
                <w:rFonts w:ascii="Arial" w:hAnsi="Arial" w:cs="Arial"/>
                <w:szCs w:val="24"/>
              </w:rPr>
            </w:pPr>
            <w:r>
              <w:rPr>
                <w:rFonts w:ascii="Arial" w:hAnsi="Arial" w:cs="Arial"/>
                <w:szCs w:val="24"/>
              </w:rPr>
              <w:t>7</w:t>
            </w:r>
            <w:r w:rsidR="00A9526C">
              <w:rPr>
                <w:rFonts w:ascii="Arial" w:hAnsi="Arial" w:cs="Arial"/>
                <w:szCs w:val="24"/>
              </w:rPr>
              <w:t>.1</w:t>
            </w:r>
          </w:p>
          <w:p w14:paraId="406E7BF3" w14:textId="77777777" w:rsidR="00A9526C" w:rsidRDefault="00A9526C" w:rsidP="00A9526C">
            <w:pPr>
              <w:rPr>
                <w:rFonts w:ascii="Arial" w:hAnsi="Arial" w:cs="Arial"/>
                <w:szCs w:val="24"/>
              </w:rPr>
            </w:pPr>
          </w:p>
          <w:p w14:paraId="6995FDE7" w14:textId="77777777" w:rsidR="00A9526C" w:rsidRDefault="00A9526C" w:rsidP="00A9526C">
            <w:pPr>
              <w:rPr>
                <w:rFonts w:ascii="Arial" w:hAnsi="Arial" w:cs="Arial"/>
                <w:szCs w:val="24"/>
              </w:rPr>
            </w:pPr>
          </w:p>
          <w:p w14:paraId="3A3A84F3" w14:textId="722A88A0" w:rsidR="00A9526C" w:rsidRDefault="0014299F" w:rsidP="00A9526C">
            <w:pPr>
              <w:rPr>
                <w:rFonts w:ascii="Arial" w:hAnsi="Arial" w:cs="Arial"/>
                <w:szCs w:val="24"/>
              </w:rPr>
            </w:pPr>
            <w:r>
              <w:rPr>
                <w:rFonts w:ascii="Arial" w:hAnsi="Arial" w:cs="Arial"/>
                <w:szCs w:val="24"/>
              </w:rPr>
              <w:t>7</w:t>
            </w:r>
            <w:r w:rsidR="00A9526C">
              <w:rPr>
                <w:rFonts w:ascii="Arial" w:hAnsi="Arial" w:cs="Arial"/>
                <w:szCs w:val="24"/>
              </w:rPr>
              <w:t>.2</w:t>
            </w:r>
          </w:p>
          <w:p w14:paraId="720B25AE" w14:textId="77777777" w:rsidR="00A9526C" w:rsidRDefault="00A9526C" w:rsidP="00A9526C">
            <w:pPr>
              <w:rPr>
                <w:rFonts w:ascii="Arial" w:hAnsi="Arial" w:cs="Arial"/>
                <w:szCs w:val="24"/>
              </w:rPr>
            </w:pPr>
          </w:p>
          <w:p w14:paraId="30B18863" w14:textId="77777777" w:rsidR="00A9526C" w:rsidRDefault="00A9526C" w:rsidP="00A9526C">
            <w:pPr>
              <w:rPr>
                <w:rFonts w:ascii="Arial" w:hAnsi="Arial" w:cs="Arial"/>
                <w:szCs w:val="24"/>
              </w:rPr>
            </w:pPr>
          </w:p>
          <w:p w14:paraId="25CA0154" w14:textId="747FB8B5" w:rsidR="00A9526C" w:rsidRDefault="0014299F" w:rsidP="00A9526C">
            <w:pPr>
              <w:rPr>
                <w:rFonts w:ascii="Arial" w:hAnsi="Arial" w:cs="Arial"/>
                <w:szCs w:val="24"/>
              </w:rPr>
            </w:pPr>
            <w:r>
              <w:rPr>
                <w:rFonts w:ascii="Arial" w:hAnsi="Arial" w:cs="Arial"/>
                <w:szCs w:val="24"/>
              </w:rPr>
              <w:t>7</w:t>
            </w:r>
            <w:r w:rsidR="00A9526C">
              <w:rPr>
                <w:rFonts w:ascii="Arial" w:hAnsi="Arial" w:cs="Arial"/>
                <w:szCs w:val="24"/>
              </w:rPr>
              <w:t>.3</w:t>
            </w:r>
          </w:p>
          <w:p w14:paraId="51A1B24E" w14:textId="77777777" w:rsidR="00A9526C" w:rsidRDefault="00A9526C" w:rsidP="00A9526C">
            <w:pPr>
              <w:rPr>
                <w:rFonts w:ascii="Arial" w:hAnsi="Arial" w:cs="Arial"/>
                <w:szCs w:val="24"/>
              </w:rPr>
            </w:pPr>
          </w:p>
          <w:p w14:paraId="43423C6B" w14:textId="77777777" w:rsidR="00A9526C" w:rsidRDefault="00A9526C" w:rsidP="00A9526C">
            <w:pPr>
              <w:rPr>
                <w:rFonts w:ascii="Arial" w:hAnsi="Arial" w:cs="Arial"/>
                <w:szCs w:val="24"/>
              </w:rPr>
            </w:pPr>
          </w:p>
          <w:p w14:paraId="5F14A5CB" w14:textId="781F6817" w:rsidR="00A9526C" w:rsidRPr="00DB7D86" w:rsidRDefault="0014299F" w:rsidP="00A9526C">
            <w:pPr>
              <w:rPr>
                <w:rFonts w:ascii="Arial" w:hAnsi="Arial" w:cs="Arial"/>
                <w:szCs w:val="24"/>
              </w:rPr>
            </w:pPr>
            <w:r>
              <w:rPr>
                <w:rFonts w:ascii="Arial" w:hAnsi="Arial" w:cs="Arial"/>
                <w:szCs w:val="24"/>
              </w:rPr>
              <w:t>7</w:t>
            </w:r>
            <w:r w:rsidR="00A9526C">
              <w:rPr>
                <w:rFonts w:ascii="Arial" w:hAnsi="Arial" w:cs="Arial"/>
                <w:szCs w:val="24"/>
              </w:rPr>
              <w:t>.4</w:t>
            </w:r>
          </w:p>
        </w:tc>
        <w:tc>
          <w:tcPr>
            <w:tcW w:w="8505" w:type="dxa"/>
          </w:tcPr>
          <w:p w14:paraId="36293D2E" w14:textId="77777777" w:rsidR="00A9526C" w:rsidRDefault="00A9526C" w:rsidP="00A9526C">
            <w:pPr>
              <w:autoSpaceDE w:val="0"/>
              <w:autoSpaceDN w:val="0"/>
              <w:adjustRightInd w:val="0"/>
              <w:jc w:val="both"/>
              <w:rPr>
                <w:rFonts w:ascii="Arial" w:hAnsi="Arial" w:cs="Arial"/>
                <w:b/>
              </w:rPr>
            </w:pPr>
            <w:r w:rsidRPr="00751A5C">
              <w:rPr>
                <w:rFonts w:ascii="Arial" w:hAnsi="Arial" w:cs="Arial"/>
                <w:b/>
              </w:rPr>
              <w:t>Implications</w:t>
            </w:r>
          </w:p>
          <w:p w14:paraId="671CDEC8" w14:textId="77777777" w:rsidR="00A9526C" w:rsidRDefault="00A9526C" w:rsidP="00A9526C">
            <w:pPr>
              <w:autoSpaceDE w:val="0"/>
              <w:autoSpaceDN w:val="0"/>
              <w:adjustRightInd w:val="0"/>
              <w:jc w:val="both"/>
              <w:rPr>
                <w:rFonts w:ascii="Arial" w:hAnsi="Arial" w:cs="Arial"/>
                <w:b/>
              </w:rPr>
            </w:pPr>
          </w:p>
          <w:p w14:paraId="599B8D06" w14:textId="77777777" w:rsidR="00A9526C" w:rsidRDefault="00A9526C" w:rsidP="00A9526C">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14:paraId="3F7E0E60" w14:textId="77777777" w:rsidR="00A9526C" w:rsidRDefault="00A9526C" w:rsidP="00A9526C">
            <w:pPr>
              <w:autoSpaceDE w:val="0"/>
              <w:autoSpaceDN w:val="0"/>
              <w:adjustRightInd w:val="0"/>
              <w:jc w:val="both"/>
              <w:rPr>
                <w:rFonts w:ascii="Arial" w:hAnsi="Arial" w:cs="Arial"/>
              </w:rPr>
            </w:pPr>
          </w:p>
          <w:p w14:paraId="61FA41A1" w14:textId="77777777" w:rsidR="00A9526C" w:rsidRDefault="00A9526C" w:rsidP="00A9526C">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14:paraId="58B4A5A3" w14:textId="77777777" w:rsidR="00A9526C" w:rsidRDefault="00A9526C" w:rsidP="00A9526C">
            <w:pPr>
              <w:autoSpaceDE w:val="0"/>
              <w:autoSpaceDN w:val="0"/>
              <w:adjustRightInd w:val="0"/>
              <w:spacing w:before="100" w:beforeAutospacing="1" w:after="100" w:afterAutospacing="1"/>
              <w:jc w:val="both"/>
              <w:rPr>
                <w:rFonts w:ascii="Arial" w:hAnsi="Arial" w:cs="Arial"/>
              </w:rPr>
            </w:pPr>
            <w:r>
              <w:rPr>
                <w:rFonts w:ascii="Arial" w:hAnsi="Arial" w:cs="Arial"/>
              </w:rPr>
              <w:t>Equality Implications – there are no new equality implications arising from the recommendations of this report.</w:t>
            </w:r>
          </w:p>
          <w:p w14:paraId="26B7B259" w14:textId="77777777" w:rsidR="00A9526C" w:rsidRDefault="00A9526C" w:rsidP="00A9526C">
            <w:pPr>
              <w:jc w:val="both"/>
              <w:rPr>
                <w:rFonts w:ascii="Arial" w:hAnsi="Arial" w:cs="Arial"/>
              </w:rPr>
            </w:pPr>
            <w:r>
              <w:rPr>
                <w:rFonts w:ascii="Arial" w:hAnsi="Arial" w:cs="Arial"/>
              </w:rPr>
              <w:t>Risk Implications – there are no new risks arising from the recommendations of this report.</w:t>
            </w:r>
          </w:p>
          <w:p w14:paraId="25434A7D" w14:textId="1210B9E1" w:rsidR="00A9526C" w:rsidRPr="00DB7D86" w:rsidRDefault="00A9526C" w:rsidP="00A9526C">
            <w:pPr>
              <w:jc w:val="both"/>
              <w:rPr>
                <w:rFonts w:ascii="Arial" w:hAnsi="Arial" w:cs="Arial"/>
                <w:szCs w:val="24"/>
                <w:u w:val="single"/>
              </w:rPr>
            </w:pPr>
          </w:p>
        </w:tc>
      </w:tr>
      <w:tr w:rsidR="00A9526C" w:rsidRPr="00717E7E" w14:paraId="4F11A8E6" w14:textId="77777777" w:rsidTr="00835331">
        <w:trPr>
          <w:trHeight w:val="80"/>
        </w:trPr>
        <w:tc>
          <w:tcPr>
            <w:tcW w:w="959" w:type="dxa"/>
          </w:tcPr>
          <w:p w14:paraId="4819A6F8" w14:textId="77777777" w:rsidR="00A9526C" w:rsidRDefault="00A9526C" w:rsidP="00A9526C">
            <w:pPr>
              <w:rPr>
                <w:rFonts w:ascii="Arial" w:hAnsi="Arial" w:cs="Arial"/>
                <w:b/>
                <w:szCs w:val="24"/>
              </w:rPr>
            </w:pPr>
          </w:p>
        </w:tc>
        <w:tc>
          <w:tcPr>
            <w:tcW w:w="8505" w:type="dxa"/>
          </w:tcPr>
          <w:p w14:paraId="1B2755C2" w14:textId="77777777" w:rsidR="00A9526C" w:rsidRPr="00DB7D86" w:rsidRDefault="00A9526C" w:rsidP="00A9526C">
            <w:pPr>
              <w:jc w:val="both"/>
              <w:rPr>
                <w:rFonts w:ascii="Arial" w:hAnsi="Arial" w:cs="Arial"/>
                <w:szCs w:val="24"/>
              </w:rPr>
            </w:pPr>
          </w:p>
        </w:tc>
      </w:tr>
      <w:tr w:rsidR="00A9526C" w:rsidRPr="007214D1" w14:paraId="2CC28771" w14:textId="77777777" w:rsidTr="0083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14:paraId="73896CF2" w14:textId="3A81EBEC" w:rsidR="00A9526C" w:rsidRPr="00E52812" w:rsidRDefault="00A9526C" w:rsidP="00A9526C">
            <w:pPr>
              <w:jc w:val="both"/>
              <w:rPr>
                <w:rFonts w:ascii="Arial" w:hAnsi="Arial" w:cs="Arial"/>
                <w:szCs w:val="24"/>
              </w:rPr>
            </w:pPr>
            <w:r w:rsidRPr="00E52812">
              <w:rPr>
                <w:rFonts w:ascii="Arial" w:hAnsi="Arial" w:cs="Arial"/>
                <w:szCs w:val="24"/>
              </w:rPr>
              <w:t xml:space="preserve">It is recommended that Directors: </w:t>
            </w:r>
          </w:p>
          <w:p w14:paraId="7A25879B" w14:textId="77777777" w:rsidR="00A9526C" w:rsidRPr="00E52812" w:rsidRDefault="00A9526C" w:rsidP="00A9526C">
            <w:pPr>
              <w:jc w:val="both"/>
              <w:rPr>
                <w:rFonts w:ascii="Arial" w:hAnsi="Arial" w:cs="Arial"/>
                <w:szCs w:val="24"/>
              </w:rPr>
            </w:pPr>
          </w:p>
          <w:p w14:paraId="431BC34F" w14:textId="77777777" w:rsidR="00D47A97" w:rsidRDefault="00D47A97" w:rsidP="00D47A97">
            <w:pPr>
              <w:pStyle w:val="ListParagraph"/>
              <w:numPr>
                <w:ilvl w:val="0"/>
                <w:numId w:val="49"/>
              </w:numPr>
              <w:jc w:val="both"/>
              <w:rPr>
                <w:rFonts w:ascii="Arial" w:hAnsi="Arial" w:cs="Arial"/>
                <w:sz w:val="24"/>
                <w:szCs w:val="24"/>
              </w:rPr>
            </w:pPr>
            <w:r w:rsidRPr="00E52812">
              <w:rPr>
                <w:rFonts w:ascii="Arial" w:hAnsi="Arial" w:cs="Arial"/>
                <w:sz w:val="24"/>
                <w:szCs w:val="24"/>
              </w:rPr>
              <w:t>note and comment on the content of the quarterly HR report including the update on the staffing establishment</w:t>
            </w:r>
            <w:r>
              <w:rPr>
                <w:rFonts w:ascii="Arial" w:hAnsi="Arial" w:cs="Arial"/>
                <w:sz w:val="24"/>
                <w:szCs w:val="24"/>
              </w:rPr>
              <w:t xml:space="preserve"> and attendance management and union engagement</w:t>
            </w:r>
            <w:r w:rsidRPr="00E52812">
              <w:rPr>
                <w:rFonts w:ascii="Arial" w:hAnsi="Arial" w:cs="Arial"/>
                <w:sz w:val="24"/>
                <w:szCs w:val="24"/>
              </w:rPr>
              <w:t>;</w:t>
            </w:r>
            <w:r>
              <w:rPr>
                <w:rFonts w:ascii="Arial" w:hAnsi="Arial" w:cs="Arial"/>
                <w:sz w:val="24"/>
                <w:szCs w:val="24"/>
              </w:rPr>
              <w:t xml:space="preserve"> </w:t>
            </w:r>
          </w:p>
          <w:p w14:paraId="48981AD7" w14:textId="77777777" w:rsidR="00D47A97" w:rsidRPr="00AD2245" w:rsidRDefault="00D47A97" w:rsidP="00D47A97">
            <w:pPr>
              <w:pStyle w:val="ListParagraph"/>
              <w:numPr>
                <w:ilvl w:val="0"/>
                <w:numId w:val="49"/>
              </w:numPr>
              <w:jc w:val="both"/>
              <w:rPr>
                <w:rFonts w:ascii="Arial" w:hAnsi="Arial" w:cs="Arial"/>
                <w:szCs w:val="24"/>
              </w:rPr>
            </w:pPr>
            <w:r w:rsidRPr="00E52812">
              <w:rPr>
                <w:rFonts w:ascii="Arial" w:hAnsi="Arial" w:cs="Arial"/>
                <w:sz w:val="24"/>
                <w:szCs w:val="24"/>
              </w:rPr>
              <w:t xml:space="preserve">note and comment on the content of the </w:t>
            </w:r>
            <w:r>
              <w:rPr>
                <w:rFonts w:ascii="Arial" w:hAnsi="Arial" w:cs="Arial"/>
                <w:sz w:val="24"/>
                <w:szCs w:val="24"/>
              </w:rPr>
              <w:t>HR Covid-19 update</w:t>
            </w:r>
            <w:r w:rsidRPr="00E52812">
              <w:rPr>
                <w:rFonts w:ascii="Arial" w:hAnsi="Arial" w:cs="Arial"/>
                <w:sz w:val="24"/>
                <w:szCs w:val="24"/>
              </w:rPr>
              <w:t xml:space="preserve"> including </w:t>
            </w:r>
            <w:r>
              <w:rPr>
                <w:rFonts w:ascii="Arial" w:hAnsi="Arial" w:cs="Arial"/>
                <w:sz w:val="24"/>
                <w:szCs w:val="24"/>
              </w:rPr>
              <w:t>details of the Coronavirus Job Retention Scheme, Status Review Group and Staff Consultation; and</w:t>
            </w:r>
          </w:p>
          <w:p w14:paraId="0CD043B7" w14:textId="67E93696" w:rsidR="00A9526C" w:rsidRPr="00CC5DB0" w:rsidRDefault="00D47A97" w:rsidP="00D47A97">
            <w:pPr>
              <w:pStyle w:val="ListParagraph"/>
              <w:numPr>
                <w:ilvl w:val="0"/>
                <w:numId w:val="49"/>
              </w:numPr>
              <w:jc w:val="both"/>
              <w:rPr>
                <w:rFonts w:ascii="Arial" w:hAnsi="Arial" w:cs="Arial"/>
                <w:szCs w:val="24"/>
              </w:rPr>
            </w:pPr>
            <w:r>
              <w:rPr>
                <w:rFonts w:ascii="Arial" w:hAnsi="Arial" w:cs="Arial"/>
                <w:sz w:val="24"/>
                <w:szCs w:val="24"/>
              </w:rPr>
              <w:t>note and comment on HLH’s attainment of the Armed Forces ERS Gold Award</w:t>
            </w:r>
            <w:r w:rsidR="0014299F">
              <w:rPr>
                <w:rFonts w:ascii="Arial" w:hAnsi="Arial" w:cs="Arial"/>
                <w:sz w:val="24"/>
                <w:szCs w:val="24"/>
              </w:rPr>
              <w:t>.</w:t>
            </w:r>
          </w:p>
        </w:tc>
      </w:tr>
    </w:tbl>
    <w:p w14:paraId="3DD2CA39" w14:textId="77777777" w:rsidR="008E3C2A" w:rsidRDefault="008E3C2A" w:rsidP="00416BFF">
      <w:pPr>
        <w:rPr>
          <w:rFonts w:ascii="Arial" w:hAnsi="Arial" w:cs="Arial"/>
          <w:szCs w:val="24"/>
        </w:rPr>
      </w:pPr>
    </w:p>
    <w:p w14:paraId="5AA4D42F" w14:textId="77777777"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14:paraId="006CE300" w14:textId="77777777" w:rsidR="0039450A" w:rsidRPr="007214D1" w:rsidRDefault="0039450A" w:rsidP="00416BFF">
      <w:pPr>
        <w:rPr>
          <w:rFonts w:ascii="Arial" w:hAnsi="Arial" w:cs="Arial"/>
          <w:szCs w:val="24"/>
        </w:rPr>
      </w:pPr>
    </w:p>
    <w:p w14:paraId="5A95E3B1" w14:textId="10A8E4FF" w:rsidR="00AB4988"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14299F">
        <w:rPr>
          <w:rFonts w:ascii="Arial" w:hAnsi="Arial" w:cs="Arial"/>
          <w:szCs w:val="24"/>
        </w:rPr>
        <w:t xml:space="preserve">18 </w:t>
      </w:r>
      <w:r w:rsidR="00AD2245">
        <w:rPr>
          <w:rFonts w:ascii="Arial" w:hAnsi="Arial" w:cs="Arial"/>
          <w:szCs w:val="24"/>
        </w:rPr>
        <w:t>August 2020</w:t>
      </w:r>
    </w:p>
    <w:sectPr w:rsidR="00AB4988" w:rsidSect="00544D61">
      <w:pgSz w:w="11906" w:h="16838"/>
      <w:pgMar w:top="851"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F98D" w14:textId="77777777" w:rsidR="00A004F4" w:rsidRDefault="00A004F4">
      <w:r>
        <w:separator/>
      </w:r>
    </w:p>
  </w:endnote>
  <w:endnote w:type="continuationSeparator" w:id="0">
    <w:p w14:paraId="2C401E7D" w14:textId="77777777" w:rsidR="00A004F4" w:rsidRDefault="00A0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FD65" w14:textId="77777777" w:rsidR="00A004F4" w:rsidRDefault="00A004F4">
      <w:r>
        <w:separator/>
      </w:r>
    </w:p>
  </w:footnote>
  <w:footnote w:type="continuationSeparator" w:id="0">
    <w:p w14:paraId="0A8CABC5" w14:textId="77777777" w:rsidR="00A004F4" w:rsidRDefault="00A0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7C1"/>
    <w:multiLevelType w:val="hybridMultilevel"/>
    <w:tmpl w:val="38E6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0FE7"/>
    <w:multiLevelType w:val="hybridMultilevel"/>
    <w:tmpl w:val="A97A19C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 w15:restartNumberingAfterBreak="0">
    <w:nsid w:val="09390A7A"/>
    <w:multiLevelType w:val="hybridMultilevel"/>
    <w:tmpl w:val="B1268F2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E47F9"/>
    <w:multiLevelType w:val="multilevel"/>
    <w:tmpl w:val="8466B822"/>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E75665"/>
    <w:multiLevelType w:val="hybridMultilevel"/>
    <w:tmpl w:val="5FC2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623D"/>
    <w:multiLevelType w:val="hybridMultilevel"/>
    <w:tmpl w:val="100E5E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D096F"/>
    <w:multiLevelType w:val="hybridMultilevel"/>
    <w:tmpl w:val="249E089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B069A"/>
    <w:multiLevelType w:val="multilevel"/>
    <w:tmpl w:val="D0E0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43DF8"/>
    <w:multiLevelType w:val="hybridMultilevel"/>
    <w:tmpl w:val="E046811C"/>
    <w:lvl w:ilvl="0" w:tplc="0809001B">
      <w:start w:val="1"/>
      <w:numFmt w:val="lowerRoman"/>
      <w:lvlText w:val="%1."/>
      <w:lvlJc w:val="righ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D1145"/>
    <w:multiLevelType w:val="hybridMultilevel"/>
    <w:tmpl w:val="A1D63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7731F"/>
    <w:multiLevelType w:val="hybridMultilevel"/>
    <w:tmpl w:val="9F783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BC19A7"/>
    <w:multiLevelType w:val="hybridMultilevel"/>
    <w:tmpl w:val="557E2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B69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377B00"/>
    <w:multiLevelType w:val="hybridMultilevel"/>
    <w:tmpl w:val="100E5E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8B0604"/>
    <w:multiLevelType w:val="hybridMultilevel"/>
    <w:tmpl w:val="EAC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54023"/>
    <w:multiLevelType w:val="hybridMultilevel"/>
    <w:tmpl w:val="AA8C415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400050"/>
    <w:multiLevelType w:val="hybridMultilevel"/>
    <w:tmpl w:val="A516D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43C1BF0"/>
    <w:multiLevelType w:val="hybridMultilevel"/>
    <w:tmpl w:val="1C8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62812"/>
    <w:multiLevelType w:val="hybridMultilevel"/>
    <w:tmpl w:val="CAF0D1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2E0EA9"/>
    <w:multiLevelType w:val="multilevel"/>
    <w:tmpl w:val="55BC9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05493"/>
    <w:multiLevelType w:val="hybridMultilevel"/>
    <w:tmpl w:val="E6C6F1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E01366"/>
    <w:multiLevelType w:val="hybridMultilevel"/>
    <w:tmpl w:val="E238FD3E"/>
    <w:lvl w:ilvl="0" w:tplc="0809000F">
      <w:start w:val="1"/>
      <w:numFmt w:val="decimal"/>
      <w:lvlText w:val="%1."/>
      <w:lvlJc w:val="left"/>
      <w:pPr>
        <w:ind w:left="720" w:hanging="360"/>
      </w:pPr>
    </w:lvl>
    <w:lvl w:ilvl="1" w:tplc="0809001B">
      <w:start w:val="1"/>
      <w:numFmt w:val="lowerRoman"/>
      <w:lvlText w:val="%2."/>
      <w:lvlJc w:val="righ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C1460"/>
    <w:multiLevelType w:val="hybridMultilevel"/>
    <w:tmpl w:val="A6A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81624"/>
    <w:multiLevelType w:val="hybridMultilevel"/>
    <w:tmpl w:val="1234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B5238"/>
    <w:multiLevelType w:val="hybridMultilevel"/>
    <w:tmpl w:val="E9C4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94084"/>
    <w:multiLevelType w:val="multilevel"/>
    <w:tmpl w:val="791E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65F4F"/>
    <w:multiLevelType w:val="hybridMultilevel"/>
    <w:tmpl w:val="D1B4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1443C5"/>
    <w:multiLevelType w:val="hybridMultilevel"/>
    <w:tmpl w:val="549A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84450"/>
    <w:multiLevelType w:val="hybridMultilevel"/>
    <w:tmpl w:val="34445E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BC6913"/>
    <w:multiLevelType w:val="hybridMultilevel"/>
    <w:tmpl w:val="789E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5695E"/>
    <w:multiLevelType w:val="hybridMultilevel"/>
    <w:tmpl w:val="B19C35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DC512A"/>
    <w:multiLevelType w:val="hybridMultilevel"/>
    <w:tmpl w:val="DBEED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B729E1"/>
    <w:multiLevelType w:val="hybridMultilevel"/>
    <w:tmpl w:val="F1C8116C"/>
    <w:lvl w:ilvl="0" w:tplc="ECC037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BC3C86"/>
    <w:multiLevelType w:val="hybridMultilevel"/>
    <w:tmpl w:val="5AD2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C411B"/>
    <w:multiLevelType w:val="hybridMultilevel"/>
    <w:tmpl w:val="B4E4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E86A12"/>
    <w:multiLevelType w:val="hybridMultilevel"/>
    <w:tmpl w:val="1C9E1BD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2161F"/>
    <w:multiLevelType w:val="hybridMultilevel"/>
    <w:tmpl w:val="8BF4808A"/>
    <w:lvl w:ilvl="0" w:tplc="72FEDC64">
      <w:numFmt w:val="bullet"/>
      <w:lvlText w:val="•"/>
      <w:lvlJc w:val="left"/>
      <w:pPr>
        <w:ind w:left="725" w:hanging="408"/>
      </w:pPr>
      <w:rPr>
        <w:rFonts w:ascii="Arial" w:eastAsia="Times New Roman" w:hAnsi="Arial" w:cs="Aria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37" w15:restartNumberingAfterBreak="0">
    <w:nsid w:val="6E09158B"/>
    <w:multiLevelType w:val="hybridMultilevel"/>
    <w:tmpl w:val="4046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7000BA"/>
    <w:multiLevelType w:val="hybridMultilevel"/>
    <w:tmpl w:val="2B7C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AF0858"/>
    <w:multiLevelType w:val="hybridMultilevel"/>
    <w:tmpl w:val="B6B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84343"/>
    <w:multiLevelType w:val="hybridMultilevel"/>
    <w:tmpl w:val="5C2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BA3DAD"/>
    <w:multiLevelType w:val="hybridMultilevel"/>
    <w:tmpl w:val="EBD26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504C5"/>
    <w:multiLevelType w:val="hybridMultilevel"/>
    <w:tmpl w:val="AA8C415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abstractNum w:abstractNumId="45" w15:restartNumberingAfterBreak="0">
    <w:nsid w:val="79016A00"/>
    <w:multiLevelType w:val="hybridMultilevel"/>
    <w:tmpl w:val="AE2AF182"/>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0D4C70"/>
    <w:multiLevelType w:val="hybridMultilevel"/>
    <w:tmpl w:val="37EA6A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BC734F"/>
    <w:multiLevelType w:val="hybridMultilevel"/>
    <w:tmpl w:val="EE30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F7347"/>
    <w:multiLevelType w:val="hybridMultilevel"/>
    <w:tmpl w:val="E91EB5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41"/>
  </w:num>
  <w:num w:numId="3">
    <w:abstractNumId w:val="5"/>
  </w:num>
  <w:num w:numId="4">
    <w:abstractNumId w:val="17"/>
  </w:num>
  <w:num w:numId="5">
    <w:abstractNumId w:val="29"/>
  </w:num>
  <w:num w:numId="6">
    <w:abstractNumId w:val="39"/>
  </w:num>
  <w:num w:numId="7">
    <w:abstractNumId w:val="26"/>
  </w:num>
  <w:num w:numId="8">
    <w:abstractNumId w:val="0"/>
  </w:num>
  <w:num w:numId="9">
    <w:abstractNumId w:val="10"/>
  </w:num>
  <w:num w:numId="10">
    <w:abstractNumId w:val="40"/>
  </w:num>
  <w:num w:numId="11">
    <w:abstractNumId w:val="9"/>
  </w:num>
  <w:num w:numId="12">
    <w:abstractNumId w:val="2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3"/>
  </w:num>
  <w:num w:numId="16">
    <w:abstractNumId w:val="14"/>
  </w:num>
  <w:num w:numId="17">
    <w:abstractNumId w:val="34"/>
  </w:num>
  <w:num w:numId="18">
    <w:abstractNumId w:val="24"/>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6"/>
  </w:num>
  <w:num w:numId="23">
    <w:abstractNumId w:val="6"/>
  </w:num>
  <w:num w:numId="24">
    <w:abstractNumId w:val="35"/>
  </w:num>
  <w:num w:numId="25">
    <w:abstractNumId w:val="20"/>
  </w:num>
  <w:num w:numId="26">
    <w:abstractNumId w:val="2"/>
  </w:num>
  <w:num w:numId="27">
    <w:abstractNumId w:val="3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8"/>
  </w:num>
  <w:num w:numId="31">
    <w:abstractNumId w:val="47"/>
  </w:num>
  <w:num w:numId="32">
    <w:abstractNumId w:val="22"/>
  </w:num>
  <w:num w:numId="33">
    <w:abstractNumId w:val="38"/>
  </w:num>
  <w:num w:numId="34">
    <w:abstractNumId w:val="28"/>
  </w:num>
  <w:num w:numId="35">
    <w:abstractNumId w:val="19"/>
  </w:num>
  <w:num w:numId="36">
    <w:abstractNumId w:val="32"/>
  </w:num>
  <w:num w:numId="37">
    <w:abstractNumId w:val="12"/>
  </w:num>
  <w:num w:numId="38">
    <w:abstractNumId w:val="25"/>
  </w:num>
  <w:num w:numId="39">
    <w:abstractNumId w:val="33"/>
  </w:num>
  <w:num w:numId="40">
    <w:abstractNumId w:val="37"/>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3"/>
  </w:num>
  <w:num w:numId="44">
    <w:abstractNumId w:val="15"/>
  </w:num>
  <w:num w:numId="45">
    <w:abstractNumId w:val="45"/>
  </w:num>
  <w:num w:numId="46">
    <w:abstractNumId w:val="8"/>
  </w:num>
  <w:num w:numId="47">
    <w:abstractNumId w:val="31"/>
  </w:num>
  <w:num w:numId="48">
    <w:abstractNumId w:val="27"/>
  </w:num>
  <w:num w:numId="49">
    <w:abstractNumId w:val="43"/>
  </w:num>
  <w:num w:numId="50">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3FEE"/>
    <w:rsid w:val="00004D29"/>
    <w:rsid w:val="000125A3"/>
    <w:rsid w:val="00015F4F"/>
    <w:rsid w:val="00017D2E"/>
    <w:rsid w:val="00021173"/>
    <w:rsid w:val="0002128B"/>
    <w:rsid w:val="00026EA5"/>
    <w:rsid w:val="0003553F"/>
    <w:rsid w:val="00041C6B"/>
    <w:rsid w:val="00042D0F"/>
    <w:rsid w:val="0005088A"/>
    <w:rsid w:val="00050D79"/>
    <w:rsid w:val="00052C00"/>
    <w:rsid w:val="00053FE4"/>
    <w:rsid w:val="00054DE1"/>
    <w:rsid w:val="000620A6"/>
    <w:rsid w:val="000631BD"/>
    <w:rsid w:val="00067164"/>
    <w:rsid w:val="000764B4"/>
    <w:rsid w:val="00077197"/>
    <w:rsid w:val="000817F9"/>
    <w:rsid w:val="00082DE5"/>
    <w:rsid w:val="0008795E"/>
    <w:rsid w:val="00087CCD"/>
    <w:rsid w:val="000953AF"/>
    <w:rsid w:val="00095BC4"/>
    <w:rsid w:val="00097529"/>
    <w:rsid w:val="000975F9"/>
    <w:rsid w:val="000A6A1A"/>
    <w:rsid w:val="000A7DD3"/>
    <w:rsid w:val="000B0D29"/>
    <w:rsid w:val="000B6190"/>
    <w:rsid w:val="000B744A"/>
    <w:rsid w:val="000C0C19"/>
    <w:rsid w:val="000C1BF4"/>
    <w:rsid w:val="000C6FDE"/>
    <w:rsid w:val="000C71AB"/>
    <w:rsid w:val="000D0794"/>
    <w:rsid w:val="000D245B"/>
    <w:rsid w:val="000D5427"/>
    <w:rsid w:val="000D616A"/>
    <w:rsid w:val="000D620F"/>
    <w:rsid w:val="000D6CAA"/>
    <w:rsid w:val="000D7731"/>
    <w:rsid w:val="000E00E2"/>
    <w:rsid w:val="000E0C6D"/>
    <w:rsid w:val="000E16F2"/>
    <w:rsid w:val="000E5B8A"/>
    <w:rsid w:val="000E6453"/>
    <w:rsid w:val="000F03A5"/>
    <w:rsid w:val="000F0A78"/>
    <w:rsid w:val="000F274B"/>
    <w:rsid w:val="000F4575"/>
    <w:rsid w:val="000F534E"/>
    <w:rsid w:val="000F5A33"/>
    <w:rsid w:val="000F6071"/>
    <w:rsid w:val="000F6FD8"/>
    <w:rsid w:val="000F7512"/>
    <w:rsid w:val="000F78D3"/>
    <w:rsid w:val="001065FE"/>
    <w:rsid w:val="001072B4"/>
    <w:rsid w:val="0010757C"/>
    <w:rsid w:val="001077A9"/>
    <w:rsid w:val="001100A3"/>
    <w:rsid w:val="00116689"/>
    <w:rsid w:val="00120225"/>
    <w:rsid w:val="00121552"/>
    <w:rsid w:val="00124C17"/>
    <w:rsid w:val="0012567C"/>
    <w:rsid w:val="00132839"/>
    <w:rsid w:val="00141185"/>
    <w:rsid w:val="00141508"/>
    <w:rsid w:val="00142251"/>
    <w:rsid w:val="0014299F"/>
    <w:rsid w:val="00144164"/>
    <w:rsid w:val="001448BE"/>
    <w:rsid w:val="001500BA"/>
    <w:rsid w:val="00153171"/>
    <w:rsid w:val="0015326F"/>
    <w:rsid w:val="0017031E"/>
    <w:rsid w:val="00176013"/>
    <w:rsid w:val="00177A7B"/>
    <w:rsid w:val="0018152E"/>
    <w:rsid w:val="001866ED"/>
    <w:rsid w:val="00186DF3"/>
    <w:rsid w:val="00190BC9"/>
    <w:rsid w:val="0019125C"/>
    <w:rsid w:val="00192FBE"/>
    <w:rsid w:val="001A7AF1"/>
    <w:rsid w:val="001B1FC0"/>
    <w:rsid w:val="001B55F1"/>
    <w:rsid w:val="001C15DE"/>
    <w:rsid w:val="001C29E2"/>
    <w:rsid w:val="001C380A"/>
    <w:rsid w:val="001C41BF"/>
    <w:rsid w:val="001C52A6"/>
    <w:rsid w:val="001C7E6F"/>
    <w:rsid w:val="001D1D38"/>
    <w:rsid w:val="001D2FE9"/>
    <w:rsid w:val="001D541F"/>
    <w:rsid w:val="001E41AE"/>
    <w:rsid w:val="001F2FFC"/>
    <w:rsid w:val="001F7122"/>
    <w:rsid w:val="00200EE4"/>
    <w:rsid w:val="002029D7"/>
    <w:rsid w:val="00203FB1"/>
    <w:rsid w:val="0020611C"/>
    <w:rsid w:val="0021160B"/>
    <w:rsid w:val="00220164"/>
    <w:rsid w:val="00220978"/>
    <w:rsid w:val="00223DB5"/>
    <w:rsid w:val="002245D8"/>
    <w:rsid w:val="00227DC9"/>
    <w:rsid w:val="00232563"/>
    <w:rsid w:val="00240268"/>
    <w:rsid w:val="0024033E"/>
    <w:rsid w:val="00241F01"/>
    <w:rsid w:val="00244480"/>
    <w:rsid w:val="00247212"/>
    <w:rsid w:val="00255A31"/>
    <w:rsid w:val="00256CC8"/>
    <w:rsid w:val="002571E0"/>
    <w:rsid w:val="0026117D"/>
    <w:rsid w:val="00261D72"/>
    <w:rsid w:val="00261E11"/>
    <w:rsid w:val="00262480"/>
    <w:rsid w:val="00263F37"/>
    <w:rsid w:val="002654E9"/>
    <w:rsid w:val="00265F13"/>
    <w:rsid w:val="002738D0"/>
    <w:rsid w:val="002746CB"/>
    <w:rsid w:val="00277B5F"/>
    <w:rsid w:val="00282805"/>
    <w:rsid w:val="002829AC"/>
    <w:rsid w:val="00284D5A"/>
    <w:rsid w:val="00286A03"/>
    <w:rsid w:val="00293E6F"/>
    <w:rsid w:val="00295EE6"/>
    <w:rsid w:val="002967A3"/>
    <w:rsid w:val="002A1B27"/>
    <w:rsid w:val="002A5188"/>
    <w:rsid w:val="002A57F2"/>
    <w:rsid w:val="002B086D"/>
    <w:rsid w:val="002B0A2F"/>
    <w:rsid w:val="002B36C8"/>
    <w:rsid w:val="002B4037"/>
    <w:rsid w:val="002B7DC4"/>
    <w:rsid w:val="002C4B6B"/>
    <w:rsid w:val="002C5CBE"/>
    <w:rsid w:val="002C60C2"/>
    <w:rsid w:val="002C6BFA"/>
    <w:rsid w:val="002D009F"/>
    <w:rsid w:val="002D0DC9"/>
    <w:rsid w:val="002D1539"/>
    <w:rsid w:val="002D5EDE"/>
    <w:rsid w:val="002D70B5"/>
    <w:rsid w:val="002D7DD6"/>
    <w:rsid w:val="002E0015"/>
    <w:rsid w:val="002E6BF4"/>
    <w:rsid w:val="002E6C9F"/>
    <w:rsid w:val="002E7918"/>
    <w:rsid w:val="002F12AA"/>
    <w:rsid w:val="002F215D"/>
    <w:rsid w:val="002F40EE"/>
    <w:rsid w:val="002F4DC9"/>
    <w:rsid w:val="002F66DC"/>
    <w:rsid w:val="00303143"/>
    <w:rsid w:val="00304F4D"/>
    <w:rsid w:val="0030579B"/>
    <w:rsid w:val="00305BC2"/>
    <w:rsid w:val="003114C4"/>
    <w:rsid w:val="0031243E"/>
    <w:rsid w:val="00313EC9"/>
    <w:rsid w:val="00314658"/>
    <w:rsid w:val="00314D66"/>
    <w:rsid w:val="003251E1"/>
    <w:rsid w:val="00325295"/>
    <w:rsid w:val="0032786E"/>
    <w:rsid w:val="00331186"/>
    <w:rsid w:val="00334B2E"/>
    <w:rsid w:val="00344062"/>
    <w:rsid w:val="00344849"/>
    <w:rsid w:val="0034569A"/>
    <w:rsid w:val="00345B42"/>
    <w:rsid w:val="00347328"/>
    <w:rsid w:val="00347734"/>
    <w:rsid w:val="0035282E"/>
    <w:rsid w:val="00354C5E"/>
    <w:rsid w:val="003551D4"/>
    <w:rsid w:val="00355775"/>
    <w:rsid w:val="00356B53"/>
    <w:rsid w:val="00360402"/>
    <w:rsid w:val="003649D9"/>
    <w:rsid w:val="003702A5"/>
    <w:rsid w:val="00371EFA"/>
    <w:rsid w:val="00372702"/>
    <w:rsid w:val="00373E7E"/>
    <w:rsid w:val="00380A34"/>
    <w:rsid w:val="00380CDF"/>
    <w:rsid w:val="00381B81"/>
    <w:rsid w:val="00383500"/>
    <w:rsid w:val="0038355A"/>
    <w:rsid w:val="003853E4"/>
    <w:rsid w:val="003917DC"/>
    <w:rsid w:val="0039450A"/>
    <w:rsid w:val="003964ED"/>
    <w:rsid w:val="003A069E"/>
    <w:rsid w:val="003A19F1"/>
    <w:rsid w:val="003A4B9C"/>
    <w:rsid w:val="003A5434"/>
    <w:rsid w:val="003A7DB0"/>
    <w:rsid w:val="003B16B6"/>
    <w:rsid w:val="003B3A9B"/>
    <w:rsid w:val="003B62D6"/>
    <w:rsid w:val="003C1B3B"/>
    <w:rsid w:val="003C4EA9"/>
    <w:rsid w:val="003C6779"/>
    <w:rsid w:val="003C7AFE"/>
    <w:rsid w:val="003D2CBE"/>
    <w:rsid w:val="003D330B"/>
    <w:rsid w:val="003D5C03"/>
    <w:rsid w:val="003E0170"/>
    <w:rsid w:val="003E159A"/>
    <w:rsid w:val="003E4183"/>
    <w:rsid w:val="003F2745"/>
    <w:rsid w:val="003F321A"/>
    <w:rsid w:val="00403CDA"/>
    <w:rsid w:val="00405EBC"/>
    <w:rsid w:val="004076AD"/>
    <w:rsid w:val="00407982"/>
    <w:rsid w:val="004115FF"/>
    <w:rsid w:val="004120A6"/>
    <w:rsid w:val="00413B84"/>
    <w:rsid w:val="00416BFF"/>
    <w:rsid w:val="004244F8"/>
    <w:rsid w:val="0042698E"/>
    <w:rsid w:val="004319E3"/>
    <w:rsid w:val="00432FF9"/>
    <w:rsid w:val="00436F3D"/>
    <w:rsid w:val="004375DD"/>
    <w:rsid w:val="004403F8"/>
    <w:rsid w:val="0044083B"/>
    <w:rsid w:val="004438C9"/>
    <w:rsid w:val="00444E77"/>
    <w:rsid w:val="00445A72"/>
    <w:rsid w:val="00447C8A"/>
    <w:rsid w:val="0045207E"/>
    <w:rsid w:val="0045580C"/>
    <w:rsid w:val="00455913"/>
    <w:rsid w:val="0045618C"/>
    <w:rsid w:val="00460DE4"/>
    <w:rsid w:val="00462977"/>
    <w:rsid w:val="00465229"/>
    <w:rsid w:val="00465FB3"/>
    <w:rsid w:val="00466CDA"/>
    <w:rsid w:val="00474274"/>
    <w:rsid w:val="00477C58"/>
    <w:rsid w:val="0048062D"/>
    <w:rsid w:val="00482CC4"/>
    <w:rsid w:val="004843C9"/>
    <w:rsid w:val="00484B52"/>
    <w:rsid w:val="00484E83"/>
    <w:rsid w:val="0049451D"/>
    <w:rsid w:val="004A5372"/>
    <w:rsid w:val="004A5E30"/>
    <w:rsid w:val="004A7F5F"/>
    <w:rsid w:val="004B2287"/>
    <w:rsid w:val="004B292E"/>
    <w:rsid w:val="004B58CE"/>
    <w:rsid w:val="004B6573"/>
    <w:rsid w:val="004B7E68"/>
    <w:rsid w:val="004C05A9"/>
    <w:rsid w:val="004C1ADD"/>
    <w:rsid w:val="004C3A30"/>
    <w:rsid w:val="004C4336"/>
    <w:rsid w:val="004D02E4"/>
    <w:rsid w:val="004D6EED"/>
    <w:rsid w:val="004D776E"/>
    <w:rsid w:val="004E08EF"/>
    <w:rsid w:val="004E23C6"/>
    <w:rsid w:val="004E241D"/>
    <w:rsid w:val="004E5019"/>
    <w:rsid w:val="004F08B1"/>
    <w:rsid w:val="004F24D2"/>
    <w:rsid w:val="004F2C6F"/>
    <w:rsid w:val="004F5E0A"/>
    <w:rsid w:val="004F64EA"/>
    <w:rsid w:val="00501B18"/>
    <w:rsid w:val="00503FD6"/>
    <w:rsid w:val="005047A4"/>
    <w:rsid w:val="005047F6"/>
    <w:rsid w:val="0050754F"/>
    <w:rsid w:val="0051080D"/>
    <w:rsid w:val="0051107E"/>
    <w:rsid w:val="00511496"/>
    <w:rsid w:val="005123FB"/>
    <w:rsid w:val="00516D9F"/>
    <w:rsid w:val="005179D9"/>
    <w:rsid w:val="00521295"/>
    <w:rsid w:val="005258F0"/>
    <w:rsid w:val="00526DF1"/>
    <w:rsid w:val="0053594A"/>
    <w:rsid w:val="00544A3E"/>
    <w:rsid w:val="00544D61"/>
    <w:rsid w:val="00550DE1"/>
    <w:rsid w:val="005540B4"/>
    <w:rsid w:val="0055493F"/>
    <w:rsid w:val="00554F8A"/>
    <w:rsid w:val="00555643"/>
    <w:rsid w:val="00563DC7"/>
    <w:rsid w:val="00570EC5"/>
    <w:rsid w:val="00570FC5"/>
    <w:rsid w:val="00571309"/>
    <w:rsid w:val="00571965"/>
    <w:rsid w:val="00576B2E"/>
    <w:rsid w:val="00581032"/>
    <w:rsid w:val="00590C36"/>
    <w:rsid w:val="00592045"/>
    <w:rsid w:val="00592F39"/>
    <w:rsid w:val="0059426B"/>
    <w:rsid w:val="005950EE"/>
    <w:rsid w:val="005A2910"/>
    <w:rsid w:val="005A2986"/>
    <w:rsid w:val="005B133B"/>
    <w:rsid w:val="005B4523"/>
    <w:rsid w:val="005B4C3A"/>
    <w:rsid w:val="005B6EDC"/>
    <w:rsid w:val="005C565B"/>
    <w:rsid w:val="005C6B41"/>
    <w:rsid w:val="005C76D1"/>
    <w:rsid w:val="005C7755"/>
    <w:rsid w:val="005D0401"/>
    <w:rsid w:val="005D450E"/>
    <w:rsid w:val="005D4C2B"/>
    <w:rsid w:val="005D4D8D"/>
    <w:rsid w:val="005D54D8"/>
    <w:rsid w:val="005D5563"/>
    <w:rsid w:val="005D56E3"/>
    <w:rsid w:val="005D58DB"/>
    <w:rsid w:val="005D6F6C"/>
    <w:rsid w:val="005E23D5"/>
    <w:rsid w:val="005E442C"/>
    <w:rsid w:val="005E5FCC"/>
    <w:rsid w:val="005E74DC"/>
    <w:rsid w:val="005E77BC"/>
    <w:rsid w:val="005F09BC"/>
    <w:rsid w:val="005F24B2"/>
    <w:rsid w:val="005F2664"/>
    <w:rsid w:val="005F268F"/>
    <w:rsid w:val="005F296B"/>
    <w:rsid w:val="005F2A13"/>
    <w:rsid w:val="005F4B50"/>
    <w:rsid w:val="0060090F"/>
    <w:rsid w:val="00600CE7"/>
    <w:rsid w:val="00605C08"/>
    <w:rsid w:val="0060608D"/>
    <w:rsid w:val="00610457"/>
    <w:rsid w:val="006130E7"/>
    <w:rsid w:val="00616E6F"/>
    <w:rsid w:val="00617AB9"/>
    <w:rsid w:val="006207E6"/>
    <w:rsid w:val="00623941"/>
    <w:rsid w:val="006240C2"/>
    <w:rsid w:val="006314BD"/>
    <w:rsid w:val="00632408"/>
    <w:rsid w:val="00647FE6"/>
    <w:rsid w:val="0065745A"/>
    <w:rsid w:val="00660A42"/>
    <w:rsid w:val="00663093"/>
    <w:rsid w:val="006658B6"/>
    <w:rsid w:val="00665BD4"/>
    <w:rsid w:val="0067538A"/>
    <w:rsid w:val="00682545"/>
    <w:rsid w:val="00682E0E"/>
    <w:rsid w:val="006840CD"/>
    <w:rsid w:val="00684594"/>
    <w:rsid w:val="00690634"/>
    <w:rsid w:val="0069225C"/>
    <w:rsid w:val="006925F5"/>
    <w:rsid w:val="00693BFC"/>
    <w:rsid w:val="00694065"/>
    <w:rsid w:val="006A1248"/>
    <w:rsid w:val="006A164D"/>
    <w:rsid w:val="006A38A2"/>
    <w:rsid w:val="006A3AC2"/>
    <w:rsid w:val="006A7897"/>
    <w:rsid w:val="006B06E6"/>
    <w:rsid w:val="006B3C26"/>
    <w:rsid w:val="006B590D"/>
    <w:rsid w:val="006B6421"/>
    <w:rsid w:val="006B67F8"/>
    <w:rsid w:val="006C09E9"/>
    <w:rsid w:val="006C0AEA"/>
    <w:rsid w:val="006C2F41"/>
    <w:rsid w:val="006C36C3"/>
    <w:rsid w:val="006C7C0A"/>
    <w:rsid w:val="006D0028"/>
    <w:rsid w:val="006D3293"/>
    <w:rsid w:val="006D44D7"/>
    <w:rsid w:val="006D5A10"/>
    <w:rsid w:val="006E4689"/>
    <w:rsid w:val="006F04E6"/>
    <w:rsid w:val="006F3879"/>
    <w:rsid w:val="006F4934"/>
    <w:rsid w:val="006F5801"/>
    <w:rsid w:val="006F5F8F"/>
    <w:rsid w:val="00703673"/>
    <w:rsid w:val="00703861"/>
    <w:rsid w:val="007053BE"/>
    <w:rsid w:val="00705B99"/>
    <w:rsid w:val="00707C87"/>
    <w:rsid w:val="00710B7E"/>
    <w:rsid w:val="00711367"/>
    <w:rsid w:val="007127E4"/>
    <w:rsid w:val="00717E7E"/>
    <w:rsid w:val="007203F1"/>
    <w:rsid w:val="00720B5B"/>
    <w:rsid w:val="007214D1"/>
    <w:rsid w:val="00721569"/>
    <w:rsid w:val="0072164F"/>
    <w:rsid w:val="0072257C"/>
    <w:rsid w:val="00725270"/>
    <w:rsid w:val="00725EC8"/>
    <w:rsid w:val="00726B31"/>
    <w:rsid w:val="00727D67"/>
    <w:rsid w:val="007310D7"/>
    <w:rsid w:val="00731E93"/>
    <w:rsid w:val="00742B9E"/>
    <w:rsid w:val="0074360E"/>
    <w:rsid w:val="00750AED"/>
    <w:rsid w:val="00751A5C"/>
    <w:rsid w:val="00754394"/>
    <w:rsid w:val="00755820"/>
    <w:rsid w:val="00766BAD"/>
    <w:rsid w:val="00766E32"/>
    <w:rsid w:val="00766EF9"/>
    <w:rsid w:val="00772596"/>
    <w:rsid w:val="00773D72"/>
    <w:rsid w:val="00776348"/>
    <w:rsid w:val="00777F11"/>
    <w:rsid w:val="00780620"/>
    <w:rsid w:val="00782718"/>
    <w:rsid w:val="00783F85"/>
    <w:rsid w:val="00784401"/>
    <w:rsid w:val="0078733B"/>
    <w:rsid w:val="00791D36"/>
    <w:rsid w:val="00794A0C"/>
    <w:rsid w:val="007A0AAC"/>
    <w:rsid w:val="007A2F50"/>
    <w:rsid w:val="007A3904"/>
    <w:rsid w:val="007A7EBB"/>
    <w:rsid w:val="007B1176"/>
    <w:rsid w:val="007B3C3E"/>
    <w:rsid w:val="007B3DC7"/>
    <w:rsid w:val="007B5E32"/>
    <w:rsid w:val="007B64B5"/>
    <w:rsid w:val="007B6E44"/>
    <w:rsid w:val="007C13C5"/>
    <w:rsid w:val="007C60A1"/>
    <w:rsid w:val="007C6D32"/>
    <w:rsid w:val="007C7B5A"/>
    <w:rsid w:val="007D1832"/>
    <w:rsid w:val="007D4675"/>
    <w:rsid w:val="007D577F"/>
    <w:rsid w:val="007E07FB"/>
    <w:rsid w:val="007E7860"/>
    <w:rsid w:val="007F0BFD"/>
    <w:rsid w:val="007F17B4"/>
    <w:rsid w:val="007F468C"/>
    <w:rsid w:val="007F57B7"/>
    <w:rsid w:val="007F78AE"/>
    <w:rsid w:val="00804BA5"/>
    <w:rsid w:val="00805D7B"/>
    <w:rsid w:val="00810982"/>
    <w:rsid w:val="00816302"/>
    <w:rsid w:val="00816E35"/>
    <w:rsid w:val="00823029"/>
    <w:rsid w:val="008249DA"/>
    <w:rsid w:val="00825FD9"/>
    <w:rsid w:val="00826907"/>
    <w:rsid w:val="00830CD4"/>
    <w:rsid w:val="00834A8E"/>
    <w:rsid w:val="00834E2D"/>
    <w:rsid w:val="00835331"/>
    <w:rsid w:val="008363B0"/>
    <w:rsid w:val="00841643"/>
    <w:rsid w:val="00841F81"/>
    <w:rsid w:val="0084209E"/>
    <w:rsid w:val="00842A9A"/>
    <w:rsid w:val="00843EEF"/>
    <w:rsid w:val="00847811"/>
    <w:rsid w:val="00855741"/>
    <w:rsid w:val="008613B2"/>
    <w:rsid w:val="00867BF5"/>
    <w:rsid w:val="008837D3"/>
    <w:rsid w:val="00896987"/>
    <w:rsid w:val="00897566"/>
    <w:rsid w:val="008978D2"/>
    <w:rsid w:val="008A023C"/>
    <w:rsid w:val="008A0E3E"/>
    <w:rsid w:val="008A1F14"/>
    <w:rsid w:val="008A2231"/>
    <w:rsid w:val="008A3FB6"/>
    <w:rsid w:val="008A57F3"/>
    <w:rsid w:val="008B36C4"/>
    <w:rsid w:val="008B3E56"/>
    <w:rsid w:val="008B4E68"/>
    <w:rsid w:val="008C03E3"/>
    <w:rsid w:val="008C1B47"/>
    <w:rsid w:val="008C3C98"/>
    <w:rsid w:val="008D300F"/>
    <w:rsid w:val="008D5929"/>
    <w:rsid w:val="008D61AA"/>
    <w:rsid w:val="008D64EF"/>
    <w:rsid w:val="008E16E5"/>
    <w:rsid w:val="008E3C2A"/>
    <w:rsid w:val="008F18C3"/>
    <w:rsid w:val="008F41D8"/>
    <w:rsid w:val="008F5A22"/>
    <w:rsid w:val="008F66E6"/>
    <w:rsid w:val="008F74CA"/>
    <w:rsid w:val="00902A9A"/>
    <w:rsid w:val="00905E89"/>
    <w:rsid w:val="00912498"/>
    <w:rsid w:val="009151B3"/>
    <w:rsid w:val="00920271"/>
    <w:rsid w:val="00920970"/>
    <w:rsid w:val="00924053"/>
    <w:rsid w:val="00926C4E"/>
    <w:rsid w:val="00931C91"/>
    <w:rsid w:val="00931E33"/>
    <w:rsid w:val="00933183"/>
    <w:rsid w:val="00935BDF"/>
    <w:rsid w:val="00935D8D"/>
    <w:rsid w:val="00935FC7"/>
    <w:rsid w:val="00941073"/>
    <w:rsid w:val="009430F2"/>
    <w:rsid w:val="009526B8"/>
    <w:rsid w:val="00962E81"/>
    <w:rsid w:val="00976F24"/>
    <w:rsid w:val="00985181"/>
    <w:rsid w:val="00985CFD"/>
    <w:rsid w:val="00985DE5"/>
    <w:rsid w:val="00987DFB"/>
    <w:rsid w:val="00990CFB"/>
    <w:rsid w:val="00991247"/>
    <w:rsid w:val="00995C74"/>
    <w:rsid w:val="00997203"/>
    <w:rsid w:val="0099723B"/>
    <w:rsid w:val="009A09D4"/>
    <w:rsid w:val="009A2020"/>
    <w:rsid w:val="009B1034"/>
    <w:rsid w:val="009B7A20"/>
    <w:rsid w:val="009C0A57"/>
    <w:rsid w:val="009C1F2A"/>
    <w:rsid w:val="009C29D8"/>
    <w:rsid w:val="009C631C"/>
    <w:rsid w:val="009C6666"/>
    <w:rsid w:val="009C6DDB"/>
    <w:rsid w:val="009C7634"/>
    <w:rsid w:val="009C77CF"/>
    <w:rsid w:val="009D078F"/>
    <w:rsid w:val="009D3236"/>
    <w:rsid w:val="009D49AE"/>
    <w:rsid w:val="009D691A"/>
    <w:rsid w:val="009D6A45"/>
    <w:rsid w:val="009D6FD0"/>
    <w:rsid w:val="009D7511"/>
    <w:rsid w:val="009E0A66"/>
    <w:rsid w:val="009E1C50"/>
    <w:rsid w:val="009E26DF"/>
    <w:rsid w:val="009E5EB5"/>
    <w:rsid w:val="009E7291"/>
    <w:rsid w:val="009E7AF8"/>
    <w:rsid w:val="009E7E1D"/>
    <w:rsid w:val="009F0139"/>
    <w:rsid w:val="009F4896"/>
    <w:rsid w:val="00A004F4"/>
    <w:rsid w:val="00A01760"/>
    <w:rsid w:val="00A035C1"/>
    <w:rsid w:val="00A03B68"/>
    <w:rsid w:val="00A06051"/>
    <w:rsid w:val="00A067FA"/>
    <w:rsid w:val="00A06B88"/>
    <w:rsid w:val="00A06F5D"/>
    <w:rsid w:val="00A1003D"/>
    <w:rsid w:val="00A105B9"/>
    <w:rsid w:val="00A11DBF"/>
    <w:rsid w:val="00A15484"/>
    <w:rsid w:val="00A1733F"/>
    <w:rsid w:val="00A23EF2"/>
    <w:rsid w:val="00A252F3"/>
    <w:rsid w:val="00A265AA"/>
    <w:rsid w:val="00A27D3B"/>
    <w:rsid w:val="00A3006B"/>
    <w:rsid w:val="00A33E17"/>
    <w:rsid w:val="00A34C35"/>
    <w:rsid w:val="00A36747"/>
    <w:rsid w:val="00A44B54"/>
    <w:rsid w:val="00A44C7B"/>
    <w:rsid w:val="00A45F54"/>
    <w:rsid w:val="00A47A09"/>
    <w:rsid w:val="00A47AAF"/>
    <w:rsid w:val="00A506DE"/>
    <w:rsid w:val="00A5134F"/>
    <w:rsid w:val="00A60358"/>
    <w:rsid w:val="00A701E8"/>
    <w:rsid w:val="00A75273"/>
    <w:rsid w:val="00A80634"/>
    <w:rsid w:val="00A813FC"/>
    <w:rsid w:val="00A8159A"/>
    <w:rsid w:val="00A8515A"/>
    <w:rsid w:val="00A852FC"/>
    <w:rsid w:val="00A9526C"/>
    <w:rsid w:val="00A95347"/>
    <w:rsid w:val="00AA15DA"/>
    <w:rsid w:val="00AA6A6A"/>
    <w:rsid w:val="00AB2B69"/>
    <w:rsid w:val="00AB3D83"/>
    <w:rsid w:val="00AB4988"/>
    <w:rsid w:val="00AB5455"/>
    <w:rsid w:val="00AC3EDE"/>
    <w:rsid w:val="00AC5BBD"/>
    <w:rsid w:val="00AD0D67"/>
    <w:rsid w:val="00AD2245"/>
    <w:rsid w:val="00AD33D1"/>
    <w:rsid w:val="00AE3455"/>
    <w:rsid w:val="00AE44B9"/>
    <w:rsid w:val="00AE69D4"/>
    <w:rsid w:val="00AF02B6"/>
    <w:rsid w:val="00AF5408"/>
    <w:rsid w:val="00AF60F3"/>
    <w:rsid w:val="00B0019E"/>
    <w:rsid w:val="00B007BE"/>
    <w:rsid w:val="00B06F13"/>
    <w:rsid w:val="00B142D1"/>
    <w:rsid w:val="00B143C6"/>
    <w:rsid w:val="00B15C2E"/>
    <w:rsid w:val="00B21BA2"/>
    <w:rsid w:val="00B237C2"/>
    <w:rsid w:val="00B26FB4"/>
    <w:rsid w:val="00B32ECC"/>
    <w:rsid w:val="00B356DC"/>
    <w:rsid w:val="00B35E26"/>
    <w:rsid w:val="00B3785C"/>
    <w:rsid w:val="00B4511E"/>
    <w:rsid w:val="00B45128"/>
    <w:rsid w:val="00B45357"/>
    <w:rsid w:val="00B47D2F"/>
    <w:rsid w:val="00B50D69"/>
    <w:rsid w:val="00B50E9D"/>
    <w:rsid w:val="00B547EA"/>
    <w:rsid w:val="00B56CDC"/>
    <w:rsid w:val="00B61410"/>
    <w:rsid w:val="00B6149F"/>
    <w:rsid w:val="00B62B17"/>
    <w:rsid w:val="00B67AEB"/>
    <w:rsid w:val="00B76CAE"/>
    <w:rsid w:val="00B84929"/>
    <w:rsid w:val="00B859CD"/>
    <w:rsid w:val="00B86838"/>
    <w:rsid w:val="00B87B5D"/>
    <w:rsid w:val="00B90704"/>
    <w:rsid w:val="00BA01AD"/>
    <w:rsid w:val="00BA0979"/>
    <w:rsid w:val="00BA2BC7"/>
    <w:rsid w:val="00BB3F9D"/>
    <w:rsid w:val="00BB4A08"/>
    <w:rsid w:val="00BC1E56"/>
    <w:rsid w:val="00BC1EB4"/>
    <w:rsid w:val="00BD48D1"/>
    <w:rsid w:val="00BD7355"/>
    <w:rsid w:val="00BE1206"/>
    <w:rsid w:val="00BE24F5"/>
    <w:rsid w:val="00BE477C"/>
    <w:rsid w:val="00BE6360"/>
    <w:rsid w:val="00BF09F9"/>
    <w:rsid w:val="00C02142"/>
    <w:rsid w:val="00C11400"/>
    <w:rsid w:val="00C14B28"/>
    <w:rsid w:val="00C15B6B"/>
    <w:rsid w:val="00C173F4"/>
    <w:rsid w:val="00C214F8"/>
    <w:rsid w:val="00C3461A"/>
    <w:rsid w:val="00C351C8"/>
    <w:rsid w:val="00C360E6"/>
    <w:rsid w:val="00C41E66"/>
    <w:rsid w:val="00C427F8"/>
    <w:rsid w:val="00C42FCC"/>
    <w:rsid w:val="00C437C7"/>
    <w:rsid w:val="00C43F06"/>
    <w:rsid w:val="00C44DE0"/>
    <w:rsid w:val="00C456FE"/>
    <w:rsid w:val="00C55881"/>
    <w:rsid w:val="00C60663"/>
    <w:rsid w:val="00C61237"/>
    <w:rsid w:val="00C71EF3"/>
    <w:rsid w:val="00C72B73"/>
    <w:rsid w:val="00C75691"/>
    <w:rsid w:val="00C8005D"/>
    <w:rsid w:val="00C8211A"/>
    <w:rsid w:val="00C82A93"/>
    <w:rsid w:val="00C8333C"/>
    <w:rsid w:val="00C83D2B"/>
    <w:rsid w:val="00C84BD3"/>
    <w:rsid w:val="00C93AA4"/>
    <w:rsid w:val="00C973BB"/>
    <w:rsid w:val="00C978E0"/>
    <w:rsid w:val="00CA4B02"/>
    <w:rsid w:val="00CA6AB3"/>
    <w:rsid w:val="00CB268B"/>
    <w:rsid w:val="00CB5374"/>
    <w:rsid w:val="00CB56B9"/>
    <w:rsid w:val="00CB7017"/>
    <w:rsid w:val="00CC466A"/>
    <w:rsid w:val="00CC5DB0"/>
    <w:rsid w:val="00CD01A9"/>
    <w:rsid w:val="00CD2306"/>
    <w:rsid w:val="00CD339D"/>
    <w:rsid w:val="00CD357D"/>
    <w:rsid w:val="00CD3985"/>
    <w:rsid w:val="00CD553A"/>
    <w:rsid w:val="00CE68AE"/>
    <w:rsid w:val="00CF6DD7"/>
    <w:rsid w:val="00D00039"/>
    <w:rsid w:val="00D00618"/>
    <w:rsid w:val="00D022B2"/>
    <w:rsid w:val="00D02AE4"/>
    <w:rsid w:val="00D03451"/>
    <w:rsid w:val="00D038C4"/>
    <w:rsid w:val="00D03E5F"/>
    <w:rsid w:val="00D05169"/>
    <w:rsid w:val="00D11FA1"/>
    <w:rsid w:val="00D12180"/>
    <w:rsid w:val="00D20EFC"/>
    <w:rsid w:val="00D230BF"/>
    <w:rsid w:val="00D23370"/>
    <w:rsid w:val="00D23435"/>
    <w:rsid w:val="00D30472"/>
    <w:rsid w:val="00D3078D"/>
    <w:rsid w:val="00D409D2"/>
    <w:rsid w:val="00D44B45"/>
    <w:rsid w:val="00D45787"/>
    <w:rsid w:val="00D4627A"/>
    <w:rsid w:val="00D46356"/>
    <w:rsid w:val="00D47971"/>
    <w:rsid w:val="00D47A97"/>
    <w:rsid w:val="00D47C49"/>
    <w:rsid w:val="00D54670"/>
    <w:rsid w:val="00D57CDF"/>
    <w:rsid w:val="00D6031D"/>
    <w:rsid w:val="00D604A7"/>
    <w:rsid w:val="00D63414"/>
    <w:rsid w:val="00D655B8"/>
    <w:rsid w:val="00D658D1"/>
    <w:rsid w:val="00D65A67"/>
    <w:rsid w:val="00D66EB1"/>
    <w:rsid w:val="00D66EB7"/>
    <w:rsid w:val="00D71DD2"/>
    <w:rsid w:val="00D73FED"/>
    <w:rsid w:val="00D74F5F"/>
    <w:rsid w:val="00D75611"/>
    <w:rsid w:val="00D75FE6"/>
    <w:rsid w:val="00D75FFC"/>
    <w:rsid w:val="00D82ADF"/>
    <w:rsid w:val="00D842DB"/>
    <w:rsid w:val="00D906F4"/>
    <w:rsid w:val="00D916D2"/>
    <w:rsid w:val="00D92CE0"/>
    <w:rsid w:val="00D93D96"/>
    <w:rsid w:val="00DA1988"/>
    <w:rsid w:val="00DB0F9C"/>
    <w:rsid w:val="00DB3601"/>
    <w:rsid w:val="00DB3CD6"/>
    <w:rsid w:val="00DB4BDE"/>
    <w:rsid w:val="00DB6BB8"/>
    <w:rsid w:val="00DB7D86"/>
    <w:rsid w:val="00DC01DD"/>
    <w:rsid w:val="00DC17DA"/>
    <w:rsid w:val="00DC4937"/>
    <w:rsid w:val="00DD0516"/>
    <w:rsid w:val="00DD0581"/>
    <w:rsid w:val="00DD3547"/>
    <w:rsid w:val="00DD3B83"/>
    <w:rsid w:val="00DD5D75"/>
    <w:rsid w:val="00DD614F"/>
    <w:rsid w:val="00DD6371"/>
    <w:rsid w:val="00DE07A3"/>
    <w:rsid w:val="00DE1942"/>
    <w:rsid w:val="00DE1E6C"/>
    <w:rsid w:val="00DE2B44"/>
    <w:rsid w:val="00DE2E0D"/>
    <w:rsid w:val="00DE5F32"/>
    <w:rsid w:val="00DE6623"/>
    <w:rsid w:val="00DF1F68"/>
    <w:rsid w:val="00DF3520"/>
    <w:rsid w:val="00DF462B"/>
    <w:rsid w:val="00DF55D6"/>
    <w:rsid w:val="00DF6B00"/>
    <w:rsid w:val="00DF6E1D"/>
    <w:rsid w:val="00E0196C"/>
    <w:rsid w:val="00E04193"/>
    <w:rsid w:val="00E064A6"/>
    <w:rsid w:val="00E071AF"/>
    <w:rsid w:val="00E10E07"/>
    <w:rsid w:val="00E11B89"/>
    <w:rsid w:val="00E11BD9"/>
    <w:rsid w:val="00E1395A"/>
    <w:rsid w:val="00E15CE1"/>
    <w:rsid w:val="00E16021"/>
    <w:rsid w:val="00E16703"/>
    <w:rsid w:val="00E20FE9"/>
    <w:rsid w:val="00E216D0"/>
    <w:rsid w:val="00E25B8B"/>
    <w:rsid w:val="00E25FDA"/>
    <w:rsid w:val="00E26CEE"/>
    <w:rsid w:val="00E3069B"/>
    <w:rsid w:val="00E345B1"/>
    <w:rsid w:val="00E355EE"/>
    <w:rsid w:val="00E42F84"/>
    <w:rsid w:val="00E4402F"/>
    <w:rsid w:val="00E45F94"/>
    <w:rsid w:val="00E523CD"/>
    <w:rsid w:val="00E52812"/>
    <w:rsid w:val="00E52B44"/>
    <w:rsid w:val="00E52BA0"/>
    <w:rsid w:val="00E61239"/>
    <w:rsid w:val="00E66429"/>
    <w:rsid w:val="00E70C26"/>
    <w:rsid w:val="00E74E2C"/>
    <w:rsid w:val="00E75F39"/>
    <w:rsid w:val="00E75F6B"/>
    <w:rsid w:val="00E92F59"/>
    <w:rsid w:val="00EA0200"/>
    <w:rsid w:val="00EA2A30"/>
    <w:rsid w:val="00EA2EBC"/>
    <w:rsid w:val="00EA30B4"/>
    <w:rsid w:val="00EA6559"/>
    <w:rsid w:val="00EA6C6E"/>
    <w:rsid w:val="00EB228F"/>
    <w:rsid w:val="00EB2A40"/>
    <w:rsid w:val="00EC095C"/>
    <w:rsid w:val="00EC259F"/>
    <w:rsid w:val="00EC47E3"/>
    <w:rsid w:val="00EC5441"/>
    <w:rsid w:val="00EC6323"/>
    <w:rsid w:val="00ED2EFE"/>
    <w:rsid w:val="00ED6A31"/>
    <w:rsid w:val="00ED7383"/>
    <w:rsid w:val="00EE2913"/>
    <w:rsid w:val="00EE4C7B"/>
    <w:rsid w:val="00EE5FC4"/>
    <w:rsid w:val="00EE63AE"/>
    <w:rsid w:val="00EF26D2"/>
    <w:rsid w:val="00EF3BF8"/>
    <w:rsid w:val="00EF45E6"/>
    <w:rsid w:val="00EF4F9D"/>
    <w:rsid w:val="00EF6BCE"/>
    <w:rsid w:val="00F00F06"/>
    <w:rsid w:val="00F06261"/>
    <w:rsid w:val="00F1364E"/>
    <w:rsid w:val="00F148EC"/>
    <w:rsid w:val="00F20271"/>
    <w:rsid w:val="00F2111F"/>
    <w:rsid w:val="00F25E7E"/>
    <w:rsid w:val="00F27088"/>
    <w:rsid w:val="00F31E35"/>
    <w:rsid w:val="00F32954"/>
    <w:rsid w:val="00F370F9"/>
    <w:rsid w:val="00F42CF3"/>
    <w:rsid w:val="00F469C4"/>
    <w:rsid w:val="00F503ED"/>
    <w:rsid w:val="00F55F2F"/>
    <w:rsid w:val="00F60031"/>
    <w:rsid w:val="00F6026F"/>
    <w:rsid w:val="00F63B22"/>
    <w:rsid w:val="00F63E64"/>
    <w:rsid w:val="00F661EC"/>
    <w:rsid w:val="00F723D0"/>
    <w:rsid w:val="00F76AA4"/>
    <w:rsid w:val="00F76C2A"/>
    <w:rsid w:val="00F77121"/>
    <w:rsid w:val="00F839E2"/>
    <w:rsid w:val="00F858E0"/>
    <w:rsid w:val="00F95FA6"/>
    <w:rsid w:val="00FA053D"/>
    <w:rsid w:val="00FA5259"/>
    <w:rsid w:val="00FA5C28"/>
    <w:rsid w:val="00FA7DA7"/>
    <w:rsid w:val="00FB0F87"/>
    <w:rsid w:val="00FB17D4"/>
    <w:rsid w:val="00FB7551"/>
    <w:rsid w:val="00FC0CB0"/>
    <w:rsid w:val="00FC1D3E"/>
    <w:rsid w:val="00FC2545"/>
    <w:rsid w:val="00FC2B80"/>
    <w:rsid w:val="00FC370E"/>
    <w:rsid w:val="00FC52DF"/>
    <w:rsid w:val="00FD2BFB"/>
    <w:rsid w:val="00FD39F5"/>
    <w:rsid w:val="00FD3F7E"/>
    <w:rsid w:val="00FE1C80"/>
    <w:rsid w:val="00FE4D79"/>
    <w:rsid w:val="00FE65CF"/>
    <w:rsid w:val="00FF110F"/>
    <w:rsid w:val="00FF2178"/>
    <w:rsid w:val="00FF3B4B"/>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4D29"/>
  <w15:docId w15:val="{4D6EC18A-124B-4C8A-BCF8-D9DB9F0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CB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character" w:customStyle="1" w:styleId="Heading2Char">
    <w:name w:val="Heading 2 Char"/>
    <w:basedOn w:val="DefaultParagraphFont"/>
    <w:link w:val="Heading2"/>
    <w:rsid w:val="00AF60F3"/>
    <w:rPr>
      <w:sz w:val="24"/>
      <w:u w:val="single"/>
    </w:rPr>
  </w:style>
  <w:style w:type="table" w:customStyle="1" w:styleId="TableGrid12">
    <w:name w:val="Table Grid12"/>
    <w:basedOn w:val="TableNormal"/>
    <w:next w:val="TableGrid"/>
    <w:uiPriority w:val="59"/>
    <w:rsid w:val="00897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41508"/>
  </w:style>
  <w:style w:type="paragraph" w:customStyle="1" w:styleId="gmail-m-2413756141062360564msolistparagraph">
    <w:name w:val="gmail-m_-2413756141062360564msolistparagraph"/>
    <w:basedOn w:val="Normal"/>
    <w:rsid w:val="00CD357D"/>
    <w:pPr>
      <w:spacing w:before="100" w:beforeAutospacing="1" w:after="100" w:afterAutospacing="1"/>
    </w:pPr>
    <w:rPr>
      <w:rFonts w:eastAsiaTheme="minorHAnsi"/>
      <w:szCs w:val="24"/>
    </w:rPr>
  </w:style>
  <w:style w:type="paragraph" w:styleId="NormalWeb">
    <w:name w:val="Normal (Web)"/>
    <w:basedOn w:val="Normal"/>
    <w:uiPriority w:val="99"/>
    <w:unhideWhenUsed/>
    <w:rsid w:val="00BE24F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420">
      <w:bodyDiv w:val="1"/>
      <w:marLeft w:val="0"/>
      <w:marRight w:val="0"/>
      <w:marTop w:val="0"/>
      <w:marBottom w:val="0"/>
      <w:divBdr>
        <w:top w:val="none" w:sz="0" w:space="0" w:color="auto"/>
        <w:left w:val="none" w:sz="0" w:space="0" w:color="auto"/>
        <w:bottom w:val="none" w:sz="0" w:space="0" w:color="auto"/>
        <w:right w:val="none" w:sz="0" w:space="0" w:color="auto"/>
      </w:divBdr>
    </w:div>
    <w:div w:id="8141093">
      <w:bodyDiv w:val="1"/>
      <w:marLeft w:val="0"/>
      <w:marRight w:val="0"/>
      <w:marTop w:val="0"/>
      <w:marBottom w:val="0"/>
      <w:divBdr>
        <w:top w:val="none" w:sz="0" w:space="0" w:color="auto"/>
        <w:left w:val="none" w:sz="0" w:space="0" w:color="auto"/>
        <w:bottom w:val="none" w:sz="0" w:space="0" w:color="auto"/>
        <w:right w:val="none" w:sz="0" w:space="0" w:color="auto"/>
      </w:divBdr>
    </w:div>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24642014">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284317576">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43235695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534732745">
      <w:bodyDiv w:val="1"/>
      <w:marLeft w:val="0"/>
      <w:marRight w:val="0"/>
      <w:marTop w:val="0"/>
      <w:marBottom w:val="0"/>
      <w:divBdr>
        <w:top w:val="none" w:sz="0" w:space="0" w:color="auto"/>
        <w:left w:val="none" w:sz="0" w:space="0" w:color="auto"/>
        <w:bottom w:val="none" w:sz="0" w:space="0" w:color="auto"/>
        <w:right w:val="none" w:sz="0" w:space="0" w:color="auto"/>
      </w:divBdr>
    </w:div>
    <w:div w:id="573856565">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743185016">
      <w:bodyDiv w:val="1"/>
      <w:marLeft w:val="0"/>
      <w:marRight w:val="0"/>
      <w:marTop w:val="0"/>
      <w:marBottom w:val="0"/>
      <w:divBdr>
        <w:top w:val="none" w:sz="0" w:space="0" w:color="auto"/>
        <w:left w:val="none" w:sz="0" w:space="0" w:color="auto"/>
        <w:bottom w:val="none" w:sz="0" w:space="0" w:color="auto"/>
        <w:right w:val="none" w:sz="0" w:space="0" w:color="auto"/>
      </w:divBdr>
      <w:divsChild>
        <w:div w:id="995650879">
          <w:marLeft w:val="0"/>
          <w:marRight w:val="0"/>
          <w:marTop w:val="0"/>
          <w:marBottom w:val="0"/>
          <w:divBdr>
            <w:top w:val="none" w:sz="0" w:space="0" w:color="auto"/>
            <w:left w:val="none" w:sz="0" w:space="0" w:color="auto"/>
            <w:bottom w:val="none" w:sz="0" w:space="0" w:color="auto"/>
            <w:right w:val="none" w:sz="0" w:space="0" w:color="auto"/>
          </w:divBdr>
          <w:divsChild>
            <w:div w:id="640116501">
              <w:marLeft w:val="0"/>
              <w:marRight w:val="0"/>
              <w:marTop w:val="0"/>
              <w:marBottom w:val="0"/>
              <w:divBdr>
                <w:top w:val="none" w:sz="0" w:space="0" w:color="auto"/>
                <w:left w:val="none" w:sz="0" w:space="0" w:color="auto"/>
                <w:bottom w:val="none" w:sz="0" w:space="0" w:color="auto"/>
                <w:right w:val="none" w:sz="0" w:space="0" w:color="auto"/>
              </w:divBdr>
              <w:divsChild>
                <w:div w:id="774251220">
                  <w:marLeft w:val="0"/>
                  <w:marRight w:val="0"/>
                  <w:marTop w:val="0"/>
                  <w:marBottom w:val="0"/>
                  <w:divBdr>
                    <w:top w:val="none" w:sz="0" w:space="0" w:color="auto"/>
                    <w:left w:val="none" w:sz="0" w:space="0" w:color="auto"/>
                    <w:bottom w:val="none" w:sz="0" w:space="0" w:color="auto"/>
                    <w:right w:val="none" w:sz="0" w:space="0" w:color="auto"/>
                  </w:divBdr>
                  <w:divsChild>
                    <w:div w:id="1190100975">
                      <w:marLeft w:val="0"/>
                      <w:marRight w:val="0"/>
                      <w:marTop w:val="0"/>
                      <w:marBottom w:val="0"/>
                      <w:divBdr>
                        <w:top w:val="none" w:sz="0" w:space="0" w:color="auto"/>
                        <w:left w:val="none" w:sz="0" w:space="0" w:color="auto"/>
                        <w:bottom w:val="none" w:sz="0" w:space="0" w:color="auto"/>
                        <w:right w:val="none" w:sz="0" w:space="0" w:color="auto"/>
                      </w:divBdr>
                      <w:divsChild>
                        <w:div w:id="1226839420">
                          <w:marLeft w:val="0"/>
                          <w:marRight w:val="0"/>
                          <w:marTop w:val="0"/>
                          <w:marBottom w:val="0"/>
                          <w:divBdr>
                            <w:top w:val="none" w:sz="0" w:space="0" w:color="auto"/>
                            <w:left w:val="none" w:sz="0" w:space="0" w:color="auto"/>
                            <w:bottom w:val="none" w:sz="0" w:space="0" w:color="auto"/>
                            <w:right w:val="none" w:sz="0" w:space="0" w:color="auto"/>
                          </w:divBdr>
                          <w:divsChild>
                            <w:div w:id="1475440970">
                              <w:marLeft w:val="0"/>
                              <w:marRight w:val="0"/>
                              <w:marTop w:val="0"/>
                              <w:marBottom w:val="0"/>
                              <w:divBdr>
                                <w:top w:val="none" w:sz="0" w:space="0" w:color="auto"/>
                                <w:left w:val="none" w:sz="0" w:space="0" w:color="auto"/>
                                <w:bottom w:val="none" w:sz="0" w:space="0" w:color="auto"/>
                                <w:right w:val="none" w:sz="0" w:space="0" w:color="auto"/>
                              </w:divBdr>
                              <w:divsChild>
                                <w:div w:id="818182722">
                                  <w:marLeft w:val="0"/>
                                  <w:marRight w:val="0"/>
                                  <w:marTop w:val="0"/>
                                  <w:marBottom w:val="0"/>
                                  <w:divBdr>
                                    <w:top w:val="none" w:sz="0" w:space="0" w:color="auto"/>
                                    <w:left w:val="none" w:sz="0" w:space="0" w:color="auto"/>
                                    <w:bottom w:val="none" w:sz="0" w:space="0" w:color="auto"/>
                                    <w:right w:val="none" w:sz="0" w:space="0" w:color="auto"/>
                                  </w:divBdr>
                                  <w:divsChild>
                                    <w:div w:id="58214249">
                                      <w:marLeft w:val="-225"/>
                                      <w:marRight w:val="-225"/>
                                      <w:marTop w:val="0"/>
                                      <w:marBottom w:val="0"/>
                                      <w:divBdr>
                                        <w:top w:val="none" w:sz="0" w:space="0" w:color="auto"/>
                                        <w:left w:val="none" w:sz="0" w:space="0" w:color="auto"/>
                                        <w:bottom w:val="none" w:sz="0" w:space="0" w:color="auto"/>
                                        <w:right w:val="none" w:sz="0" w:space="0" w:color="auto"/>
                                      </w:divBdr>
                                      <w:divsChild>
                                        <w:div w:id="783502321">
                                          <w:marLeft w:val="0"/>
                                          <w:marRight w:val="0"/>
                                          <w:marTop w:val="0"/>
                                          <w:marBottom w:val="0"/>
                                          <w:divBdr>
                                            <w:top w:val="none" w:sz="0" w:space="0" w:color="auto"/>
                                            <w:left w:val="none" w:sz="0" w:space="0" w:color="auto"/>
                                            <w:bottom w:val="none" w:sz="0" w:space="0" w:color="auto"/>
                                            <w:right w:val="none" w:sz="0" w:space="0" w:color="auto"/>
                                          </w:divBdr>
                                          <w:divsChild>
                                            <w:div w:id="596064421">
                                              <w:marLeft w:val="0"/>
                                              <w:marRight w:val="0"/>
                                              <w:marTop w:val="0"/>
                                              <w:marBottom w:val="450"/>
                                              <w:divBdr>
                                                <w:top w:val="none" w:sz="0" w:space="0" w:color="auto"/>
                                                <w:left w:val="none" w:sz="0" w:space="0" w:color="auto"/>
                                                <w:bottom w:val="none" w:sz="0" w:space="0" w:color="auto"/>
                                                <w:right w:val="none" w:sz="0" w:space="0" w:color="auto"/>
                                              </w:divBdr>
                                              <w:divsChild>
                                                <w:div w:id="376395216">
                                                  <w:marLeft w:val="0"/>
                                                  <w:marRight w:val="0"/>
                                                  <w:marTop w:val="0"/>
                                                  <w:marBottom w:val="75"/>
                                                  <w:divBdr>
                                                    <w:top w:val="none" w:sz="0" w:space="0" w:color="auto"/>
                                                    <w:left w:val="none" w:sz="0" w:space="0" w:color="auto"/>
                                                    <w:bottom w:val="none" w:sz="0" w:space="0" w:color="auto"/>
                                                    <w:right w:val="none" w:sz="0" w:space="0" w:color="auto"/>
                                                  </w:divBdr>
                                                  <w:divsChild>
                                                    <w:div w:id="189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746344">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078988741">
      <w:bodyDiv w:val="1"/>
      <w:marLeft w:val="0"/>
      <w:marRight w:val="0"/>
      <w:marTop w:val="0"/>
      <w:marBottom w:val="0"/>
      <w:divBdr>
        <w:top w:val="none" w:sz="0" w:space="0" w:color="auto"/>
        <w:left w:val="none" w:sz="0" w:space="0" w:color="auto"/>
        <w:bottom w:val="none" w:sz="0" w:space="0" w:color="auto"/>
        <w:right w:val="none" w:sz="0" w:space="0" w:color="auto"/>
      </w:divBdr>
    </w:div>
    <w:div w:id="1134644174">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696804777">
      <w:bodyDiv w:val="1"/>
      <w:marLeft w:val="0"/>
      <w:marRight w:val="0"/>
      <w:marTop w:val="0"/>
      <w:marBottom w:val="0"/>
      <w:divBdr>
        <w:top w:val="none" w:sz="0" w:space="0" w:color="auto"/>
        <w:left w:val="none" w:sz="0" w:space="0" w:color="auto"/>
        <w:bottom w:val="none" w:sz="0" w:space="0" w:color="auto"/>
        <w:right w:val="none" w:sz="0" w:space="0" w:color="auto"/>
      </w:divBdr>
    </w:div>
    <w:div w:id="1724712928">
      <w:bodyDiv w:val="1"/>
      <w:marLeft w:val="0"/>
      <w:marRight w:val="0"/>
      <w:marTop w:val="0"/>
      <w:marBottom w:val="0"/>
      <w:divBdr>
        <w:top w:val="none" w:sz="0" w:space="0" w:color="auto"/>
        <w:left w:val="none" w:sz="0" w:space="0" w:color="auto"/>
        <w:bottom w:val="none" w:sz="0" w:space="0" w:color="auto"/>
        <w:right w:val="none" w:sz="0" w:space="0" w:color="auto"/>
      </w:divBdr>
      <w:divsChild>
        <w:div w:id="877164909">
          <w:marLeft w:val="0"/>
          <w:marRight w:val="0"/>
          <w:marTop w:val="0"/>
          <w:marBottom w:val="0"/>
          <w:divBdr>
            <w:top w:val="none" w:sz="0" w:space="0" w:color="auto"/>
            <w:left w:val="none" w:sz="0" w:space="0" w:color="auto"/>
            <w:bottom w:val="none" w:sz="0" w:space="0" w:color="auto"/>
            <w:right w:val="none" w:sz="0" w:space="0" w:color="auto"/>
          </w:divBdr>
          <w:divsChild>
            <w:div w:id="1160578383">
              <w:marLeft w:val="0"/>
              <w:marRight w:val="0"/>
              <w:marTop w:val="0"/>
              <w:marBottom w:val="0"/>
              <w:divBdr>
                <w:top w:val="none" w:sz="0" w:space="0" w:color="auto"/>
                <w:left w:val="none" w:sz="0" w:space="0" w:color="auto"/>
                <w:bottom w:val="none" w:sz="0" w:space="0" w:color="auto"/>
                <w:right w:val="none" w:sz="0" w:space="0" w:color="auto"/>
              </w:divBdr>
              <w:divsChild>
                <w:div w:id="648747115">
                  <w:marLeft w:val="0"/>
                  <w:marRight w:val="0"/>
                  <w:marTop w:val="0"/>
                  <w:marBottom w:val="0"/>
                  <w:divBdr>
                    <w:top w:val="none" w:sz="0" w:space="0" w:color="auto"/>
                    <w:left w:val="none" w:sz="0" w:space="0" w:color="auto"/>
                    <w:bottom w:val="none" w:sz="0" w:space="0" w:color="auto"/>
                    <w:right w:val="none" w:sz="0" w:space="0" w:color="auto"/>
                  </w:divBdr>
                  <w:divsChild>
                    <w:div w:id="53893841">
                      <w:marLeft w:val="0"/>
                      <w:marRight w:val="0"/>
                      <w:marTop w:val="0"/>
                      <w:marBottom w:val="0"/>
                      <w:divBdr>
                        <w:top w:val="none" w:sz="0" w:space="0" w:color="auto"/>
                        <w:left w:val="none" w:sz="0" w:space="0" w:color="auto"/>
                        <w:bottom w:val="none" w:sz="0" w:space="0" w:color="auto"/>
                        <w:right w:val="none" w:sz="0" w:space="0" w:color="auto"/>
                      </w:divBdr>
                      <w:divsChild>
                        <w:div w:id="289239485">
                          <w:marLeft w:val="0"/>
                          <w:marRight w:val="0"/>
                          <w:marTop w:val="0"/>
                          <w:marBottom w:val="0"/>
                          <w:divBdr>
                            <w:top w:val="none" w:sz="0" w:space="0" w:color="auto"/>
                            <w:left w:val="none" w:sz="0" w:space="0" w:color="auto"/>
                            <w:bottom w:val="none" w:sz="0" w:space="0" w:color="auto"/>
                            <w:right w:val="none" w:sz="0" w:space="0" w:color="auto"/>
                          </w:divBdr>
                          <w:divsChild>
                            <w:div w:id="397557097">
                              <w:marLeft w:val="0"/>
                              <w:marRight w:val="0"/>
                              <w:marTop w:val="0"/>
                              <w:marBottom w:val="0"/>
                              <w:divBdr>
                                <w:top w:val="none" w:sz="0" w:space="0" w:color="auto"/>
                                <w:left w:val="none" w:sz="0" w:space="0" w:color="auto"/>
                                <w:bottom w:val="none" w:sz="0" w:space="0" w:color="auto"/>
                                <w:right w:val="none" w:sz="0" w:space="0" w:color="auto"/>
                              </w:divBdr>
                              <w:divsChild>
                                <w:div w:id="1268732707">
                                  <w:marLeft w:val="0"/>
                                  <w:marRight w:val="0"/>
                                  <w:marTop w:val="0"/>
                                  <w:marBottom w:val="0"/>
                                  <w:divBdr>
                                    <w:top w:val="none" w:sz="0" w:space="0" w:color="auto"/>
                                    <w:left w:val="none" w:sz="0" w:space="0" w:color="auto"/>
                                    <w:bottom w:val="none" w:sz="0" w:space="0" w:color="auto"/>
                                    <w:right w:val="none" w:sz="0" w:space="0" w:color="auto"/>
                                  </w:divBdr>
                                  <w:divsChild>
                                    <w:div w:id="250702824">
                                      <w:marLeft w:val="0"/>
                                      <w:marRight w:val="0"/>
                                      <w:marTop w:val="0"/>
                                      <w:marBottom w:val="0"/>
                                      <w:divBdr>
                                        <w:top w:val="none" w:sz="0" w:space="0" w:color="auto"/>
                                        <w:left w:val="none" w:sz="0" w:space="0" w:color="auto"/>
                                        <w:bottom w:val="none" w:sz="0" w:space="0" w:color="auto"/>
                                        <w:right w:val="none" w:sz="0" w:space="0" w:color="auto"/>
                                      </w:divBdr>
                                      <w:divsChild>
                                        <w:div w:id="1826504976">
                                          <w:marLeft w:val="0"/>
                                          <w:marRight w:val="0"/>
                                          <w:marTop w:val="0"/>
                                          <w:marBottom w:val="0"/>
                                          <w:divBdr>
                                            <w:top w:val="none" w:sz="0" w:space="0" w:color="auto"/>
                                            <w:left w:val="none" w:sz="0" w:space="0" w:color="auto"/>
                                            <w:bottom w:val="none" w:sz="0" w:space="0" w:color="auto"/>
                                            <w:right w:val="none" w:sz="0" w:space="0" w:color="auto"/>
                                          </w:divBdr>
                                          <w:divsChild>
                                            <w:div w:id="36900427">
                                              <w:marLeft w:val="0"/>
                                              <w:marRight w:val="0"/>
                                              <w:marTop w:val="0"/>
                                              <w:marBottom w:val="0"/>
                                              <w:divBdr>
                                                <w:top w:val="none" w:sz="0" w:space="0" w:color="auto"/>
                                                <w:left w:val="none" w:sz="0" w:space="0" w:color="auto"/>
                                                <w:bottom w:val="none" w:sz="0" w:space="0" w:color="auto"/>
                                                <w:right w:val="none" w:sz="0" w:space="0" w:color="auto"/>
                                              </w:divBdr>
                                              <w:divsChild>
                                                <w:div w:id="230627853">
                                                  <w:marLeft w:val="0"/>
                                                  <w:marRight w:val="0"/>
                                                  <w:marTop w:val="0"/>
                                                  <w:marBottom w:val="0"/>
                                                  <w:divBdr>
                                                    <w:top w:val="none" w:sz="0" w:space="0" w:color="auto"/>
                                                    <w:left w:val="none" w:sz="0" w:space="0" w:color="auto"/>
                                                    <w:bottom w:val="none" w:sz="0" w:space="0" w:color="auto"/>
                                                    <w:right w:val="none" w:sz="0" w:space="0" w:color="auto"/>
                                                  </w:divBdr>
                                                  <w:divsChild>
                                                    <w:div w:id="479228679">
                                                      <w:marLeft w:val="0"/>
                                                      <w:marRight w:val="0"/>
                                                      <w:marTop w:val="0"/>
                                                      <w:marBottom w:val="0"/>
                                                      <w:divBdr>
                                                        <w:top w:val="none" w:sz="0" w:space="0" w:color="auto"/>
                                                        <w:left w:val="none" w:sz="0" w:space="0" w:color="auto"/>
                                                        <w:bottom w:val="none" w:sz="0" w:space="0" w:color="auto"/>
                                                        <w:right w:val="none" w:sz="0" w:space="0" w:color="auto"/>
                                                      </w:divBdr>
                                                      <w:divsChild>
                                                        <w:div w:id="1143890972">
                                                          <w:marLeft w:val="0"/>
                                                          <w:marRight w:val="0"/>
                                                          <w:marTop w:val="0"/>
                                                          <w:marBottom w:val="0"/>
                                                          <w:divBdr>
                                                            <w:top w:val="none" w:sz="0" w:space="0" w:color="auto"/>
                                                            <w:left w:val="none" w:sz="0" w:space="0" w:color="auto"/>
                                                            <w:bottom w:val="none" w:sz="0" w:space="0" w:color="auto"/>
                                                            <w:right w:val="none" w:sz="0" w:space="0" w:color="auto"/>
                                                          </w:divBdr>
                                                          <w:divsChild>
                                                            <w:div w:id="50690008">
                                                              <w:marLeft w:val="0"/>
                                                              <w:marRight w:val="0"/>
                                                              <w:marTop w:val="0"/>
                                                              <w:marBottom w:val="0"/>
                                                              <w:divBdr>
                                                                <w:top w:val="none" w:sz="0" w:space="0" w:color="auto"/>
                                                                <w:left w:val="none" w:sz="0" w:space="0" w:color="auto"/>
                                                                <w:bottom w:val="none" w:sz="0" w:space="0" w:color="auto"/>
                                                                <w:right w:val="none" w:sz="0" w:space="0" w:color="auto"/>
                                                              </w:divBdr>
                                                              <w:divsChild>
                                                                <w:div w:id="19722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3628">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sChild>
                                                                <w:div w:id="7261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680">
                                                          <w:marLeft w:val="0"/>
                                                          <w:marRight w:val="0"/>
                                                          <w:marTop w:val="0"/>
                                                          <w:marBottom w:val="0"/>
                                                          <w:divBdr>
                                                            <w:top w:val="none" w:sz="0" w:space="0" w:color="auto"/>
                                                            <w:left w:val="none" w:sz="0" w:space="0" w:color="auto"/>
                                                            <w:bottom w:val="none" w:sz="0" w:space="0" w:color="auto"/>
                                                            <w:right w:val="none" w:sz="0" w:space="0" w:color="auto"/>
                                                          </w:divBdr>
                                                          <w:divsChild>
                                                            <w:div w:id="1625041398">
                                                              <w:marLeft w:val="0"/>
                                                              <w:marRight w:val="0"/>
                                                              <w:marTop w:val="0"/>
                                                              <w:marBottom w:val="0"/>
                                                              <w:divBdr>
                                                                <w:top w:val="none" w:sz="0" w:space="0" w:color="auto"/>
                                                                <w:left w:val="none" w:sz="0" w:space="0" w:color="auto"/>
                                                                <w:bottom w:val="none" w:sz="0" w:space="0" w:color="auto"/>
                                                                <w:right w:val="none" w:sz="0" w:space="0" w:color="auto"/>
                                                              </w:divBdr>
                                                              <w:divsChild>
                                                                <w:div w:id="11537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507">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720332">
      <w:bodyDiv w:val="1"/>
      <w:marLeft w:val="0"/>
      <w:marRight w:val="0"/>
      <w:marTop w:val="0"/>
      <w:marBottom w:val="0"/>
      <w:divBdr>
        <w:top w:val="none" w:sz="0" w:space="0" w:color="auto"/>
        <w:left w:val="none" w:sz="0" w:space="0" w:color="auto"/>
        <w:bottom w:val="none" w:sz="0" w:space="0" w:color="auto"/>
        <w:right w:val="none" w:sz="0" w:space="0" w:color="auto"/>
      </w:divBdr>
    </w:div>
    <w:div w:id="1775200755">
      <w:bodyDiv w:val="1"/>
      <w:marLeft w:val="0"/>
      <w:marRight w:val="0"/>
      <w:marTop w:val="0"/>
      <w:marBottom w:val="0"/>
      <w:divBdr>
        <w:top w:val="none" w:sz="0" w:space="0" w:color="auto"/>
        <w:left w:val="none" w:sz="0" w:space="0" w:color="auto"/>
        <w:bottom w:val="none" w:sz="0" w:space="0" w:color="auto"/>
        <w:right w:val="none" w:sz="0" w:space="0" w:color="auto"/>
      </w:divBdr>
    </w:div>
    <w:div w:id="1799951239">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1949894778">
      <w:bodyDiv w:val="1"/>
      <w:marLeft w:val="0"/>
      <w:marRight w:val="0"/>
      <w:marTop w:val="0"/>
      <w:marBottom w:val="0"/>
      <w:divBdr>
        <w:top w:val="none" w:sz="0" w:space="0" w:color="auto"/>
        <w:left w:val="none" w:sz="0" w:space="0" w:color="auto"/>
        <w:bottom w:val="none" w:sz="0" w:space="0" w:color="auto"/>
        <w:right w:val="none" w:sz="0" w:space="0" w:color="auto"/>
      </w:divBdr>
    </w:div>
    <w:div w:id="1953710179">
      <w:bodyDiv w:val="1"/>
      <w:marLeft w:val="0"/>
      <w:marRight w:val="0"/>
      <w:marTop w:val="0"/>
      <w:marBottom w:val="0"/>
      <w:divBdr>
        <w:top w:val="none" w:sz="0" w:space="0" w:color="auto"/>
        <w:left w:val="none" w:sz="0" w:space="0" w:color="auto"/>
        <w:bottom w:val="none" w:sz="0" w:space="0" w:color="auto"/>
        <w:right w:val="none" w:sz="0" w:space="0" w:color="auto"/>
      </w:divBdr>
    </w:div>
    <w:div w:id="2027175744">
      <w:bodyDiv w:val="1"/>
      <w:marLeft w:val="0"/>
      <w:marRight w:val="0"/>
      <w:marTop w:val="0"/>
      <w:marBottom w:val="0"/>
      <w:divBdr>
        <w:top w:val="none" w:sz="0" w:space="0" w:color="auto"/>
        <w:left w:val="none" w:sz="0" w:space="0" w:color="auto"/>
        <w:bottom w:val="none" w:sz="0" w:space="0" w:color="auto"/>
        <w:right w:val="none" w:sz="0" w:space="0" w:color="auto"/>
      </w:divBdr>
    </w:div>
    <w:div w:id="2049061232">
      <w:bodyDiv w:val="1"/>
      <w:marLeft w:val="0"/>
      <w:marRight w:val="0"/>
      <w:marTop w:val="0"/>
      <w:marBottom w:val="0"/>
      <w:divBdr>
        <w:top w:val="none" w:sz="0" w:space="0" w:color="auto"/>
        <w:left w:val="none" w:sz="0" w:space="0" w:color="auto"/>
        <w:bottom w:val="none" w:sz="0" w:space="0" w:color="auto"/>
        <w:right w:val="none" w:sz="0" w:space="0" w:color="auto"/>
      </w:divBdr>
    </w:div>
    <w:div w:id="20703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AC4F-CC26-423A-9AA2-BC0F4C81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2695</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13</cp:revision>
  <cp:lastPrinted>2020-06-04T07:44:00Z</cp:lastPrinted>
  <dcterms:created xsi:type="dcterms:W3CDTF">2020-08-13T16:13:00Z</dcterms:created>
  <dcterms:modified xsi:type="dcterms:W3CDTF">2020-08-18T08:50:00Z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