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64" w:type="dxa"/>
        <w:tblLayout w:type="fixed"/>
        <w:tblLook w:val="0000" w:firstRow="0" w:lastRow="0" w:firstColumn="0" w:lastColumn="0" w:noHBand="0" w:noVBand="0"/>
      </w:tblPr>
      <w:tblGrid>
        <w:gridCol w:w="6629"/>
        <w:gridCol w:w="2835"/>
      </w:tblGrid>
      <w:tr w:rsidR="00B84929" w:rsidRPr="000D7575" w:rsidTr="00DE1E6C">
        <w:trPr>
          <w:cantSplit/>
          <w:trHeight w:val="993"/>
        </w:trPr>
        <w:tc>
          <w:tcPr>
            <w:tcW w:w="6629" w:type="dxa"/>
          </w:tcPr>
          <w:p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rsidR="00B84929" w:rsidRPr="000D7575" w:rsidRDefault="00393AD5" w:rsidP="005C61F6">
            <w:pPr>
              <w:pStyle w:val="BodyText"/>
              <w:jc w:val="left"/>
              <w:rPr>
                <w:rFonts w:ascii="Arial" w:hAnsi="Arial" w:cs="Arial"/>
                <w:szCs w:val="24"/>
              </w:rPr>
            </w:pPr>
            <w:r>
              <w:rPr>
                <w:rFonts w:ascii="Arial" w:hAnsi="Arial" w:cs="Arial"/>
                <w:szCs w:val="24"/>
              </w:rPr>
              <w:t>27 August</w:t>
            </w:r>
            <w:r w:rsidR="007F74ED" w:rsidRPr="000D7575">
              <w:rPr>
                <w:rFonts w:ascii="Arial" w:hAnsi="Arial" w:cs="Arial"/>
                <w:szCs w:val="24"/>
              </w:rPr>
              <w:t xml:space="preserve"> </w:t>
            </w:r>
            <w:r w:rsidR="00F05E54" w:rsidRPr="000D7575">
              <w:rPr>
                <w:rFonts w:ascii="Arial" w:hAnsi="Arial" w:cs="Arial"/>
                <w:szCs w:val="24"/>
              </w:rPr>
              <w:t>20</w:t>
            </w:r>
            <w:r w:rsidR="007F74ED" w:rsidRPr="000D7575">
              <w:rPr>
                <w:rFonts w:ascii="Arial" w:hAnsi="Arial" w:cs="Arial"/>
                <w:szCs w:val="24"/>
              </w:rPr>
              <w:t>20</w:t>
            </w:r>
            <w:r w:rsidR="00B84929" w:rsidRPr="000D7575">
              <w:rPr>
                <w:rFonts w:ascii="Arial" w:hAnsi="Arial" w:cs="Arial"/>
                <w:szCs w:val="24"/>
              </w:rPr>
              <w:fldChar w:fldCharType="begin"/>
            </w:r>
            <w:r w:rsidR="00B84929" w:rsidRPr="000D7575">
              <w:rPr>
                <w:rFonts w:ascii="Arial" w:hAnsi="Arial" w:cs="Arial"/>
                <w:szCs w:val="24"/>
              </w:rPr>
              <w:instrText xml:space="preserve">  </w:instrText>
            </w:r>
            <w:r w:rsidR="00B84929" w:rsidRPr="000D7575">
              <w:rPr>
                <w:rFonts w:ascii="Arial" w:hAnsi="Arial" w:cs="Arial"/>
                <w:szCs w:val="24"/>
              </w:rPr>
              <w:fldChar w:fldCharType="end"/>
            </w:r>
          </w:p>
        </w:tc>
        <w:tc>
          <w:tcPr>
            <w:tcW w:w="2835" w:type="dxa"/>
          </w:tcPr>
          <w:p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w:t>
            </w:r>
            <w:proofErr w:type="gramStart"/>
            <w:r w:rsidRPr="00493990">
              <w:rPr>
                <w:rFonts w:ascii="Arial" w:hAnsi="Arial" w:cs="Arial"/>
                <w:szCs w:val="24"/>
              </w:rPr>
              <w:t>HLH</w:t>
            </w:r>
            <w:r w:rsidR="00493990" w:rsidRPr="00493990">
              <w:rPr>
                <w:rFonts w:ascii="Arial" w:hAnsi="Arial" w:cs="Arial"/>
                <w:szCs w:val="24"/>
              </w:rPr>
              <w:t xml:space="preserve">  </w:t>
            </w:r>
            <w:r w:rsidRPr="00493990">
              <w:rPr>
                <w:rFonts w:ascii="Arial" w:hAnsi="Arial" w:cs="Arial"/>
                <w:szCs w:val="24"/>
              </w:rPr>
              <w:t>/</w:t>
            </w:r>
            <w:proofErr w:type="gramEnd"/>
            <w:r w:rsidR="000A687E" w:rsidRPr="00493990">
              <w:rPr>
                <w:rFonts w:ascii="Arial" w:hAnsi="Arial" w:cs="Arial"/>
                <w:szCs w:val="24"/>
              </w:rPr>
              <w:t>20</w:t>
            </w:r>
          </w:p>
        </w:tc>
      </w:tr>
    </w:tbl>
    <w:p w:rsidR="0039450A" w:rsidRPr="000D7575"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rsidR="0039450A" w:rsidRPr="000D7575" w:rsidRDefault="0039450A" w:rsidP="005C61F6">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0D7575">
        <w:trPr>
          <w:cantSplit/>
        </w:trPr>
        <w:tc>
          <w:tcPr>
            <w:tcW w:w="9464" w:type="dxa"/>
          </w:tcPr>
          <w:p w:rsidR="0039450A" w:rsidRPr="000D7575" w:rsidRDefault="002B7DC4" w:rsidP="005C61F6">
            <w:pPr>
              <w:pStyle w:val="Heading2"/>
              <w:rPr>
                <w:rFonts w:ascii="Arial" w:hAnsi="Arial" w:cs="Arial"/>
                <w:b/>
                <w:szCs w:val="24"/>
                <w:u w:val="none"/>
              </w:rPr>
            </w:pPr>
            <w:r w:rsidRPr="000D7575">
              <w:rPr>
                <w:rFonts w:ascii="Arial" w:hAnsi="Arial" w:cs="Arial"/>
                <w:b/>
                <w:szCs w:val="24"/>
                <w:u w:val="none"/>
              </w:rPr>
              <w:t>Summary</w:t>
            </w:r>
          </w:p>
          <w:p w:rsidR="002B7DC4" w:rsidRPr="000D7575" w:rsidRDefault="002B7DC4" w:rsidP="005C61F6">
            <w:pPr>
              <w:rPr>
                <w:rFonts w:ascii="Arial" w:hAnsi="Arial" w:cs="Arial"/>
                <w:szCs w:val="24"/>
              </w:rPr>
            </w:pPr>
          </w:p>
          <w:p w:rsidR="00050D22" w:rsidRPr="000D7575" w:rsidRDefault="00050D22" w:rsidP="005C61F6">
            <w:pPr>
              <w:jc w:val="both"/>
              <w:rPr>
                <w:rFonts w:ascii="Arial" w:hAnsi="Arial" w:cs="Arial"/>
                <w:szCs w:val="24"/>
              </w:rPr>
            </w:pPr>
            <w:r w:rsidRPr="000D7575">
              <w:rPr>
                <w:rFonts w:ascii="Arial" w:hAnsi="Arial" w:cs="Arial"/>
                <w:szCs w:val="24"/>
              </w:rPr>
              <w:t xml:space="preserve">The purpose of this report is to present performance information for the period </w:t>
            </w:r>
            <w:r w:rsidR="00393AD5">
              <w:rPr>
                <w:rFonts w:ascii="Arial" w:hAnsi="Arial" w:cs="Arial"/>
                <w:szCs w:val="24"/>
              </w:rPr>
              <w:t>April</w:t>
            </w:r>
            <w:r w:rsidR="00CF7D89" w:rsidRPr="000D7575">
              <w:rPr>
                <w:rFonts w:ascii="Arial" w:hAnsi="Arial" w:cs="Arial"/>
                <w:szCs w:val="24"/>
              </w:rPr>
              <w:t xml:space="preserve"> to </w:t>
            </w:r>
            <w:r w:rsidR="00393AD5">
              <w:rPr>
                <w:rFonts w:ascii="Arial" w:hAnsi="Arial" w:cs="Arial"/>
                <w:szCs w:val="24"/>
              </w:rPr>
              <w:t>June</w:t>
            </w:r>
            <w:r w:rsidR="007A4C81" w:rsidRPr="000D7575">
              <w:rPr>
                <w:rFonts w:ascii="Arial" w:hAnsi="Arial" w:cs="Arial"/>
                <w:szCs w:val="24"/>
              </w:rPr>
              <w:t xml:space="preserve"> </w:t>
            </w:r>
            <w:r w:rsidR="00A875E4" w:rsidRPr="000D7575">
              <w:rPr>
                <w:rFonts w:ascii="Arial" w:hAnsi="Arial" w:cs="Arial"/>
                <w:szCs w:val="24"/>
              </w:rPr>
              <w:t>20</w:t>
            </w:r>
            <w:r w:rsidR="00916F68">
              <w:rPr>
                <w:rFonts w:ascii="Arial" w:hAnsi="Arial" w:cs="Arial"/>
                <w:szCs w:val="24"/>
              </w:rPr>
              <w:t>20</w:t>
            </w:r>
            <w:r w:rsidRPr="000D7575">
              <w:rPr>
                <w:rFonts w:ascii="Arial" w:hAnsi="Arial" w:cs="Arial"/>
                <w:szCs w:val="24"/>
              </w:rPr>
              <w:t xml:space="preserve">. </w:t>
            </w:r>
          </w:p>
          <w:p w:rsidR="00050D22" w:rsidRPr="000D7575" w:rsidRDefault="00050D22" w:rsidP="005C61F6">
            <w:pPr>
              <w:jc w:val="both"/>
              <w:rPr>
                <w:rFonts w:ascii="Arial" w:hAnsi="Arial" w:cs="Arial"/>
                <w:szCs w:val="24"/>
              </w:rPr>
            </w:pPr>
          </w:p>
          <w:p w:rsidR="00965F37" w:rsidRDefault="00965F37" w:rsidP="005C61F6">
            <w:pPr>
              <w:jc w:val="both"/>
              <w:rPr>
                <w:rFonts w:ascii="Arial" w:hAnsi="Arial" w:cs="Arial"/>
                <w:szCs w:val="24"/>
              </w:rPr>
            </w:pPr>
            <w:r w:rsidRPr="000D7575">
              <w:rPr>
                <w:rFonts w:ascii="Arial" w:hAnsi="Arial" w:cs="Arial"/>
                <w:szCs w:val="24"/>
              </w:rPr>
              <w:t>It is recommended Directors:</w:t>
            </w:r>
          </w:p>
          <w:p w:rsidR="00B757FB" w:rsidRPr="000D7575" w:rsidRDefault="00B757FB" w:rsidP="005C61F6">
            <w:pPr>
              <w:jc w:val="both"/>
              <w:rPr>
                <w:rFonts w:ascii="Arial" w:hAnsi="Arial" w:cs="Arial"/>
                <w:szCs w:val="24"/>
              </w:rPr>
            </w:pPr>
          </w:p>
          <w:p w:rsidR="0074780C" w:rsidRPr="000D7575" w:rsidRDefault="0074780C" w:rsidP="0074780C">
            <w:pPr>
              <w:numPr>
                <w:ilvl w:val="0"/>
                <w:numId w:val="1"/>
              </w:numPr>
              <w:jc w:val="both"/>
              <w:rPr>
                <w:rFonts w:ascii="Arial" w:hAnsi="Arial" w:cs="Arial"/>
                <w:szCs w:val="24"/>
              </w:rPr>
            </w:pPr>
            <w:r w:rsidRPr="000D7575">
              <w:rPr>
                <w:rFonts w:ascii="Arial" w:hAnsi="Arial" w:cs="Arial"/>
                <w:szCs w:val="24"/>
              </w:rPr>
              <w:t>comment on the report and agree that the overall health check on the C</w:t>
            </w:r>
            <w:r w:rsidR="00B757FB">
              <w:rPr>
                <w:rFonts w:ascii="Arial" w:hAnsi="Arial" w:cs="Arial"/>
                <w:szCs w:val="24"/>
              </w:rPr>
              <w:t>harit</w:t>
            </w:r>
            <w:r w:rsidRPr="000D7575">
              <w:rPr>
                <w:rFonts w:ascii="Arial" w:hAnsi="Arial" w:cs="Arial"/>
                <w:szCs w:val="24"/>
              </w:rPr>
              <w:t>y for th</w:t>
            </w:r>
            <w:r w:rsidR="00F74571">
              <w:rPr>
                <w:rFonts w:ascii="Arial" w:hAnsi="Arial" w:cs="Arial"/>
                <w:szCs w:val="24"/>
              </w:rPr>
              <w:t xml:space="preserve">at </w:t>
            </w:r>
            <w:r w:rsidRPr="000D7575">
              <w:rPr>
                <w:rFonts w:ascii="Arial" w:hAnsi="Arial" w:cs="Arial"/>
                <w:szCs w:val="24"/>
              </w:rPr>
              <w:t xml:space="preserve">period is assessed </w:t>
            </w:r>
            <w:r w:rsidR="00E04797">
              <w:rPr>
                <w:rFonts w:ascii="Arial" w:hAnsi="Arial" w:cs="Arial"/>
                <w:szCs w:val="24"/>
              </w:rPr>
              <w:t xml:space="preserve">as </w:t>
            </w:r>
            <w:r w:rsidR="00F74571">
              <w:rPr>
                <w:rFonts w:ascii="Arial" w:hAnsi="Arial" w:cs="Arial"/>
                <w:szCs w:val="24"/>
              </w:rPr>
              <w:t xml:space="preserve">amber because the effect </w:t>
            </w:r>
            <w:r w:rsidR="003266F7">
              <w:rPr>
                <w:rFonts w:ascii="Arial" w:hAnsi="Arial" w:cs="Arial"/>
                <w:szCs w:val="24"/>
              </w:rPr>
              <w:t xml:space="preserve">of </w:t>
            </w:r>
            <w:r w:rsidR="00F74571">
              <w:rPr>
                <w:rFonts w:ascii="Arial" w:hAnsi="Arial" w:cs="Arial"/>
                <w:szCs w:val="24"/>
              </w:rPr>
              <w:t>the lockdown</w:t>
            </w:r>
            <w:r w:rsidRPr="000D7575">
              <w:rPr>
                <w:rFonts w:ascii="Arial" w:hAnsi="Arial" w:cs="Arial"/>
                <w:szCs w:val="24"/>
              </w:rPr>
              <w:t>;</w:t>
            </w:r>
            <w:r w:rsidR="003F3B74">
              <w:rPr>
                <w:rFonts w:ascii="Arial" w:hAnsi="Arial" w:cs="Arial"/>
                <w:szCs w:val="24"/>
              </w:rPr>
              <w:t xml:space="preserve"> </w:t>
            </w:r>
          </w:p>
          <w:p w:rsidR="00D914CD" w:rsidRDefault="0074780C" w:rsidP="003F3B74">
            <w:pPr>
              <w:numPr>
                <w:ilvl w:val="0"/>
                <w:numId w:val="1"/>
              </w:numPr>
              <w:jc w:val="both"/>
              <w:rPr>
                <w:rFonts w:ascii="Arial" w:hAnsi="Arial" w:cs="Arial"/>
                <w:szCs w:val="24"/>
              </w:rPr>
            </w:pPr>
            <w:r w:rsidRPr="000D7575">
              <w:rPr>
                <w:rFonts w:ascii="Arial" w:hAnsi="Arial" w:cs="Arial"/>
                <w:szCs w:val="24"/>
              </w:rPr>
              <w:t xml:space="preserve">note that the delivery of the business plan </w:t>
            </w:r>
            <w:r w:rsidR="00A30C56">
              <w:rPr>
                <w:rFonts w:ascii="Arial" w:hAnsi="Arial" w:cs="Arial"/>
                <w:szCs w:val="24"/>
              </w:rPr>
              <w:t xml:space="preserve">is on hold with the focus having become the Recovery Action Plan and that </w:t>
            </w:r>
            <w:bookmarkStart w:id="0" w:name="_Hlk42773177"/>
            <w:r w:rsidR="00E62C22">
              <w:rPr>
                <w:rFonts w:ascii="Arial" w:hAnsi="Arial" w:cs="Arial"/>
                <w:szCs w:val="24"/>
              </w:rPr>
              <w:t xml:space="preserve">the business plan </w:t>
            </w:r>
            <w:r w:rsidR="00676557">
              <w:rPr>
                <w:rFonts w:ascii="Arial" w:hAnsi="Arial" w:cs="Arial"/>
                <w:szCs w:val="24"/>
              </w:rPr>
              <w:t xml:space="preserve">will </w:t>
            </w:r>
            <w:r w:rsidR="00A30C56">
              <w:rPr>
                <w:rFonts w:ascii="Arial" w:hAnsi="Arial" w:cs="Arial"/>
                <w:szCs w:val="24"/>
              </w:rPr>
              <w:t>be</w:t>
            </w:r>
            <w:r w:rsidR="00E62C22">
              <w:rPr>
                <w:rFonts w:ascii="Arial" w:hAnsi="Arial" w:cs="Arial"/>
                <w:szCs w:val="24"/>
              </w:rPr>
              <w:t xml:space="preserve"> </w:t>
            </w:r>
            <w:r w:rsidR="00676557">
              <w:rPr>
                <w:rFonts w:ascii="Arial" w:hAnsi="Arial" w:cs="Arial"/>
                <w:szCs w:val="24"/>
              </w:rPr>
              <w:t xml:space="preserve">reviewed </w:t>
            </w:r>
            <w:r w:rsidR="00A30C56">
              <w:rPr>
                <w:rFonts w:ascii="Arial" w:hAnsi="Arial" w:cs="Arial"/>
                <w:szCs w:val="24"/>
              </w:rPr>
              <w:t>in the light of the COVID pandemic</w:t>
            </w:r>
            <w:r w:rsidR="00D914CD">
              <w:rPr>
                <w:rFonts w:ascii="Arial" w:hAnsi="Arial" w:cs="Arial"/>
                <w:szCs w:val="24"/>
              </w:rPr>
              <w:t xml:space="preserve">; </w:t>
            </w:r>
            <w:r w:rsidR="00A30C56">
              <w:rPr>
                <w:rFonts w:ascii="Arial" w:hAnsi="Arial" w:cs="Arial"/>
                <w:szCs w:val="24"/>
              </w:rPr>
              <w:t>and</w:t>
            </w:r>
          </w:p>
          <w:p w:rsidR="00A30C56" w:rsidRDefault="00D914CD" w:rsidP="005C61F6">
            <w:pPr>
              <w:numPr>
                <w:ilvl w:val="0"/>
                <w:numId w:val="1"/>
              </w:numPr>
              <w:jc w:val="both"/>
              <w:rPr>
                <w:rFonts w:ascii="Arial" w:hAnsi="Arial" w:cs="Arial"/>
                <w:szCs w:val="24"/>
              </w:rPr>
            </w:pPr>
            <w:r>
              <w:rPr>
                <w:rFonts w:ascii="Arial" w:hAnsi="Arial" w:cs="Arial"/>
                <w:szCs w:val="24"/>
              </w:rPr>
              <w:t>note that the mitigat</w:t>
            </w:r>
            <w:r w:rsidR="00E62C22">
              <w:rPr>
                <w:rFonts w:ascii="Arial" w:hAnsi="Arial" w:cs="Arial"/>
                <w:szCs w:val="24"/>
              </w:rPr>
              <w:t>ing</w:t>
            </w:r>
            <w:r>
              <w:rPr>
                <w:rFonts w:ascii="Arial" w:hAnsi="Arial" w:cs="Arial"/>
                <w:szCs w:val="24"/>
              </w:rPr>
              <w:t xml:space="preserve"> actions are being developed as contained in the recovery report </w:t>
            </w:r>
            <w:r w:rsidR="00A30C56">
              <w:rPr>
                <w:rFonts w:ascii="Arial" w:hAnsi="Arial" w:cs="Arial"/>
                <w:szCs w:val="24"/>
              </w:rPr>
              <w:t xml:space="preserve">and </w:t>
            </w:r>
            <w:r w:rsidR="00A30C56" w:rsidRPr="00A30C56">
              <w:rPr>
                <w:rFonts w:ascii="Arial" w:hAnsi="Arial" w:cs="Arial"/>
                <w:i/>
                <w:szCs w:val="24"/>
              </w:rPr>
              <w:t>high</w:t>
            </w:r>
            <w:r w:rsidR="00A30C56">
              <w:rPr>
                <w:rFonts w:ascii="Arial" w:hAnsi="Arial" w:cs="Arial"/>
                <w:b/>
                <w:i/>
                <w:szCs w:val="24"/>
              </w:rPr>
              <w:t xml:space="preserve">life </w:t>
            </w:r>
            <w:r w:rsidR="00A30C56" w:rsidRPr="00A30C56">
              <w:rPr>
                <w:rFonts w:ascii="Arial" w:hAnsi="Arial" w:cs="Arial"/>
                <w:szCs w:val="24"/>
              </w:rPr>
              <w:t>subscriptions</w:t>
            </w:r>
            <w:r w:rsidR="00A30C56">
              <w:rPr>
                <w:rFonts w:ascii="Arial" w:hAnsi="Arial" w:cs="Arial"/>
                <w:b/>
                <w:i/>
                <w:szCs w:val="24"/>
              </w:rPr>
              <w:t xml:space="preserve"> </w:t>
            </w:r>
            <w:r w:rsidR="00A30C56" w:rsidRPr="00A30C56">
              <w:rPr>
                <w:rFonts w:ascii="Arial" w:hAnsi="Arial" w:cs="Arial"/>
                <w:i/>
                <w:szCs w:val="24"/>
              </w:rPr>
              <w:t>bounce</w:t>
            </w:r>
            <w:r w:rsidR="00A30C56">
              <w:rPr>
                <w:rFonts w:ascii="Arial" w:hAnsi="Arial" w:cs="Arial"/>
                <w:b/>
                <w:i/>
                <w:szCs w:val="24"/>
              </w:rPr>
              <w:t xml:space="preserve">back </w:t>
            </w:r>
            <w:r w:rsidR="00A30C56" w:rsidRPr="00A30C56">
              <w:rPr>
                <w:rFonts w:ascii="Arial" w:hAnsi="Arial" w:cs="Arial"/>
                <w:i/>
                <w:szCs w:val="24"/>
              </w:rPr>
              <w:t>report</w:t>
            </w:r>
            <w:r w:rsidR="00A30C56">
              <w:rPr>
                <w:rFonts w:ascii="Arial" w:hAnsi="Arial" w:cs="Arial"/>
                <w:b/>
                <w:i/>
                <w:szCs w:val="24"/>
              </w:rPr>
              <w:t xml:space="preserve"> </w:t>
            </w:r>
            <w:r w:rsidRPr="00A30C56">
              <w:rPr>
                <w:rFonts w:ascii="Arial" w:hAnsi="Arial" w:cs="Arial"/>
                <w:szCs w:val="24"/>
              </w:rPr>
              <w:t>elsewhere</w:t>
            </w:r>
            <w:r>
              <w:rPr>
                <w:rFonts w:ascii="Arial" w:hAnsi="Arial" w:cs="Arial"/>
                <w:szCs w:val="24"/>
              </w:rPr>
              <w:t xml:space="preserve"> on this agenda</w:t>
            </w:r>
            <w:bookmarkEnd w:id="0"/>
            <w:r w:rsidR="00A30C56">
              <w:rPr>
                <w:rFonts w:ascii="Arial" w:hAnsi="Arial" w:cs="Arial"/>
                <w:szCs w:val="24"/>
              </w:rPr>
              <w:t xml:space="preserve">. </w:t>
            </w:r>
          </w:p>
          <w:p w:rsidR="0039450A" w:rsidRPr="00A30C56" w:rsidRDefault="0039450A" w:rsidP="00A30C56">
            <w:pPr>
              <w:ind w:left="720"/>
              <w:jc w:val="both"/>
              <w:rPr>
                <w:rFonts w:ascii="Arial" w:hAnsi="Arial" w:cs="Arial"/>
                <w:szCs w:val="24"/>
              </w:rPr>
            </w:pPr>
            <w:r w:rsidRPr="00A30C56">
              <w:rPr>
                <w:rFonts w:ascii="Arial" w:hAnsi="Arial" w:cs="Arial"/>
                <w:szCs w:val="24"/>
              </w:rPr>
              <w:fldChar w:fldCharType="begin"/>
            </w:r>
            <w:r w:rsidRPr="00A30C56">
              <w:rPr>
                <w:rFonts w:ascii="Arial" w:hAnsi="Arial" w:cs="Arial"/>
                <w:szCs w:val="24"/>
              </w:rPr>
              <w:instrText xml:space="preserve">  </w:instrText>
            </w:r>
            <w:r w:rsidRPr="00A30C56">
              <w:rPr>
                <w:rFonts w:ascii="Arial" w:hAnsi="Arial" w:cs="Arial"/>
                <w:szCs w:val="24"/>
              </w:rPr>
              <w:fldChar w:fldCharType="end"/>
            </w:r>
          </w:p>
        </w:tc>
      </w:tr>
    </w:tbl>
    <w:p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rsidTr="00555464">
        <w:tc>
          <w:tcPr>
            <w:tcW w:w="817" w:type="dxa"/>
          </w:tcPr>
          <w:p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rsidR="00A53534" w:rsidRPr="000D7575" w:rsidRDefault="00A53534" w:rsidP="005C61F6">
            <w:pPr>
              <w:rPr>
                <w:rFonts w:ascii="Arial" w:hAnsi="Arial" w:cs="Arial"/>
                <w:b/>
                <w:szCs w:val="24"/>
              </w:rPr>
            </w:pPr>
            <w:r w:rsidRPr="000D7575">
              <w:rPr>
                <w:rFonts w:ascii="Arial" w:hAnsi="Arial" w:cs="Arial"/>
                <w:b/>
                <w:szCs w:val="24"/>
              </w:rPr>
              <w:t>Business Plan Contribution</w:t>
            </w:r>
          </w:p>
          <w:p w:rsidR="00A53534" w:rsidRPr="000D7575" w:rsidRDefault="00A53534" w:rsidP="005C61F6">
            <w:pPr>
              <w:rPr>
                <w:rFonts w:ascii="Arial" w:hAnsi="Arial" w:cs="Arial"/>
                <w:szCs w:val="24"/>
              </w:rPr>
            </w:pPr>
          </w:p>
        </w:tc>
      </w:tr>
      <w:tr w:rsidR="00A53534" w:rsidRPr="000D7575" w:rsidTr="00555464">
        <w:tc>
          <w:tcPr>
            <w:tcW w:w="817" w:type="dxa"/>
          </w:tcPr>
          <w:p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r w:rsidR="00A5742E" w:rsidRPr="000D7575">
              <w:rPr>
                <w:rFonts w:ascii="Arial" w:hAnsi="Arial" w:cs="Arial"/>
                <w:szCs w:val="24"/>
              </w:rPr>
              <w:t xml:space="preserve">all </w:t>
            </w:r>
            <w:r w:rsidR="00DE583D" w:rsidRPr="000D7575">
              <w:rPr>
                <w:rFonts w:ascii="Arial" w:hAnsi="Arial" w:cs="Arial"/>
                <w:szCs w:val="24"/>
              </w:rPr>
              <w:t xml:space="preserve">of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p>
          <w:p w:rsidR="00B26FE3" w:rsidRPr="000D7575" w:rsidRDefault="00B26FE3" w:rsidP="005C61F6">
            <w:pPr>
              <w:jc w:val="both"/>
              <w:rPr>
                <w:rFonts w:ascii="Arial" w:hAnsi="Arial" w:cs="Arial"/>
                <w:szCs w:val="24"/>
              </w:rPr>
            </w:pP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rsidTr="00555464">
        <w:tc>
          <w:tcPr>
            <w:tcW w:w="817" w:type="dxa"/>
          </w:tcPr>
          <w:p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rsidR="008B4D54" w:rsidRPr="000D7575" w:rsidRDefault="008B4D54" w:rsidP="005C61F6">
            <w:pPr>
              <w:jc w:val="both"/>
              <w:rPr>
                <w:rFonts w:ascii="Arial" w:hAnsi="Arial" w:cs="Arial"/>
                <w:b/>
                <w:szCs w:val="24"/>
              </w:rPr>
            </w:pPr>
            <w:r w:rsidRPr="000D7575">
              <w:rPr>
                <w:rFonts w:ascii="Arial" w:hAnsi="Arial" w:cs="Arial"/>
                <w:b/>
                <w:szCs w:val="24"/>
              </w:rPr>
              <w:t>Background</w:t>
            </w:r>
          </w:p>
          <w:p w:rsidR="00A53534" w:rsidRPr="000D7575" w:rsidRDefault="00A53534" w:rsidP="005C61F6">
            <w:pPr>
              <w:rPr>
                <w:rFonts w:ascii="Arial" w:hAnsi="Arial" w:cs="Arial"/>
                <w:szCs w:val="24"/>
              </w:rPr>
            </w:pPr>
          </w:p>
        </w:tc>
      </w:tr>
      <w:tr w:rsidR="00A53534" w:rsidRPr="000D7575" w:rsidTr="00555464">
        <w:tc>
          <w:tcPr>
            <w:tcW w:w="817" w:type="dxa"/>
          </w:tcPr>
          <w:p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rsidR="009A7A86" w:rsidRPr="000D7575" w:rsidRDefault="009A7A86" w:rsidP="005C61F6">
            <w:pPr>
              <w:jc w:val="both"/>
              <w:rPr>
                <w:rFonts w:ascii="Arial" w:hAnsi="Arial" w:cs="Arial"/>
                <w:szCs w:val="24"/>
              </w:rPr>
            </w:pPr>
          </w:p>
          <w:p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by RAG rating the delivery of the business outcomes contained in the business plan with these being reported to the Board by exception (i.e. reporting where managers had RAG rated the actions “red – no significant progress”).</w:t>
            </w:r>
          </w:p>
        </w:tc>
      </w:tr>
    </w:tbl>
    <w:p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ayout w:type="fixed"/>
        <w:tblLook w:val="0000" w:firstRow="0" w:lastRow="0" w:firstColumn="0" w:lastColumn="0" w:noHBand="0" w:noVBand="0"/>
      </w:tblPr>
      <w:tblGrid>
        <w:gridCol w:w="799"/>
        <w:gridCol w:w="8444"/>
      </w:tblGrid>
      <w:tr w:rsidR="00050D22" w:rsidRPr="000D7575" w:rsidTr="00C418B1">
        <w:tc>
          <w:tcPr>
            <w:tcW w:w="432" w:type="pct"/>
          </w:tcPr>
          <w:p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68" w:type="pct"/>
          </w:tcPr>
          <w:p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rsidR="00050D22" w:rsidRPr="000D7575" w:rsidRDefault="00050D22" w:rsidP="005C61F6">
            <w:pPr>
              <w:jc w:val="both"/>
              <w:rPr>
                <w:rFonts w:ascii="Arial" w:hAnsi="Arial" w:cs="Arial"/>
                <w:b/>
                <w:szCs w:val="24"/>
              </w:rPr>
            </w:pPr>
          </w:p>
        </w:tc>
      </w:tr>
      <w:tr w:rsidR="00E43097" w:rsidRPr="000D7575" w:rsidTr="00C418B1">
        <w:tc>
          <w:tcPr>
            <w:tcW w:w="432" w:type="pct"/>
          </w:tcPr>
          <w:p w:rsidR="00E43097" w:rsidRPr="000D7575" w:rsidRDefault="00E43097" w:rsidP="00E43097">
            <w:pPr>
              <w:jc w:val="both"/>
              <w:rPr>
                <w:rFonts w:ascii="Arial" w:hAnsi="Arial" w:cs="Arial"/>
                <w:szCs w:val="24"/>
              </w:rPr>
            </w:pPr>
            <w:r w:rsidRPr="000D7575">
              <w:rPr>
                <w:rFonts w:ascii="Arial" w:hAnsi="Arial" w:cs="Arial"/>
                <w:szCs w:val="24"/>
              </w:rPr>
              <w:t>3.1</w:t>
            </w:r>
          </w:p>
        </w:tc>
        <w:tc>
          <w:tcPr>
            <w:tcW w:w="4568" w:type="pct"/>
          </w:tcPr>
          <w:p w:rsidR="005154E4" w:rsidRDefault="005154E4" w:rsidP="005154E4">
            <w:pPr>
              <w:jc w:val="both"/>
              <w:rPr>
                <w:rFonts w:ascii="Arial" w:hAnsi="Arial" w:cs="Arial"/>
                <w:szCs w:val="24"/>
              </w:rPr>
            </w:pPr>
            <w:r w:rsidRPr="000D7575">
              <w:rPr>
                <w:rFonts w:ascii="Arial" w:hAnsi="Arial" w:cs="Arial"/>
                <w:szCs w:val="24"/>
              </w:rPr>
              <w:t xml:space="preserve">Sixteen performance indicators (PIs) were identified by the HLH Board to assess the overall performance of the charity.  At its meeting in December 2019 the HLH Board agreed to develop a simplified/summarised reporting format and </w:t>
            </w:r>
            <w:r w:rsidRPr="00B757FB">
              <w:rPr>
                <w:rFonts w:ascii="Arial" w:hAnsi="Arial" w:cs="Arial"/>
                <w:b/>
                <w:szCs w:val="24"/>
              </w:rPr>
              <w:t>Ap</w:t>
            </w:r>
            <w:r w:rsidRPr="000D7575">
              <w:rPr>
                <w:rFonts w:ascii="Arial" w:hAnsi="Arial" w:cs="Arial"/>
                <w:b/>
                <w:szCs w:val="24"/>
              </w:rPr>
              <w:t xml:space="preserve">pendix A </w:t>
            </w:r>
            <w:r w:rsidRPr="000D7575">
              <w:rPr>
                <w:rFonts w:ascii="Arial" w:hAnsi="Arial" w:cs="Arial"/>
                <w:szCs w:val="24"/>
              </w:rPr>
              <w:t xml:space="preserve">contains a </w:t>
            </w:r>
            <w:r w:rsidRPr="0044574F">
              <w:rPr>
                <w:rFonts w:ascii="Arial" w:hAnsi="Arial" w:cs="Arial"/>
                <w:szCs w:val="24"/>
              </w:rPr>
              <w:t xml:space="preserve">summary of performance against the PIs for </w:t>
            </w:r>
            <w:r>
              <w:rPr>
                <w:rFonts w:ascii="Arial" w:hAnsi="Arial" w:cs="Arial"/>
                <w:szCs w:val="24"/>
              </w:rPr>
              <w:t>quarter four 2019/20</w:t>
            </w:r>
            <w:r w:rsidRPr="0044574F">
              <w:rPr>
                <w:rFonts w:ascii="Arial" w:hAnsi="Arial" w:cs="Arial"/>
                <w:szCs w:val="24"/>
              </w:rPr>
              <w:t xml:space="preserve">. </w:t>
            </w:r>
          </w:p>
          <w:p w:rsidR="00E43097" w:rsidRPr="000D7575" w:rsidRDefault="00E43097" w:rsidP="00E43097">
            <w:pPr>
              <w:jc w:val="both"/>
              <w:rPr>
                <w:rFonts w:ascii="Arial" w:hAnsi="Arial" w:cs="Arial"/>
                <w:szCs w:val="24"/>
              </w:rPr>
            </w:pPr>
          </w:p>
        </w:tc>
      </w:tr>
      <w:tr w:rsidR="00E43097" w:rsidRPr="00AD7631" w:rsidTr="00C418B1">
        <w:tc>
          <w:tcPr>
            <w:tcW w:w="432" w:type="pct"/>
          </w:tcPr>
          <w:p w:rsidR="00E43097" w:rsidRPr="00AD7631" w:rsidRDefault="00E43097" w:rsidP="00E43097">
            <w:pPr>
              <w:jc w:val="both"/>
              <w:rPr>
                <w:rFonts w:ascii="Arial" w:hAnsi="Arial" w:cs="Arial"/>
                <w:szCs w:val="24"/>
              </w:rPr>
            </w:pPr>
            <w:r w:rsidRPr="00AD7631">
              <w:rPr>
                <w:rFonts w:ascii="Arial" w:hAnsi="Arial" w:cs="Arial"/>
                <w:szCs w:val="24"/>
              </w:rPr>
              <w:t>3.2</w:t>
            </w:r>
          </w:p>
        </w:tc>
        <w:tc>
          <w:tcPr>
            <w:tcW w:w="4568" w:type="pct"/>
          </w:tcPr>
          <w:p w:rsidR="00E43097" w:rsidRPr="00AD7631" w:rsidRDefault="005154E4" w:rsidP="00F104A7">
            <w:pPr>
              <w:jc w:val="both"/>
              <w:rPr>
                <w:rFonts w:ascii="Arial" w:hAnsi="Arial" w:cs="Arial"/>
                <w:szCs w:val="24"/>
              </w:rPr>
            </w:pPr>
            <w:r w:rsidRPr="00AD7631">
              <w:rPr>
                <w:rFonts w:ascii="Arial" w:hAnsi="Arial" w:cs="Arial"/>
                <w:b/>
                <w:szCs w:val="24"/>
              </w:rPr>
              <w:t>Appendix B</w:t>
            </w:r>
            <w:r w:rsidRPr="00AD7631">
              <w:rPr>
                <w:rFonts w:ascii="Arial" w:hAnsi="Arial" w:cs="Arial"/>
                <w:szCs w:val="24"/>
              </w:rPr>
              <w:t xml:space="preserve"> provides a summary of </w:t>
            </w:r>
            <w:r w:rsidR="00A005E2" w:rsidRPr="00AD7631">
              <w:rPr>
                <w:rFonts w:ascii="Arial" w:hAnsi="Arial" w:cs="Arial"/>
                <w:szCs w:val="24"/>
              </w:rPr>
              <w:t>all</w:t>
            </w:r>
            <w:r w:rsidRPr="00AD7631">
              <w:rPr>
                <w:rFonts w:ascii="Arial" w:hAnsi="Arial" w:cs="Arial"/>
                <w:szCs w:val="24"/>
              </w:rPr>
              <w:t xml:space="preserve"> the PIs along with trend information for numeric ones.</w:t>
            </w:r>
            <w:r w:rsidR="007430FF" w:rsidRPr="00AD7631">
              <w:rPr>
                <w:rFonts w:ascii="Arial" w:hAnsi="Arial" w:cs="Arial"/>
                <w:szCs w:val="24"/>
              </w:rPr>
              <w:t xml:space="preserve"> </w:t>
            </w:r>
            <w:r w:rsidR="00F104A7" w:rsidRPr="00AD7631">
              <w:rPr>
                <w:rFonts w:ascii="Arial" w:hAnsi="Arial" w:cs="Arial"/>
                <w:szCs w:val="24"/>
              </w:rPr>
              <w:t>Thirteen</w:t>
            </w:r>
            <w:r w:rsidRPr="00AD7631">
              <w:rPr>
                <w:rFonts w:ascii="Arial" w:hAnsi="Arial" w:cs="Arial"/>
                <w:szCs w:val="24"/>
              </w:rPr>
              <w:t xml:space="preserve"> performance indicators were scheduled for assessment at the </w:t>
            </w:r>
            <w:r w:rsidR="0087464D" w:rsidRPr="00AD7631">
              <w:rPr>
                <w:rFonts w:ascii="Arial" w:hAnsi="Arial" w:cs="Arial"/>
                <w:szCs w:val="24"/>
              </w:rPr>
              <w:t>August</w:t>
            </w:r>
            <w:r w:rsidRPr="00AD7631">
              <w:rPr>
                <w:rFonts w:ascii="Arial" w:hAnsi="Arial" w:cs="Arial"/>
                <w:szCs w:val="24"/>
              </w:rPr>
              <w:t xml:space="preserve"> 2020 Board meeting. </w:t>
            </w:r>
            <w:r w:rsidR="007430FF" w:rsidRPr="00AD7631">
              <w:rPr>
                <w:rFonts w:ascii="Arial" w:hAnsi="Arial" w:cs="Arial"/>
                <w:szCs w:val="24"/>
              </w:rPr>
              <w:t>Eight</w:t>
            </w:r>
            <w:r w:rsidRPr="00AD7631">
              <w:rPr>
                <w:rFonts w:ascii="Arial" w:hAnsi="Arial" w:cs="Arial"/>
                <w:szCs w:val="24"/>
              </w:rPr>
              <w:t xml:space="preserve"> of them have been RAG rated “green</w:t>
            </w:r>
            <w:r w:rsidR="005B6671">
              <w:rPr>
                <w:rFonts w:ascii="Arial" w:hAnsi="Arial" w:cs="Arial"/>
                <w:szCs w:val="24"/>
              </w:rPr>
              <w:t xml:space="preserve">” and </w:t>
            </w:r>
            <w:r w:rsidR="00671647">
              <w:rPr>
                <w:rFonts w:ascii="Arial" w:hAnsi="Arial" w:cs="Arial"/>
                <w:szCs w:val="24"/>
              </w:rPr>
              <w:t>five</w:t>
            </w:r>
            <w:r w:rsidRPr="00AD7631">
              <w:rPr>
                <w:rFonts w:ascii="Arial" w:hAnsi="Arial" w:cs="Arial"/>
                <w:szCs w:val="24"/>
              </w:rPr>
              <w:t xml:space="preserve"> have been RAG rated “red”. </w:t>
            </w:r>
          </w:p>
          <w:p w:rsidR="00F104A7" w:rsidRPr="00AD7631" w:rsidRDefault="00F104A7" w:rsidP="00F104A7">
            <w:pPr>
              <w:jc w:val="both"/>
              <w:rPr>
                <w:rFonts w:ascii="Arial" w:hAnsi="Arial" w:cs="Arial"/>
                <w:szCs w:val="24"/>
              </w:rPr>
            </w:pPr>
          </w:p>
        </w:tc>
      </w:tr>
      <w:tr w:rsidR="00AD7631" w:rsidRPr="00AD7631" w:rsidTr="00B94711">
        <w:trPr>
          <w:trHeight w:val="2092"/>
        </w:trPr>
        <w:tc>
          <w:tcPr>
            <w:tcW w:w="432" w:type="pct"/>
          </w:tcPr>
          <w:p w:rsidR="00AD7631" w:rsidRPr="009C50B6" w:rsidRDefault="00AD7631" w:rsidP="00AD7631">
            <w:pPr>
              <w:jc w:val="both"/>
              <w:rPr>
                <w:rFonts w:ascii="Arial" w:hAnsi="Arial" w:cs="Arial"/>
                <w:szCs w:val="24"/>
              </w:rPr>
            </w:pPr>
            <w:r w:rsidRPr="009C50B6">
              <w:rPr>
                <w:rFonts w:ascii="Arial" w:hAnsi="Arial" w:cs="Arial"/>
                <w:szCs w:val="24"/>
              </w:rPr>
              <w:t>3.3</w:t>
            </w:r>
          </w:p>
        </w:tc>
        <w:tc>
          <w:tcPr>
            <w:tcW w:w="4568" w:type="pct"/>
          </w:tcPr>
          <w:p w:rsidR="00B94711" w:rsidRDefault="00AD7631" w:rsidP="00B94711">
            <w:pPr>
              <w:jc w:val="both"/>
              <w:rPr>
                <w:rFonts w:ascii="Arial" w:hAnsi="Arial" w:cs="Arial"/>
                <w:szCs w:val="24"/>
              </w:rPr>
            </w:pPr>
            <w:r w:rsidRPr="009C50B6">
              <w:rPr>
                <w:rFonts w:ascii="Arial" w:hAnsi="Arial" w:cs="Arial"/>
                <w:szCs w:val="24"/>
              </w:rPr>
              <w:t xml:space="preserve">PI 9 – media clippings has been RAG rated “green” on target. Articles are normally assessed as being positive, neutral and negative and presented in </w:t>
            </w:r>
            <w:r w:rsidRPr="009C50B6">
              <w:rPr>
                <w:rFonts w:ascii="Arial" w:hAnsi="Arial" w:cs="Arial"/>
                <w:b/>
                <w:szCs w:val="24"/>
              </w:rPr>
              <w:t xml:space="preserve">Appendix B. </w:t>
            </w:r>
            <w:r w:rsidRPr="009C50B6">
              <w:rPr>
                <w:rFonts w:ascii="Arial" w:hAnsi="Arial" w:cs="Arial"/>
                <w:szCs w:val="24"/>
              </w:rPr>
              <w:t xml:space="preserve"> </w:t>
            </w:r>
            <w:r w:rsidR="00B94711">
              <w:rPr>
                <w:rFonts w:ascii="Arial" w:hAnsi="Arial" w:cs="Arial"/>
                <w:szCs w:val="24"/>
              </w:rPr>
              <w:t>It</w:t>
            </w:r>
            <w:r w:rsidRPr="009C50B6">
              <w:rPr>
                <w:rFonts w:ascii="Arial" w:hAnsi="Arial" w:cs="Arial"/>
                <w:szCs w:val="24"/>
              </w:rPr>
              <w:t xml:space="preserve"> has not been possible</w:t>
            </w:r>
            <w:r w:rsidR="0028773B" w:rsidRPr="009C50B6">
              <w:rPr>
                <w:rFonts w:ascii="Arial" w:hAnsi="Arial" w:cs="Arial"/>
                <w:szCs w:val="24"/>
              </w:rPr>
              <w:t xml:space="preserve"> to collate</w:t>
            </w:r>
            <w:r w:rsidR="00B94711">
              <w:rPr>
                <w:rFonts w:ascii="Arial" w:hAnsi="Arial" w:cs="Arial"/>
                <w:szCs w:val="24"/>
              </w:rPr>
              <w:t xml:space="preserve"> this information</w:t>
            </w:r>
            <w:r w:rsidR="0028773B" w:rsidRPr="009C50B6">
              <w:rPr>
                <w:rFonts w:ascii="Arial" w:hAnsi="Arial" w:cs="Arial"/>
                <w:szCs w:val="24"/>
              </w:rPr>
              <w:t xml:space="preserve"> in the same way due to </w:t>
            </w:r>
            <w:r w:rsidR="00B94711">
              <w:rPr>
                <w:rFonts w:ascii="Arial" w:hAnsi="Arial" w:cs="Arial"/>
                <w:szCs w:val="24"/>
              </w:rPr>
              <w:t xml:space="preserve">the </w:t>
            </w:r>
            <w:r w:rsidR="0028773B" w:rsidRPr="009C50B6">
              <w:rPr>
                <w:rFonts w:ascii="Arial" w:hAnsi="Arial" w:cs="Arial"/>
                <w:szCs w:val="24"/>
              </w:rPr>
              <w:t>furlough of staff.</w:t>
            </w:r>
            <w:r w:rsidR="00B94711" w:rsidRPr="009C50B6">
              <w:rPr>
                <w:rFonts w:ascii="Arial" w:hAnsi="Arial" w:cs="Arial"/>
                <w:szCs w:val="24"/>
              </w:rPr>
              <w:t xml:space="preserve"> External communications and media coverage during the period have been overwhelmingly positive ranging from specific COVID-19 and furlough items to online resources like fitness classes, music tuition and </w:t>
            </w:r>
            <w:proofErr w:type="spellStart"/>
            <w:r w:rsidR="00B94711" w:rsidRPr="009C50B6">
              <w:rPr>
                <w:rFonts w:ascii="Arial" w:hAnsi="Arial" w:cs="Arial"/>
                <w:szCs w:val="24"/>
              </w:rPr>
              <w:t>Bookbug</w:t>
            </w:r>
            <w:proofErr w:type="spellEnd"/>
            <w:r w:rsidR="00B94711" w:rsidRPr="009C50B6">
              <w:rPr>
                <w:rFonts w:ascii="Arial" w:hAnsi="Arial" w:cs="Arial"/>
                <w:szCs w:val="24"/>
              </w:rPr>
              <w:t>, plant donations from Inverness Botanic gardens and HLH staff volunteering. There was only one negative piece of coverage during the quarter</w:t>
            </w:r>
            <w:r w:rsidR="00B94711">
              <w:rPr>
                <w:rFonts w:ascii="Arial" w:hAnsi="Arial" w:cs="Arial"/>
                <w:szCs w:val="24"/>
              </w:rPr>
              <w:t>.</w:t>
            </w:r>
          </w:p>
          <w:p w:rsidR="00AD7631" w:rsidRPr="009C50B6" w:rsidRDefault="00B94711" w:rsidP="00B94711">
            <w:pPr>
              <w:jc w:val="both"/>
              <w:rPr>
                <w:rFonts w:ascii="Arial" w:hAnsi="Arial" w:cs="Arial"/>
                <w:szCs w:val="24"/>
              </w:rPr>
            </w:pPr>
            <w:r w:rsidRPr="009C50B6">
              <w:rPr>
                <w:rFonts w:ascii="Arial" w:hAnsi="Arial" w:cs="Arial"/>
                <w:szCs w:val="24"/>
              </w:rPr>
              <w:t xml:space="preserve"> </w:t>
            </w:r>
          </w:p>
        </w:tc>
      </w:tr>
      <w:tr w:rsidR="00AD7631" w:rsidRPr="000D7575" w:rsidTr="00C418B1">
        <w:tc>
          <w:tcPr>
            <w:tcW w:w="432" w:type="pct"/>
          </w:tcPr>
          <w:p w:rsidR="00AD7631" w:rsidRPr="003402A5" w:rsidRDefault="00AD7631" w:rsidP="00AD7631">
            <w:pPr>
              <w:jc w:val="both"/>
              <w:rPr>
                <w:rFonts w:ascii="Arial" w:hAnsi="Arial" w:cs="Arial"/>
                <w:szCs w:val="24"/>
              </w:rPr>
            </w:pPr>
            <w:r w:rsidRPr="003402A5">
              <w:rPr>
                <w:rFonts w:ascii="Arial" w:hAnsi="Arial" w:cs="Arial"/>
                <w:szCs w:val="24"/>
              </w:rPr>
              <w:t>3.4</w:t>
            </w:r>
          </w:p>
        </w:tc>
        <w:tc>
          <w:tcPr>
            <w:tcW w:w="4568" w:type="pct"/>
          </w:tcPr>
          <w:p w:rsidR="00AD7631" w:rsidRDefault="00AD7631" w:rsidP="00AD7631">
            <w:pPr>
              <w:jc w:val="both"/>
              <w:rPr>
                <w:rFonts w:ascii="Arial" w:hAnsi="Arial" w:cs="Arial"/>
                <w:szCs w:val="24"/>
              </w:rPr>
            </w:pPr>
            <w:r w:rsidRPr="002C6D7E">
              <w:rPr>
                <w:rFonts w:ascii="Arial" w:hAnsi="Arial" w:cs="Arial"/>
                <w:szCs w:val="24"/>
              </w:rPr>
              <w:t>The PIs which have been RAG rated red are as follows:</w:t>
            </w:r>
          </w:p>
          <w:p w:rsidR="00493990" w:rsidRPr="002C6D7E" w:rsidRDefault="00493990" w:rsidP="00AD7631">
            <w:pPr>
              <w:jc w:val="both"/>
              <w:rPr>
                <w:rFonts w:ascii="Arial" w:hAnsi="Arial" w:cs="Arial"/>
                <w:szCs w:val="24"/>
              </w:rPr>
            </w:pPr>
          </w:p>
          <w:p w:rsidR="00AD7631" w:rsidRPr="002C6D7E"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2C6D7E">
              <w:rPr>
                <w:rFonts w:ascii="Arial" w:hAnsi="Arial" w:cs="Arial"/>
                <w:sz w:val="24"/>
                <w:szCs w:val="24"/>
              </w:rPr>
              <w:t>PI 4. Customer Engagements.</w:t>
            </w:r>
          </w:p>
          <w:p w:rsidR="00AD7631"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CA7C28">
              <w:rPr>
                <w:rFonts w:ascii="Arial" w:hAnsi="Arial" w:cs="Arial"/>
                <w:sz w:val="24"/>
                <w:szCs w:val="24"/>
              </w:rPr>
              <w:t xml:space="preserve">PI 12. Financial monitoring. </w:t>
            </w:r>
          </w:p>
          <w:p w:rsidR="00AD7631" w:rsidRPr="00CA7C28"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CA7C28">
              <w:rPr>
                <w:rFonts w:ascii="Arial" w:hAnsi="Arial" w:cs="Arial"/>
                <w:sz w:val="24"/>
                <w:szCs w:val="24"/>
              </w:rPr>
              <w:t xml:space="preserve">PI 13.  Number of High Life subscriptions </w:t>
            </w:r>
          </w:p>
          <w:p w:rsidR="00AD7631"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2C6D7E">
              <w:rPr>
                <w:rFonts w:ascii="Arial" w:hAnsi="Arial" w:cs="Arial"/>
                <w:sz w:val="24"/>
                <w:szCs w:val="24"/>
              </w:rPr>
              <w:t xml:space="preserve">PI 14. </w:t>
            </w:r>
            <w:r w:rsidR="00493990">
              <w:rPr>
                <w:rFonts w:ascii="Arial" w:hAnsi="Arial" w:cs="Arial"/>
                <w:i/>
                <w:szCs w:val="24"/>
              </w:rPr>
              <w:t xml:space="preserve"> </w:t>
            </w:r>
            <w:r w:rsidR="00493990" w:rsidRPr="00493990">
              <w:rPr>
                <w:rFonts w:ascii="Arial" w:hAnsi="Arial" w:cs="Arial"/>
                <w:i/>
                <w:sz w:val="24"/>
                <w:szCs w:val="24"/>
              </w:rPr>
              <w:t>high</w:t>
            </w:r>
            <w:r w:rsidR="00493990" w:rsidRPr="00493990">
              <w:rPr>
                <w:rFonts w:ascii="Arial" w:hAnsi="Arial" w:cs="Arial"/>
                <w:b/>
                <w:i/>
                <w:sz w:val="24"/>
                <w:szCs w:val="24"/>
              </w:rPr>
              <w:t>life</w:t>
            </w:r>
            <w:r w:rsidR="00493990" w:rsidRPr="00493990">
              <w:rPr>
                <w:rFonts w:ascii="Arial" w:hAnsi="Arial" w:cs="Arial"/>
                <w:noProof/>
                <w:sz w:val="24"/>
                <w:szCs w:val="24"/>
              </w:rPr>
              <w:t xml:space="preserve"> </w:t>
            </w:r>
            <w:r w:rsidRPr="002C6D7E">
              <w:rPr>
                <w:rFonts w:ascii="Arial" w:hAnsi="Arial" w:cs="Arial"/>
                <w:noProof/>
                <w:sz w:val="24"/>
                <w:szCs w:val="24"/>
              </w:rPr>
              <w:t>subscription cancellation rate</w:t>
            </w:r>
            <w:r w:rsidRPr="002C6D7E">
              <w:rPr>
                <w:rFonts w:ascii="Arial" w:hAnsi="Arial" w:cs="Arial"/>
                <w:sz w:val="24"/>
                <w:szCs w:val="24"/>
              </w:rPr>
              <w:t>.</w:t>
            </w:r>
          </w:p>
          <w:p w:rsidR="00AD7631" w:rsidRPr="002C6D7E" w:rsidRDefault="00AD7631" w:rsidP="00AD7631">
            <w:pPr>
              <w:pStyle w:val="ListParagraph"/>
              <w:numPr>
                <w:ilvl w:val="0"/>
                <w:numId w:val="2"/>
              </w:numPr>
              <w:spacing w:after="0" w:line="240" w:lineRule="auto"/>
              <w:ind w:left="357" w:hanging="357"/>
              <w:jc w:val="both"/>
              <w:rPr>
                <w:rFonts w:ascii="Arial" w:hAnsi="Arial" w:cs="Arial"/>
                <w:sz w:val="24"/>
                <w:szCs w:val="24"/>
              </w:rPr>
            </w:pPr>
            <w:r>
              <w:rPr>
                <w:rFonts w:ascii="Arial" w:hAnsi="Arial" w:cs="Arial"/>
                <w:sz w:val="24"/>
                <w:szCs w:val="24"/>
              </w:rPr>
              <w:t xml:space="preserve">PI </w:t>
            </w:r>
            <w:r w:rsidRPr="00E14B10">
              <w:rPr>
                <w:rFonts w:ascii="Arial" w:hAnsi="Arial" w:cs="Arial"/>
                <w:sz w:val="24"/>
                <w:szCs w:val="24"/>
              </w:rPr>
              <w:t>16. Uptake of HLH card towards the target of 80% of the population.</w:t>
            </w:r>
          </w:p>
          <w:p w:rsidR="00AD7631" w:rsidRPr="000D7575" w:rsidRDefault="00AD7631" w:rsidP="00AD7631">
            <w:pPr>
              <w:jc w:val="both"/>
              <w:rPr>
                <w:rFonts w:ascii="Arial" w:hAnsi="Arial" w:cs="Arial"/>
                <w:szCs w:val="24"/>
              </w:rPr>
            </w:pPr>
          </w:p>
        </w:tc>
      </w:tr>
      <w:tr w:rsidR="00AD7631" w:rsidRPr="003402A5" w:rsidTr="00C418B1">
        <w:tc>
          <w:tcPr>
            <w:tcW w:w="432" w:type="pct"/>
          </w:tcPr>
          <w:p w:rsidR="00AD7631" w:rsidRPr="000D7575" w:rsidRDefault="00AD7631" w:rsidP="00AD7631">
            <w:pPr>
              <w:jc w:val="both"/>
              <w:rPr>
                <w:rFonts w:ascii="Arial" w:hAnsi="Arial" w:cs="Arial"/>
                <w:szCs w:val="24"/>
              </w:rPr>
            </w:pPr>
            <w:r>
              <w:rPr>
                <w:rFonts w:ascii="Arial" w:hAnsi="Arial" w:cs="Arial"/>
                <w:szCs w:val="24"/>
              </w:rPr>
              <w:t>3.5</w:t>
            </w:r>
          </w:p>
        </w:tc>
        <w:tc>
          <w:tcPr>
            <w:tcW w:w="4568" w:type="pct"/>
          </w:tcPr>
          <w:p w:rsidR="00AD7631" w:rsidRDefault="00AD7631" w:rsidP="00493990">
            <w:pPr>
              <w:jc w:val="both"/>
              <w:rPr>
                <w:rFonts w:ascii="Arial" w:hAnsi="Arial" w:cs="Arial"/>
                <w:szCs w:val="24"/>
              </w:rPr>
            </w:pPr>
            <w:r w:rsidRPr="003402A5">
              <w:rPr>
                <w:rFonts w:ascii="Arial" w:hAnsi="Arial" w:cs="Arial"/>
                <w:b/>
                <w:szCs w:val="24"/>
              </w:rPr>
              <w:t>PI 4. Customer Engagements</w:t>
            </w:r>
            <w:r w:rsidRPr="003402A5">
              <w:rPr>
                <w:rFonts w:ascii="Arial" w:hAnsi="Arial" w:cs="Arial"/>
                <w:szCs w:val="24"/>
              </w:rPr>
              <w:t xml:space="preserve"> has been RAG rated red. The number of engagements in quarter one 2019/20 was 2,265,078 and in the same quarter this year was</w:t>
            </w:r>
            <w:r>
              <w:rPr>
                <w:rFonts w:ascii="Arial" w:hAnsi="Arial" w:cs="Arial"/>
                <w:szCs w:val="24"/>
              </w:rPr>
              <w:t xml:space="preserve"> </w:t>
            </w:r>
            <w:r w:rsidRPr="00E011A4">
              <w:rPr>
                <w:rFonts w:ascii="Arial" w:hAnsi="Arial" w:cs="Arial"/>
                <w:szCs w:val="24"/>
              </w:rPr>
              <w:t>1,182,117</w:t>
            </w:r>
            <w:r w:rsidRPr="003402A5">
              <w:rPr>
                <w:rFonts w:ascii="Arial" w:hAnsi="Arial" w:cs="Arial"/>
                <w:szCs w:val="24"/>
              </w:rPr>
              <w:t xml:space="preserve"> The customer engagements that took place were on-line or by telephone as</w:t>
            </w:r>
            <w:r>
              <w:rPr>
                <w:rFonts w:ascii="Arial" w:hAnsi="Arial" w:cs="Arial"/>
                <w:szCs w:val="24"/>
              </w:rPr>
              <w:t xml:space="preserve"> summarised</w:t>
            </w:r>
            <w:r w:rsidRPr="003402A5">
              <w:rPr>
                <w:rFonts w:ascii="Arial" w:hAnsi="Arial" w:cs="Arial"/>
                <w:szCs w:val="24"/>
              </w:rPr>
              <w:t xml:space="preserve"> below. </w:t>
            </w:r>
          </w:p>
          <w:p w:rsidR="00493990" w:rsidRPr="003402A5" w:rsidRDefault="00493990" w:rsidP="00493990">
            <w:pPr>
              <w:jc w:val="both"/>
              <w:rPr>
                <w:rFonts w:ascii="Arial" w:hAnsi="Arial" w:cs="Arial"/>
                <w:szCs w:val="24"/>
              </w:rPr>
            </w:pPr>
          </w:p>
          <w:p w:rsidR="00AD7631" w:rsidRPr="003402A5" w:rsidRDefault="00AD7631" w:rsidP="00493990">
            <w:pPr>
              <w:pStyle w:val="ListParagraph"/>
              <w:numPr>
                <w:ilvl w:val="0"/>
                <w:numId w:val="22"/>
              </w:numPr>
              <w:spacing w:line="240" w:lineRule="auto"/>
              <w:jc w:val="both"/>
              <w:rPr>
                <w:rFonts w:ascii="Arial" w:hAnsi="Arial" w:cs="Arial"/>
                <w:sz w:val="24"/>
                <w:szCs w:val="24"/>
              </w:rPr>
            </w:pPr>
            <w:r w:rsidRPr="003402A5">
              <w:rPr>
                <w:rFonts w:ascii="Arial" w:hAnsi="Arial" w:cs="Arial"/>
                <w:sz w:val="24"/>
                <w:szCs w:val="24"/>
              </w:rPr>
              <w:t xml:space="preserve">Adult learning and youth work continued to provide services to vulnerable young people and adults by telephone and via on-line video calling. Over the quarter adult learning engagements were 559 and youth work 3,524, There are no comparable figures for previous years as engagements have been in person. </w:t>
            </w:r>
          </w:p>
          <w:p w:rsidR="00AD7631" w:rsidRDefault="00AD7631" w:rsidP="00493990">
            <w:pPr>
              <w:pStyle w:val="ListParagraph"/>
              <w:numPr>
                <w:ilvl w:val="0"/>
                <w:numId w:val="22"/>
              </w:numPr>
              <w:spacing w:line="240" w:lineRule="auto"/>
              <w:jc w:val="both"/>
              <w:rPr>
                <w:rFonts w:ascii="Arial" w:hAnsi="Arial" w:cs="Arial"/>
                <w:sz w:val="24"/>
                <w:szCs w:val="24"/>
              </w:rPr>
            </w:pPr>
            <w:r w:rsidRPr="003402A5">
              <w:rPr>
                <w:rFonts w:ascii="Arial" w:hAnsi="Arial" w:cs="Arial"/>
                <w:sz w:val="24"/>
                <w:szCs w:val="24"/>
              </w:rPr>
              <w:t xml:space="preserve">Archives delivered on-line learning sessions and the Gaelic language and culture web site use continued with social media engagements associated with it increasing. </w:t>
            </w:r>
            <w:r>
              <w:rPr>
                <w:rFonts w:ascii="Arial" w:hAnsi="Arial" w:cs="Arial"/>
                <w:sz w:val="24"/>
                <w:szCs w:val="24"/>
              </w:rPr>
              <w:t>On-line archives engagements through activities such as the provision of activities which are normally delivered in buildings being delivered on line increased by 56% from 90,619 to 141,043.</w:t>
            </w:r>
          </w:p>
          <w:p w:rsidR="00AD7631" w:rsidRPr="005A4568" w:rsidRDefault="00AD7631" w:rsidP="00493990">
            <w:pPr>
              <w:pStyle w:val="ListParagraph"/>
              <w:numPr>
                <w:ilvl w:val="0"/>
                <w:numId w:val="22"/>
              </w:numPr>
              <w:spacing w:line="240" w:lineRule="auto"/>
              <w:jc w:val="both"/>
              <w:rPr>
                <w:rFonts w:ascii="Arial" w:hAnsi="Arial" w:cs="Arial"/>
                <w:sz w:val="24"/>
                <w:szCs w:val="24"/>
              </w:rPr>
            </w:pPr>
            <w:r w:rsidRPr="005A4568">
              <w:rPr>
                <w:rFonts w:ascii="Arial" w:hAnsi="Arial" w:cs="Arial"/>
                <w:sz w:val="24"/>
                <w:szCs w:val="24"/>
              </w:rPr>
              <w:t xml:space="preserve">Over 260 individual participants of Cardiac Rehabilitation, Parkinson’s Exercise and Falls Prevention </w:t>
            </w:r>
            <w:r w:rsidR="00493990">
              <w:rPr>
                <w:rFonts w:ascii="Arial" w:hAnsi="Arial" w:cs="Arial"/>
                <w:sz w:val="24"/>
                <w:szCs w:val="24"/>
              </w:rPr>
              <w:t>e</w:t>
            </w:r>
            <w:r w:rsidRPr="005A4568">
              <w:rPr>
                <w:rFonts w:ascii="Arial" w:hAnsi="Arial" w:cs="Arial"/>
                <w:sz w:val="24"/>
                <w:szCs w:val="24"/>
              </w:rPr>
              <w:t xml:space="preserve">xercise classes, many of whom were in the shielding category, are regularly contacted by 2 part time qualified </w:t>
            </w:r>
            <w:r w:rsidRPr="005A4568">
              <w:rPr>
                <w:rFonts w:ascii="Arial" w:hAnsi="Arial" w:cs="Arial"/>
                <w:sz w:val="24"/>
                <w:szCs w:val="24"/>
              </w:rPr>
              <w:lastRenderedPageBreak/>
              <w:t>instructors using telephone and emails to support them to keep physically active</w:t>
            </w:r>
            <w:r>
              <w:rPr>
                <w:rFonts w:ascii="Arial" w:hAnsi="Arial" w:cs="Arial"/>
                <w:sz w:val="24"/>
                <w:szCs w:val="24"/>
              </w:rPr>
              <w:t>. (</w:t>
            </w:r>
            <w:r w:rsidR="00493990">
              <w:rPr>
                <w:rFonts w:ascii="Arial" w:hAnsi="Arial" w:cs="Arial"/>
                <w:sz w:val="24"/>
                <w:szCs w:val="24"/>
              </w:rPr>
              <w:t>N</w:t>
            </w:r>
            <w:r>
              <w:rPr>
                <w:rFonts w:ascii="Arial" w:hAnsi="Arial" w:cs="Arial"/>
                <w:sz w:val="24"/>
                <w:szCs w:val="24"/>
              </w:rPr>
              <w:t>ote, this is a count of the individuals with whom contact was maintained rather than the number of contacts)</w:t>
            </w:r>
            <w:r w:rsidR="00493990">
              <w:rPr>
                <w:rFonts w:ascii="Arial" w:hAnsi="Arial" w:cs="Arial"/>
                <w:sz w:val="24"/>
                <w:szCs w:val="24"/>
              </w:rPr>
              <w:t>.</w:t>
            </w:r>
          </w:p>
          <w:p w:rsidR="00AD7631" w:rsidRPr="003402A5" w:rsidRDefault="00AD7631" w:rsidP="00493990">
            <w:pPr>
              <w:pStyle w:val="ListParagraph"/>
              <w:numPr>
                <w:ilvl w:val="0"/>
                <w:numId w:val="22"/>
              </w:numPr>
              <w:spacing w:line="240" w:lineRule="auto"/>
              <w:jc w:val="both"/>
              <w:rPr>
                <w:rFonts w:ascii="Arial" w:hAnsi="Arial" w:cs="Arial"/>
                <w:sz w:val="24"/>
                <w:szCs w:val="24"/>
              </w:rPr>
            </w:pPr>
            <w:r w:rsidRPr="005A4568">
              <w:rPr>
                <w:rFonts w:ascii="Arial" w:hAnsi="Arial" w:cs="Arial"/>
                <w:sz w:val="24"/>
                <w:szCs w:val="24"/>
              </w:rPr>
              <w:t>The Move More programme, for people affected by cancer, replaced all previous face-to-face activities with telephone and online interactions, using digital platforms to support people to remain physically active, including those shielding.  Facebook Live classes are offered twice per week and have been viewed over 12,000 times.</w:t>
            </w:r>
          </w:p>
          <w:p w:rsidR="00AD7631" w:rsidRPr="003402A5" w:rsidRDefault="00AD7631" w:rsidP="00493990">
            <w:pPr>
              <w:pStyle w:val="ListParagraph"/>
              <w:numPr>
                <w:ilvl w:val="0"/>
                <w:numId w:val="22"/>
              </w:numPr>
              <w:spacing w:line="240" w:lineRule="auto"/>
              <w:jc w:val="both"/>
              <w:rPr>
                <w:rFonts w:ascii="Arial" w:hAnsi="Arial" w:cs="Arial"/>
                <w:sz w:val="24"/>
                <w:szCs w:val="24"/>
              </w:rPr>
            </w:pPr>
            <w:r w:rsidRPr="003402A5">
              <w:rPr>
                <w:rFonts w:ascii="Arial" w:hAnsi="Arial" w:cs="Arial"/>
                <w:sz w:val="24"/>
                <w:szCs w:val="24"/>
              </w:rPr>
              <w:t>Leisure facilities staff delivered fitness classes on-line.</w:t>
            </w:r>
            <w:r>
              <w:rPr>
                <w:rFonts w:ascii="Arial" w:hAnsi="Arial" w:cs="Arial"/>
                <w:sz w:val="24"/>
                <w:szCs w:val="24"/>
              </w:rPr>
              <w:t xml:space="preserve"> This was a new service and on-line attendances were 69,730 over the quarter.</w:t>
            </w:r>
          </w:p>
          <w:p w:rsidR="00AD7631" w:rsidRPr="003402A5" w:rsidRDefault="00AD7631" w:rsidP="00493990">
            <w:pPr>
              <w:pStyle w:val="ListParagraph"/>
              <w:numPr>
                <w:ilvl w:val="0"/>
                <w:numId w:val="22"/>
              </w:numPr>
              <w:spacing w:line="240" w:lineRule="auto"/>
              <w:jc w:val="both"/>
              <w:rPr>
                <w:rFonts w:ascii="Arial" w:hAnsi="Arial" w:cs="Arial"/>
                <w:sz w:val="24"/>
                <w:szCs w:val="24"/>
              </w:rPr>
            </w:pPr>
            <w:r w:rsidRPr="003402A5">
              <w:rPr>
                <w:rFonts w:ascii="Arial" w:hAnsi="Arial" w:cs="Arial"/>
                <w:sz w:val="24"/>
                <w:szCs w:val="24"/>
              </w:rPr>
              <w:t>Libraries continued to deliver on-line services including on-lin</w:t>
            </w:r>
            <w:r>
              <w:rPr>
                <w:rFonts w:ascii="Arial" w:hAnsi="Arial" w:cs="Arial"/>
                <w:sz w:val="24"/>
                <w:szCs w:val="24"/>
              </w:rPr>
              <w:t>e</w:t>
            </w:r>
            <w:r w:rsidRPr="003402A5">
              <w:rPr>
                <w:rFonts w:ascii="Arial" w:hAnsi="Arial" w:cs="Arial"/>
                <w:sz w:val="24"/>
                <w:szCs w:val="24"/>
              </w:rPr>
              <w:t xml:space="preserve"> storytelling and other activities as well as its traditional on-line landing services which increased</w:t>
            </w:r>
            <w:r>
              <w:rPr>
                <w:rFonts w:ascii="Arial" w:hAnsi="Arial" w:cs="Arial"/>
                <w:sz w:val="24"/>
                <w:szCs w:val="24"/>
              </w:rPr>
              <w:t xml:space="preserve"> by 61</w:t>
            </w:r>
            <w:r w:rsidRPr="00E011A4">
              <w:rPr>
                <w:rFonts w:ascii="Arial" w:hAnsi="Arial" w:cs="Arial"/>
                <w:sz w:val="24"/>
                <w:szCs w:val="24"/>
              </w:rPr>
              <w:t xml:space="preserve">% </w:t>
            </w:r>
            <w:r>
              <w:rPr>
                <w:rFonts w:ascii="Arial" w:hAnsi="Arial" w:cs="Arial"/>
                <w:sz w:val="24"/>
                <w:szCs w:val="24"/>
              </w:rPr>
              <w:t xml:space="preserve">from </w:t>
            </w:r>
            <w:r w:rsidRPr="00E011A4">
              <w:rPr>
                <w:rFonts w:ascii="Arial" w:hAnsi="Arial" w:cs="Arial"/>
                <w:sz w:val="24"/>
                <w:szCs w:val="24"/>
              </w:rPr>
              <w:t>359,337 to 577,030.</w:t>
            </w:r>
          </w:p>
          <w:p w:rsidR="00AD7631" w:rsidRPr="00B644DC" w:rsidRDefault="00AD7631" w:rsidP="00493990">
            <w:pPr>
              <w:pStyle w:val="ListParagraph"/>
              <w:numPr>
                <w:ilvl w:val="0"/>
                <w:numId w:val="22"/>
              </w:numPr>
              <w:spacing w:line="240" w:lineRule="auto"/>
              <w:jc w:val="both"/>
              <w:rPr>
                <w:rFonts w:ascii="Arial" w:hAnsi="Arial" w:cs="Arial"/>
                <w:sz w:val="24"/>
                <w:szCs w:val="24"/>
              </w:rPr>
            </w:pPr>
            <w:r w:rsidRPr="003402A5">
              <w:rPr>
                <w:rFonts w:ascii="Arial" w:hAnsi="Arial" w:cs="Arial"/>
                <w:sz w:val="24"/>
                <w:szCs w:val="24"/>
              </w:rPr>
              <w:t>Music tuition transferred all of its activity on-line</w:t>
            </w:r>
            <w:r>
              <w:rPr>
                <w:rFonts w:ascii="Arial" w:hAnsi="Arial" w:cs="Arial"/>
                <w:sz w:val="24"/>
                <w:szCs w:val="24"/>
              </w:rPr>
              <w:t xml:space="preserve"> and only saw a slight drop in customers from 3,666 in February 2020 to 3,550 by the end of the quarter. On-line engagements were 18,974 which was less tha</w:t>
            </w:r>
            <w:r w:rsidR="00493990">
              <w:rPr>
                <w:rFonts w:ascii="Arial" w:hAnsi="Arial" w:cs="Arial"/>
                <w:sz w:val="24"/>
                <w:szCs w:val="24"/>
              </w:rPr>
              <w:t>n</w:t>
            </w:r>
            <w:r>
              <w:rPr>
                <w:rFonts w:ascii="Arial" w:hAnsi="Arial" w:cs="Arial"/>
                <w:sz w:val="24"/>
                <w:szCs w:val="24"/>
              </w:rPr>
              <w:t xml:space="preserve"> the engagements delivered in person in the previous year which were 25,996 but an excellent performance given the complete shift to delivering the whole service remotely. </w:t>
            </w:r>
          </w:p>
        </w:tc>
      </w:tr>
      <w:tr w:rsidR="00AD7631" w:rsidRPr="000D7575" w:rsidTr="00C418B1">
        <w:tc>
          <w:tcPr>
            <w:tcW w:w="432" w:type="pct"/>
          </w:tcPr>
          <w:p w:rsidR="00AD7631" w:rsidRPr="000D7575" w:rsidRDefault="00AD7631" w:rsidP="00AD7631">
            <w:pPr>
              <w:jc w:val="both"/>
              <w:rPr>
                <w:rFonts w:ascii="Arial" w:hAnsi="Arial" w:cs="Arial"/>
                <w:szCs w:val="24"/>
              </w:rPr>
            </w:pPr>
            <w:r>
              <w:rPr>
                <w:rFonts w:ascii="Arial" w:hAnsi="Arial" w:cs="Arial"/>
                <w:szCs w:val="24"/>
              </w:rPr>
              <w:lastRenderedPageBreak/>
              <w:t>3.6</w:t>
            </w:r>
          </w:p>
        </w:tc>
        <w:tc>
          <w:tcPr>
            <w:tcW w:w="4568" w:type="pct"/>
          </w:tcPr>
          <w:p w:rsidR="00AD7631" w:rsidRPr="00CA7C28" w:rsidRDefault="00AD7631" w:rsidP="00AD7631">
            <w:pPr>
              <w:jc w:val="both"/>
              <w:rPr>
                <w:rFonts w:ascii="Arial" w:hAnsi="Arial" w:cs="Arial"/>
                <w:szCs w:val="24"/>
              </w:rPr>
            </w:pPr>
            <w:r w:rsidRPr="00CA7C28">
              <w:rPr>
                <w:rFonts w:ascii="Arial" w:hAnsi="Arial" w:cs="Arial"/>
                <w:b/>
                <w:szCs w:val="24"/>
              </w:rPr>
              <w:t>PI 12. Financial monitoring</w:t>
            </w:r>
            <w:r w:rsidRPr="00CA7C28">
              <w:rPr>
                <w:rFonts w:ascii="Arial" w:hAnsi="Arial" w:cs="Arial"/>
                <w:szCs w:val="24"/>
              </w:rPr>
              <w:t xml:space="preserve"> has been RAG rated </w:t>
            </w:r>
            <w:r>
              <w:rPr>
                <w:rFonts w:ascii="Arial" w:hAnsi="Arial" w:cs="Arial"/>
                <w:szCs w:val="24"/>
              </w:rPr>
              <w:t>red. While there is a surplus against budget for the current quarter the financial scenario planning indicates that there could be a loss of the order of £1.5</w:t>
            </w:r>
            <w:r w:rsidR="00493990">
              <w:rPr>
                <w:rFonts w:ascii="Arial" w:hAnsi="Arial" w:cs="Arial"/>
                <w:szCs w:val="24"/>
              </w:rPr>
              <w:t>m</w:t>
            </w:r>
            <w:r>
              <w:rPr>
                <w:rFonts w:ascii="Arial" w:hAnsi="Arial" w:cs="Arial"/>
                <w:szCs w:val="24"/>
              </w:rPr>
              <w:t xml:space="preserve"> at the financial year end. </w:t>
            </w:r>
            <w:r w:rsidRPr="00CA7C28">
              <w:rPr>
                <w:rFonts w:ascii="Arial" w:hAnsi="Arial" w:cs="Arial"/>
                <w:szCs w:val="24"/>
              </w:rPr>
              <w:t>There is further information contained in the Finance Report elsewhere on this agenda.</w:t>
            </w:r>
          </w:p>
          <w:p w:rsidR="00AD7631" w:rsidRPr="000D7575" w:rsidRDefault="00AD7631" w:rsidP="00AD7631">
            <w:pPr>
              <w:jc w:val="both"/>
              <w:rPr>
                <w:rFonts w:ascii="Arial" w:hAnsi="Arial" w:cs="Arial"/>
                <w:b/>
                <w:szCs w:val="24"/>
              </w:rPr>
            </w:pPr>
          </w:p>
        </w:tc>
      </w:tr>
      <w:tr w:rsidR="00AD7631" w:rsidRPr="000D7575" w:rsidTr="00C418B1">
        <w:tc>
          <w:tcPr>
            <w:tcW w:w="432" w:type="pct"/>
          </w:tcPr>
          <w:p w:rsidR="00AD7631" w:rsidRPr="000D7575" w:rsidRDefault="00AD7631" w:rsidP="00AD7631">
            <w:pPr>
              <w:jc w:val="both"/>
              <w:rPr>
                <w:rFonts w:ascii="Arial" w:hAnsi="Arial" w:cs="Arial"/>
                <w:szCs w:val="24"/>
              </w:rPr>
            </w:pPr>
            <w:r>
              <w:rPr>
                <w:rFonts w:ascii="Arial" w:hAnsi="Arial" w:cs="Arial"/>
                <w:szCs w:val="24"/>
              </w:rPr>
              <w:t>3.7</w:t>
            </w:r>
          </w:p>
        </w:tc>
        <w:tc>
          <w:tcPr>
            <w:tcW w:w="4568" w:type="pct"/>
          </w:tcPr>
          <w:p w:rsidR="00AD7631" w:rsidRDefault="00AD7631" w:rsidP="00AD7631">
            <w:pPr>
              <w:jc w:val="both"/>
              <w:rPr>
                <w:rFonts w:ascii="Arial" w:hAnsi="Arial" w:cs="Arial"/>
                <w:szCs w:val="24"/>
              </w:rPr>
            </w:pPr>
            <w:r w:rsidRPr="000248A6">
              <w:rPr>
                <w:rFonts w:ascii="Arial" w:hAnsi="Arial" w:cs="Arial"/>
                <w:b/>
                <w:bCs/>
              </w:rPr>
              <w:t xml:space="preserve">PI 13. Number of </w:t>
            </w:r>
            <w:r w:rsidR="00493990" w:rsidRPr="00493990">
              <w:rPr>
                <w:rFonts w:ascii="Arial" w:hAnsi="Arial" w:cs="Arial"/>
                <w:bCs/>
                <w:i/>
              </w:rPr>
              <w:t>high</w:t>
            </w:r>
            <w:r w:rsidR="00493990" w:rsidRPr="00493990">
              <w:rPr>
                <w:rFonts w:ascii="Arial" w:hAnsi="Arial" w:cs="Arial"/>
                <w:b/>
                <w:bCs/>
                <w:i/>
              </w:rPr>
              <w:t>life</w:t>
            </w:r>
            <w:r w:rsidRPr="000248A6">
              <w:rPr>
                <w:rFonts w:ascii="Arial" w:hAnsi="Arial" w:cs="Arial"/>
                <w:b/>
                <w:bCs/>
              </w:rPr>
              <w:t xml:space="preserve"> subscriptions</w:t>
            </w:r>
            <w:r w:rsidRPr="000248A6">
              <w:rPr>
                <w:rFonts w:ascii="Arial" w:hAnsi="Arial" w:cs="Arial"/>
              </w:rPr>
              <w:t xml:space="preserve">. In March as group activities were stopped in response to the COVID-19 situation and following the closure of facilities customers started to cancel or freeze their subscriptions. </w:t>
            </w:r>
            <w:r>
              <w:rPr>
                <w:rFonts w:ascii="Arial" w:hAnsi="Arial" w:cs="Arial"/>
              </w:rPr>
              <w:t xml:space="preserve">As can be seen on the </w:t>
            </w:r>
            <w:r w:rsidRPr="000248A6">
              <w:rPr>
                <w:rFonts w:ascii="Arial" w:hAnsi="Arial" w:cs="Arial"/>
              </w:rPr>
              <w:t xml:space="preserve">graph in </w:t>
            </w:r>
            <w:r w:rsidRPr="000248A6">
              <w:rPr>
                <w:rFonts w:ascii="Arial" w:hAnsi="Arial" w:cs="Arial"/>
                <w:b/>
                <w:bCs/>
              </w:rPr>
              <w:t>Appendix</w:t>
            </w:r>
            <w:r>
              <w:rPr>
                <w:rFonts w:ascii="Arial" w:hAnsi="Arial" w:cs="Arial"/>
                <w:b/>
                <w:bCs/>
              </w:rPr>
              <w:t xml:space="preserve"> B</w:t>
            </w:r>
            <w:r w:rsidRPr="000248A6">
              <w:rPr>
                <w:rFonts w:ascii="Arial" w:hAnsi="Arial" w:cs="Arial"/>
                <w:b/>
                <w:bCs/>
              </w:rPr>
              <w:t xml:space="preserve"> </w:t>
            </w:r>
            <w:r w:rsidRPr="005615AC">
              <w:rPr>
                <w:rFonts w:ascii="Arial" w:hAnsi="Arial" w:cs="Arial"/>
                <w:bCs/>
              </w:rPr>
              <w:t>t</w:t>
            </w:r>
            <w:r w:rsidRPr="005615AC">
              <w:rPr>
                <w:rFonts w:ascii="Arial" w:hAnsi="Arial" w:cs="Arial"/>
              </w:rPr>
              <w:t>he number</w:t>
            </w:r>
            <w:r>
              <w:rPr>
                <w:rFonts w:ascii="Arial" w:hAnsi="Arial" w:cs="Arial"/>
              </w:rPr>
              <w:t xml:space="preserve"> of subscriptions before lockdown were </w:t>
            </w:r>
            <w:r w:rsidRPr="000248A6">
              <w:rPr>
                <w:rFonts w:ascii="Arial" w:hAnsi="Arial" w:cs="Arial"/>
              </w:rPr>
              <w:t>21,170</w:t>
            </w:r>
            <w:r>
              <w:rPr>
                <w:rFonts w:ascii="Arial" w:hAnsi="Arial" w:cs="Arial"/>
              </w:rPr>
              <w:t xml:space="preserve"> and in June were 8,530.  </w:t>
            </w:r>
            <w:r w:rsidR="00493990" w:rsidRPr="00493990">
              <w:rPr>
                <w:rFonts w:ascii="Arial" w:hAnsi="Arial" w:cs="Arial"/>
                <w:i/>
              </w:rPr>
              <w:t>high</w:t>
            </w:r>
            <w:r w:rsidR="00493990" w:rsidRPr="00493990">
              <w:rPr>
                <w:rFonts w:ascii="Arial" w:hAnsi="Arial" w:cs="Arial"/>
                <w:b/>
                <w:i/>
              </w:rPr>
              <w:t>life</w:t>
            </w:r>
            <w:r w:rsidRPr="0031258E">
              <w:rPr>
                <w:rFonts w:ascii="Arial" w:hAnsi="Arial" w:cs="Arial"/>
                <w:szCs w:val="24"/>
              </w:rPr>
              <w:t xml:space="preserve"> </w:t>
            </w:r>
            <w:r w:rsidRPr="005615AC">
              <w:rPr>
                <w:rFonts w:ascii="Arial" w:hAnsi="Arial" w:cs="Arial"/>
                <w:szCs w:val="24"/>
              </w:rPr>
              <w:t>income</w:t>
            </w:r>
            <w:r>
              <w:rPr>
                <w:rFonts w:ascii="Arial" w:hAnsi="Arial" w:cs="Arial"/>
                <w:szCs w:val="24"/>
              </w:rPr>
              <w:t xml:space="preserve"> from</w:t>
            </w:r>
            <w:r w:rsidRPr="005615AC">
              <w:rPr>
                <w:rFonts w:ascii="Arial" w:hAnsi="Arial" w:cs="Arial"/>
                <w:szCs w:val="24"/>
              </w:rPr>
              <w:t xml:space="preserve"> April to August was £1,097,855</w:t>
            </w:r>
            <w:r>
              <w:rPr>
                <w:rFonts w:ascii="Arial" w:hAnsi="Arial" w:cs="Arial"/>
                <w:szCs w:val="24"/>
              </w:rPr>
              <w:t xml:space="preserve"> and the number of active subscriptions is reflective of the generosity and support of the Highland </w:t>
            </w:r>
            <w:r w:rsidR="00493990">
              <w:rPr>
                <w:rFonts w:ascii="Arial" w:hAnsi="Arial" w:cs="Arial"/>
                <w:szCs w:val="24"/>
              </w:rPr>
              <w:t>c</w:t>
            </w:r>
            <w:r>
              <w:rPr>
                <w:rFonts w:ascii="Arial" w:hAnsi="Arial" w:cs="Arial"/>
                <w:szCs w:val="24"/>
              </w:rPr>
              <w:t xml:space="preserve">ommunity. There is a </w:t>
            </w:r>
            <w:r w:rsidR="00493990">
              <w:rPr>
                <w:rFonts w:ascii="Arial" w:hAnsi="Arial" w:cs="Arial"/>
                <w:i/>
                <w:szCs w:val="24"/>
              </w:rPr>
              <w:t>high</w:t>
            </w:r>
            <w:r w:rsidR="00493990" w:rsidRPr="00493990">
              <w:rPr>
                <w:rFonts w:ascii="Arial" w:hAnsi="Arial" w:cs="Arial"/>
                <w:b/>
                <w:i/>
                <w:szCs w:val="24"/>
              </w:rPr>
              <w:t>life</w:t>
            </w:r>
            <w:r w:rsidR="00493990">
              <w:rPr>
                <w:rFonts w:ascii="Arial" w:hAnsi="Arial" w:cs="Arial"/>
                <w:szCs w:val="24"/>
              </w:rPr>
              <w:t xml:space="preserve"> </w:t>
            </w:r>
            <w:r>
              <w:rPr>
                <w:rFonts w:ascii="Arial" w:hAnsi="Arial" w:cs="Arial"/>
                <w:szCs w:val="24"/>
              </w:rPr>
              <w:t xml:space="preserve">development report elsewhere on this agenda which contains a plan for rewarding, retaining and re-engaging customers in the </w:t>
            </w:r>
            <w:r w:rsidR="00493990">
              <w:rPr>
                <w:rFonts w:ascii="Arial" w:hAnsi="Arial" w:cs="Arial"/>
                <w:i/>
                <w:szCs w:val="24"/>
              </w:rPr>
              <w:t>high</w:t>
            </w:r>
            <w:r w:rsidR="00493990" w:rsidRPr="00493990">
              <w:rPr>
                <w:rFonts w:ascii="Arial" w:hAnsi="Arial" w:cs="Arial"/>
                <w:b/>
                <w:i/>
                <w:szCs w:val="24"/>
              </w:rPr>
              <w:t>life</w:t>
            </w:r>
            <w:r>
              <w:rPr>
                <w:rFonts w:ascii="Arial" w:hAnsi="Arial" w:cs="Arial"/>
                <w:szCs w:val="24"/>
              </w:rPr>
              <w:t xml:space="preserve"> leisure scheme. </w:t>
            </w:r>
          </w:p>
          <w:p w:rsidR="00AD7631" w:rsidRPr="00D11DFA" w:rsidRDefault="00AD7631" w:rsidP="00AD7631">
            <w:pPr>
              <w:jc w:val="both"/>
              <w:rPr>
                <w:rFonts w:ascii="Arial" w:hAnsi="Arial" w:cs="Arial"/>
                <w:b/>
                <w:szCs w:val="24"/>
              </w:rPr>
            </w:pPr>
          </w:p>
        </w:tc>
      </w:tr>
      <w:tr w:rsidR="005B6671" w:rsidRPr="000D7575" w:rsidTr="00493990">
        <w:tc>
          <w:tcPr>
            <w:tcW w:w="432" w:type="pct"/>
          </w:tcPr>
          <w:p w:rsidR="005B6671" w:rsidRPr="000D7575" w:rsidRDefault="005B6671" w:rsidP="005B6671">
            <w:pPr>
              <w:jc w:val="both"/>
              <w:rPr>
                <w:rFonts w:ascii="Arial" w:hAnsi="Arial" w:cs="Arial"/>
                <w:szCs w:val="24"/>
              </w:rPr>
            </w:pPr>
            <w:r>
              <w:rPr>
                <w:rFonts w:ascii="Arial" w:hAnsi="Arial" w:cs="Arial"/>
                <w:szCs w:val="24"/>
              </w:rPr>
              <w:t>3.8</w:t>
            </w:r>
          </w:p>
        </w:tc>
        <w:tc>
          <w:tcPr>
            <w:tcW w:w="4568" w:type="pct"/>
          </w:tcPr>
          <w:p w:rsidR="005B6671" w:rsidRPr="002C6D7E" w:rsidRDefault="005B6671" w:rsidP="005B6671">
            <w:pPr>
              <w:jc w:val="both"/>
              <w:rPr>
                <w:rFonts w:ascii="Arial" w:hAnsi="Arial" w:cs="Arial"/>
                <w:szCs w:val="24"/>
              </w:rPr>
            </w:pPr>
            <w:r w:rsidRPr="001A65F7">
              <w:rPr>
                <w:rFonts w:ascii="Arial" w:hAnsi="Arial" w:cs="Arial"/>
                <w:b/>
                <w:szCs w:val="24"/>
              </w:rPr>
              <w:t xml:space="preserve">PI 14. </w:t>
            </w:r>
            <w:r w:rsidR="00493990">
              <w:rPr>
                <w:rFonts w:ascii="Arial" w:hAnsi="Arial" w:cs="Arial"/>
                <w:i/>
                <w:noProof/>
                <w:szCs w:val="24"/>
              </w:rPr>
              <w:t>high</w:t>
            </w:r>
            <w:r w:rsidR="00493990" w:rsidRPr="00493990">
              <w:rPr>
                <w:rFonts w:ascii="Arial" w:hAnsi="Arial" w:cs="Arial"/>
                <w:b/>
                <w:i/>
                <w:noProof/>
                <w:szCs w:val="24"/>
              </w:rPr>
              <w:t>l</w:t>
            </w:r>
            <w:r w:rsidRPr="00493990">
              <w:rPr>
                <w:rFonts w:ascii="Arial" w:hAnsi="Arial" w:cs="Arial"/>
                <w:b/>
                <w:i/>
                <w:noProof/>
                <w:szCs w:val="24"/>
              </w:rPr>
              <w:t>ife</w:t>
            </w:r>
            <w:r w:rsidRPr="001A65F7">
              <w:rPr>
                <w:rFonts w:ascii="Arial" w:hAnsi="Arial" w:cs="Arial"/>
                <w:b/>
                <w:noProof/>
                <w:szCs w:val="24"/>
              </w:rPr>
              <w:t xml:space="preserve"> subscription cancellation rate</w:t>
            </w:r>
            <w:r w:rsidRPr="001A65F7">
              <w:rPr>
                <w:rFonts w:ascii="Arial" w:hAnsi="Arial" w:cs="Arial"/>
                <w:noProof/>
                <w:szCs w:val="24"/>
              </w:rPr>
              <w:t xml:space="preserve"> </w:t>
            </w:r>
            <w:r>
              <w:rPr>
                <w:rFonts w:ascii="Arial" w:hAnsi="Arial" w:cs="Arial"/>
                <w:noProof/>
                <w:szCs w:val="24"/>
              </w:rPr>
              <w:t xml:space="preserve">has </w:t>
            </w:r>
            <w:r w:rsidRPr="002C6D7E">
              <w:rPr>
                <w:rFonts w:ascii="Arial" w:hAnsi="Arial" w:cs="Arial"/>
                <w:szCs w:val="24"/>
              </w:rPr>
              <w:t xml:space="preserve">been RAG rated </w:t>
            </w:r>
            <w:r w:rsidR="00671647">
              <w:rPr>
                <w:rFonts w:ascii="Arial" w:hAnsi="Arial" w:cs="Arial"/>
                <w:szCs w:val="24"/>
              </w:rPr>
              <w:t>red for the quarter. It however, changed from red in April and May to amber</w:t>
            </w:r>
            <w:r>
              <w:rPr>
                <w:rFonts w:ascii="Arial" w:hAnsi="Arial" w:cs="Arial"/>
                <w:szCs w:val="24"/>
              </w:rPr>
              <w:t xml:space="preserve"> </w:t>
            </w:r>
            <w:r w:rsidR="00671647">
              <w:rPr>
                <w:rFonts w:ascii="Arial" w:hAnsi="Arial" w:cs="Arial"/>
                <w:szCs w:val="24"/>
              </w:rPr>
              <w:t xml:space="preserve">in June. </w:t>
            </w:r>
            <w:r>
              <w:rPr>
                <w:rFonts w:ascii="Arial" w:hAnsi="Arial" w:cs="Arial"/>
                <w:szCs w:val="24"/>
              </w:rPr>
              <w:t xml:space="preserve">The cancellation rate is calculated as a percentage of the total number of subscriptions so as </w:t>
            </w:r>
            <w:r w:rsidR="008D7635">
              <w:rPr>
                <w:rFonts w:ascii="Arial" w:hAnsi="Arial" w:cs="Arial"/>
                <w:szCs w:val="24"/>
              </w:rPr>
              <w:t>the total number</w:t>
            </w:r>
            <w:r>
              <w:rPr>
                <w:rFonts w:ascii="Arial" w:hAnsi="Arial" w:cs="Arial"/>
                <w:szCs w:val="24"/>
              </w:rPr>
              <w:t xml:space="preserve"> reduces and the cancellation</w:t>
            </w:r>
            <w:r w:rsidR="008D7635">
              <w:rPr>
                <w:rFonts w:ascii="Arial" w:hAnsi="Arial" w:cs="Arial"/>
                <w:szCs w:val="24"/>
              </w:rPr>
              <w:t>s</w:t>
            </w:r>
            <w:r>
              <w:rPr>
                <w:rFonts w:ascii="Arial" w:hAnsi="Arial" w:cs="Arial"/>
                <w:szCs w:val="24"/>
              </w:rPr>
              <w:t xml:space="preserve"> level off this change in RAG rating</w:t>
            </w:r>
            <w:r w:rsidR="00D53F3F">
              <w:rPr>
                <w:rFonts w:ascii="Arial" w:hAnsi="Arial" w:cs="Arial"/>
                <w:szCs w:val="24"/>
              </w:rPr>
              <w:t xml:space="preserve"> is to </w:t>
            </w:r>
            <w:r>
              <w:rPr>
                <w:rFonts w:ascii="Arial" w:hAnsi="Arial" w:cs="Arial"/>
                <w:szCs w:val="24"/>
              </w:rPr>
              <w:t xml:space="preserve">be expected.   </w:t>
            </w:r>
          </w:p>
          <w:p w:rsidR="005B6671" w:rsidRPr="00DC5CE0" w:rsidRDefault="005B6671" w:rsidP="005B6671">
            <w:pPr>
              <w:jc w:val="both"/>
              <w:rPr>
                <w:rFonts w:ascii="Arial" w:hAnsi="Arial" w:cs="Arial"/>
                <w:szCs w:val="24"/>
              </w:rPr>
            </w:pPr>
          </w:p>
        </w:tc>
      </w:tr>
      <w:tr w:rsidR="00AD7631" w:rsidRPr="000D7575" w:rsidTr="00C418B1">
        <w:tc>
          <w:tcPr>
            <w:tcW w:w="432" w:type="pct"/>
          </w:tcPr>
          <w:p w:rsidR="00AD7631" w:rsidRPr="000D7575" w:rsidRDefault="00AD7631" w:rsidP="00AD7631">
            <w:pPr>
              <w:jc w:val="both"/>
              <w:rPr>
                <w:rFonts w:ascii="Arial" w:hAnsi="Arial" w:cs="Arial"/>
                <w:szCs w:val="24"/>
              </w:rPr>
            </w:pPr>
            <w:r>
              <w:rPr>
                <w:rFonts w:ascii="Arial" w:hAnsi="Arial" w:cs="Arial"/>
                <w:szCs w:val="24"/>
              </w:rPr>
              <w:t>3.</w:t>
            </w:r>
            <w:r w:rsidR="005B6671">
              <w:rPr>
                <w:rFonts w:ascii="Arial" w:hAnsi="Arial" w:cs="Arial"/>
                <w:szCs w:val="24"/>
              </w:rPr>
              <w:t>9</w:t>
            </w:r>
          </w:p>
        </w:tc>
        <w:tc>
          <w:tcPr>
            <w:tcW w:w="4568" w:type="pct"/>
          </w:tcPr>
          <w:p w:rsidR="00AD7631" w:rsidRPr="002C6D7E" w:rsidRDefault="00AD7631" w:rsidP="00AD7631">
            <w:pPr>
              <w:jc w:val="both"/>
              <w:rPr>
                <w:rFonts w:ascii="Arial" w:hAnsi="Arial" w:cs="Arial"/>
                <w:szCs w:val="24"/>
              </w:rPr>
            </w:pPr>
            <w:r w:rsidRPr="005B6671">
              <w:rPr>
                <w:rFonts w:ascii="Arial" w:hAnsi="Arial" w:cs="Arial"/>
                <w:b/>
                <w:szCs w:val="24"/>
              </w:rPr>
              <w:t>PI 16. Uptake</w:t>
            </w:r>
            <w:r w:rsidRPr="001A65F7">
              <w:rPr>
                <w:rFonts w:ascii="Arial" w:hAnsi="Arial" w:cs="Arial"/>
                <w:b/>
                <w:szCs w:val="24"/>
              </w:rPr>
              <w:t xml:space="preserve"> of </w:t>
            </w:r>
            <w:r w:rsidRPr="00493990">
              <w:rPr>
                <w:rFonts w:ascii="Arial" w:hAnsi="Arial" w:cs="Arial"/>
                <w:b/>
                <w:szCs w:val="24"/>
              </w:rPr>
              <w:t xml:space="preserve">the </w:t>
            </w:r>
            <w:r w:rsidR="00493990" w:rsidRPr="00493990">
              <w:rPr>
                <w:rFonts w:ascii="Arial" w:hAnsi="Arial" w:cs="Arial"/>
                <w:b/>
                <w:szCs w:val="24"/>
              </w:rPr>
              <w:t>HLH</w:t>
            </w:r>
            <w:r w:rsidRPr="001A65F7">
              <w:rPr>
                <w:rFonts w:ascii="Arial" w:hAnsi="Arial" w:cs="Arial"/>
                <w:b/>
                <w:szCs w:val="24"/>
              </w:rPr>
              <w:t xml:space="preserve"> card</w:t>
            </w:r>
            <w:r w:rsidRPr="002C6D7E">
              <w:rPr>
                <w:rFonts w:ascii="Arial" w:hAnsi="Arial" w:cs="Arial"/>
                <w:szCs w:val="24"/>
              </w:rPr>
              <w:t xml:space="preserve"> </w:t>
            </w:r>
            <w:r w:rsidR="005B6671">
              <w:rPr>
                <w:rFonts w:ascii="Arial" w:hAnsi="Arial" w:cs="Arial"/>
                <w:szCs w:val="24"/>
              </w:rPr>
              <w:t>has</w:t>
            </w:r>
            <w:r>
              <w:rPr>
                <w:rFonts w:ascii="Arial" w:hAnsi="Arial" w:cs="Arial"/>
                <w:szCs w:val="24"/>
              </w:rPr>
              <w:t xml:space="preserve"> </w:t>
            </w:r>
            <w:r w:rsidRPr="002C6D7E">
              <w:rPr>
                <w:rFonts w:ascii="Arial" w:hAnsi="Arial" w:cs="Arial"/>
                <w:szCs w:val="24"/>
              </w:rPr>
              <w:t>been RAG rated red</w:t>
            </w:r>
            <w:r>
              <w:rPr>
                <w:rFonts w:ascii="Arial" w:hAnsi="Arial" w:cs="Arial"/>
                <w:szCs w:val="24"/>
              </w:rPr>
              <w:t xml:space="preserve"> for reasons as explained above. </w:t>
            </w:r>
          </w:p>
          <w:p w:rsidR="00AD7631" w:rsidRPr="00DC5CE0" w:rsidRDefault="00AD7631" w:rsidP="00AD7631">
            <w:pPr>
              <w:jc w:val="both"/>
              <w:rPr>
                <w:rFonts w:ascii="Arial" w:hAnsi="Arial" w:cs="Arial"/>
                <w:szCs w:val="24"/>
              </w:rPr>
            </w:pPr>
          </w:p>
        </w:tc>
      </w:tr>
    </w:tbl>
    <w:p w:rsidR="008D7635" w:rsidRDefault="008D7635">
      <w:r>
        <w:br w:type="page"/>
      </w:r>
    </w:p>
    <w:tbl>
      <w:tblPr>
        <w:tblpPr w:leftFromText="180" w:rightFromText="180" w:vertAnchor="text" w:tblpY="1"/>
        <w:tblOverlap w:val="never"/>
        <w:tblW w:w="5120" w:type="pct"/>
        <w:tblLayout w:type="fixed"/>
        <w:tblLook w:val="0000" w:firstRow="0" w:lastRow="0" w:firstColumn="0" w:lastColumn="0" w:noHBand="0" w:noVBand="0"/>
      </w:tblPr>
      <w:tblGrid>
        <w:gridCol w:w="799"/>
        <w:gridCol w:w="8444"/>
      </w:tblGrid>
      <w:tr w:rsidR="00AD7631" w:rsidRPr="000D7575" w:rsidTr="00C418B1">
        <w:trPr>
          <w:trHeight w:val="488"/>
        </w:trPr>
        <w:tc>
          <w:tcPr>
            <w:tcW w:w="432" w:type="pct"/>
          </w:tcPr>
          <w:p w:rsidR="00AD7631" w:rsidRPr="000D7575" w:rsidRDefault="00AD7631" w:rsidP="00AD7631">
            <w:pPr>
              <w:autoSpaceDE w:val="0"/>
              <w:autoSpaceDN w:val="0"/>
              <w:adjustRightInd w:val="0"/>
              <w:rPr>
                <w:rFonts w:ascii="Arial" w:hAnsi="Arial" w:cs="Arial"/>
                <w:b/>
                <w:szCs w:val="24"/>
              </w:rPr>
            </w:pPr>
            <w:r w:rsidRPr="000D7575">
              <w:rPr>
                <w:rFonts w:ascii="Arial" w:hAnsi="Arial" w:cs="Arial"/>
                <w:b/>
                <w:szCs w:val="24"/>
              </w:rPr>
              <w:lastRenderedPageBreak/>
              <w:t>4.</w:t>
            </w:r>
          </w:p>
        </w:tc>
        <w:tc>
          <w:tcPr>
            <w:tcW w:w="4568" w:type="pct"/>
          </w:tcPr>
          <w:p w:rsidR="00AD7631" w:rsidRPr="000D7575" w:rsidRDefault="00AD7631" w:rsidP="00AD7631">
            <w:pPr>
              <w:autoSpaceDE w:val="0"/>
              <w:autoSpaceDN w:val="0"/>
              <w:adjustRightInd w:val="0"/>
              <w:jc w:val="both"/>
              <w:rPr>
                <w:rFonts w:ascii="Arial" w:hAnsi="Arial" w:cs="Arial"/>
                <w:b/>
                <w:szCs w:val="24"/>
              </w:rPr>
            </w:pPr>
            <w:r w:rsidRPr="000D7575">
              <w:rPr>
                <w:rFonts w:ascii="Arial" w:hAnsi="Arial" w:cs="Arial"/>
                <w:b/>
                <w:szCs w:val="24"/>
              </w:rPr>
              <w:t>Delivery of Business Outcomes</w:t>
            </w:r>
          </w:p>
        </w:tc>
      </w:tr>
      <w:tr w:rsidR="00AD7631" w:rsidRPr="000D7575" w:rsidTr="00C418B1">
        <w:tc>
          <w:tcPr>
            <w:tcW w:w="432" w:type="pct"/>
          </w:tcPr>
          <w:p w:rsidR="00AD7631" w:rsidRPr="000D7575" w:rsidRDefault="00AD7631" w:rsidP="00AD7631">
            <w:pPr>
              <w:autoSpaceDE w:val="0"/>
              <w:autoSpaceDN w:val="0"/>
              <w:adjustRightInd w:val="0"/>
              <w:rPr>
                <w:rFonts w:ascii="Arial" w:hAnsi="Arial" w:cs="Arial"/>
                <w:szCs w:val="24"/>
              </w:rPr>
            </w:pPr>
            <w:r w:rsidRPr="000D7575">
              <w:rPr>
                <w:rFonts w:ascii="Arial" w:hAnsi="Arial" w:cs="Arial"/>
                <w:szCs w:val="24"/>
              </w:rPr>
              <w:t>4.1</w:t>
            </w:r>
          </w:p>
        </w:tc>
        <w:tc>
          <w:tcPr>
            <w:tcW w:w="4568" w:type="pct"/>
          </w:tcPr>
          <w:p w:rsidR="00AD7631" w:rsidRPr="000D7575" w:rsidRDefault="00AD7631" w:rsidP="00AD7631">
            <w:pPr>
              <w:autoSpaceDE w:val="0"/>
              <w:autoSpaceDN w:val="0"/>
              <w:adjustRightInd w:val="0"/>
              <w:jc w:val="both"/>
              <w:rPr>
                <w:rFonts w:ascii="Arial" w:hAnsi="Arial" w:cs="Arial"/>
                <w:szCs w:val="24"/>
              </w:rPr>
            </w:pPr>
            <w:r w:rsidRPr="000D7575">
              <w:rPr>
                <w:rFonts w:ascii="Arial" w:hAnsi="Arial" w:cs="Arial"/>
                <w:szCs w:val="24"/>
              </w:rPr>
              <w:t xml:space="preserve">The HLH Business Plan 2019-24 identifies nine business outcomes and the approach which the charity takes to deliver them. The resultant operational plans for each of the nine HLH areas of work are RAG rated every quarter. </w:t>
            </w:r>
          </w:p>
          <w:p w:rsidR="00AD7631" w:rsidRPr="000D7575" w:rsidRDefault="00AD7631" w:rsidP="00AD7631">
            <w:pPr>
              <w:autoSpaceDE w:val="0"/>
              <w:autoSpaceDN w:val="0"/>
              <w:adjustRightInd w:val="0"/>
              <w:jc w:val="both"/>
              <w:rPr>
                <w:rFonts w:ascii="Arial" w:hAnsi="Arial" w:cs="Arial"/>
                <w:szCs w:val="24"/>
              </w:rPr>
            </w:pPr>
          </w:p>
        </w:tc>
      </w:tr>
      <w:tr w:rsidR="00AD7631" w:rsidRPr="000D7575" w:rsidTr="00C418B1">
        <w:tc>
          <w:tcPr>
            <w:tcW w:w="432" w:type="pct"/>
          </w:tcPr>
          <w:p w:rsidR="00AD7631" w:rsidRPr="000D7575" w:rsidRDefault="00AD7631" w:rsidP="00AD7631">
            <w:pPr>
              <w:autoSpaceDE w:val="0"/>
              <w:autoSpaceDN w:val="0"/>
              <w:adjustRightInd w:val="0"/>
              <w:rPr>
                <w:rFonts w:ascii="Arial" w:hAnsi="Arial" w:cs="Arial"/>
                <w:szCs w:val="24"/>
              </w:rPr>
            </w:pPr>
            <w:r w:rsidRPr="000D7575">
              <w:rPr>
                <w:rFonts w:ascii="Arial" w:hAnsi="Arial" w:cs="Arial"/>
                <w:szCs w:val="24"/>
              </w:rPr>
              <w:t>4.2</w:t>
            </w:r>
          </w:p>
        </w:tc>
        <w:tc>
          <w:tcPr>
            <w:tcW w:w="4568" w:type="pct"/>
          </w:tcPr>
          <w:p w:rsidR="00AD7631" w:rsidRDefault="00AD7631" w:rsidP="00AD7631">
            <w:pPr>
              <w:autoSpaceDE w:val="0"/>
              <w:autoSpaceDN w:val="0"/>
              <w:adjustRightInd w:val="0"/>
              <w:jc w:val="both"/>
              <w:rPr>
                <w:rFonts w:ascii="Arial" w:hAnsi="Arial" w:cs="Arial"/>
                <w:szCs w:val="24"/>
              </w:rPr>
            </w:pPr>
            <w:r>
              <w:rPr>
                <w:rFonts w:ascii="Arial" w:hAnsi="Arial" w:cs="Arial"/>
                <w:szCs w:val="24"/>
              </w:rPr>
              <w:t>With most of the regular work of HLH having stopped the Recovery Action Plan has been the focus of the work of the organisation and there is a separate report elsewhere on this agenda which contains an update on the recovery work. The business plan outcomes have, therefore, not been RAG rated.</w:t>
            </w:r>
          </w:p>
          <w:p w:rsidR="00AD7631" w:rsidRPr="000D7575" w:rsidRDefault="00AD7631" w:rsidP="00AD7631">
            <w:pPr>
              <w:autoSpaceDE w:val="0"/>
              <w:autoSpaceDN w:val="0"/>
              <w:adjustRightInd w:val="0"/>
              <w:jc w:val="both"/>
              <w:rPr>
                <w:rFonts w:ascii="Arial" w:hAnsi="Arial" w:cs="Arial"/>
                <w:szCs w:val="24"/>
              </w:rPr>
            </w:pPr>
          </w:p>
        </w:tc>
      </w:tr>
      <w:tr w:rsidR="00AD7631" w:rsidRPr="000D7575" w:rsidTr="00C418B1">
        <w:tc>
          <w:tcPr>
            <w:tcW w:w="432" w:type="pct"/>
          </w:tcPr>
          <w:p w:rsidR="00AD7631" w:rsidRPr="000D7575" w:rsidRDefault="00AD7631" w:rsidP="00AD7631">
            <w:pPr>
              <w:autoSpaceDE w:val="0"/>
              <w:autoSpaceDN w:val="0"/>
              <w:adjustRightInd w:val="0"/>
              <w:rPr>
                <w:rFonts w:ascii="Arial" w:hAnsi="Arial" w:cs="Arial"/>
                <w:b/>
                <w:szCs w:val="24"/>
              </w:rPr>
            </w:pPr>
            <w:r w:rsidRPr="000D7575">
              <w:rPr>
                <w:rFonts w:ascii="Arial" w:hAnsi="Arial" w:cs="Arial"/>
                <w:b/>
                <w:szCs w:val="24"/>
              </w:rPr>
              <w:t>5.</w:t>
            </w:r>
          </w:p>
        </w:tc>
        <w:tc>
          <w:tcPr>
            <w:tcW w:w="4568" w:type="pct"/>
          </w:tcPr>
          <w:p w:rsidR="00AD7631" w:rsidRPr="000D7575" w:rsidRDefault="00AD7631" w:rsidP="00AD7631">
            <w:pPr>
              <w:autoSpaceDE w:val="0"/>
              <w:autoSpaceDN w:val="0"/>
              <w:adjustRightInd w:val="0"/>
              <w:jc w:val="both"/>
              <w:rPr>
                <w:rFonts w:ascii="Arial" w:hAnsi="Arial" w:cs="Arial"/>
                <w:b/>
                <w:szCs w:val="24"/>
              </w:rPr>
            </w:pPr>
            <w:r w:rsidRPr="000D7575">
              <w:rPr>
                <w:rFonts w:ascii="Arial" w:hAnsi="Arial" w:cs="Arial"/>
                <w:b/>
                <w:szCs w:val="24"/>
              </w:rPr>
              <w:t>Performance Indicator for More Detailed Consideration</w:t>
            </w:r>
          </w:p>
          <w:p w:rsidR="00AD7631" w:rsidRPr="000D7575" w:rsidRDefault="00AD7631" w:rsidP="00AD7631">
            <w:pPr>
              <w:autoSpaceDE w:val="0"/>
              <w:autoSpaceDN w:val="0"/>
              <w:adjustRightInd w:val="0"/>
              <w:jc w:val="both"/>
              <w:rPr>
                <w:rFonts w:ascii="Arial" w:hAnsi="Arial" w:cs="Arial"/>
                <w:b/>
                <w:szCs w:val="24"/>
              </w:rPr>
            </w:pPr>
          </w:p>
        </w:tc>
      </w:tr>
      <w:tr w:rsidR="00AD7631" w:rsidRPr="00B763C5" w:rsidTr="00C418B1">
        <w:tc>
          <w:tcPr>
            <w:tcW w:w="432" w:type="pct"/>
          </w:tcPr>
          <w:p w:rsidR="00AD7631" w:rsidRPr="00B763C5" w:rsidRDefault="00AD7631" w:rsidP="00493990">
            <w:pPr>
              <w:autoSpaceDE w:val="0"/>
              <w:autoSpaceDN w:val="0"/>
              <w:adjustRightInd w:val="0"/>
              <w:jc w:val="both"/>
              <w:rPr>
                <w:rFonts w:ascii="Arial" w:hAnsi="Arial" w:cs="Arial"/>
                <w:szCs w:val="24"/>
              </w:rPr>
            </w:pPr>
            <w:r w:rsidRPr="00B763C5">
              <w:rPr>
                <w:rFonts w:ascii="Arial" w:hAnsi="Arial" w:cs="Arial"/>
                <w:szCs w:val="24"/>
              </w:rPr>
              <w:t>5.1</w:t>
            </w:r>
          </w:p>
        </w:tc>
        <w:tc>
          <w:tcPr>
            <w:tcW w:w="4568" w:type="pct"/>
          </w:tcPr>
          <w:p w:rsidR="00AD7631" w:rsidRDefault="00AD7631" w:rsidP="00493990">
            <w:pPr>
              <w:jc w:val="both"/>
              <w:rPr>
                <w:rFonts w:ascii="Arial" w:hAnsi="Arial" w:cs="Arial"/>
                <w:szCs w:val="24"/>
              </w:rPr>
            </w:pPr>
            <w:r w:rsidRPr="00B763C5">
              <w:rPr>
                <w:rFonts w:ascii="Arial" w:hAnsi="Arial" w:cs="Arial"/>
                <w:szCs w:val="24"/>
              </w:rPr>
              <w:t>The performance indicators scheduled for more detailed consideration at the August HLH Board meeting are:</w:t>
            </w:r>
          </w:p>
          <w:p w:rsidR="00493990" w:rsidRPr="00B763C5" w:rsidRDefault="00493990" w:rsidP="00493990">
            <w:pPr>
              <w:jc w:val="both"/>
              <w:rPr>
                <w:rFonts w:ascii="Arial" w:hAnsi="Arial" w:cs="Arial"/>
                <w:szCs w:val="24"/>
              </w:rPr>
            </w:pPr>
          </w:p>
          <w:p w:rsidR="00AD7631" w:rsidRPr="00B763C5" w:rsidRDefault="00AD7631" w:rsidP="00493990">
            <w:pPr>
              <w:pStyle w:val="ListParagraph"/>
              <w:numPr>
                <w:ilvl w:val="0"/>
                <w:numId w:val="23"/>
              </w:numPr>
              <w:spacing w:line="240" w:lineRule="auto"/>
              <w:ind w:left="714" w:hanging="357"/>
              <w:jc w:val="both"/>
              <w:rPr>
                <w:rFonts w:ascii="Arial" w:hAnsi="Arial" w:cs="Arial"/>
                <w:sz w:val="24"/>
                <w:szCs w:val="24"/>
              </w:rPr>
            </w:pPr>
            <w:r w:rsidRPr="00B763C5">
              <w:rPr>
                <w:rFonts w:ascii="Arial" w:hAnsi="Arial" w:cs="Arial"/>
                <w:sz w:val="24"/>
                <w:szCs w:val="24"/>
              </w:rPr>
              <w:t xml:space="preserve">PI 11, partnership work with </w:t>
            </w:r>
            <w:r w:rsidRPr="00B763C5">
              <w:rPr>
                <w:rFonts w:ascii="Arial" w:hAnsi="Arial" w:cs="Arial"/>
                <w:b/>
                <w:sz w:val="24"/>
                <w:szCs w:val="24"/>
              </w:rPr>
              <w:t>sport</w:t>
            </w:r>
            <w:r w:rsidRPr="00B763C5">
              <w:rPr>
                <w:rFonts w:ascii="Arial" w:hAnsi="Arial" w:cs="Arial"/>
                <w:sz w:val="24"/>
                <w:szCs w:val="24"/>
              </w:rPr>
              <w:t xml:space="preserve">scotland; and </w:t>
            </w:r>
          </w:p>
          <w:p w:rsidR="00AD7631" w:rsidRPr="00B763C5" w:rsidRDefault="00AD7631" w:rsidP="00493990">
            <w:pPr>
              <w:pStyle w:val="ListParagraph"/>
              <w:numPr>
                <w:ilvl w:val="0"/>
                <w:numId w:val="23"/>
              </w:numPr>
              <w:spacing w:line="240" w:lineRule="auto"/>
              <w:ind w:left="714" w:hanging="357"/>
              <w:jc w:val="both"/>
              <w:rPr>
                <w:rFonts w:ascii="Arial" w:hAnsi="Arial" w:cs="Arial"/>
                <w:sz w:val="24"/>
                <w:szCs w:val="24"/>
              </w:rPr>
            </w:pPr>
            <w:r w:rsidRPr="00B763C5">
              <w:rPr>
                <w:rFonts w:ascii="Arial" w:hAnsi="Arial" w:cs="Arial"/>
                <w:sz w:val="24"/>
                <w:szCs w:val="24"/>
              </w:rPr>
              <w:t xml:space="preserve">15. Partnership work with NHSH and other health related organisations. </w:t>
            </w:r>
          </w:p>
          <w:p w:rsidR="00AD7631" w:rsidRPr="00B763C5" w:rsidRDefault="00AD7631" w:rsidP="00493990">
            <w:pPr>
              <w:jc w:val="both"/>
              <w:rPr>
                <w:rFonts w:ascii="Arial" w:hAnsi="Arial" w:cs="Arial"/>
                <w:szCs w:val="24"/>
              </w:rPr>
            </w:pPr>
            <w:r w:rsidRPr="00B763C5">
              <w:rPr>
                <w:rFonts w:ascii="Arial" w:hAnsi="Arial" w:cs="Arial"/>
                <w:szCs w:val="24"/>
              </w:rPr>
              <w:t>Both of these performance indicators have been rated as being green, on target. There is further information on PI 15 in the health and wellbeing update elsewhere on this agenda</w:t>
            </w:r>
            <w:r>
              <w:rPr>
                <w:rFonts w:ascii="Arial" w:hAnsi="Arial" w:cs="Arial"/>
                <w:szCs w:val="24"/>
              </w:rPr>
              <w:t xml:space="preserve"> and PI 11 below</w:t>
            </w:r>
            <w:r w:rsidRPr="00B763C5">
              <w:rPr>
                <w:rFonts w:ascii="Arial" w:hAnsi="Arial" w:cs="Arial"/>
                <w:szCs w:val="24"/>
              </w:rPr>
              <w:t xml:space="preserve">. </w:t>
            </w:r>
          </w:p>
          <w:p w:rsidR="00AD7631" w:rsidRPr="00B763C5" w:rsidRDefault="00AD7631" w:rsidP="00493990">
            <w:pPr>
              <w:jc w:val="both"/>
              <w:rPr>
                <w:rFonts w:ascii="Arial" w:hAnsi="Arial" w:cs="Arial"/>
                <w:szCs w:val="24"/>
              </w:rPr>
            </w:pPr>
          </w:p>
        </w:tc>
      </w:tr>
      <w:tr w:rsidR="00AD7631" w:rsidRPr="001C64F9" w:rsidTr="00C418B1">
        <w:tc>
          <w:tcPr>
            <w:tcW w:w="432" w:type="pct"/>
          </w:tcPr>
          <w:p w:rsidR="00AD7631" w:rsidRPr="001C64F9" w:rsidRDefault="00AD7631" w:rsidP="00AD7631">
            <w:pPr>
              <w:autoSpaceDE w:val="0"/>
              <w:autoSpaceDN w:val="0"/>
              <w:adjustRightInd w:val="0"/>
              <w:rPr>
                <w:rFonts w:ascii="Arial" w:hAnsi="Arial" w:cs="Arial"/>
                <w:szCs w:val="24"/>
              </w:rPr>
            </w:pPr>
            <w:r w:rsidRPr="001C64F9">
              <w:rPr>
                <w:rFonts w:ascii="Arial" w:hAnsi="Arial" w:cs="Arial"/>
                <w:szCs w:val="24"/>
              </w:rPr>
              <w:t>5.2</w:t>
            </w:r>
          </w:p>
        </w:tc>
        <w:tc>
          <w:tcPr>
            <w:tcW w:w="4568" w:type="pct"/>
          </w:tcPr>
          <w:p w:rsidR="00AD7631" w:rsidRDefault="00AD7631" w:rsidP="00493990">
            <w:pPr>
              <w:jc w:val="both"/>
              <w:rPr>
                <w:rFonts w:ascii="Arial" w:hAnsi="Arial" w:cs="Arial"/>
                <w:szCs w:val="24"/>
              </w:rPr>
            </w:pPr>
            <w:r w:rsidRPr="001C64F9">
              <w:rPr>
                <w:rFonts w:ascii="Arial" w:hAnsi="Arial" w:cs="Arial"/>
                <w:szCs w:val="24"/>
              </w:rPr>
              <w:t xml:space="preserve">The sports development team continues to work well with </w:t>
            </w:r>
            <w:r w:rsidRPr="001C64F9">
              <w:rPr>
                <w:rFonts w:ascii="Arial" w:hAnsi="Arial" w:cs="Arial"/>
                <w:b/>
                <w:bCs/>
                <w:szCs w:val="24"/>
              </w:rPr>
              <w:t>sport</w:t>
            </w:r>
            <w:r w:rsidRPr="001C64F9">
              <w:rPr>
                <w:rFonts w:ascii="Arial" w:hAnsi="Arial" w:cs="Arial"/>
                <w:szCs w:val="24"/>
              </w:rPr>
              <w:t xml:space="preserve">scotland towards the outcomes of the four-year partnership agreement which started in 2019 and runs to 2023. As part of that HLH has committed to support the Highland &amp; Islands Regional Leadership Group (which is a grouping of Local Authorities and </w:t>
            </w:r>
            <w:r w:rsidR="00B94711">
              <w:rPr>
                <w:rFonts w:ascii="Arial" w:hAnsi="Arial" w:cs="Arial"/>
                <w:szCs w:val="24"/>
              </w:rPr>
              <w:t>Arms Length External Organisations (ALEO</w:t>
            </w:r>
            <w:r w:rsidR="00493990">
              <w:rPr>
                <w:rFonts w:ascii="Arial" w:hAnsi="Arial" w:cs="Arial"/>
                <w:szCs w:val="24"/>
              </w:rPr>
              <w:t>’s</w:t>
            </w:r>
            <w:r w:rsidR="00B94711">
              <w:rPr>
                <w:rFonts w:ascii="Arial" w:hAnsi="Arial" w:cs="Arial"/>
                <w:szCs w:val="24"/>
              </w:rPr>
              <w:t>)</w:t>
            </w:r>
            <w:r w:rsidRPr="001C64F9">
              <w:rPr>
                <w:rFonts w:ascii="Arial" w:hAnsi="Arial" w:cs="Arial"/>
                <w:szCs w:val="24"/>
              </w:rPr>
              <w:t xml:space="preserve"> in the Highland </w:t>
            </w:r>
            <w:r w:rsidR="00B94711">
              <w:rPr>
                <w:rFonts w:ascii="Arial" w:hAnsi="Arial" w:cs="Arial"/>
                <w:szCs w:val="24"/>
              </w:rPr>
              <w:t>and</w:t>
            </w:r>
            <w:r w:rsidRPr="001C64F9">
              <w:rPr>
                <w:rFonts w:ascii="Arial" w:hAnsi="Arial" w:cs="Arial"/>
                <w:szCs w:val="24"/>
              </w:rPr>
              <w:t xml:space="preserve"> Islands together with </w:t>
            </w:r>
            <w:r w:rsidRPr="001C64F9">
              <w:rPr>
                <w:rFonts w:ascii="Arial" w:hAnsi="Arial" w:cs="Arial"/>
                <w:b/>
                <w:bCs/>
                <w:szCs w:val="24"/>
              </w:rPr>
              <w:t>sport</w:t>
            </w:r>
            <w:r w:rsidRPr="001C64F9">
              <w:rPr>
                <w:rFonts w:ascii="Arial" w:hAnsi="Arial" w:cs="Arial"/>
                <w:szCs w:val="24"/>
              </w:rPr>
              <w:t>scotland and from this two key areas of work have emerged:</w:t>
            </w:r>
          </w:p>
          <w:p w:rsidR="00493990" w:rsidRPr="001C64F9" w:rsidRDefault="00493990" w:rsidP="00493990">
            <w:pPr>
              <w:jc w:val="both"/>
              <w:rPr>
                <w:rFonts w:ascii="Arial" w:hAnsi="Arial" w:cs="Arial"/>
                <w:szCs w:val="24"/>
              </w:rPr>
            </w:pPr>
          </w:p>
          <w:p w:rsidR="00AD7631" w:rsidRPr="001C64F9" w:rsidRDefault="00AD7631" w:rsidP="00493990">
            <w:pPr>
              <w:pStyle w:val="ListParagraph"/>
              <w:numPr>
                <w:ilvl w:val="0"/>
                <w:numId w:val="21"/>
              </w:numPr>
              <w:spacing w:line="240" w:lineRule="auto"/>
              <w:jc w:val="both"/>
              <w:rPr>
                <w:rFonts w:ascii="Arial" w:eastAsia="Times New Roman" w:hAnsi="Arial" w:cs="Arial"/>
                <w:sz w:val="24"/>
                <w:szCs w:val="24"/>
              </w:rPr>
            </w:pPr>
            <w:r w:rsidRPr="001C64F9">
              <w:rPr>
                <w:rFonts w:ascii="Arial" w:eastAsia="Times New Roman" w:hAnsi="Arial" w:cs="Arial"/>
                <w:sz w:val="24"/>
                <w:szCs w:val="24"/>
              </w:rPr>
              <w:t>In January 2020 £12K of funding (£</w:t>
            </w:r>
            <w:r w:rsidR="00493990">
              <w:rPr>
                <w:rFonts w:ascii="Arial" w:eastAsia="Times New Roman" w:hAnsi="Arial" w:cs="Arial"/>
                <w:sz w:val="24"/>
                <w:szCs w:val="24"/>
              </w:rPr>
              <w:t>2K</w:t>
            </w:r>
            <w:r w:rsidRPr="001C64F9">
              <w:rPr>
                <w:rFonts w:ascii="Arial" w:eastAsia="Times New Roman" w:hAnsi="Arial" w:cs="Arial"/>
                <w:sz w:val="24"/>
                <w:szCs w:val="24"/>
              </w:rPr>
              <w:t xml:space="preserve"> from HLH and £10K from </w:t>
            </w:r>
            <w:r w:rsidRPr="001C64F9">
              <w:rPr>
                <w:rFonts w:ascii="Arial" w:eastAsia="Times New Roman" w:hAnsi="Arial" w:cs="Arial"/>
                <w:b/>
                <w:bCs/>
                <w:sz w:val="24"/>
                <w:szCs w:val="24"/>
              </w:rPr>
              <w:t>sport</w:t>
            </w:r>
            <w:r w:rsidRPr="001C64F9">
              <w:rPr>
                <w:rFonts w:ascii="Arial" w:eastAsia="Times New Roman" w:hAnsi="Arial" w:cs="Arial"/>
                <w:sz w:val="24"/>
                <w:szCs w:val="24"/>
              </w:rPr>
              <w:t>scotland was identified to support talented athletes to travel for training and competition out with the Highland area. Invitations to apply were advertised for eight grants of £1500 in March 2020. Highland had 29 applications but due to lockdown restrictions the funding has been suspended. It will continue when competition resumes.</w:t>
            </w:r>
          </w:p>
          <w:p w:rsidR="00AD7631" w:rsidRPr="001C64F9" w:rsidRDefault="00AD7631" w:rsidP="00493990">
            <w:pPr>
              <w:pStyle w:val="ListParagraph"/>
              <w:numPr>
                <w:ilvl w:val="0"/>
                <w:numId w:val="21"/>
              </w:numPr>
              <w:spacing w:line="240" w:lineRule="auto"/>
              <w:jc w:val="both"/>
              <w:rPr>
                <w:rFonts w:ascii="Arial" w:hAnsi="Arial" w:cs="Arial"/>
                <w:sz w:val="24"/>
                <w:szCs w:val="24"/>
              </w:rPr>
            </w:pPr>
            <w:r w:rsidRPr="001C64F9">
              <w:rPr>
                <w:rFonts w:ascii="Arial" w:hAnsi="Arial" w:cs="Arial"/>
                <w:sz w:val="24"/>
                <w:szCs w:val="24"/>
              </w:rPr>
              <w:t xml:space="preserve">HLH and </w:t>
            </w:r>
            <w:r w:rsidRPr="001C64F9">
              <w:rPr>
                <w:rFonts w:ascii="Arial" w:hAnsi="Arial" w:cs="Arial"/>
                <w:b/>
                <w:sz w:val="24"/>
                <w:szCs w:val="24"/>
              </w:rPr>
              <w:t>sport</w:t>
            </w:r>
            <w:r w:rsidRPr="001C64F9">
              <w:rPr>
                <w:rFonts w:ascii="Arial" w:hAnsi="Arial" w:cs="Arial"/>
                <w:sz w:val="24"/>
                <w:szCs w:val="24"/>
              </w:rPr>
              <w:t xml:space="preserve">scotland were keen to find a better way to support Institute of Sport athletes and those on performance pathways and an improved strength and conditioning suite has been funded by </w:t>
            </w:r>
            <w:r w:rsidRPr="001C64F9">
              <w:rPr>
                <w:rFonts w:ascii="Arial" w:hAnsi="Arial" w:cs="Arial"/>
                <w:b/>
                <w:sz w:val="24"/>
                <w:szCs w:val="24"/>
              </w:rPr>
              <w:t>sport</w:t>
            </w:r>
            <w:r w:rsidRPr="001C64F9">
              <w:rPr>
                <w:rFonts w:ascii="Arial" w:hAnsi="Arial" w:cs="Arial"/>
                <w:sz w:val="24"/>
                <w:szCs w:val="24"/>
              </w:rPr>
              <w:t xml:space="preserve">scotland at Inverness Leisure at a total cost of £75,000 with </w:t>
            </w:r>
            <w:r w:rsidRPr="001C64F9">
              <w:rPr>
                <w:rFonts w:ascii="Arial" w:hAnsi="Arial" w:cs="Arial"/>
                <w:b/>
                <w:sz w:val="24"/>
                <w:szCs w:val="24"/>
              </w:rPr>
              <w:t>sport</w:t>
            </w:r>
            <w:r w:rsidRPr="001C64F9">
              <w:rPr>
                <w:rFonts w:ascii="Arial" w:hAnsi="Arial" w:cs="Arial"/>
                <w:sz w:val="24"/>
                <w:szCs w:val="24"/>
              </w:rPr>
              <w:t xml:space="preserve">scotland funding £37.5K. The remainder has been funded from the Inverness Leisure reserves which were designated by the former Inverness Leisure Board. There will be public access to the facilities and the new equipment can be used as part of the </w:t>
            </w:r>
            <w:r w:rsidR="00D92232">
              <w:rPr>
                <w:rFonts w:ascii="Arial" w:hAnsi="Arial" w:cs="Arial"/>
                <w:sz w:val="24"/>
                <w:szCs w:val="24"/>
              </w:rPr>
              <w:t>re-opening/</w:t>
            </w:r>
            <w:r w:rsidRPr="001C64F9">
              <w:rPr>
                <w:rFonts w:ascii="Arial" w:hAnsi="Arial" w:cs="Arial"/>
                <w:sz w:val="24"/>
                <w:szCs w:val="24"/>
              </w:rPr>
              <w:t xml:space="preserve">recovery work (this forms part of the phased development of Inverness Leisure). </w:t>
            </w:r>
          </w:p>
        </w:tc>
      </w:tr>
      <w:tr w:rsidR="00AD7631" w:rsidRPr="001C64F9" w:rsidTr="00C418B1">
        <w:tc>
          <w:tcPr>
            <w:tcW w:w="432" w:type="pct"/>
          </w:tcPr>
          <w:p w:rsidR="00AD7631" w:rsidRPr="001C64F9" w:rsidRDefault="00AD7631" w:rsidP="00AD7631">
            <w:pPr>
              <w:autoSpaceDE w:val="0"/>
              <w:autoSpaceDN w:val="0"/>
              <w:adjustRightInd w:val="0"/>
              <w:rPr>
                <w:rFonts w:ascii="Arial" w:hAnsi="Arial" w:cs="Arial"/>
                <w:szCs w:val="24"/>
              </w:rPr>
            </w:pPr>
            <w:r w:rsidRPr="001C64F9">
              <w:rPr>
                <w:rFonts w:ascii="Arial" w:hAnsi="Arial" w:cs="Arial"/>
                <w:szCs w:val="24"/>
              </w:rPr>
              <w:t>5.3</w:t>
            </w:r>
          </w:p>
        </w:tc>
        <w:tc>
          <w:tcPr>
            <w:tcW w:w="4568" w:type="pct"/>
          </w:tcPr>
          <w:p w:rsidR="00AD7631" w:rsidRPr="001C64F9" w:rsidRDefault="00AD7631" w:rsidP="00493990">
            <w:pPr>
              <w:jc w:val="both"/>
              <w:rPr>
                <w:rFonts w:ascii="Arial" w:hAnsi="Arial" w:cs="Arial"/>
              </w:rPr>
            </w:pPr>
            <w:r w:rsidRPr="001C64F9">
              <w:rPr>
                <w:rFonts w:ascii="Arial" w:hAnsi="Arial" w:cs="Arial"/>
              </w:rPr>
              <w:t>HLH receives approximately two thirds of the funding (£953,872) required for Active Schools Coordinators from</w:t>
            </w:r>
            <w:r w:rsidRPr="001C64F9">
              <w:rPr>
                <w:rFonts w:ascii="Arial" w:hAnsi="Arial" w:cs="Arial"/>
                <w:b/>
              </w:rPr>
              <w:t xml:space="preserve"> sport</w:t>
            </w:r>
            <w:r w:rsidRPr="001C64F9">
              <w:rPr>
                <w:rFonts w:ascii="Arial" w:hAnsi="Arial" w:cs="Arial"/>
              </w:rPr>
              <w:t>scotland wh</w:t>
            </w:r>
            <w:r w:rsidR="00E56545">
              <w:rPr>
                <w:rFonts w:ascii="Arial" w:hAnsi="Arial" w:cs="Arial"/>
              </w:rPr>
              <w:t>o</w:t>
            </w:r>
            <w:r w:rsidRPr="001C64F9">
              <w:rPr>
                <w:rFonts w:ascii="Arial" w:hAnsi="Arial" w:cs="Arial"/>
              </w:rPr>
              <w:t xml:space="preserve"> gave permission for them to be used</w:t>
            </w:r>
            <w:r w:rsidR="00E56545">
              <w:rPr>
                <w:rFonts w:ascii="Arial" w:hAnsi="Arial" w:cs="Arial"/>
              </w:rPr>
              <w:t xml:space="preserve"> during lockdown</w:t>
            </w:r>
            <w:r w:rsidRPr="001C64F9">
              <w:rPr>
                <w:rFonts w:ascii="Arial" w:hAnsi="Arial" w:cs="Arial"/>
              </w:rPr>
              <w:t xml:space="preserve"> to support the local emergency response to the management of the coronavirus pandemic.  The team were heavily </w:t>
            </w:r>
            <w:r w:rsidRPr="001C64F9">
              <w:rPr>
                <w:rFonts w:ascii="Arial" w:hAnsi="Arial" w:cs="Arial"/>
              </w:rPr>
              <w:lastRenderedPageBreak/>
              <w:t>involved in volunteering in a range of settings including supporting humanitarian assistance, delivering activities to childcare hubs and local community support.  In addition, three of the team worked through that period and delivered a range of activities through Google Classroom. A highlight was ‘Wake up Shake up’ dance session</w:t>
            </w:r>
            <w:r w:rsidR="00D92232">
              <w:rPr>
                <w:rFonts w:ascii="Arial" w:hAnsi="Arial" w:cs="Arial"/>
              </w:rPr>
              <w:t>s</w:t>
            </w:r>
            <w:r w:rsidRPr="001C64F9">
              <w:rPr>
                <w:rFonts w:ascii="Arial" w:hAnsi="Arial" w:cs="Arial"/>
              </w:rPr>
              <w:t xml:space="preserve"> which attracted 780 participants in a single session (average attendance was 500). On-line activities supporting volunteers to deliver virtual physical activity will continue throughout and after recovery.</w:t>
            </w:r>
          </w:p>
          <w:p w:rsidR="00AD7631" w:rsidRPr="001C64F9" w:rsidRDefault="00AD7631" w:rsidP="00493990">
            <w:pPr>
              <w:jc w:val="both"/>
              <w:rPr>
                <w:rFonts w:ascii="Arial" w:hAnsi="Arial" w:cs="Arial"/>
              </w:rPr>
            </w:pPr>
          </w:p>
        </w:tc>
      </w:tr>
      <w:tr w:rsidR="00AD7631" w:rsidRPr="000D7575" w:rsidTr="00C418B1">
        <w:tc>
          <w:tcPr>
            <w:tcW w:w="432" w:type="pct"/>
          </w:tcPr>
          <w:p w:rsidR="00AD7631" w:rsidRPr="00820330" w:rsidRDefault="00AD7631" w:rsidP="00AD7631">
            <w:pPr>
              <w:autoSpaceDE w:val="0"/>
              <w:autoSpaceDN w:val="0"/>
              <w:adjustRightInd w:val="0"/>
              <w:rPr>
                <w:rFonts w:ascii="Arial" w:hAnsi="Arial" w:cs="Arial"/>
                <w:szCs w:val="24"/>
              </w:rPr>
            </w:pPr>
            <w:r>
              <w:rPr>
                <w:rFonts w:ascii="Arial" w:hAnsi="Arial" w:cs="Arial"/>
                <w:szCs w:val="24"/>
              </w:rPr>
              <w:lastRenderedPageBreak/>
              <w:t>5.4</w:t>
            </w:r>
          </w:p>
        </w:tc>
        <w:tc>
          <w:tcPr>
            <w:tcW w:w="4568" w:type="pct"/>
          </w:tcPr>
          <w:p w:rsidR="00AD7631" w:rsidRDefault="00AD7631" w:rsidP="00E56545">
            <w:pPr>
              <w:jc w:val="both"/>
              <w:rPr>
                <w:rFonts w:ascii="Arial" w:hAnsi="Arial" w:cs="Arial"/>
              </w:rPr>
            </w:pPr>
            <w:r>
              <w:rPr>
                <w:rFonts w:ascii="Arial" w:hAnsi="Arial" w:cs="Arial"/>
                <w:b/>
              </w:rPr>
              <w:t>sport</w:t>
            </w:r>
            <w:r>
              <w:rPr>
                <w:rFonts w:ascii="Arial" w:hAnsi="Arial" w:cs="Arial"/>
              </w:rPr>
              <w:t xml:space="preserve">scotland has been keen to see Active Schools staff resume normal operations if possible from the new school term in August. Also welcomed by </w:t>
            </w:r>
            <w:r w:rsidRPr="00E56545">
              <w:rPr>
                <w:rFonts w:ascii="Arial" w:hAnsi="Arial" w:cs="Arial"/>
                <w:b/>
              </w:rPr>
              <w:t>sports</w:t>
            </w:r>
            <w:r>
              <w:rPr>
                <w:rFonts w:ascii="Arial" w:hAnsi="Arial" w:cs="Arial"/>
              </w:rPr>
              <w:t>cotland has been the delivery of a small summer programme comprising ninety H</w:t>
            </w:r>
            <w:r w:rsidRPr="00B364C3">
              <w:rPr>
                <w:rFonts w:ascii="Arial" w:hAnsi="Arial" w:cs="Arial"/>
              </w:rPr>
              <w:t xml:space="preserve">LH </w:t>
            </w:r>
            <w:r w:rsidRPr="00E56545">
              <w:rPr>
                <w:rFonts w:ascii="Arial" w:hAnsi="Arial" w:cs="Arial"/>
                <w:i/>
              </w:rPr>
              <w:t>bounce</w:t>
            </w:r>
            <w:r w:rsidRPr="00E56545">
              <w:rPr>
                <w:rFonts w:ascii="Arial" w:hAnsi="Arial" w:cs="Arial"/>
                <w:b/>
                <w:i/>
              </w:rPr>
              <w:t>back</w:t>
            </w:r>
            <w:r w:rsidRPr="00B364C3">
              <w:rPr>
                <w:rFonts w:ascii="Arial" w:hAnsi="Arial" w:cs="Arial"/>
              </w:rPr>
              <w:t xml:space="preserve"> activity sessions for the last few weeks of the summer school break. These have taken place on open green spaces </w:t>
            </w:r>
            <w:r>
              <w:rPr>
                <w:rFonts w:ascii="Arial" w:hAnsi="Arial" w:cs="Arial"/>
              </w:rPr>
              <w:t xml:space="preserve">and </w:t>
            </w:r>
            <w:r w:rsidRPr="00B364C3">
              <w:rPr>
                <w:rFonts w:ascii="Arial" w:hAnsi="Arial" w:cs="Arial"/>
              </w:rPr>
              <w:t>attract</w:t>
            </w:r>
            <w:r>
              <w:rPr>
                <w:rFonts w:ascii="Arial" w:hAnsi="Arial" w:cs="Arial"/>
              </w:rPr>
              <w:t xml:space="preserve">ed </w:t>
            </w:r>
            <w:r w:rsidRPr="00B364C3">
              <w:rPr>
                <w:rFonts w:ascii="Arial" w:hAnsi="Arial" w:cs="Arial"/>
              </w:rPr>
              <w:t>over 500 participants.</w:t>
            </w:r>
          </w:p>
          <w:p w:rsidR="00AD7631" w:rsidRPr="00820330" w:rsidRDefault="00AD7631" w:rsidP="00AD7631">
            <w:pPr>
              <w:rPr>
                <w:rFonts w:ascii="Arial" w:hAnsi="Arial" w:cs="Arial"/>
              </w:rPr>
            </w:pPr>
          </w:p>
        </w:tc>
      </w:tr>
      <w:tr w:rsidR="00AD7631" w:rsidRPr="000D7575" w:rsidTr="00C418B1">
        <w:tc>
          <w:tcPr>
            <w:tcW w:w="432" w:type="pct"/>
          </w:tcPr>
          <w:p w:rsidR="00AD7631" w:rsidRPr="001C64F9" w:rsidRDefault="00AD7631" w:rsidP="00AD7631">
            <w:pPr>
              <w:autoSpaceDE w:val="0"/>
              <w:autoSpaceDN w:val="0"/>
              <w:adjustRightInd w:val="0"/>
              <w:rPr>
                <w:rFonts w:ascii="Arial" w:hAnsi="Arial" w:cs="Arial"/>
                <w:szCs w:val="24"/>
              </w:rPr>
            </w:pPr>
            <w:r w:rsidRPr="001C64F9">
              <w:rPr>
                <w:rFonts w:ascii="Arial" w:hAnsi="Arial" w:cs="Arial"/>
                <w:szCs w:val="24"/>
              </w:rPr>
              <w:t>5.5</w:t>
            </w:r>
          </w:p>
        </w:tc>
        <w:tc>
          <w:tcPr>
            <w:tcW w:w="4568" w:type="pct"/>
          </w:tcPr>
          <w:p w:rsidR="00AD7631" w:rsidRPr="001C64F9" w:rsidRDefault="00AD7631" w:rsidP="00AD7631">
            <w:pPr>
              <w:pStyle w:val="Default"/>
              <w:spacing w:line="252" w:lineRule="auto"/>
              <w:jc w:val="both"/>
            </w:pPr>
            <w:r w:rsidRPr="001C64F9">
              <w:rPr>
                <w:b/>
                <w:bCs/>
                <w:lang w:eastAsia="en-US"/>
              </w:rPr>
              <w:t>sport</w:t>
            </w:r>
            <w:r w:rsidRPr="001C64F9">
              <w:rPr>
                <w:lang w:eastAsia="en-US"/>
              </w:rPr>
              <w:t>scotland supports the development of people through investment into the HLH Leadership programme and also supporting the recognition of coaches and volunteers. The Leadership programme is only one of two supported programmes in Scotland. The programme delivered by HLH is unique in that it has developed an in-house qualification rated at level</w:t>
            </w:r>
            <w:r w:rsidR="00D92232">
              <w:rPr>
                <w:lang w:eastAsia="en-US"/>
              </w:rPr>
              <w:t xml:space="preserve">s four and five </w:t>
            </w:r>
            <w:r w:rsidRPr="001C64F9">
              <w:rPr>
                <w:lang w:eastAsia="en-US"/>
              </w:rPr>
              <w:t>SCQF called ‘Choose to Lead’. This is accredited in partnership with UHI and has cut expenditure on leadership training by 50%. The team are developing a ‘Knowledge Bank’ to support future course delivery and opportunities for online delivery. HLH has now issued</w:t>
            </w:r>
            <w:r w:rsidR="00D92232">
              <w:rPr>
                <w:lang w:eastAsia="en-US"/>
              </w:rPr>
              <w:t xml:space="preserve"> 16 </w:t>
            </w:r>
            <w:r w:rsidRPr="001C64F9">
              <w:rPr>
                <w:lang w:eastAsia="en-US"/>
              </w:rPr>
              <w:t xml:space="preserve">gold hoodies that indicate that individuals have supported the work of HLH through the </w:t>
            </w:r>
            <w:r w:rsidRPr="00D92232">
              <w:rPr>
                <w:color w:val="auto"/>
                <w:lang w:eastAsia="en-US"/>
              </w:rPr>
              <w:t xml:space="preserve">delivery of </w:t>
            </w:r>
            <w:r w:rsidR="00D92232" w:rsidRPr="00D92232">
              <w:rPr>
                <w:color w:val="auto"/>
                <w:lang w:eastAsia="en-US"/>
              </w:rPr>
              <w:t>a minimum of 500</w:t>
            </w:r>
            <w:r w:rsidRPr="00D92232">
              <w:rPr>
                <w:color w:val="auto"/>
                <w:lang w:eastAsia="en-US"/>
              </w:rPr>
              <w:t xml:space="preserve"> hours of volunteering</w:t>
            </w:r>
            <w:r w:rsidR="00D92232" w:rsidRPr="00D92232">
              <w:rPr>
                <w:color w:val="auto"/>
                <w:lang w:eastAsia="en-US"/>
              </w:rPr>
              <w:t xml:space="preserve"> each (</w:t>
            </w:r>
            <w:r w:rsidR="00525386">
              <w:rPr>
                <w:color w:val="auto"/>
                <w:lang w:eastAsia="en-US"/>
              </w:rPr>
              <w:t xml:space="preserve">total number of </w:t>
            </w:r>
            <w:r w:rsidR="00D92232" w:rsidRPr="00D92232">
              <w:rPr>
                <w:color w:val="auto"/>
                <w:lang w:eastAsia="en-US"/>
              </w:rPr>
              <w:t>hoodies issued l</w:t>
            </w:r>
            <w:r w:rsidR="00D92232">
              <w:rPr>
                <w:lang w:eastAsia="en-US"/>
              </w:rPr>
              <w:t>ast year were</w:t>
            </w:r>
            <w:r w:rsidR="007B30FC">
              <w:rPr>
                <w:lang w:eastAsia="en-US"/>
              </w:rPr>
              <w:t xml:space="preserve"> 450</w:t>
            </w:r>
            <w:bookmarkStart w:id="1" w:name="_GoBack"/>
            <w:bookmarkEnd w:id="1"/>
            <w:r w:rsidR="00D92232">
              <w:rPr>
                <w:lang w:eastAsia="en-US"/>
              </w:rPr>
              <w:t>)</w:t>
            </w:r>
            <w:r w:rsidRPr="001C64F9">
              <w:rPr>
                <w:lang w:eastAsia="en-US"/>
              </w:rPr>
              <w:t>. HLH support</w:t>
            </w:r>
            <w:r w:rsidR="00D92232">
              <w:rPr>
                <w:lang w:eastAsia="en-US"/>
              </w:rPr>
              <w:t>s</w:t>
            </w:r>
            <w:r w:rsidRPr="001C64F9">
              <w:rPr>
                <w:lang w:eastAsia="en-US"/>
              </w:rPr>
              <w:t xml:space="preserve"> an annual recognition event for coaches and volunteers aligned to </w:t>
            </w:r>
            <w:proofErr w:type="spellStart"/>
            <w:r w:rsidRPr="001C64F9">
              <w:rPr>
                <w:b/>
                <w:bCs/>
                <w:lang w:eastAsia="en-US"/>
              </w:rPr>
              <w:t>sport</w:t>
            </w:r>
            <w:r w:rsidRPr="001C64F9">
              <w:rPr>
                <w:lang w:eastAsia="en-US"/>
              </w:rPr>
              <w:t>scotland’s</w:t>
            </w:r>
            <w:proofErr w:type="spellEnd"/>
            <w:r w:rsidRPr="001C64F9">
              <w:rPr>
                <w:lang w:eastAsia="en-US"/>
              </w:rPr>
              <w:t xml:space="preserve"> national awards, with a number of Highland recipients receiving both National and UK wide recognition. </w:t>
            </w:r>
          </w:p>
          <w:p w:rsidR="00AD7631" w:rsidRPr="001C64F9" w:rsidRDefault="00AD7631" w:rsidP="00AD7631">
            <w:pPr>
              <w:rPr>
                <w:rFonts w:ascii="Arial" w:hAnsi="Arial" w:cs="Arial"/>
                <w:szCs w:val="24"/>
              </w:rPr>
            </w:pPr>
          </w:p>
        </w:tc>
      </w:tr>
      <w:tr w:rsidR="00AD7631" w:rsidRPr="000D7575" w:rsidTr="00C418B1">
        <w:tc>
          <w:tcPr>
            <w:tcW w:w="432" w:type="pct"/>
          </w:tcPr>
          <w:p w:rsidR="00AD7631" w:rsidRPr="001C64F9" w:rsidRDefault="00AD7631" w:rsidP="00AD7631">
            <w:pPr>
              <w:autoSpaceDE w:val="0"/>
              <w:autoSpaceDN w:val="0"/>
              <w:adjustRightInd w:val="0"/>
              <w:rPr>
                <w:rFonts w:ascii="Arial" w:hAnsi="Arial" w:cs="Arial"/>
                <w:szCs w:val="24"/>
              </w:rPr>
            </w:pPr>
            <w:r w:rsidRPr="001C64F9">
              <w:rPr>
                <w:rFonts w:ascii="Arial" w:hAnsi="Arial" w:cs="Arial"/>
                <w:szCs w:val="24"/>
              </w:rPr>
              <w:t>5.6</w:t>
            </w:r>
          </w:p>
        </w:tc>
        <w:tc>
          <w:tcPr>
            <w:tcW w:w="4568" w:type="pct"/>
          </w:tcPr>
          <w:p w:rsidR="00AD7631" w:rsidRPr="001C64F9" w:rsidRDefault="00AD7631" w:rsidP="00E56545">
            <w:pPr>
              <w:jc w:val="both"/>
              <w:rPr>
                <w:rFonts w:ascii="Arial" w:hAnsi="Arial" w:cs="Arial"/>
                <w:szCs w:val="24"/>
              </w:rPr>
            </w:pPr>
            <w:proofErr w:type="spellStart"/>
            <w:r w:rsidRPr="001C64F9">
              <w:rPr>
                <w:rFonts w:ascii="Arial" w:hAnsi="Arial" w:cs="Arial"/>
                <w:b/>
                <w:bCs/>
                <w:szCs w:val="24"/>
              </w:rPr>
              <w:t>sport</w:t>
            </w:r>
            <w:r w:rsidRPr="001C64F9">
              <w:rPr>
                <w:rFonts w:ascii="Arial" w:hAnsi="Arial" w:cs="Arial"/>
                <w:szCs w:val="24"/>
              </w:rPr>
              <w:t>scotland</w:t>
            </w:r>
            <w:proofErr w:type="spellEnd"/>
            <w:r w:rsidRPr="001C64F9">
              <w:rPr>
                <w:rFonts w:ascii="Arial" w:hAnsi="Arial" w:cs="Arial"/>
                <w:szCs w:val="24"/>
              </w:rPr>
              <w:t xml:space="preserve"> also invest</w:t>
            </w:r>
            <w:r>
              <w:rPr>
                <w:rFonts w:ascii="Arial" w:hAnsi="Arial" w:cs="Arial"/>
                <w:szCs w:val="24"/>
              </w:rPr>
              <w:t>s</w:t>
            </w:r>
            <w:r w:rsidRPr="001C64F9">
              <w:rPr>
                <w:rFonts w:ascii="Arial" w:hAnsi="Arial" w:cs="Arial"/>
                <w:szCs w:val="24"/>
              </w:rPr>
              <w:t xml:space="preserve"> £100,432 into the delivery of community sport hubs which funds the employment of two community sport hub officers with the programme aimed at bringing together clubs and organisations to develop sport at local level.</w:t>
            </w:r>
            <w:r>
              <w:rPr>
                <w:rFonts w:ascii="Arial" w:hAnsi="Arial" w:cs="Arial"/>
                <w:szCs w:val="24"/>
              </w:rPr>
              <w:t xml:space="preserve"> HL</w:t>
            </w:r>
            <w:r w:rsidRPr="001C64F9">
              <w:rPr>
                <w:rFonts w:ascii="Arial" w:hAnsi="Arial" w:cs="Arial"/>
                <w:szCs w:val="24"/>
              </w:rPr>
              <w:t>H now support</w:t>
            </w:r>
            <w:r>
              <w:rPr>
                <w:rFonts w:ascii="Arial" w:hAnsi="Arial" w:cs="Arial"/>
                <w:szCs w:val="24"/>
              </w:rPr>
              <w:t>s</w:t>
            </w:r>
            <w:r w:rsidRPr="001C64F9">
              <w:rPr>
                <w:rFonts w:ascii="Arial" w:hAnsi="Arial" w:cs="Arial"/>
                <w:szCs w:val="24"/>
              </w:rPr>
              <w:t xml:space="preserve"> </w:t>
            </w:r>
            <w:r>
              <w:rPr>
                <w:rFonts w:ascii="Arial" w:hAnsi="Arial" w:cs="Arial"/>
                <w:szCs w:val="24"/>
              </w:rPr>
              <w:t>twelve</w:t>
            </w:r>
            <w:r w:rsidRPr="001C64F9">
              <w:rPr>
                <w:rFonts w:ascii="Arial" w:hAnsi="Arial" w:cs="Arial"/>
                <w:szCs w:val="24"/>
              </w:rPr>
              <w:t xml:space="preserve"> community sport hubs across the Highland area with the Aviemore hub receiving recognition as the community sport hub of the year in 2016 and recently the Inverness Royal Academy community sport hub received national recognition from </w:t>
            </w:r>
            <w:r w:rsidRPr="001C64F9">
              <w:rPr>
                <w:rFonts w:ascii="Arial" w:hAnsi="Arial" w:cs="Arial"/>
                <w:b/>
                <w:bCs/>
                <w:szCs w:val="24"/>
              </w:rPr>
              <w:t>sport</w:t>
            </w:r>
            <w:r w:rsidRPr="001C64F9">
              <w:rPr>
                <w:rFonts w:ascii="Arial" w:hAnsi="Arial" w:cs="Arial"/>
                <w:szCs w:val="24"/>
              </w:rPr>
              <w:t>scotland for playing its part in creating new and improved opportunities for people to participate and get active.</w:t>
            </w:r>
          </w:p>
          <w:p w:rsidR="00AD7631" w:rsidRPr="001C64F9" w:rsidRDefault="00AD7631" w:rsidP="00E56545">
            <w:pPr>
              <w:jc w:val="both"/>
              <w:rPr>
                <w:rFonts w:ascii="Arial" w:hAnsi="Arial" w:cs="Arial"/>
                <w:szCs w:val="24"/>
              </w:rPr>
            </w:pPr>
          </w:p>
        </w:tc>
      </w:tr>
      <w:tr w:rsidR="00AD7631" w:rsidRPr="000D7575" w:rsidTr="00C418B1">
        <w:tc>
          <w:tcPr>
            <w:tcW w:w="432" w:type="pct"/>
          </w:tcPr>
          <w:p w:rsidR="00AD7631" w:rsidRPr="001C64F9" w:rsidRDefault="00AD7631" w:rsidP="00AD7631">
            <w:pPr>
              <w:autoSpaceDE w:val="0"/>
              <w:autoSpaceDN w:val="0"/>
              <w:adjustRightInd w:val="0"/>
              <w:rPr>
                <w:rFonts w:ascii="Arial" w:hAnsi="Arial" w:cs="Arial"/>
                <w:szCs w:val="24"/>
              </w:rPr>
            </w:pPr>
            <w:r w:rsidRPr="001C64F9">
              <w:rPr>
                <w:rFonts w:ascii="Arial" w:hAnsi="Arial" w:cs="Arial"/>
                <w:szCs w:val="24"/>
              </w:rPr>
              <w:t>5.7</w:t>
            </w:r>
          </w:p>
        </w:tc>
        <w:tc>
          <w:tcPr>
            <w:tcW w:w="4568" w:type="pct"/>
          </w:tcPr>
          <w:p w:rsidR="00AD7631" w:rsidRPr="00E56545" w:rsidRDefault="00AD7631" w:rsidP="00E56545">
            <w:pPr>
              <w:jc w:val="both"/>
              <w:rPr>
                <w:rFonts w:ascii="Arial" w:hAnsi="Arial" w:cs="Arial"/>
                <w:szCs w:val="24"/>
              </w:rPr>
            </w:pPr>
            <w:r w:rsidRPr="001C64F9">
              <w:rPr>
                <w:rFonts w:ascii="Arial" w:hAnsi="Arial" w:cs="Arial"/>
                <w:szCs w:val="24"/>
              </w:rPr>
              <w:t xml:space="preserve">HLH is supported by a designated staffing team from </w:t>
            </w:r>
            <w:r w:rsidRPr="001C64F9">
              <w:rPr>
                <w:rFonts w:ascii="Arial" w:hAnsi="Arial" w:cs="Arial"/>
                <w:b/>
                <w:bCs/>
                <w:szCs w:val="24"/>
              </w:rPr>
              <w:t>sport</w:t>
            </w:r>
            <w:r w:rsidRPr="001C64F9">
              <w:rPr>
                <w:rFonts w:ascii="Arial" w:hAnsi="Arial" w:cs="Arial"/>
                <w:szCs w:val="24"/>
              </w:rPr>
              <w:t xml:space="preserve">scotland that provides guidance and support to HLH in the areas of school </w:t>
            </w:r>
            <w:r>
              <w:rPr>
                <w:rFonts w:ascii="Arial" w:hAnsi="Arial" w:cs="Arial"/>
                <w:szCs w:val="24"/>
              </w:rPr>
              <w:t>and</w:t>
            </w:r>
            <w:r w:rsidRPr="001C64F9">
              <w:rPr>
                <w:rFonts w:ascii="Arial" w:hAnsi="Arial" w:cs="Arial"/>
                <w:szCs w:val="24"/>
              </w:rPr>
              <w:t xml:space="preserve"> community sport, facilities development, people development, Scottish Governing Body of sport partnerships and performance sport.</w:t>
            </w:r>
          </w:p>
        </w:tc>
      </w:tr>
    </w:tbl>
    <w:p w:rsidR="00707AD3" w:rsidRDefault="00707AD3" w:rsidP="005C61F6">
      <w:pPr>
        <w:rPr>
          <w:rFonts w:ascii="Arial" w:hAnsi="Arial" w:cs="Arial"/>
          <w:szCs w:val="24"/>
        </w:rPr>
      </w:pPr>
    </w:p>
    <w:p w:rsidR="00E56545" w:rsidRDefault="00E56545" w:rsidP="005C61F6">
      <w:pPr>
        <w:rPr>
          <w:rFonts w:ascii="Arial" w:hAnsi="Arial" w:cs="Arial"/>
          <w:szCs w:val="24"/>
        </w:rPr>
      </w:pPr>
    </w:p>
    <w:p w:rsidR="00E56545" w:rsidRDefault="00E56545" w:rsidP="005C61F6">
      <w:pPr>
        <w:rPr>
          <w:rFonts w:ascii="Arial" w:hAnsi="Arial" w:cs="Arial"/>
          <w:szCs w:val="24"/>
        </w:rPr>
      </w:pPr>
    </w:p>
    <w:p w:rsidR="00E56545" w:rsidRDefault="00E56545" w:rsidP="005C61F6">
      <w:pPr>
        <w:rPr>
          <w:rFonts w:ascii="Arial" w:hAnsi="Arial" w:cs="Arial"/>
          <w:szCs w:val="24"/>
        </w:rPr>
      </w:pPr>
    </w:p>
    <w:tbl>
      <w:tblPr>
        <w:tblpPr w:leftFromText="180" w:rightFromText="180" w:vertAnchor="text" w:tblpY="1"/>
        <w:tblOverlap w:val="never"/>
        <w:tblW w:w="5120" w:type="pct"/>
        <w:tblLayout w:type="fixed"/>
        <w:tblLook w:val="0000" w:firstRow="0" w:lastRow="0" w:firstColumn="0" w:lastColumn="0" w:noHBand="0" w:noVBand="0"/>
      </w:tblPr>
      <w:tblGrid>
        <w:gridCol w:w="799"/>
        <w:gridCol w:w="8444"/>
      </w:tblGrid>
      <w:tr w:rsidR="00707AD3" w:rsidRPr="000D7575" w:rsidTr="00A04026">
        <w:tc>
          <w:tcPr>
            <w:tcW w:w="432" w:type="pct"/>
          </w:tcPr>
          <w:p w:rsidR="00707AD3" w:rsidRPr="000D7575" w:rsidRDefault="00B763C5" w:rsidP="00A04026">
            <w:pPr>
              <w:autoSpaceDE w:val="0"/>
              <w:autoSpaceDN w:val="0"/>
              <w:adjustRightInd w:val="0"/>
              <w:rPr>
                <w:rFonts w:ascii="Arial" w:hAnsi="Arial" w:cs="Arial"/>
                <w:b/>
                <w:szCs w:val="24"/>
              </w:rPr>
            </w:pPr>
            <w:r>
              <w:rPr>
                <w:rFonts w:ascii="Arial" w:hAnsi="Arial" w:cs="Arial"/>
                <w:b/>
                <w:szCs w:val="24"/>
              </w:rPr>
              <w:lastRenderedPageBreak/>
              <w:t>6</w:t>
            </w:r>
            <w:r w:rsidR="00707AD3" w:rsidRPr="000D7575">
              <w:rPr>
                <w:rFonts w:ascii="Arial" w:hAnsi="Arial" w:cs="Arial"/>
                <w:b/>
                <w:szCs w:val="24"/>
              </w:rPr>
              <w:t>.</w:t>
            </w:r>
          </w:p>
        </w:tc>
        <w:tc>
          <w:tcPr>
            <w:tcW w:w="4568" w:type="pct"/>
          </w:tcPr>
          <w:p w:rsidR="00707AD3" w:rsidRPr="000D7575" w:rsidRDefault="00707AD3" w:rsidP="00A04026">
            <w:pPr>
              <w:autoSpaceDE w:val="0"/>
              <w:autoSpaceDN w:val="0"/>
              <w:adjustRightInd w:val="0"/>
              <w:jc w:val="both"/>
              <w:rPr>
                <w:rFonts w:ascii="Arial" w:hAnsi="Arial" w:cs="Arial"/>
                <w:b/>
                <w:szCs w:val="24"/>
              </w:rPr>
            </w:pPr>
            <w:r w:rsidRPr="000D7575">
              <w:rPr>
                <w:rFonts w:ascii="Arial" w:hAnsi="Arial" w:cs="Arial"/>
                <w:b/>
                <w:szCs w:val="24"/>
              </w:rPr>
              <w:t>Implications</w:t>
            </w:r>
          </w:p>
          <w:p w:rsidR="00707AD3" w:rsidRPr="000D7575" w:rsidRDefault="00707AD3" w:rsidP="00A04026">
            <w:pPr>
              <w:autoSpaceDE w:val="0"/>
              <w:autoSpaceDN w:val="0"/>
              <w:adjustRightInd w:val="0"/>
              <w:jc w:val="both"/>
              <w:rPr>
                <w:rFonts w:ascii="Arial" w:hAnsi="Arial" w:cs="Arial"/>
                <w:b/>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szCs w:val="24"/>
              </w:rPr>
            </w:pPr>
            <w:r>
              <w:rPr>
                <w:rFonts w:ascii="Arial" w:hAnsi="Arial" w:cs="Arial"/>
                <w:szCs w:val="24"/>
              </w:rPr>
              <w:t>6</w:t>
            </w:r>
            <w:r w:rsidR="00707AD3" w:rsidRPr="000D7575">
              <w:rPr>
                <w:rFonts w:ascii="Arial" w:hAnsi="Arial" w:cs="Arial"/>
                <w:szCs w:val="24"/>
              </w:rPr>
              <w:t>.1</w:t>
            </w:r>
          </w:p>
          <w:p w:rsidR="00707AD3" w:rsidRPr="000D7575" w:rsidRDefault="00707AD3" w:rsidP="00A04026">
            <w:pPr>
              <w:autoSpaceDE w:val="0"/>
              <w:autoSpaceDN w:val="0"/>
              <w:adjustRightInd w:val="0"/>
              <w:rPr>
                <w:rFonts w:ascii="Arial" w:hAnsi="Arial" w:cs="Arial"/>
                <w:b/>
                <w:szCs w:val="24"/>
              </w:rPr>
            </w:pP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 xml:space="preserve">Resource Implications – there are no additional resource implications arising from this report. Resource implications have been covered in the </w:t>
            </w:r>
            <w:r w:rsidR="00E56545">
              <w:rPr>
                <w:rFonts w:ascii="Arial" w:hAnsi="Arial" w:cs="Arial"/>
                <w:szCs w:val="24"/>
              </w:rPr>
              <w:t>F</w:t>
            </w:r>
            <w:r w:rsidRPr="000D7575">
              <w:rPr>
                <w:rFonts w:ascii="Arial" w:hAnsi="Arial" w:cs="Arial"/>
                <w:szCs w:val="24"/>
              </w:rPr>
              <w:t xml:space="preserve">inance </w:t>
            </w:r>
            <w:r w:rsidR="00E56545">
              <w:rPr>
                <w:rFonts w:ascii="Arial" w:hAnsi="Arial" w:cs="Arial"/>
                <w:szCs w:val="24"/>
              </w:rPr>
              <w:t>R</w:t>
            </w:r>
            <w:r w:rsidRPr="000D7575">
              <w:rPr>
                <w:rFonts w:ascii="Arial" w:hAnsi="Arial" w:cs="Arial"/>
                <w:szCs w:val="24"/>
              </w:rPr>
              <w:t xml:space="preserve">eport elsewhere on this agenda. </w:t>
            </w:r>
          </w:p>
          <w:p w:rsidR="00707AD3" w:rsidRPr="000D7575" w:rsidRDefault="00707AD3" w:rsidP="00A04026">
            <w:pPr>
              <w:autoSpaceDE w:val="0"/>
              <w:autoSpaceDN w:val="0"/>
              <w:adjustRightInd w:val="0"/>
              <w:jc w:val="both"/>
              <w:rPr>
                <w:rFonts w:ascii="Arial" w:hAnsi="Arial" w:cs="Arial"/>
                <w:b/>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szCs w:val="24"/>
              </w:rPr>
            </w:pPr>
            <w:r>
              <w:rPr>
                <w:rFonts w:ascii="Arial" w:hAnsi="Arial" w:cs="Arial"/>
                <w:szCs w:val="24"/>
              </w:rPr>
              <w:t>6</w:t>
            </w:r>
            <w:r w:rsidR="00707AD3" w:rsidRPr="000D7575">
              <w:rPr>
                <w:rFonts w:ascii="Arial" w:hAnsi="Arial" w:cs="Arial"/>
                <w:szCs w:val="24"/>
              </w:rPr>
              <w:t>.2</w:t>
            </w:r>
          </w:p>
          <w:p w:rsidR="00707AD3" w:rsidRPr="000D7575" w:rsidRDefault="00707AD3" w:rsidP="00A04026">
            <w:pPr>
              <w:autoSpaceDE w:val="0"/>
              <w:autoSpaceDN w:val="0"/>
              <w:adjustRightInd w:val="0"/>
              <w:rPr>
                <w:rFonts w:ascii="Arial" w:hAnsi="Arial" w:cs="Arial"/>
                <w:b/>
                <w:szCs w:val="24"/>
              </w:rPr>
            </w:pP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Legal Implications - there are no new legal implications arising from this report.</w:t>
            </w:r>
          </w:p>
          <w:p w:rsidR="00707AD3" w:rsidRPr="000D7575" w:rsidRDefault="00707AD3" w:rsidP="00A04026">
            <w:pPr>
              <w:autoSpaceDE w:val="0"/>
              <w:autoSpaceDN w:val="0"/>
              <w:adjustRightInd w:val="0"/>
              <w:jc w:val="both"/>
              <w:rPr>
                <w:rFonts w:ascii="Arial" w:hAnsi="Arial" w:cs="Arial"/>
                <w:b/>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szCs w:val="24"/>
              </w:rPr>
            </w:pPr>
            <w:r>
              <w:rPr>
                <w:rFonts w:ascii="Arial" w:hAnsi="Arial" w:cs="Arial"/>
                <w:szCs w:val="24"/>
              </w:rPr>
              <w:t>6</w:t>
            </w:r>
            <w:r w:rsidR="00707AD3" w:rsidRPr="000D7575">
              <w:rPr>
                <w:rFonts w:ascii="Arial" w:hAnsi="Arial" w:cs="Arial"/>
                <w:szCs w:val="24"/>
              </w:rPr>
              <w:t>.3</w:t>
            </w: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Equality Implications – there are no new equality implications arising from this report.</w:t>
            </w:r>
          </w:p>
          <w:p w:rsidR="00707AD3" w:rsidRPr="000D7575" w:rsidRDefault="00707AD3" w:rsidP="00A04026">
            <w:pPr>
              <w:autoSpaceDE w:val="0"/>
              <w:autoSpaceDN w:val="0"/>
              <w:adjustRightInd w:val="0"/>
              <w:jc w:val="both"/>
              <w:rPr>
                <w:rFonts w:ascii="Arial" w:hAnsi="Arial" w:cs="Arial"/>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b/>
                <w:szCs w:val="24"/>
              </w:rPr>
            </w:pPr>
            <w:r>
              <w:rPr>
                <w:rFonts w:ascii="Arial" w:hAnsi="Arial" w:cs="Arial"/>
                <w:szCs w:val="24"/>
              </w:rPr>
              <w:t>6</w:t>
            </w:r>
            <w:r w:rsidR="00707AD3" w:rsidRPr="000D7575">
              <w:rPr>
                <w:rFonts w:ascii="Arial" w:hAnsi="Arial" w:cs="Arial"/>
                <w:szCs w:val="24"/>
              </w:rPr>
              <w:t>.4</w:t>
            </w: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 xml:space="preserve">Risk Implications – there are no new risk implications arising from this report. </w:t>
            </w:r>
          </w:p>
        </w:tc>
      </w:tr>
    </w:tbl>
    <w:p w:rsidR="00707AD3" w:rsidRPr="000D7575" w:rsidRDefault="00707AD3" w:rsidP="005C61F6">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763C5">
        <w:trPr>
          <w:cantSplit/>
        </w:trPr>
        <w:tc>
          <w:tcPr>
            <w:tcW w:w="9464" w:type="dxa"/>
          </w:tcPr>
          <w:p w:rsidR="0039450A" w:rsidRPr="00B763C5" w:rsidRDefault="002B7DC4" w:rsidP="005C61F6">
            <w:pPr>
              <w:pStyle w:val="Heading3"/>
              <w:jc w:val="left"/>
              <w:rPr>
                <w:rFonts w:ascii="Arial" w:hAnsi="Arial" w:cs="Arial"/>
                <w:b/>
                <w:szCs w:val="24"/>
                <w:u w:val="none"/>
              </w:rPr>
            </w:pPr>
            <w:r w:rsidRPr="00B763C5">
              <w:rPr>
                <w:rFonts w:ascii="Arial" w:hAnsi="Arial" w:cs="Arial"/>
                <w:b/>
                <w:szCs w:val="24"/>
                <w:u w:val="none"/>
              </w:rPr>
              <w:t>Recommendation</w:t>
            </w:r>
          </w:p>
          <w:p w:rsidR="00FE4D79" w:rsidRPr="00B763C5" w:rsidRDefault="00FE4D79" w:rsidP="005C61F6">
            <w:pPr>
              <w:rPr>
                <w:rFonts w:ascii="Arial" w:hAnsi="Arial" w:cs="Arial"/>
                <w:szCs w:val="24"/>
              </w:rPr>
            </w:pPr>
          </w:p>
          <w:p w:rsidR="00525386" w:rsidRDefault="00525386" w:rsidP="00525386">
            <w:pPr>
              <w:jc w:val="both"/>
              <w:rPr>
                <w:rFonts w:ascii="Arial" w:hAnsi="Arial" w:cs="Arial"/>
                <w:szCs w:val="24"/>
              </w:rPr>
            </w:pPr>
            <w:r w:rsidRPr="000D7575">
              <w:rPr>
                <w:rFonts w:ascii="Arial" w:hAnsi="Arial" w:cs="Arial"/>
                <w:szCs w:val="24"/>
              </w:rPr>
              <w:t>It is recommended Directors:</w:t>
            </w:r>
          </w:p>
          <w:p w:rsidR="00525386" w:rsidRPr="000D7575" w:rsidRDefault="00525386" w:rsidP="00525386">
            <w:pPr>
              <w:jc w:val="both"/>
              <w:rPr>
                <w:rFonts w:ascii="Arial" w:hAnsi="Arial" w:cs="Arial"/>
                <w:szCs w:val="24"/>
              </w:rPr>
            </w:pPr>
          </w:p>
          <w:p w:rsidR="00525386" w:rsidRPr="000D7575" w:rsidRDefault="00525386" w:rsidP="00525386">
            <w:pPr>
              <w:numPr>
                <w:ilvl w:val="0"/>
                <w:numId w:val="25"/>
              </w:numPr>
              <w:jc w:val="both"/>
              <w:rPr>
                <w:rFonts w:ascii="Arial" w:hAnsi="Arial" w:cs="Arial"/>
                <w:szCs w:val="24"/>
              </w:rPr>
            </w:pPr>
            <w:r w:rsidRPr="000D7575">
              <w:rPr>
                <w:rFonts w:ascii="Arial" w:hAnsi="Arial" w:cs="Arial"/>
                <w:szCs w:val="24"/>
              </w:rPr>
              <w:t>comment on the report and agree that the overall health check on the C</w:t>
            </w:r>
            <w:r>
              <w:rPr>
                <w:rFonts w:ascii="Arial" w:hAnsi="Arial" w:cs="Arial"/>
                <w:szCs w:val="24"/>
              </w:rPr>
              <w:t>harit</w:t>
            </w:r>
            <w:r w:rsidRPr="000D7575">
              <w:rPr>
                <w:rFonts w:ascii="Arial" w:hAnsi="Arial" w:cs="Arial"/>
                <w:szCs w:val="24"/>
              </w:rPr>
              <w:t>y for th</w:t>
            </w:r>
            <w:r>
              <w:rPr>
                <w:rFonts w:ascii="Arial" w:hAnsi="Arial" w:cs="Arial"/>
                <w:szCs w:val="24"/>
              </w:rPr>
              <w:t xml:space="preserve">at </w:t>
            </w:r>
            <w:r w:rsidRPr="000D7575">
              <w:rPr>
                <w:rFonts w:ascii="Arial" w:hAnsi="Arial" w:cs="Arial"/>
                <w:szCs w:val="24"/>
              </w:rPr>
              <w:t xml:space="preserve">period is assessed </w:t>
            </w:r>
            <w:r>
              <w:rPr>
                <w:rFonts w:ascii="Arial" w:hAnsi="Arial" w:cs="Arial"/>
                <w:szCs w:val="24"/>
              </w:rPr>
              <w:t>as amber because the effect of the lockdown</w:t>
            </w:r>
            <w:r w:rsidRPr="000D7575">
              <w:rPr>
                <w:rFonts w:ascii="Arial" w:hAnsi="Arial" w:cs="Arial"/>
                <w:szCs w:val="24"/>
              </w:rPr>
              <w:t>;</w:t>
            </w:r>
            <w:r>
              <w:rPr>
                <w:rFonts w:ascii="Arial" w:hAnsi="Arial" w:cs="Arial"/>
                <w:szCs w:val="24"/>
              </w:rPr>
              <w:t xml:space="preserve"> </w:t>
            </w:r>
          </w:p>
          <w:p w:rsidR="00525386" w:rsidRDefault="00525386" w:rsidP="00525386">
            <w:pPr>
              <w:numPr>
                <w:ilvl w:val="0"/>
                <w:numId w:val="25"/>
              </w:numPr>
              <w:jc w:val="both"/>
              <w:rPr>
                <w:rFonts w:ascii="Arial" w:hAnsi="Arial" w:cs="Arial"/>
                <w:szCs w:val="24"/>
              </w:rPr>
            </w:pPr>
            <w:r w:rsidRPr="000D7575">
              <w:rPr>
                <w:rFonts w:ascii="Arial" w:hAnsi="Arial" w:cs="Arial"/>
                <w:szCs w:val="24"/>
              </w:rPr>
              <w:t xml:space="preserve">note that the delivery of the business plan </w:t>
            </w:r>
            <w:r>
              <w:rPr>
                <w:rFonts w:ascii="Arial" w:hAnsi="Arial" w:cs="Arial"/>
                <w:szCs w:val="24"/>
              </w:rPr>
              <w:t>is on hold with the focus having become the Recovery Action Plan and that the business plan will be to be reviewed in the light of the COVID pandemic; and</w:t>
            </w:r>
          </w:p>
          <w:p w:rsidR="00525386" w:rsidRDefault="00525386" w:rsidP="00525386">
            <w:pPr>
              <w:numPr>
                <w:ilvl w:val="0"/>
                <w:numId w:val="25"/>
              </w:numPr>
              <w:jc w:val="both"/>
              <w:rPr>
                <w:rFonts w:ascii="Arial" w:hAnsi="Arial" w:cs="Arial"/>
                <w:szCs w:val="24"/>
              </w:rPr>
            </w:pPr>
            <w:r>
              <w:rPr>
                <w:rFonts w:ascii="Arial" w:hAnsi="Arial" w:cs="Arial"/>
                <w:szCs w:val="24"/>
              </w:rPr>
              <w:t xml:space="preserve">note that the mitigating actions are being developed as contained in the recovery report and </w:t>
            </w:r>
            <w:r w:rsidRPr="00A30C56">
              <w:rPr>
                <w:rFonts w:ascii="Arial" w:hAnsi="Arial" w:cs="Arial"/>
                <w:i/>
                <w:szCs w:val="24"/>
              </w:rPr>
              <w:t>high</w:t>
            </w:r>
            <w:r>
              <w:rPr>
                <w:rFonts w:ascii="Arial" w:hAnsi="Arial" w:cs="Arial"/>
                <w:b/>
                <w:i/>
                <w:szCs w:val="24"/>
              </w:rPr>
              <w:t xml:space="preserve">life </w:t>
            </w:r>
            <w:r w:rsidRPr="00A30C56">
              <w:rPr>
                <w:rFonts w:ascii="Arial" w:hAnsi="Arial" w:cs="Arial"/>
                <w:szCs w:val="24"/>
              </w:rPr>
              <w:t>subscriptions</w:t>
            </w:r>
            <w:r>
              <w:rPr>
                <w:rFonts w:ascii="Arial" w:hAnsi="Arial" w:cs="Arial"/>
                <w:b/>
                <w:i/>
                <w:szCs w:val="24"/>
              </w:rPr>
              <w:t xml:space="preserve"> </w:t>
            </w:r>
            <w:r w:rsidRPr="00A30C56">
              <w:rPr>
                <w:rFonts w:ascii="Arial" w:hAnsi="Arial" w:cs="Arial"/>
                <w:i/>
                <w:szCs w:val="24"/>
              </w:rPr>
              <w:t>bounce</w:t>
            </w:r>
            <w:r>
              <w:rPr>
                <w:rFonts w:ascii="Arial" w:hAnsi="Arial" w:cs="Arial"/>
                <w:b/>
                <w:i/>
                <w:szCs w:val="24"/>
              </w:rPr>
              <w:t xml:space="preserve">back </w:t>
            </w:r>
            <w:r w:rsidRPr="00A30C56">
              <w:rPr>
                <w:rFonts w:ascii="Arial" w:hAnsi="Arial" w:cs="Arial"/>
                <w:i/>
                <w:szCs w:val="24"/>
              </w:rPr>
              <w:t>report</w:t>
            </w:r>
            <w:r>
              <w:rPr>
                <w:rFonts w:ascii="Arial" w:hAnsi="Arial" w:cs="Arial"/>
                <w:b/>
                <w:i/>
                <w:szCs w:val="24"/>
              </w:rPr>
              <w:t xml:space="preserve"> </w:t>
            </w:r>
            <w:r w:rsidRPr="00A30C56">
              <w:rPr>
                <w:rFonts w:ascii="Arial" w:hAnsi="Arial" w:cs="Arial"/>
                <w:szCs w:val="24"/>
              </w:rPr>
              <w:t>elsewhere</w:t>
            </w:r>
            <w:r>
              <w:rPr>
                <w:rFonts w:ascii="Arial" w:hAnsi="Arial" w:cs="Arial"/>
                <w:szCs w:val="24"/>
              </w:rPr>
              <w:t xml:space="preserve"> on this agenda. </w:t>
            </w:r>
          </w:p>
          <w:p w:rsidR="0039450A" w:rsidRPr="00B763C5" w:rsidRDefault="0039450A" w:rsidP="005C61F6">
            <w:pPr>
              <w:jc w:val="both"/>
              <w:rPr>
                <w:rFonts w:ascii="Arial" w:hAnsi="Arial" w:cs="Arial"/>
                <w:szCs w:val="24"/>
              </w:rPr>
            </w:pPr>
            <w:r w:rsidRPr="00B763C5">
              <w:rPr>
                <w:rFonts w:ascii="Arial" w:hAnsi="Arial" w:cs="Arial"/>
                <w:szCs w:val="24"/>
              </w:rPr>
              <w:fldChar w:fldCharType="begin"/>
            </w:r>
            <w:r w:rsidRPr="00B763C5">
              <w:rPr>
                <w:rFonts w:ascii="Arial" w:hAnsi="Arial" w:cs="Arial"/>
                <w:szCs w:val="24"/>
              </w:rPr>
              <w:instrText xml:space="preserve">  </w:instrText>
            </w:r>
            <w:r w:rsidRPr="00B763C5">
              <w:rPr>
                <w:rFonts w:ascii="Arial" w:hAnsi="Arial" w:cs="Arial"/>
                <w:szCs w:val="24"/>
              </w:rPr>
              <w:fldChar w:fldCharType="end"/>
            </w:r>
          </w:p>
        </w:tc>
      </w:tr>
    </w:tbl>
    <w:p w:rsidR="0039450A" w:rsidRPr="000D7575" w:rsidRDefault="0039450A" w:rsidP="005C61F6">
      <w:pPr>
        <w:rPr>
          <w:rFonts w:ascii="Arial" w:hAnsi="Arial" w:cs="Arial"/>
          <w:szCs w:val="24"/>
        </w:rPr>
      </w:pPr>
    </w:p>
    <w:p w:rsidR="00EC7742" w:rsidRPr="000D7575" w:rsidRDefault="00EC7742" w:rsidP="005C61F6">
      <w:pPr>
        <w:rPr>
          <w:rFonts w:ascii="Arial" w:hAnsi="Arial" w:cs="Arial"/>
          <w:szCs w:val="24"/>
        </w:rPr>
      </w:pPr>
    </w:p>
    <w:p w:rsidR="0039450A" w:rsidRPr="000D7575"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rsidR="00EC7742" w:rsidRPr="000D7575" w:rsidRDefault="00EC7742" w:rsidP="005C61F6">
      <w:pPr>
        <w:rPr>
          <w:rFonts w:ascii="Arial" w:hAnsi="Arial" w:cs="Arial"/>
          <w:szCs w:val="24"/>
        </w:rPr>
      </w:pPr>
    </w:p>
    <w:p w:rsidR="00F05E54" w:rsidRPr="000D7575" w:rsidRDefault="0039450A" w:rsidP="005C61F6">
      <w:pPr>
        <w:pStyle w:val="BodyText"/>
        <w:jc w:val="left"/>
        <w:rPr>
          <w:rFonts w:ascii="Arial" w:hAnsi="Arial" w:cs="Arial"/>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t>18</w:t>
      </w:r>
      <w:r w:rsidR="00E77F1E">
        <w:rPr>
          <w:rFonts w:ascii="Arial" w:hAnsi="Arial" w:cs="Arial"/>
          <w:b w:val="0"/>
          <w:szCs w:val="24"/>
        </w:rPr>
        <w:t xml:space="preserve"> August</w:t>
      </w:r>
      <w:r w:rsidR="00172CA6">
        <w:rPr>
          <w:rFonts w:ascii="Arial" w:hAnsi="Arial" w:cs="Arial"/>
          <w:b w:val="0"/>
          <w:szCs w:val="24"/>
        </w:rPr>
        <w:t xml:space="preserve"> 2020</w:t>
      </w:r>
    </w:p>
    <w:p w:rsidR="00F05E54" w:rsidRPr="000D7575" w:rsidRDefault="00F05E54" w:rsidP="005C61F6">
      <w:pPr>
        <w:pStyle w:val="BodyText"/>
        <w:jc w:val="left"/>
        <w:rPr>
          <w:rFonts w:ascii="Arial" w:hAnsi="Arial" w:cs="Arial"/>
          <w:noProof/>
          <w:szCs w:val="24"/>
        </w:rPr>
        <w:sectPr w:rsidR="00F05E54" w:rsidRPr="000D7575" w:rsidSect="000E5DC8">
          <w:pgSz w:w="11906" w:h="16838"/>
          <w:pgMar w:top="1440" w:right="1440" w:bottom="1440" w:left="1440" w:header="720" w:footer="720" w:gutter="0"/>
          <w:cols w:space="720"/>
          <w:docGrid w:linePitch="326"/>
        </w:sectPr>
      </w:pPr>
    </w:p>
    <w:p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gridCol w:w="4981"/>
      </w:tblGrid>
      <w:tr w:rsidR="00851C53" w:rsidRPr="000D7575" w:rsidTr="005C61F6">
        <w:trPr>
          <w:trHeight w:val="7938"/>
        </w:trPr>
        <w:tc>
          <w:tcPr>
            <w:tcW w:w="8922" w:type="dxa"/>
          </w:tcPr>
          <w:p w:rsidR="00851C53" w:rsidRPr="000D7575" w:rsidRDefault="00E14B10" w:rsidP="005C61F6">
            <w:pPr>
              <w:rPr>
                <w:rFonts w:ascii="Arial" w:hAnsi="Arial" w:cs="Arial"/>
                <w:noProof/>
                <w:szCs w:val="24"/>
              </w:rPr>
            </w:pPr>
            <w:r>
              <w:rPr>
                <w:noProof/>
              </w:rPr>
              <w:drawing>
                <wp:inline distT="0" distB="0" distL="0" distR="0" wp14:anchorId="54EFC613" wp14:editId="353A995E">
                  <wp:extent cx="5248275" cy="524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8275" cy="5248275"/>
                          </a:xfrm>
                          <a:prstGeom prst="rect">
                            <a:avLst/>
                          </a:prstGeom>
                        </pic:spPr>
                      </pic:pic>
                    </a:graphicData>
                  </a:graphic>
                </wp:inline>
              </w:drawing>
            </w:r>
          </w:p>
        </w:tc>
        <w:tc>
          <w:tcPr>
            <w:tcW w:w="4981" w:type="dxa"/>
          </w:tcPr>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rsidR="00240A45" w:rsidRPr="000D7575" w:rsidRDefault="00240A45" w:rsidP="00240A45">
            <w:pPr>
              <w:jc w:val="both"/>
              <w:rPr>
                <w:rFonts w:ascii="Arial" w:hAnsi="Arial" w:cs="Arial"/>
                <w:noProof/>
                <w:szCs w:val="24"/>
              </w:rPr>
            </w:pPr>
          </w:p>
          <w:p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 with some (such as partnership working with NHSH for example) being considered annually, so greyed out sectors on this radar diagram mean that the PI is to be considered at a future HLH Board meeting.</w:t>
            </w:r>
          </w:p>
          <w:p w:rsidR="00DA1795" w:rsidRDefault="00DA1795" w:rsidP="00240A45">
            <w:pPr>
              <w:jc w:val="both"/>
              <w:rPr>
                <w:rFonts w:ascii="Arial" w:hAnsi="Arial" w:cs="Arial"/>
                <w:noProof/>
                <w:szCs w:val="24"/>
              </w:rPr>
            </w:pPr>
          </w:p>
          <w:p w:rsidR="00DA1795" w:rsidRPr="000D7575" w:rsidRDefault="00DA1795" w:rsidP="00240A45">
            <w:pPr>
              <w:jc w:val="both"/>
              <w:rPr>
                <w:rFonts w:ascii="Arial" w:hAnsi="Arial" w:cs="Arial"/>
                <w:noProof/>
                <w:szCs w:val="24"/>
              </w:rPr>
            </w:pPr>
          </w:p>
        </w:tc>
      </w:tr>
    </w:tbl>
    <w:p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rsidR="00B216B2" w:rsidRPr="000D7575" w:rsidRDefault="00B216B2" w:rsidP="005C61F6">
      <w:pPr>
        <w:rPr>
          <w:rFonts w:ascii="Arial" w:hAnsi="Arial" w:cs="Arial"/>
          <w:szCs w:val="24"/>
        </w:rPr>
      </w:pPr>
    </w:p>
    <w:p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6"/>
        <w:gridCol w:w="1430"/>
        <w:gridCol w:w="2549"/>
        <w:gridCol w:w="963"/>
        <w:gridCol w:w="963"/>
        <w:gridCol w:w="963"/>
        <w:gridCol w:w="963"/>
        <w:gridCol w:w="2330"/>
      </w:tblGrid>
      <w:tr w:rsidR="00FC264A" w:rsidRPr="000D7575" w:rsidTr="001F7012">
        <w:tc>
          <w:tcPr>
            <w:tcW w:w="184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23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01"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1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01"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4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44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Summary of Quarter </w:t>
            </w:r>
            <w:r w:rsidR="00066ED6">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FC264A" w:rsidRPr="000D7575" w:rsidTr="0001001E">
        <w:trPr>
          <w:trHeight w:val="945"/>
        </w:trPr>
        <w:tc>
          <w:tcPr>
            <w:tcW w:w="184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w:t>
            </w:r>
          </w:p>
        </w:tc>
        <w:tc>
          <w:tcPr>
            <w:tcW w:w="2239"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rsidR="00D86D2E" w:rsidRPr="000D7575" w:rsidRDefault="00D86D2E" w:rsidP="005C61F6">
            <w:pPr>
              <w:spacing w:after="120"/>
              <w:rPr>
                <w:rFonts w:ascii="Arial" w:eastAsia="Calibri" w:hAnsi="Arial" w:cs="Arial"/>
                <w:szCs w:val="24"/>
              </w:rPr>
            </w:pPr>
          </w:p>
        </w:tc>
        <w:tc>
          <w:tcPr>
            <w:tcW w:w="1352"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634" w:type="dxa"/>
            <w:shd w:val="clear" w:color="auto" w:fill="auto"/>
          </w:tcPr>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Red = the external audit raises systemic (i.e. applying across multiple sites) H&amp;S issues.</w:t>
            </w:r>
          </w:p>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01" w:type="dxa"/>
            <w:shd w:val="clear" w:color="auto" w:fill="BFBFBF" w:themeFill="background1" w:themeFillShade="BF"/>
          </w:tcPr>
          <w:p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0F7CB5">
              <w:rPr>
                <w:rFonts w:ascii="Arial" w:hAnsi="Arial" w:cs="Arial"/>
                <w:sz w:val="24"/>
                <w:szCs w:val="24"/>
              </w:rPr>
              <w:t>/</w:t>
            </w:r>
            <w:r>
              <w:rPr>
                <w:rFonts w:ascii="Arial" w:hAnsi="Arial" w:cs="Arial"/>
                <w:sz w:val="24"/>
                <w:szCs w:val="24"/>
              </w:rPr>
              <w:t>A</w:t>
            </w:r>
            <w:r w:rsidR="000F7CB5">
              <w:rPr>
                <w:rFonts w:ascii="Arial" w:hAnsi="Arial" w:cs="Arial"/>
                <w:sz w:val="24"/>
                <w:szCs w:val="24"/>
              </w:rPr>
              <w:t>.</w:t>
            </w:r>
          </w:p>
        </w:tc>
        <w:tc>
          <w:tcPr>
            <w:tcW w:w="919" w:type="dxa"/>
            <w:shd w:val="clear" w:color="auto" w:fill="auto"/>
          </w:tcPr>
          <w:p w:rsidR="00D86D2E" w:rsidRPr="000D7575" w:rsidRDefault="00D86D2E" w:rsidP="005C61F6">
            <w:pPr>
              <w:pStyle w:val="ListParagraph"/>
              <w:spacing w:after="0" w:line="240" w:lineRule="auto"/>
              <w:ind w:left="0"/>
              <w:rPr>
                <w:rFonts w:ascii="Arial" w:hAnsi="Arial" w:cs="Arial"/>
                <w:sz w:val="24"/>
                <w:szCs w:val="24"/>
              </w:rPr>
            </w:pPr>
          </w:p>
        </w:tc>
        <w:tc>
          <w:tcPr>
            <w:tcW w:w="901" w:type="dxa"/>
            <w:shd w:val="clear" w:color="auto" w:fill="auto"/>
          </w:tcPr>
          <w:p w:rsidR="00D86D2E" w:rsidRPr="000D7575" w:rsidRDefault="00D86D2E" w:rsidP="005C61F6">
            <w:pPr>
              <w:rPr>
                <w:rFonts w:ascii="Arial" w:hAnsi="Arial" w:cs="Arial"/>
                <w:szCs w:val="24"/>
              </w:rPr>
            </w:pPr>
          </w:p>
        </w:tc>
        <w:tc>
          <w:tcPr>
            <w:tcW w:w="942" w:type="dxa"/>
            <w:shd w:val="clear" w:color="auto" w:fill="auto"/>
          </w:tcPr>
          <w:p w:rsidR="00D86D2E" w:rsidRPr="000D7575" w:rsidRDefault="00D86D2E" w:rsidP="005C61F6">
            <w:pPr>
              <w:rPr>
                <w:rFonts w:ascii="Arial" w:hAnsi="Arial" w:cs="Arial"/>
                <w:szCs w:val="24"/>
              </w:rPr>
            </w:pPr>
          </w:p>
        </w:tc>
        <w:tc>
          <w:tcPr>
            <w:tcW w:w="2442" w:type="dxa"/>
            <w:shd w:val="clear" w:color="auto" w:fill="auto"/>
          </w:tcPr>
          <w:p w:rsidR="00D86D2E" w:rsidRPr="000D7575" w:rsidRDefault="0001001E" w:rsidP="005C61F6">
            <w:pPr>
              <w:rPr>
                <w:rFonts w:ascii="Arial" w:hAnsi="Arial" w:cs="Arial"/>
                <w:szCs w:val="24"/>
              </w:rPr>
            </w:pPr>
            <w:r>
              <w:rPr>
                <w:rFonts w:ascii="Arial" w:hAnsi="Arial" w:cs="Arial"/>
                <w:szCs w:val="24"/>
              </w:rPr>
              <w:t>N/A</w:t>
            </w:r>
            <w:r w:rsidR="004E3E0E">
              <w:rPr>
                <w:rFonts w:ascii="Arial" w:hAnsi="Arial" w:cs="Arial"/>
                <w:szCs w:val="24"/>
              </w:rPr>
              <w:t xml:space="preserve"> </w:t>
            </w:r>
          </w:p>
        </w:tc>
      </w:tr>
    </w:tbl>
    <w:p w:rsidR="00D86D2E" w:rsidRPr="000D7575" w:rsidRDefault="00D86D2E" w:rsidP="005C61F6">
      <w:pPr>
        <w:spacing w:after="120"/>
        <w:rPr>
          <w:rFonts w:ascii="Arial" w:hAnsi="Arial" w:cs="Arial"/>
          <w:b/>
          <w:szCs w:val="24"/>
        </w:rPr>
        <w:sectPr w:rsidR="00D86D2E" w:rsidRPr="000D7575" w:rsidSect="001671A2">
          <w:footerReference w:type="default" r:id="rId9"/>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7"/>
        <w:gridCol w:w="963"/>
        <w:gridCol w:w="963"/>
        <w:gridCol w:w="963"/>
        <w:gridCol w:w="963"/>
        <w:gridCol w:w="2257"/>
      </w:tblGrid>
      <w:tr w:rsidR="00D86D2E" w:rsidRPr="000D7575" w:rsidTr="001F7012">
        <w:tc>
          <w:tcPr>
            <w:tcW w:w="174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311"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C2F19">
        <w:trPr>
          <w:trHeight w:val="1110"/>
        </w:trPr>
        <w:tc>
          <w:tcPr>
            <w:tcW w:w="1747"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311"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rsidR="00D86D2E" w:rsidRPr="000D7575" w:rsidRDefault="00D86D2E" w:rsidP="00DF1EC0">
            <w:pPr>
              <w:pStyle w:val="ListParagraph"/>
              <w:numPr>
                <w:ilvl w:val="0"/>
                <w:numId w:val="7"/>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rsidR="00D86D2E" w:rsidRPr="000D7575" w:rsidRDefault="00D86D2E" w:rsidP="005C61F6">
            <w:pPr>
              <w:spacing w:after="120"/>
              <w:rPr>
                <w:rFonts w:ascii="Arial" w:eastAsia="Calibri" w:hAnsi="Arial" w:cs="Arial"/>
                <w:szCs w:val="24"/>
              </w:rPr>
            </w:pPr>
          </w:p>
        </w:tc>
        <w:tc>
          <w:tcPr>
            <w:tcW w:w="963" w:type="dxa"/>
            <w:shd w:val="clear" w:color="auto" w:fill="92D050"/>
          </w:tcPr>
          <w:p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auto"/>
          </w:tcPr>
          <w:p w:rsidR="00D86D2E" w:rsidRPr="000D7575" w:rsidRDefault="00D86D2E" w:rsidP="005C61F6">
            <w:pPr>
              <w:pStyle w:val="ListParagraph"/>
              <w:spacing w:after="120" w:line="240" w:lineRule="auto"/>
              <w:ind w:left="0"/>
              <w:rPr>
                <w:rFonts w:ascii="Arial" w:hAnsi="Arial" w:cs="Arial"/>
                <w:sz w:val="24"/>
                <w:szCs w:val="24"/>
              </w:rPr>
            </w:pPr>
          </w:p>
        </w:tc>
        <w:tc>
          <w:tcPr>
            <w:tcW w:w="963" w:type="dxa"/>
            <w:shd w:val="clear" w:color="auto" w:fill="auto"/>
          </w:tcPr>
          <w:p w:rsidR="00CB069F" w:rsidRPr="000D7575" w:rsidRDefault="00CB069F" w:rsidP="005C61F6">
            <w:pPr>
              <w:pStyle w:val="ListParagraph"/>
              <w:spacing w:after="120" w:line="240" w:lineRule="auto"/>
              <w:ind w:left="0"/>
              <w:rPr>
                <w:rFonts w:ascii="Arial" w:hAnsi="Arial" w:cs="Arial"/>
                <w:sz w:val="24"/>
                <w:szCs w:val="24"/>
              </w:rPr>
            </w:pPr>
          </w:p>
        </w:tc>
        <w:tc>
          <w:tcPr>
            <w:tcW w:w="963" w:type="dxa"/>
            <w:shd w:val="clear" w:color="auto" w:fill="auto"/>
          </w:tcPr>
          <w:p w:rsidR="00D86D2E" w:rsidRPr="000D7575" w:rsidRDefault="00D86D2E" w:rsidP="005C61F6">
            <w:pPr>
              <w:spacing w:after="120"/>
              <w:rPr>
                <w:rFonts w:ascii="Arial" w:hAnsi="Arial" w:cs="Arial"/>
                <w:szCs w:val="24"/>
              </w:rPr>
            </w:pPr>
          </w:p>
        </w:tc>
        <w:tc>
          <w:tcPr>
            <w:tcW w:w="2311" w:type="dxa"/>
            <w:shd w:val="clear" w:color="auto" w:fill="auto"/>
          </w:tcPr>
          <w:p w:rsidR="00D86D2E" w:rsidRPr="00DA1795" w:rsidRDefault="005B0489" w:rsidP="005C61F6">
            <w:pPr>
              <w:pStyle w:val="ListParagraph"/>
              <w:spacing w:after="0" w:line="240" w:lineRule="auto"/>
              <w:ind w:left="0"/>
              <w:rPr>
                <w:rFonts w:ascii="Arial" w:hAnsi="Arial" w:cs="Arial"/>
                <w:color w:val="FF0000"/>
                <w:sz w:val="24"/>
                <w:szCs w:val="24"/>
              </w:rPr>
            </w:pPr>
            <w:r w:rsidRPr="000D7575">
              <w:rPr>
                <w:rFonts w:ascii="Arial" w:hAnsi="Arial" w:cs="Arial"/>
                <w:sz w:val="24"/>
                <w:szCs w:val="24"/>
              </w:rPr>
              <w:t>There w</w:t>
            </w:r>
            <w:r w:rsidR="004E246A" w:rsidRPr="000D7575">
              <w:rPr>
                <w:rFonts w:ascii="Arial" w:hAnsi="Arial" w:cs="Arial"/>
                <w:sz w:val="24"/>
                <w:szCs w:val="24"/>
              </w:rPr>
              <w:t>ere no</w:t>
            </w:r>
            <w:r w:rsidRPr="000D7575">
              <w:rPr>
                <w:rFonts w:ascii="Arial" w:hAnsi="Arial" w:cs="Arial"/>
                <w:color w:val="FF0000"/>
                <w:sz w:val="24"/>
                <w:szCs w:val="24"/>
              </w:rPr>
              <w:t xml:space="preserve"> </w:t>
            </w:r>
            <w:r w:rsidR="00FC264A" w:rsidRPr="000D7575">
              <w:rPr>
                <w:rFonts w:ascii="Arial" w:hAnsi="Arial" w:cs="Arial"/>
                <w:sz w:val="24"/>
                <w:szCs w:val="24"/>
              </w:rPr>
              <w:t>accident</w:t>
            </w:r>
            <w:r w:rsidR="004E246A" w:rsidRPr="000D7575">
              <w:rPr>
                <w:rFonts w:ascii="Arial" w:hAnsi="Arial" w:cs="Arial"/>
                <w:sz w:val="24"/>
                <w:szCs w:val="24"/>
              </w:rPr>
              <w:t>s</w:t>
            </w:r>
            <w:r w:rsidR="008F772A" w:rsidRPr="000D7575">
              <w:rPr>
                <w:rFonts w:ascii="Arial" w:hAnsi="Arial" w:cs="Arial"/>
                <w:sz w:val="24"/>
                <w:szCs w:val="24"/>
              </w:rPr>
              <w:t xml:space="preserve"> </w:t>
            </w:r>
            <w:r w:rsidR="00FC264A" w:rsidRPr="000D7575">
              <w:rPr>
                <w:rFonts w:ascii="Arial" w:hAnsi="Arial" w:cs="Arial"/>
                <w:sz w:val="24"/>
                <w:szCs w:val="24"/>
              </w:rPr>
              <w:t xml:space="preserve">reported under </w:t>
            </w:r>
            <w:r w:rsidR="00560E3B" w:rsidRPr="000D7575">
              <w:rPr>
                <w:rFonts w:ascii="Arial" w:hAnsi="Arial" w:cs="Arial"/>
                <w:sz w:val="24"/>
                <w:szCs w:val="24"/>
              </w:rPr>
              <w:t xml:space="preserve">the </w:t>
            </w:r>
            <w:r w:rsidRPr="000D7575">
              <w:rPr>
                <w:rFonts w:ascii="Arial" w:hAnsi="Arial" w:cs="Arial"/>
                <w:sz w:val="24"/>
                <w:szCs w:val="24"/>
              </w:rPr>
              <w:t xml:space="preserve">RIDDOR </w:t>
            </w:r>
            <w:r w:rsidR="00560E3B" w:rsidRPr="000D7575">
              <w:rPr>
                <w:rFonts w:ascii="Arial" w:hAnsi="Arial" w:cs="Arial"/>
                <w:sz w:val="24"/>
                <w:szCs w:val="24"/>
              </w:rPr>
              <w:t xml:space="preserve">regulations </w:t>
            </w:r>
            <w:r w:rsidRPr="000D7575">
              <w:rPr>
                <w:rFonts w:ascii="Arial" w:hAnsi="Arial" w:cs="Arial"/>
                <w:sz w:val="24"/>
                <w:szCs w:val="24"/>
              </w:rPr>
              <w:t>during Q</w:t>
            </w:r>
            <w:r w:rsidR="00C421CC">
              <w:rPr>
                <w:rFonts w:ascii="Arial" w:hAnsi="Arial" w:cs="Arial"/>
                <w:sz w:val="24"/>
                <w:szCs w:val="24"/>
              </w:rPr>
              <w:t>1</w:t>
            </w:r>
            <w:r w:rsidRPr="000D7575">
              <w:rPr>
                <w:rFonts w:ascii="Arial" w:hAnsi="Arial" w:cs="Arial"/>
                <w:sz w:val="24"/>
                <w:szCs w:val="24"/>
              </w:rPr>
              <w:t xml:space="preserve"> 20</w:t>
            </w:r>
            <w:r w:rsidR="00C421CC">
              <w:rPr>
                <w:rFonts w:ascii="Arial" w:hAnsi="Arial" w:cs="Arial"/>
                <w:sz w:val="24"/>
                <w:szCs w:val="24"/>
              </w:rPr>
              <w:t>20</w:t>
            </w:r>
            <w:r w:rsidRPr="000D7575">
              <w:rPr>
                <w:rFonts w:ascii="Arial" w:hAnsi="Arial" w:cs="Arial"/>
                <w:sz w:val="24"/>
                <w:szCs w:val="24"/>
              </w:rPr>
              <w:t>/2</w:t>
            </w:r>
            <w:r w:rsidR="00C421CC">
              <w:rPr>
                <w:rFonts w:ascii="Arial" w:hAnsi="Arial" w:cs="Arial"/>
                <w:sz w:val="24"/>
                <w:szCs w:val="24"/>
              </w:rPr>
              <w:t>1</w:t>
            </w:r>
            <w:r w:rsidR="00CB069F" w:rsidRPr="000D7575">
              <w:rPr>
                <w:rFonts w:ascii="Arial" w:hAnsi="Arial" w:cs="Arial"/>
                <w:sz w:val="24"/>
                <w:szCs w:val="24"/>
              </w:rPr>
              <w:t>.</w:t>
            </w:r>
            <w:r w:rsidR="00611CCB" w:rsidRPr="000D7575">
              <w:rPr>
                <w:rFonts w:ascii="Arial" w:hAnsi="Arial" w:cs="Arial"/>
                <w:sz w:val="24"/>
                <w:szCs w:val="24"/>
              </w:rPr>
              <w:t xml:space="preserve"> </w:t>
            </w:r>
          </w:p>
        </w:tc>
      </w:tr>
    </w:tbl>
    <w:p w:rsidR="00D86D2E" w:rsidRPr="000D7575" w:rsidRDefault="00D86D2E" w:rsidP="005C61F6">
      <w:pPr>
        <w:spacing w:after="120"/>
        <w:rPr>
          <w:rFonts w:ascii="Arial" w:hAnsi="Arial" w:cs="Arial"/>
          <w:b/>
          <w:szCs w:val="24"/>
        </w:rPr>
      </w:pPr>
    </w:p>
    <w:p w:rsidR="00DC0CEF" w:rsidRPr="000D7575" w:rsidRDefault="00DC0CEF" w:rsidP="005C61F6">
      <w:pPr>
        <w:rPr>
          <w:rFonts w:ascii="Arial" w:hAnsi="Arial" w:cs="Arial"/>
          <w:b/>
          <w:szCs w:val="24"/>
        </w:rPr>
      </w:pPr>
      <w:r w:rsidRPr="000D7575">
        <w:rPr>
          <w:rFonts w:ascii="Arial" w:hAnsi="Arial" w:cs="Arial"/>
          <w:b/>
          <w:szCs w:val="24"/>
        </w:rPr>
        <w:br w:type="page"/>
      </w:r>
    </w:p>
    <w:p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rsidR="00D86D2E" w:rsidRPr="000D7575" w:rsidRDefault="00DC0CEF" w:rsidP="005C61F6">
      <w:pPr>
        <w:spacing w:after="120"/>
        <w:rPr>
          <w:rFonts w:ascii="Arial" w:hAnsi="Arial" w:cs="Arial"/>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6F5A5F">
        <w:rPr>
          <w:rFonts w:ascii="Arial" w:hAnsi="Arial" w:cs="Arial"/>
          <w:szCs w:val="24"/>
        </w:rPr>
        <w:t>were no</w:t>
      </w:r>
      <w:r w:rsidRPr="000D7575">
        <w:rPr>
          <w:rFonts w:ascii="Arial" w:hAnsi="Arial" w:cs="Arial"/>
          <w:szCs w:val="24"/>
        </w:rPr>
        <w:t xml:space="preserve"> RIDDOR accidents</w:t>
      </w:r>
      <w:r w:rsidR="008F772A" w:rsidRPr="000D7575">
        <w:rPr>
          <w:rFonts w:ascii="Arial" w:hAnsi="Arial" w:cs="Arial"/>
          <w:szCs w:val="24"/>
        </w:rPr>
        <w:t xml:space="preserve"> /</w:t>
      </w:r>
      <w:r w:rsidR="00FC264A" w:rsidRPr="000D7575">
        <w:rPr>
          <w:rFonts w:ascii="Arial" w:hAnsi="Arial" w:cs="Arial"/>
          <w:szCs w:val="24"/>
        </w:rPr>
        <w:t xml:space="preserve"> incident </w:t>
      </w:r>
      <w:r w:rsidRPr="000D7575">
        <w:rPr>
          <w:rFonts w:ascii="Arial" w:hAnsi="Arial" w:cs="Arial"/>
          <w:szCs w:val="24"/>
        </w:rPr>
        <w:t>reported in Q</w:t>
      </w:r>
      <w:r w:rsidR="000F7CB5">
        <w:rPr>
          <w:rFonts w:ascii="Arial" w:hAnsi="Arial" w:cs="Arial"/>
          <w:szCs w:val="24"/>
        </w:rPr>
        <w:t>1</w:t>
      </w:r>
      <w:r w:rsidRPr="000D7575">
        <w:rPr>
          <w:rFonts w:ascii="Arial" w:hAnsi="Arial" w:cs="Arial"/>
          <w:szCs w:val="24"/>
        </w:rPr>
        <w:t xml:space="preserve"> 20</w:t>
      </w:r>
      <w:r w:rsidR="000F7CB5">
        <w:rPr>
          <w:rFonts w:ascii="Arial" w:hAnsi="Arial" w:cs="Arial"/>
          <w:szCs w:val="24"/>
        </w:rPr>
        <w:t>20</w:t>
      </w:r>
      <w:r w:rsidRPr="000D7575">
        <w:rPr>
          <w:rFonts w:ascii="Arial" w:hAnsi="Arial" w:cs="Arial"/>
          <w:szCs w:val="24"/>
        </w:rPr>
        <w:t>/2</w:t>
      </w:r>
      <w:r w:rsidR="000F7CB5">
        <w:rPr>
          <w:rFonts w:ascii="Arial" w:hAnsi="Arial" w:cs="Arial"/>
          <w:szCs w:val="24"/>
        </w:rPr>
        <w:t>1</w:t>
      </w:r>
      <w:r w:rsidRPr="000D7575">
        <w:rPr>
          <w:rFonts w:ascii="Arial" w:hAnsi="Arial" w:cs="Arial"/>
          <w:szCs w:val="24"/>
        </w:rPr>
        <w:t xml:space="preserve">. </w:t>
      </w:r>
    </w:p>
    <w:p w:rsidR="006D567F" w:rsidRPr="000D7575" w:rsidRDefault="000A4864"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4440" cy="4922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86D2E" w:rsidRPr="000D7575" w:rsidTr="001F7012">
        <w:tc>
          <w:tcPr>
            <w:tcW w:w="1726"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09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28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E04797">
        <w:tc>
          <w:tcPr>
            <w:tcW w:w="1726"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BFBFBF" w:themeFill="background1" w:themeFillShade="BF"/>
          </w:tcPr>
          <w:p w:rsidR="00D86D2E" w:rsidRPr="000D7575" w:rsidRDefault="000F7CB5"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auto"/>
          </w:tcPr>
          <w:p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0D7575" w:rsidRDefault="00D86D2E" w:rsidP="005C61F6">
            <w:pPr>
              <w:rPr>
                <w:rFonts w:ascii="Arial" w:hAnsi="Arial" w:cs="Arial"/>
                <w:szCs w:val="24"/>
              </w:rPr>
            </w:pPr>
          </w:p>
        </w:tc>
        <w:tc>
          <w:tcPr>
            <w:tcW w:w="963" w:type="dxa"/>
            <w:shd w:val="clear" w:color="auto" w:fill="auto"/>
          </w:tcPr>
          <w:p w:rsidR="00D86D2E" w:rsidRPr="000D7575" w:rsidRDefault="00D86D2E" w:rsidP="005C61F6">
            <w:pPr>
              <w:rPr>
                <w:rFonts w:ascii="Arial" w:hAnsi="Arial" w:cs="Arial"/>
                <w:szCs w:val="24"/>
              </w:rPr>
            </w:pPr>
          </w:p>
        </w:tc>
        <w:tc>
          <w:tcPr>
            <w:tcW w:w="2282" w:type="dxa"/>
            <w:shd w:val="clear" w:color="auto" w:fill="auto"/>
          </w:tcPr>
          <w:p w:rsidR="00D86D2E" w:rsidRPr="000D7575" w:rsidRDefault="000F7CB5" w:rsidP="005C61F6">
            <w:pPr>
              <w:autoSpaceDE w:val="0"/>
              <w:autoSpaceDN w:val="0"/>
              <w:adjustRightInd w:val="0"/>
              <w:rPr>
                <w:rFonts w:ascii="Arial" w:eastAsia="Calibri" w:hAnsi="Arial" w:cs="Arial"/>
                <w:szCs w:val="24"/>
              </w:rPr>
            </w:pPr>
            <w:r>
              <w:rPr>
                <w:rFonts w:ascii="Arial" w:eastAsia="Calibri" w:hAnsi="Arial" w:cs="Arial"/>
                <w:szCs w:val="24"/>
              </w:rPr>
              <w:t>N/A.</w:t>
            </w:r>
            <w:r w:rsidR="00666B46">
              <w:rPr>
                <w:rFonts w:ascii="Arial" w:eastAsia="Calibri" w:hAnsi="Arial" w:cs="Arial"/>
                <w:szCs w:val="24"/>
              </w:rPr>
              <w:t xml:space="preserve"> Note, a recovery action plan report has been submitted to THC in place of the regular HLH update report. </w:t>
            </w:r>
          </w:p>
        </w:tc>
      </w:tr>
    </w:tbl>
    <w:p w:rsidR="00D86D2E" w:rsidRPr="000D7575" w:rsidRDefault="00D86D2E" w:rsidP="005C61F6">
      <w:pPr>
        <w:rPr>
          <w:rFonts w:ascii="Arial" w:hAnsi="Arial" w:cs="Arial"/>
          <w:szCs w:val="24"/>
        </w:rPr>
      </w:pPr>
      <w:r w:rsidRPr="000D7575">
        <w:rPr>
          <w:rFonts w:ascii="Arial" w:hAnsi="Arial" w:cs="Arial"/>
          <w:szCs w:val="24"/>
        </w:rPr>
        <w:t xml:space="preserve"> </w:t>
      </w:r>
    </w:p>
    <w:p w:rsidR="00D86D2E" w:rsidRPr="000D7575" w:rsidRDefault="00D86D2E" w:rsidP="005C61F6">
      <w:pPr>
        <w:rPr>
          <w:rFonts w:ascii="Arial" w:hAnsi="Arial" w:cs="Arial"/>
          <w:szCs w:val="24"/>
        </w:rPr>
      </w:pPr>
      <w:r w:rsidRPr="000D7575">
        <w:rPr>
          <w:rFonts w:ascii="Arial" w:hAnsi="Arial" w:cs="Arial"/>
          <w:szCs w:val="24"/>
        </w:rPr>
        <w:br w:type="page"/>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9F1AD5"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RAG Rating Definition</w:t>
            </w:r>
          </w:p>
          <w:p w:rsidR="00D86D2E" w:rsidRPr="009F1AD5" w:rsidRDefault="00D86D2E" w:rsidP="005C61F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Q4 </w:t>
            </w:r>
            <w:r w:rsidR="006C51A8">
              <w:rPr>
                <w:rFonts w:ascii="Arial" w:eastAsia="Calibri" w:hAnsi="Arial" w:cs="Arial"/>
                <w:b/>
                <w:szCs w:val="24"/>
              </w:rPr>
              <w:t>20/21</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9F1AD5" w:rsidRDefault="00D86D2E" w:rsidP="005C61F6">
            <w:pPr>
              <w:rPr>
                <w:rFonts w:ascii="Arial" w:eastAsia="Calibri" w:hAnsi="Arial" w:cs="Arial"/>
                <w:b/>
                <w:szCs w:val="24"/>
              </w:rPr>
            </w:pPr>
          </w:p>
        </w:tc>
      </w:tr>
      <w:tr w:rsidR="00D86D2E" w:rsidRPr="000D7575" w:rsidTr="009265B3">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rsidR="00D86D2E" w:rsidRPr="000D7575" w:rsidRDefault="009265B3"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5A48F9" w:rsidRPr="009265B3" w:rsidRDefault="00EE5471" w:rsidP="005C61F6">
            <w:pPr>
              <w:rPr>
                <w:rFonts w:ascii="Arial" w:eastAsia="Calibri" w:hAnsi="Arial" w:cs="Arial"/>
                <w:szCs w:val="24"/>
                <w:shd w:val="clear" w:color="auto" w:fill="FFFFFF" w:themeFill="background1"/>
              </w:rPr>
            </w:pPr>
            <w:r w:rsidRPr="000D7575">
              <w:rPr>
                <w:rFonts w:ascii="Arial" w:eastAsia="Calibri" w:hAnsi="Arial" w:cs="Arial"/>
                <w:szCs w:val="24"/>
              </w:rPr>
              <w:t xml:space="preserve">Customer engagements </w:t>
            </w:r>
            <w:r w:rsidR="000F6444">
              <w:rPr>
                <w:rFonts w:ascii="Arial" w:eastAsia="Calibri" w:hAnsi="Arial" w:cs="Arial"/>
                <w:szCs w:val="24"/>
              </w:rPr>
              <w:t>decreased</w:t>
            </w:r>
            <w:r w:rsidRPr="000D7575">
              <w:rPr>
                <w:rFonts w:ascii="Arial" w:eastAsia="Calibri" w:hAnsi="Arial" w:cs="Arial"/>
                <w:color w:val="FF0000"/>
                <w:szCs w:val="24"/>
              </w:rPr>
              <w:t xml:space="preserve"> </w:t>
            </w:r>
            <w:r w:rsidRPr="000D7575">
              <w:rPr>
                <w:rFonts w:ascii="Arial" w:eastAsia="Calibri" w:hAnsi="Arial" w:cs="Arial"/>
                <w:szCs w:val="24"/>
              </w:rPr>
              <w:t xml:space="preserve">from </w:t>
            </w:r>
            <w:r w:rsidR="00DC45EA" w:rsidRPr="009265B3">
              <w:rPr>
                <w:rFonts w:ascii="Arial" w:eastAsia="Calibri" w:hAnsi="Arial" w:cs="Arial"/>
                <w:szCs w:val="24"/>
                <w:shd w:val="clear" w:color="auto" w:fill="FFFFFF" w:themeFill="background1"/>
              </w:rPr>
              <w:t>2,</w:t>
            </w:r>
            <w:r w:rsidR="0002289C" w:rsidRPr="009265B3">
              <w:rPr>
                <w:rFonts w:ascii="Arial" w:eastAsia="Calibri" w:hAnsi="Arial" w:cs="Arial"/>
                <w:szCs w:val="24"/>
                <w:shd w:val="clear" w:color="auto" w:fill="FFFFFF" w:themeFill="background1"/>
              </w:rPr>
              <w:t>2</w:t>
            </w:r>
            <w:r w:rsidR="009265B3" w:rsidRPr="009265B3">
              <w:rPr>
                <w:rFonts w:ascii="Arial" w:eastAsia="Calibri" w:hAnsi="Arial" w:cs="Arial"/>
                <w:szCs w:val="24"/>
                <w:shd w:val="clear" w:color="auto" w:fill="FFFFFF" w:themeFill="background1"/>
              </w:rPr>
              <w:t>65,078</w:t>
            </w:r>
            <w:r w:rsidRPr="009265B3">
              <w:rPr>
                <w:rFonts w:ascii="Arial" w:eastAsia="Calibri" w:hAnsi="Arial" w:cs="Arial"/>
                <w:color w:val="FF0000"/>
                <w:szCs w:val="24"/>
                <w:shd w:val="clear" w:color="auto" w:fill="FFFFFF" w:themeFill="background1"/>
              </w:rPr>
              <w:t xml:space="preserve"> </w:t>
            </w:r>
            <w:r w:rsidRPr="009265B3">
              <w:rPr>
                <w:rFonts w:ascii="Arial" w:eastAsia="Calibri" w:hAnsi="Arial" w:cs="Arial"/>
                <w:szCs w:val="24"/>
                <w:shd w:val="clear" w:color="auto" w:fill="FFFFFF" w:themeFill="background1"/>
              </w:rPr>
              <w:t>in Q</w:t>
            </w:r>
            <w:r w:rsidR="009265B3" w:rsidRPr="009265B3">
              <w:rPr>
                <w:rFonts w:ascii="Arial" w:eastAsia="Calibri" w:hAnsi="Arial" w:cs="Arial"/>
                <w:szCs w:val="24"/>
                <w:shd w:val="clear" w:color="auto" w:fill="FFFFFF" w:themeFill="background1"/>
              </w:rPr>
              <w:t>1</w:t>
            </w:r>
            <w:r w:rsidRPr="009265B3">
              <w:rPr>
                <w:rFonts w:ascii="Arial" w:eastAsia="Calibri" w:hAnsi="Arial" w:cs="Arial"/>
                <w:szCs w:val="24"/>
                <w:shd w:val="clear" w:color="auto" w:fill="FFFFFF" w:themeFill="background1"/>
              </w:rPr>
              <w:t xml:space="preserve"> 20</w:t>
            </w:r>
            <w:r w:rsidR="009265B3" w:rsidRPr="009265B3">
              <w:rPr>
                <w:rFonts w:ascii="Arial" w:eastAsia="Calibri" w:hAnsi="Arial" w:cs="Arial"/>
                <w:szCs w:val="24"/>
                <w:shd w:val="clear" w:color="auto" w:fill="FFFFFF" w:themeFill="background1"/>
              </w:rPr>
              <w:t>19/20</w:t>
            </w:r>
            <w:r w:rsidRPr="009265B3">
              <w:rPr>
                <w:rFonts w:ascii="Arial" w:eastAsia="Calibri" w:hAnsi="Arial" w:cs="Arial"/>
                <w:szCs w:val="24"/>
                <w:shd w:val="clear" w:color="auto" w:fill="FFFFFF" w:themeFill="background1"/>
              </w:rPr>
              <w:t xml:space="preserve"> to</w:t>
            </w:r>
          </w:p>
          <w:p w:rsidR="00D86D2E" w:rsidRPr="000D7575" w:rsidRDefault="005A48F9" w:rsidP="005A48F9">
            <w:pPr>
              <w:rPr>
                <w:rFonts w:ascii="Arial" w:eastAsia="Calibri" w:hAnsi="Arial" w:cs="Arial"/>
                <w:szCs w:val="24"/>
              </w:rPr>
            </w:pPr>
            <w:r w:rsidRPr="005A48F9">
              <w:rPr>
                <w:rFonts w:ascii="Arial" w:eastAsia="Calibri" w:hAnsi="Arial" w:cs="Arial"/>
                <w:szCs w:val="24"/>
                <w:shd w:val="clear" w:color="auto" w:fill="FFFFFF" w:themeFill="background1"/>
              </w:rPr>
              <w:t>1,182,117</w:t>
            </w:r>
            <w:r>
              <w:rPr>
                <w:rFonts w:ascii="Arial" w:eastAsia="Calibri" w:hAnsi="Arial" w:cs="Arial"/>
                <w:szCs w:val="24"/>
                <w:shd w:val="clear" w:color="auto" w:fill="FFFFFF" w:themeFill="background1"/>
              </w:rPr>
              <w:t xml:space="preserve"> </w:t>
            </w:r>
            <w:r w:rsidR="00EE5471" w:rsidRPr="000D7575">
              <w:rPr>
                <w:rFonts w:ascii="Arial" w:eastAsia="Calibri" w:hAnsi="Arial" w:cs="Arial"/>
                <w:szCs w:val="24"/>
              </w:rPr>
              <w:t>in Q</w:t>
            </w:r>
            <w:r w:rsidR="009265B3">
              <w:rPr>
                <w:rFonts w:ascii="Arial" w:eastAsia="Calibri" w:hAnsi="Arial" w:cs="Arial"/>
                <w:szCs w:val="24"/>
              </w:rPr>
              <w:t>1</w:t>
            </w:r>
            <w:r w:rsidR="00EE5471" w:rsidRPr="000D7575">
              <w:rPr>
                <w:rFonts w:ascii="Arial" w:eastAsia="Calibri" w:hAnsi="Arial" w:cs="Arial"/>
                <w:szCs w:val="24"/>
              </w:rPr>
              <w:t xml:space="preserve"> 20</w:t>
            </w:r>
            <w:r w:rsidR="009265B3">
              <w:rPr>
                <w:rFonts w:ascii="Arial" w:eastAsia="Calibri" w:hAnsi="Arial" w:cs="Arial"/>
                <w:szCs w:val="24"/>
              </w:rPr>
              <w:t>20</w:t>
            </w:r>
            <w:r w:rsidR="00EE5471" w:rsidRPr="000D7575">
              <w:rPr>
                <w:rFonts w:ascii="Arial" w:eastAsia="Calibri" w:hAnsi="Arial" w:cs="Arial"/>
                <w:szCs w:val="24"/>
              </w:rPr>
              <w:t>/2</w:t>
            </w:r>
            <w:r w:rsidR="009265B3">
              <w:rPr>
                <w:rFonts w:ascii="Arial" w:eastAsia="Calibri" w:hAnsi="Arial" w:cs="Arial"/>
                <w:szCs w:val="24"/>
              </w:rPr>
              <w:t>1</w:t>
            </w:r>
            <w:r w:rsidR="00EE5471" w:rsidRPr="000D7575">
              <w:rPr>
                <w:rFonts w:ascii="Arial" w:eastAsia="Calibri" w:hAnsi="Arial" w:cs="Arial"/>
                <w:szCs w:val="24"/>
              </w:rPr>
              <w:t>.</w:t>
            </w:r>
            <w:r w:rsidR="00191FB3">
              <w:rPr>
                <w:rFonts w:ascii="Arial" w:eastAsia="Calibri" w:hAnsi="Arial" w:cs="Arial"/>
                <w:szCs w:val="24"/>
              </w:rPr>
              <w:t xml:space="preserve"> The reduction was associated with the l</w:t>
            </w:r>
            <w:r w:rsidR="005D5108">
              <w:rPr>
                <w:rFonts w:ascii="Arial" w:eastAsia="Calibri" w:hAnsi="Arial" w:cs="Arial"/>
                <w:szCs w:val="24"/>
              </w:rPr>
              <w:t>ockdown in March 2020</w:t>
            </w:r>
            <w:r w:rsidR="00191FB3">
              <w:rPr>
                <w:rFonts w:ascii="Arial" w:eastAsia="Calibri" w:hAnsi="Arial" w:cs="Arial"/>
                <w:szCs w:val="24"/>
              </w:rPr>
              <w:t xml:space="preserve">. </w:t>
            </w:r>
            <w:r w:rsidR="004E3E0E">
              <w:rPr>
                <w:rFonts w:ascii="Arial" w:eastAsia="Calibri" w:hAnsi="Arial" w:cs="Arial"/>
                <w:szCs w:val="24"/>
              </w:rPr>
              <w:t>Please see section five of this report for further information</w:t>
            </w:r>
            <w:r w:rsidR="00491BEF">
              <w:rPr>
                <w:rFonts w:ascii="Arial" w:eastAsia="Calibri" w:hAnsi="Arial" w:cs="Arial"/>
                <w:szCs w:val="24"/>
              </w:rPr>
              <w:t xml:space="preserve"> on on-line engagements which have increased in comparison to on-line engagements during the same period last year</w:t>
            </w:r>
            <w:r w:rsidR="004E3E0E">
              <w:rPr>
                <w:rFonts w:ascii="Arial" w:eastAsia="Calibri" w:hAnsi="Arial" w:cs="Arial"/>
                <w:szCs w:val="24"/>
              </w:rPr>
              <w:t>.</w:t>
            </w:r>
          </w:p>
        </w:tc>
      </w:tr>
    </w:tbl>
    <w:p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numbers </w:t>
      </w:r>
      <w:r w:rsidR="00E04797" w:rsidRPr="00E04797">
        <w:rPr>
          <w:rFonts w:ascii="Arial" w:hAnsi="Arial" w:cs="Arial"/>
          <w:szCs w:val="24"/>
        </w:rPr>
        <w:t>decreased due to the COVID-19 situation</w:t>
      </w:r>
      <w:r w:rsidRPr="00E04797">
        <w:rPr>
          <w:rFonts w:ascii="Arial" w:hAnsi="Arial" w:cs="Arial"/>
          <w:szCs w:val="24"/>
        </w:rPr>
        <w:t>.</w:t>
      </w:r>
      <w:r>
        <w:rPr>
          <w:rFonts w:ascii="Arial" w:hAnsi="Arial" w:cs="Arial"/>
          <w:szCs w:val="24"/>
        </w:rPr>
        <w:t xml:space="preserve"> </w:t>
      </w:r>
    </w:p>
    <w:p w:rsidR="00DC0CEF" w:rsidRPr="000D7575" w:rsidRDefault="006F5B7C" w:rsidP="005C61F6">
      <w:pPr>
        <w:spacing w:after="120"/>
        <w:rPr>
          <w:rFonts w:ascii="Arial" w:hAnsi="Arial" w:cs="Arial"/>
          <w:szCs w:val="24"/>
        </w:rPr>
      </w:pPr>
      <w:r>
        <w:rPr>
          <w:rFonts w:ascii="Arial" w:hAnsi="Arial" w:cs="Arial"/>
          <w:noProof/>
          <w:szCs w:val="24"/>
        </w:rPr>
        <w:drawing>
          <wp:inline distT="0" distB="0" distL="0" distR="0">
            <wp:extent cx="8854440" cy="4922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D86D2E" w:rsidRPr="000D7575" w:rsidRDefault="00D86D2E" w:rsidP="005C61F6">
      <w:pPr>
        <w:spacing w:after="120"/>
        <w:rPr>
          <w:rFonts w:ascii="Arial" w:hAnsi="Arial" w:cs="Arial"/>
          <w:szCs w:val="24"/>
        </w:rPr>
      </w:pPr>
    </w:p>
    <w:p w:rsidR="007D3CEC" w:rsidRPr="000D7575" w:rsidRDefault="007D3CEC" w:rsidP="005C61F6">
      <w:pPr>
        <w:spacing w:after="120"/>
        <w:rPr>
          <w:rFonts w:ascii="Arial" w:hAnsi="Arial" w:cs="Arial"/>
          <w:szCs w:val="24"/>
        </w:rPr>
      </w:pPr>
    </w:p>
    <w:p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0D7575" w:rsidTr="001F7012">
        <w:tc>
          <w:tcPr>
            <w:tcW w:w="1818"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8"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A43761">
        <w:trPr>
          <w:trHeight w:val="836"/>
        </w:trPr>
        <w:tc>
          <w:tcPr>
            <w:tcW w:w="181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Red = no surveys have been completed or scheduled.</w:t>
            </w:r>
          </w:p>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rsidR="00D86D2E" w:rsidRPr="000D7575" w:rsidRDefault="00D86D2E" w:rsidP="005C61F6">
            <w:pPr>
              <w:spacing w:after="120"/>
              <w:rPr>
                <w:rFonts w:ascii="Arial" w:eastAsia="Calibri" w:hAnsi="Arial" w:cs="Arial"/>
                <w:szCs w:val="24"/>
              </w:rPr>
            </w:pPr>
          </w:p>
        </w:tc>
        <w:tc>
          <w:tcPr>
            <w:tcW w:w="963" w:type="dxa"/>
            <w:shd w:val="clear" w:color="auto" w:fill="92D050"/>
          </w:tcPr>
          <w:p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FFFFFF" w:themeFill="background1"/>
          </w:tcPr>
          <w:p w:rsidR="00D86D2E" w:rsidRPr="00A43761"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rsidR="00D86D2E" w:rsidRPr="00A43761" w:rsidRDefault="00D86D2E" w:rsidP="005C61F6">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FFFFFF" w:themeFill="background1"/>
          </w:tcPr>
          <w:p w:rsidR="00D86D2E" w:rsidRPr="00A43761" w:rsidRDefault="00D86D2E" w:rsidP="005C61F6">
            <w:pPr>
              <w:rPr>
                <w:rFonts w:ascii="Arial" w:hAnsi="Arial" w:cs="Arial"/>
                <w:szCs w:val="24"/>
              </w:rPr>
            </w:pPr>
          </w:p>
        </w:tc>
        <w:tc>
          <w:tcPr>
            <w:tcW w:w="2348" w:type="dxa"/>
            <w:shd w:val="clear" w:color="auto" w:fill="auto"/>
          </w:tcPr>
          <w:p w:rsidR="00D86D2E" w:rsidRPr="00E04797" w:rsidRDefault="00DC0CEF" w:rsidP="005C61F6">
            <w:pPr>
              <w:pStyle w:val="ListParagraph"/>
              <w:spacing w:after="0" w:line="240" w:lineRule="auto"/>
              <w:ind w:left="0"/>
              <w:rPr>
                <w:rFonts w:ascii="Arial" w:hAnsi="Arial" w:cs="Arial"/>
                <w:sz w:val="24"/>
                <w:szCs w:val="24"/>
              </w:rPr>
            </w:pPr>
            <w:r w:rsidRPr="00E04797">
              <w:rPr>
                <w:rFonts w:ascii="Arial" w:hAnsi="Arial" w:cs="Arial"/>
                <w:sz w:val="24"/>
                <w:szCs w:val="24"/>
              </w:rPr>
              <w:t xml:space="preserve">All areas of work </w:t>
            </w:r>
            <w:r w:rsidR="00FC264A" w:rsidRPr="00E04797">
              <w:rPr>
                <w:rFonts w:ascii="Arial" w:hAnsi="Arial" w:cs="Arial"/>
                <w:sz w:val="24"/>
                <w:szCs w:val="24"/>
              </w:rPr>
              <w:t xml:space="preserve">have </w:t>
            </w:r>
            <w:r w:rsidRPr="00E04797">
              <w:rPr>
                <w:rFonts w:ascii="Arial" w:hAnsi="Arial" w:cs="Arial"/>
                <w:sz w:val="24"/>
                <w:szCs w:val="24"/>
              </w:rPr>
              <w:t>included customer surveys in their operational plans for 20</w:t>
            </w:r>
            <w:r w:rsidR="00666B46">
              <w:rPr>
                <w:rFonts w:ascii="Arial" w:hAnsi="Arial" w:cs="Arial"/>
                <w:sz w:val="24"/>
                <w:szCs w:val="24"/>
              </w:rPr>
              <w:t>20</w:t>
            </w:r>
            <w:r w:rsidRPr="00E04797">
              <w:rPr>
                <w:rFonts w:ascii="Arial" w:hAnsi="Arial" w:cs="Arial"/>
                <w:sz w:val="24"/>
                <w:szCs w:val="24"/>
              </w:rPr>
              <w:t>/</w:t>
            </w:r>
            <w:r w:rsidR="00662EE3" w:rsidRPr="00E04797">
              <w:rPr>
                <w:rFonts w:ascii="Arial" w:hAnsi="Arial" w:cs="Arial"/>
                <w:sz w:val="24"/>
                <w:szCs w:val="24"/>
              </w:rPr>
              <w:t>2</w:t>
            </w:r>
            <w:r w:rsidR="00666B46">
              <w:rPr>
                <w:rFonts w:ascii="Arial" w:hAnsi="Arial" w:cs="Arial"/>
                <w:sz w:val="24"/>
                <w:szCs w:val="24"/>
              </w:rPr>
              <w:t>1</w:t>
            </w:r>
            <w:r w:rsidRPr="00E04797">
              <w:rPr>
                <w:rFonts w:ascii="Arial" w:hAnsi="Arial" w:cs="Arial"/>
                <w:sz w:val="24"/>
                <w:szCs w:val="24"/>
              </w:rPr>
              <w:t>.</w:t>
            </w:r>
          </w:p>
          <w:p w:rsidR="007D42EE" w:rsidRPr="00E04797" w:rsidRDefault="007D42EE" w:rsidP="005C61F6">
            <w:pPr>
              <w:pStyle w:val="ListParagraph"/>
              <w:spacing w:after="0" w:line="240" w:lineRule="auto"/>
              <w:ind w:left="0"/>
              <w:rPr>
                <w:rFonts w:ascii="Arial" w:hAnsi="Arial" w:cs="Arial"/>
                <w:sz w:val="24"/>
                <w:szCs w:val="24"/>
              </w:rPr>
            </w:pPr>
          </w:p>
          <w:p w:rsidR="00666B46" w:rsidRDefault="00816C3B" w:rsidP="005C61F6">
            <w:pPr>
              <w:pStyle w:val="ListParagraph"/>
              <w:spacing w:after="0" w:line="240" w:lineRule="auto"/>
              <w:ind w:left="0"/>
              <w:rPr>
                <w:rFonts w:ascii="Arial" w:hAnsi="Arial" w:cs="Arial"/>
                <w:sz w:val="24"/>
                <w:szCs w:val="24"/>
              </w:rPr>
            </w:pPr>
            <w:r w:rsidRPr="00E04797">
              <w:rPr>
                <w:rFonts w:ascii="Arial" w:hAnsi="Arial" w:cs="Arial"/>
                <w:sz w:val="24"/>
                <w:szCs w:val="24"/>
              </w:rPr>
              <w:t>This PI was reported on in further detail at the March 2020 HLH Board meeting</w:t>
            </w:r>
            <w:r w:rsidR="007D42EE" w:rsidRPr="00E04797">
              <w:rPr>
                <w:rFonts w:ascii="Arial" w:hAnsi="Arial" w:cs="Arial"/>
                <w:sz w:val="24"/>
                <w:szCs w:val="24"/>
              </w:rPr>
              <w:t>.</w:t>
            </w:r>
            <w:r w:rsidR="00491BEF">
              <w:rPr>
                <w:rFonts w:ascii="Arial" w:hAnsi="Arial" w:cs="Arial"/>
                <w:sz w:val="24"/>
                <w:szCs w:val="24"/>
              </w:rPr>
              <w:t xml:space="preserve"> </w:t>
            </w:r>
          </w:p>
          <w:p w:rsidR="00666B46" w:rsidRPr="000D7575" w:rsidRDefault="00666B46" w:rsidP="005C61F6">
            <w:pPr>
              <w:pStyle w:val="ListParagraph"/>
              <w:spacing w:after="0" w:line="240" w:lineRule="auto"/>
              <w:ind w:left="0"/>
              <w:rPr>
                <w:rFonts w:ascii="Arial" w:hAnsi="Arial" w:cs="Arial"/>
                <w:sz w:val="24"/>
                <w:szCs w:val="24"/>
              </w:rPr>
            </w:pPr>
            <w:r>
              <w:rPr>
                <w:rFonts w:ascii="Arial" w:hAnsi="Arial" w:cs="Arial"/>
                <w:sz w:val="24"/>
                <w:szCs w:val="24"/>
              </w:rPr>
              <w:t xml:space="preserve">Since then there has been a COVID customer survey. </w:t>
            </w:r>
          </w:p>
        </w:tc>
      </w:tr>
    </w:tbl>
    <w:p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86D2E" w:rsidRPr="000D7575" w:rsidTr="001F7012">
        <w:tc>
          <w:tcPr>
            <w:tcW w:w="181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A43761">
        <w:tc>
          <w:tcPr>
            <w:tcW w:w="1817"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rsidR="00D86D2E" w:rsidRPr="000D7575" w:rsidRDefault="00D86D2E" w:rsidP="00DF1EC0">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41 or more complaints per quarter.</w:t>
            </w:r>
          </w:p>
          <w:p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FFFFFF" w:themeFill="background1"/>
          </w:tcPr>
          <w:p w:rsidR="00D86D2E" w:rsidRPr="000D7575" w:rsidRDefault="00D86D2E" w:rsidP="005C61F6">
            <w:pPr>
              <w:pStyle w:val="ListParagraph"/>
              <w:spacing w:line="240" w:lineRule="auto"/>
              <w:ind w:left="0"/>
              <w:rPr>
                <w:rFonts w:ascii="Arial" w:hAnsi="Arial" w:cs="Arial"/>
                <w:sz w:val="24"/>
                <w:szCs w:val="24"/>
              </w:rPr>
            </w:pPr>
          </w:p>
        </w:tc>
        <w:tc>
          <w:tcPr>
            <w:tcW w:w="963" w:type="dxa"/>
            <w:shd w:val="clear" w:color="auto" w:fill="FFFFFF" w:themeFill="background1"/>
          </w:tcPr>
          <w:p w:rsidR="00D86D2E" w:rsidRPr="000D7575" w:rsidRDefault="00D86D2E" w:rsidP="005C61F6">
            <w:pPr>
              <w:pStyle w:val="ListParagraph"/>
              <w:spacing w:line="240" w:lineRule="auto"/>
              <w:ind w:left="0"/>
              <w:rPr>
                <w:rFonts w:ascii="Arial" w:hAnsi="Arial" w:cs="Arial"/>
                <w:sz w:val="24"/>
                <w:szCs w:val="24"/>
              </w:rPr>
            </w:pPr>
          </w:p>
        </w:tc>
        <w:tc>
          <w:tcPr>
            <w:tcW w:w="963" w:type="dxa"/>
            <w:shd w:val="clear" w:color="auto" w:fill="FFFFFF" w:themeFill="background1"/>
          </w:tcPr>
          <w:p w:rsidR="00D86D2E" w:rsidRPr="000D7575" w:rsidRDefault="00D86D2E" w:rsidP="005C61F6">
            <w:pPr>
              <w:rPr>
                <w:rFonts w:ascii="Arial" w:hAnsi="Arial" w:cs="Arial"/>
                <w:szCs w:val="24"/>
              </w:rPr>
            </w:pPr>
          </w:p>
        </w:tc>
        <w:tc>
          <w:tcPr>
            <w:tcW w:w="2349" w:type="dxa"/>
            <w:shd w:val="clear" w:color="auto" w:fill="auto"/>
          </w:tcPr>
          <w:p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A43761">
              <w:rPr>
                <w:rFonts w:ascii="Arial" w:hAnsi="Arial" w:cs="Arial"/>
                <w:sz w:val="24"/>
                <w:szCs w:val="24"/>
              </w:rPr>
              <w:t>2</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A43761">
              <w:rPr>
                <w:rFonts w:ascii="Arial" w:hAnsi="Arial" w:cs="Arial"/>
                <w:sz w:val="24"/>
                <w:szCs w:val="24"/>
              </w:rPr>
              <w:t>1</w:t>
            </w:r>
            <w:r w:rsidRPr="000D7575">
              <w:rPr>
                <w:rFonts w:ascii="Arial" w:hAnsi="Arial" w:cs="Arial"/>
                <w:sz w:val="24"/>
                <w:szCs w:val="24"/>
              </w:rPr>
              <w:t xml:space="preserve"> 20</w:t>
            </w:r>
            <w:r w:rsidR="00A43761">
              <w:rPr>
                <w:rFonts w:ascii="Arial" w:hAnsi="Arial" w:cs="Arial"/>
                <w:sz w:val="24"/>
                <w:szCs w:val="24"/>
              </w:rPr>
              <w:t>20</w:t>
            </w:r>
            <w:r w:rsidRPr="000D7575">
              <w:rPr>
                <w:rFonts w:ascii="Arial" w:hAnsi="Arial" w:cs="Arial"/>
                <w:sz w:val="24"/>
                <w:szCs w:val="24"/>
              </w:rPr>
              <w:t>/2</w:t>
            </w:r>
            <w:r w:rsidR="00A43761">
              <w:rPr>
                <w:rFonts w:ascii="Arial" w:hAnsi="Arial" w:cs="Arial"/>
                <w:sz w:val="24"/>
                <w:szCs w:val="24"/>
              </w:rPr>
              <w:t>1</w:t>
            </w:r>
            <w:r w:rsidRPr="000D7575">
              <w:rPr>
                <w:rFonts w:ascii="Arial" w:hAnsi="Arial" w:cs="Arial"/>
                <w:sz w:val="24"/>
                <w:szCs w:val="24"/>
              </w:rPr>
              <w:t xml:space="preserve">.   </w:t>
            </w:r>
          </w:p>
          <w:p w:rsidR="00D86D2E" w:rsidRPr="000D7575" w:rsidRDefault="00D86D2E" w:rsidP="005C61F6">
            <w:pPr>
              <w:pStyle w:val="ListParagraph"/>
              <w:spacing w:after="0" w:line="240" w:lineRule="auto"/>
              <w:ind w:left="0"/>
              <w:rPr>
                <w:rFonts w:ascii="Arial" w:hAnsi="Arial" w:cs="Arial"/>
                <w:sz w:val="24"/>
                <w:szCs w:val="24"/>
              </w:rPr>
            </w:pPr>
          </w:p>
        </w:tc>
      </w:tr>
    </w:tbl>
    <w:p w:rsidR="00D86D2E" w:rsidRPr="000D7575" w:rsidRDefault="00D86D2E" w:rsidP="005C61F6">
      <w:pPr>
        <w:spacing w:after="120"/>
        <w:rPr>
          <w:rFonts w:ascii="Arial" w:hAnsi="Arial" w:cs="Arial"/>
          <w:b/>
          <w:szCs w:val="24"/>
        </w:rPr>
      </w:pPr>
    </w:p>
    <w:p w:rsidR="00DC0CEF" w:rsidRPr="000D7575" w:rsidRDefault="00DC0CEF" w:rsidP="005C61F6">
      <w:pPr>
        <w:rPr>
          <w:rFonts w:ascii="Arial" w:hAnsi="Arial" w:cs="Arial"/>
          <w:b/>
          <w:szCs w:val="24"/>
        </w:rPr>
      </w:pPr>
      <w:r w:rsidRPr="000D7575">
        <w:rPr>
          <w:rFonts w:ascii="Arial" w:hAnsi="Arial" w:cs="Arial"/>
          <w:b/>
          <w:szCs w:val="24"/>
        </w:rPr>
        <w:br w:type="page"/>
      </w:r>
    </w:p>
    <w:p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rsidR="00D86D2E" w:rsidRPr="000D7575" w:rsidRDefault="00A43761" w:rsidP="005C61F6">
      <w:pPr>
        <w:rPr>
          <w:rFonts w:ascii="Arial" w:hAnsi="Arial" w:cs="Arial"/>
          <w:b/>
          <w:szCs w:val="24"/>
        </w:rPr>
      </w:pPr>
      <w:r>
        <w:rPr>
          <w:rFonts w:ascii="Arial" w:hAnsi="Arial" w:cs="Arial"/>
          <w:b/>
          <w:noProof/>
          <w:szCs w:val="24"/>
        </w:rPr>
        <w:drawing>
          <wp:inline distT="0" distB="0" distL="0" distR="0">
            <wp:extent cx="8854440" cy="4922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rsidTr="001F7012">
        <w:tc>
          <w:tcPr>
            <w:tcW w:w="1808"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7C7B17">
        <w:tc>
          <w:tcPr>
            <w:tcW w:w="1808" w:type="dxa"/>
            <w:shd w:val="clear" w:color="auto" w:fill="auto"/>
          </w:tcPr>
          <w:p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rsidR="00D86D2E" w:rsidRPr="000D7575" w:rsidRDefault="00D86D2E" w:rsidP="005C61F6">
            <w:pPr>
              <w:rPr>
                <w:rFonts w:ascii="Arial" w:eastAsia="Calibri" w:hAnsi="Arial" w:cs="Arial"/>
                <w:b/>
                <w:strike/>
                <w:szCs w:val="24"/>
              </w:rPr>
            </w:pPr>
          </w:p>
          <w:p w:rsidR="00D86D2E" w:rsidRPr="000D7575" w:rsidRDefault="00D86D2E" w:rsidP="005C61F6">
            <w:pPr>
              <w:rPr>
                <w:rFonts w:ascii="Arial" w:eastAsia="Calibri" w:hAnsi="Arial" w:cs="Arial"/>
                <w:b/>
                <w:szCs w:val="24"/>
              </w:rPr>
            </w:pPr>
          </w:p>
        </w:tc>
        <w:tc>
          <w:tcPr>
            <w:tcW w:w="2172"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Red = more than 2%</w:t>
            </w:r>
          </w:p>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Amber = 1.7 to 2%</w:t>
            </w:r>
          </w:p>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FFFFFF" w:themeFill="background1"/>
          </w:tcPr>
          <w:p w:rsidR="00D86D2E" w:rsidRPr="000D7575" w:rsidRDefault="00D86D2E" w:rsidP="005C61F6">
            <w:pPr>
              <w:rPr>
                <w:rFonts w:ascii="Arial" w:eastAsia="Calibri" w:hAnsi="Arial" w:cs="Arial"/>
                <w:szCs w:val="24"/>
              </w:rPr>
            </w:pPr>
          </w:p>
        </w:tc>
        <w:tc>
          <w:tcPr>
            <w:tcW w:w="963" w:type="dxa"/>
            <w:shd w:val="clear" w:color="auto" w:fill="FFFFFF" w:themeFill="background1"/>
          </w:tcPr>
          <w:p w:rsidR="00D86D2E" w:rsidRPr="000D7575" w:rsidRDefault="00D86D2E" w:rsidP="005C61F6">
            <w:pPr>
              <w:rPr>
                <w:rFonts w:ascii="Arial" w:eastAsia="Calibri" w:hAnsi="Arial" w:cs="Arial"/>
                <w:szCs w:val="24"/>
              </w:rPr>
            </w:pPr>
          </w:p>
        </w:tc>
        <w:tc>
          <w:tcPr>
            <w:tcW w:w="963" w:type="dxa"/>
            <w:shd w:val="clear" w:color="auto" w:fill="FFFFFF" w:themeFill="background1"/>
          </w:tcPr>
          <w:p w:rsidR="00D86D2E" w:rsidRPr="000D7575" w:rsidRDefault="00D86D2E" w:rsidP="005C61F6">
            <w:pPr>
              <w:rPr>
                <w:rFonts w:ascii="Arial" w:eastAsia="Calibri" w:hAnsi="Arial" w:cs="Arial"/>
                <w:szCs w:val="24"/>
              </w:rPr>
            </w:pPr>
          </w:p>
        </w:tc>
        <w:tc>
          <w:tcPr>
            <w:tcW w:w="2352" w:type="dxa"/>
            <w:shd w:val="clear" w:color="auto" w:fill="auto"/>
          </w:tcPr>
          <w:p w:rsidR="00D86D2E" w:rsidRPr="000D7575" w:rsidRDefault="00414582" w:rsidP="005C61F6">
            <w:pPr>
              <w:rPr>
                <w:rFonts w:ascii="Arial" w:eastAsia="Calibri" w:hAnsi="Arial" w:cs="Arial"/>
                <w:szCs w:val="24"/>
              </w:rPr>
            </w:pPr>
            <w:r w:rsidRPr="00666B46">
              <w:rPr>
                <w:rFonts w:ascii="Arial" w:eastAsia="Calibri" w:hAnsi="Arial" w:cs="Arial"/>
                <w:szCs w:val="24"/>
              </w:rPr>
              <w:t>The number of resignations per month as a percentage of posts in Q</w:t>
            </w:r>
            <w:r w:rsidR="00E04797" w:rsidRPr="00666B46">
              <w:rPr>
                <w:rFonts w:ascii="Arial" w:eastAsia="Calibri" w:hAnsi="Arial" w:cs="Arial"/>
                <w:szCs w:val="24"/>
              </w:rPr>
              <w:t>1</w:t>
            </w:r>
            <w:r w:rsidRPr="00666B46">
              <w:rPr>
                <w:rFonts w:ascii="Arial" w:eastAsia="Calibri" w:hAnsi="Arial" w:cs="Arial"/>
                <w:szCs w:val="24"/>
              </w:rPr>
              <w:t xml:space="preserve"> was </w:t>
            </w:r>
            <w:r w:rsidRPr="00B07E2F">
              <w:rPr>
                <w:rFonts w:ascii="Arial" w:eastAsia="Calibri" w:hAnsi="Arial" w:cs="Arial"/>
                <w:szCs w:val="24"/>
              </w:rPr>
              <w:t>0.</w:t>
            </w:r>
            <w:r w:rsidR="00B07E2F" w:rsidRPr="00B07E2F">
              <w:rPr>
                <w:rFonts w:ascii="Arial" w:eastAsia="Calibri" w:hAnsi="Arial" w:cs="Arial"/>
                <w:szCs w:val="24"/>
              </w:rPr>
              <w:t>3</w:t>
            </w:r>
            <w:r w:rsidRPr="00B07E2F">
              <w:rPr>
                <w:rFonts w:ascii="Arial" w:eastAsia="Calibri" w:hAnsi="Arial" w:cs="Arial"/>
                <w:szCs w:val="24"/>
              </w:rPr>
              <w:t xml:space="preserve">% in </w:t>
            </w:r>
            <w:r w:rsidR="00B07E2F" w:rsidRPr="00B07E2F">
              <w:rPr>
                <w:rFonts w:ascii="Arial" w:eastAsia="Calibri" w:hAnsi="Arial" w:cs="Arial"/>
                <w:szCs w:val="24"/>
              </w:rPr>
              <w:t>April</w:t>
            </w:r>
            <w:r w:rsidR="00B07E2F">
              <w:rPr>
                <w:rFonts w:ascii="Arial" w:eastAsia="Calibri" w:hAnsi="Arial" w:cs="Arial"/>
                <w:szCs w:val="24"/>
              </w:rPr>
              <w:t xml:space="preserve"> </w:t>
            </w:r>
            <w:r w:rsidR="004742C0" w:rsidRPr="00B07E2F">
              <w:rPr>
                <w:rFonts w:ascii="Arial" w:eastAsia="Calibri" w:hAnsi="Arial" w:cs="Arial"/>
                <w:szCs w:val="24"/>
              </w:rPr>
              <w:t>0.</w:t>
            </w:r>
            <w:r w:rsidR="00B07E2F" w:rsidRPr="00B07E2F">
              <w:rPr>
                <w:rFonts w:ascii="Arial" w:eastAsia="Calibri" w:hAnsi="Arial" w:cs="Arial"/>
                <w:szCs w:val="24"/>
              </w:rPr>
              <w:t>16</w:t>
            </w:r>
            <w:r w:rsidRPr="00B07E2F">
              <w:rPr>
                <w:rFonts w:ascii="Arial" w:eastAsia="Calibri" w:hAnsi="Arial" w:cs="Arial"/>
                <w:szCs w:val="24"/>
              </w:rPr>
              <w:t xml:space="preserve">% in </w:t>
            </w:r>
            <w:r w:rsidR="00666B46" w:rsidRPr="00B07E2F">
              <w:rPr>
                <w:rFonts w:ascii="Arial" w:eastAsia="Calibri" w:hAnsi="Arial" w:cs="Arial"/>
                <w:szCs w:val="24"/>
              </w:rPr>
              <w:t>May</w:t>
            </w:r>
            <w:r w:rsidRPr="00B07E2F">
              <w:rPr>
                <w:rFonts w:ascii="Arial" w:eastAsia="Calibri" w:hAnsi="Arial" w:cs="Arial"/>
                <w:szCs w:val="24"/>
              </w:rPr>
              <w:t xml:space="preserve"> and 0.</w:t>
            </w:r>
            <w:r w:rsidR="004742C0" w:rsidRPr="00B07E2F">
              <w:rPr>
                <w:rFonts w:ascii="Arial" w:eastAsia="Calibri" w:hAnsi="Arial" w:cs="Arial"/>
                <w:szCs w:val="24"/>
              </w:rPr>
              <w:t>1</w:t>
            </w:r>
            <w:r w:rsidR="00703179" w:rsidRPr="00B07E2F">
              <w:rPr>
                <w:rFonts w:ascii="Arial" w:eastAsia="Calibri" w:hAnsi="Arial" w:cs="Arial"/>
                <w:szCs w:val="24"/>
              </w:rPr>
              <w:t>6</w:t>
            </w:r>
            <w:r w:rsidRPr="00B07E2F">
              <w:rPr>
                <w:rFonts w:ascii="Arial" w:eastAsia="Calibri" w:hAnsi="Arial" w:cs="Arial"/>
                <w:szCs w:val="24"/>
              </w:rPr>
              <w:t xml:space="preserve">% </w:t>
            </w:r>
            <w:r w:rsidRPr="00666B46">
              <w:rPr>
                <w:rFonts w:ascii="Arial" w:eastAsia="Calibri" w:hAnsi="Arial" w:cs="Arial"/>
                <w:szCs w:val="24"/>
              </w:rPr>
              <w:t xml:space="preserve">in </w:t>
            </w:r>
            <w:r w:rsidR="00666B46">
              <w:rPr>
                <w:rFonts w:ascii="Arial" w:eastAsia="Calibri" w:hAnsi="Arial" w:cs="Arial"/>
                <w:szCs w:val="24"/>
              </w:rPr>
              <w:t>June</w:t>
            </w:r>
            <w:r w:rsidRPr="00666B46">
              <w:rPr>
                <w:rFonts w:ascii="Arial" w:eastAsia="Calibri" w:hAnsi="Arial" w:cs="Arial"/>
                <w:szCs w:val="24"/>
              </w:rPr>
              <w:t>.  Please see HR report elsewhere on this agenda for further information.</w:t>
            </w:r>
          </w:p>
        </w:tc>
      </w:tr>
    </w:tbl>
    <w:p w:rsidR="00734935" w:rsidRPr="000D7575" w:rsidRDefault="00734935" w:rsidP="005C61F6">
      <w:pPr>
        <w:rPr>
          <w:rFonts w:ascii="Arial" w:eastAsia="Calibri" w:hAnsi="Arial" w:cs="Arial"/>
          <w:noProof/>
          <w:szCs w:val="24"/>
        </w:rPr>
      </w:pPr>
    </w:p>
    <w:p w:rsidR="00792B7C" w:rsidRPr="000D7575" w:rsidRDefault="00792B7C" w:rsidP="005C61F6">
      <w:pPr>
        <w:rPr>
          <w:rFonts w:ascii="Arial" w:eastAsia="Calibri" w:hAnsi="Arial" w:cs="Arial"/>
          <w:noProof/>
          <w:szCs w:val="24"/>
        </w:rPr>
      </w:pPr>
    </w:p>
    <w:p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rsidR="00792B7C" w:rsidRPr="000D7575" w:rsidRDefault="00792B7C" w:rsidP="00703179">
      <w:pPr>
        <w:shd w:val="clear" w:color="auto" w:fill="FFFFFF" w:themeFill="background1"/>
        <w:rPr>
          <w:rFonts w:ascii="Arial" w:eastAsia="Calibri" w:hAnsi="Arial" w:cs="Arial"/>
          <w:noProof/>
          <w:szCs w:val="24"/>
        </w:rPr>
      </w:pPr>
      <w:r w:rsidRPr="000D7575">
        <w:rPr>
          <w:rFonts w:ascii="Arial" w:eastAsia="Calibri" w:hAnsi="Arial" w:cs="Arial"/>
          <w:szCs w:val="24"/>
        </w:rPr>
        <w:t>The graph below shows resignations as a percentage of the number of posts and resignations have been consistent with previous years and continue to be low (1% equates to 10.6 staff</w:t>
      </w:r>
      <w:r w:rsidR="00FC264A" w:rsidRPr="000D7575">
        <w:rPr>
          <w:rFonts w:ascii="Arial" w:eastAsia="Calibri" w:hAnsi="Arial" w:cs="Arial"/>
          <w:szCs w:val="24"/>
        </w:rPr>
        <w:t>)</w:t>
      </w:r>
    </w:p>
    <w:p w:rsidR="00792B7C" w:rsidRPr="000D7575" w:rsidRDefault="00461A80"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r>
        <w:rPr>
          <w:rFonts w:ascii="Arial" w:eastAsia="Calibri" w:hAnsi="Arial" w:cs="Arial"/>
          <w:noProof/>
          <w:szCs w:val="24"/>
        </w:rPr>
        <w:drawing>
          <wp:inline distT="0" distB="0" distL="0" distR="0">
            <wp:extent cx="8854440" cy="4922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rsidTr="001F7012">
        <w:tc>
          <w:tcPr>
            <w:tcW w:w="1808"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0B0E93">
        <w:tc>
          <w:tcPr>
            <w:tcW w:w="180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172"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Red = absence rate greater than 3.6%.</w:t>
            </w:r>
          </w:p>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Amber = absence rate between 3.4% and 3.6%.</w:t>
            </w:r>
          </w:p>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rsidR="00D86D2E" w:rsidRPr="000D7575" w:rsidRDefault="00D86D2E" w:rsidP="005C61F6">
            <w:pPr>
              <w:rPr>
                <w:rFonts w:ascii="Arial" w:eastAsia="Calibri" w:hAnsi="Arial" w:cs="Arial"/>
                <w:szCs w:val="24"/>
              </w:rPr>
            </w:pPr>
          </w:p>
        </w:tc>
        <w:tc>
          <w:tcPr>
            <w:tcW w:w="963" w:type="dxa"/>
            <w:shd w:val="clear" w:color="auto" w:fill="92D050"/>
          </w:tcPr>
          <w:p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auto"/>
          </w:tcPr>
          <w:p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auto"/>
          </w:tcPr>
          <w:p w:rsidR="00D86D2E" w:rsidRPr="000D7575" w:rsidRDefault="00D86D2E" w:rsidP="005C61F6">
            <w:pPr>
              <w:rPr>
                <w:rFonts w:ascii="Arial" w:hAnsi="Arial" w:cs="Arial"/>
                <w:szCs w:val="24"/>
              </w:rPr>
            </w:pPr>
          </w:p>
        </w:tc>
        <w:tc>
          <w:tcPr>
            <w:tcW w:w="2352" w:type="dxa"/>
            <w:shd w:val="clear" w:color="auto" w:fill="auto"/>
          </w:tcPr>
          <w:p w:rsidR="00BE3D72" w:rsidRPr="000D7575" w:rsidRDefault="00BE3D72" w:rsidP="005C61F6">
            <w:pPr>
              <w:pStyle w:val="ListParagraph"/>
              <w:spacing w:after="0" w:line="240" w:lineRule="auto"/>
              <w:ind w:left="0"/>
              <w:rPr>
                <w:rFonts w:ascii="Arial" w:hAnsi="Arial" w:cs="Arial"/>
                <w:sz w:val="24"/>
                <w:szCs w:val="24"/>
              </w:rPr>
            </w:pPr>
            <w:r w:rsidRPr="000D7575">
              <w:rPr>
                <w:rFonts w:ascii="Arial" w:hAnsi="Arial" w:cs="Arial"/>
                <w:sz w:val="24"/>
                <w:szCs w:val="24"/>
              </w:rPr>
              <w:t>The absence rate for Q</w:t>
            </w:r>
            <w:r w:rsidR="00E04797">
              <w:rPr>
                <w:rFonts w:ascii="Arial" w:hAnsi="Arial" w:cs="Arial"/>
                <w:sz w:val="24"/>
                <w:szCs w:val="24"/>
              </w:rPr>
              <w:t>1</w:t>
            </w:r>
            <w:r w:rsidRPr="000D7575">
              <w:rPr>
                <w:rFonts w:ascii="Arial" w:hAnsi="Arial" w:cs="Arial"/>
                <w:sz w:val="24"/>
                <w:szCs w:val="24"/>
              </w:rPr>
              <w:t xml:space="preserve"> was </w:t>
            </w:r>
            <w:r w:rsidR="000B0E93">
              <w:rPr>
                <w:rFonts w:ascii="Arial" w:hAnsi="Arial" w:cs="Arial"/>
                <w:sz w:val="24"/>
                <w:szCs w:val="24"/>
              </w:rPr>
              <w:t>0.</w:t>
            </w:r>
            <w:r w:rsidR="000B0E93" w:rsidRPr="000B0E93">
              <w:rPr>
                <w:rFonts w:ascii="Arial" w:hAnsi="Arial" w:cs="Arial"/>
                <w:sz w:val="24"/>
                <w:szCs w:val="24"/>
              </w:rPr>
              <w:t>06</w:t>
            </w:r>
            <w:r w:rsidRPr="000B0E93">
              <w:rPr>
                <w:rFonts w:ascii="Arial" w:hAnsi="Arial" w:cs="Arial"/>
                <w:sz w:val="24"/>
                <w:szCs w:val="24"/>
              </w:rPr>
              <w:t xml:space="preserve">%. </w:t>
            </w:r>
            <w:r w:rsidRPr="000D7575">
              <w:rPr>
                <w:rFonts w:ascii="Arial" w:hAnsi="Arial" w:cs="Arial"/>
                <w:sz w:val="24"/>
                <w:szCs w:val="24"/>
              </w:rPr>
              <w:t>Please see the HR report elsewhere on this agenda for further information.</w:t>
            </w:r>
          </w:p>
          <w:p w:rsidR="00D86D2E" w:rsidRPr="000D7575" w:rsidRDefault="00D86D2E" w:rsidP="005C61F6">
            <w:pPr>
              <w:pStyle w:val="ListParagraph"/>
              <w:spacing w:after="0" w:line="240" w:lineRule="auto"/>
              <w:ind w:left="0"/>
              <w:rPr>
                <w:rFonts w:ascii="Arial" w:hAnsi="Arial" w:cs="Arial"/>
                <w:sz w:val="24"/>
                <w:szCs w:val="24"/>
              </w:rPr>
            </w:pPr>
          </w:p>
        </w:tc>
      </w:tr>
    </w:tbl>
    <w:p w:rsidR="00D86D2E" w:rsidRPr="000D7575" w:rsidRDefault="00D86D2E" w:rsidP="005C61F6">
      <w:pPr>
        <w:spacing w:after="120"/>
        <w:rPr>
          <w:rFonts w:ascii="Arial" w:hAnsi="Arial" w:cs="Arial"/>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p w:rsidR="00792B7C" w:rsidRPr="000D7575" w:rsidRDefault="00792B7C" w:rsidP="00816C3B">
      <w:pPr>
        <w:spacing w:after="120"/>
        <w:rPr>
          <w:rFonts w:ascii="Arial" w:eastAsia="Calibri" w:hAnsi="Arial" w:cs="Arial"/>
          <w:b/>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rsidR="00792B7C" w:rsidRPr="000D7575" w:rsidRDefault="00792B7C" w:rsidP="00816C3B">
      <w:pPr>
        <w:spacing w:after="120"/>
        <w:rPr>
          <w:rFonts w:ascii="Arial" w:hAnsi="Arial" w:cs="Arial"/>
          <w:szCs w:val="24"/>
        </w:rPr>
      </w:pPr>
      <w:r w:rsidRPr="00FA4C7E">
        <w:rPr>
          <w:rFonts w:ascii="Arial" w:hAnsi="Arial" w:cs="Arial"/>
          <w:szCs w:val="24"/>
        </w:rPr>
        <w:t xml:space="preserve">The absence rate </w:t>
      </w:r>
      <w:r w:rsidR="00333884" w:rsidRPr="00FA4C7E">
        <w:rPr>
          <w:rFonts w:ascii="Arial" w:hAnsi="Arial" w:cs="Arial"/>
          <w:szCs w:val="24"/>
        </w:rPr>
        <w:t>reduced</w:t>
      </w:r>
      <w:r w:rsidRPr="00FA4C7E">
        <w:rPr>
          <w:rFonts w:ascii="Arial" w:hAnsi="Arial" w:cs="Arial"/>
          <w:szCs w:val="24"/>
        </w:rPr>
        <w:t xml:space="preserve"> in quarter </w:t>
      </w:r>
      <w:r w:rsidR="00FA4C7E" w:rsidRPr="00FA4C7E">
        <w:rPr>
          <w:rFonts w:ascii="Arial" w:hAnsi="Arial" w:cs="Arial"/>
          <w:szCs w:val="24"/>
        </w:rPr>
        <w:t>one</w:t>
      </w:r>
      <w:r w:rsidRPr="00FA4C7E">
        <w:rPr>
          <w:rFonts w:ascii="Arial" w:hAnsi="Arial" w:cs="Arial"/>
          <w:szCs w:val="24"/>
        </w:rPr>
        <w:t xml:space="preserve"> 20</w:t>
      </w:r>
      <w:r w:rsidR="003443C2">
        <w:rPr>
          <w:rFonts w:ascii="Arial" w:hAnsi="Arial" w:cs="Arial"/>
          <w:szCs w:val="24"/>
        </w:rPr>
        <w:t>20</w:t>
      </w:r>
      <w:r w:rsidRPr="00FA4C7E">
        <w:rPr>
          <w:rFonts w:ascii="Arial" w:hAnsi="Arial" w:cs="Arial"/>
          <w:szCs w:val="24"/>
        </w:rPr>
        <w:t>/2</w:t>
      </w:r>
      <w:r w:rsidR="003443C2">
        <w:rPr>
          <w:rFonts w:ascii="Arial" w:hAnsi="Arial" w:cs="Arial"/>
          <w:szCs w:val="24"/>
        </w:rPr>
        <w:t>1</w:t>
      </w:r>
      <w:r w:rsidR="006F2BE0" w:rsidRPr="00FA4C7E">
        <w:rPr>
          <w:rFonts w:ascii="Arial" w:hAnsi="Arial" w:cs="Arial"/>
          <w:szCs w:val="24"/>
        </w:rPr>
        <w:t xml:space="preserve"> </w:t>
      </w:r>
      <w:r w:rsidR="00FA4C7E">
        <w:rPr>
          <w:rFonts w:ascii="Arial" w:hAnsi="Arial" w:cs="Arial"/>
          <w:szCs w:val="24"/>
        </w:rPr>
        <w:t xml:space="preserve">was low, however, staff being furloughed meant that they did not have to report absences as they normally would. </w:t>
      </w:r>
      <w:r w:rsidRPr="00FA4C7E">
        <w:rPr>
          <w:rFonts w:ascii="Arial" w:hAnsi="Arial" w:cs="Arial"/>
          <w:szCs w:val="24"/>
        </w:rPr>
        <w:t>Please see the</w:t>
      </w:r>
      <w:r w:rsidRPr="00816C3B">
        <w:rPr>
          <w:rFonts w:ascii="Arial" w:hAnsi="Arial" w:cs="Arial"/>
          <w:szCs w:val="24"/>
        </w:rPr>
        <w:t xml:space="preserve"> HR report elsewhere on this agenda for further information.</w:t>
      </w:r>
      <w:r w:rsidR="00666B46" w:rsidRPr="00666B46">
        <w:rPr>
          <w:rFonts w:ascii="Arial" w:hAnsi="Arial" w:cs="Arial"/>
          <w:color w:val="FF0000"/>
          <w:szCs w:val="24"/>
        </w:rPr>
        <w:t xml:space="preserve"> </w:t>
      </w:r>
    </w:p>
    <w:p w:rsidR="00D86D2E" w:rsidRPr="000D7575" w:rsidRDefault="00F34A4B" w:rsidP="00816C3B">
      <w:pPr>
        <w:rPr>
          <w:rFonts w:ascii="Arial" w:hAnsi="Arial" w:cs="Arial"/>
          <w:b/>
          <w:szCs w:val="24"/>
        </w:rPr>
      </w:pPr>
      <w:r>
        <w:rPr>
          <w:rFonts w:ascii="Arial" w:hAnsi="Arial" w:cs="Arial"/>
          <w:b/>
          <w:noProof/>
          <w:szCs w:val="24"/>
        </w:rPr>
        <w:drawing>
          <wp:inline distT="0" distB="0" distL="0" distR="0">
            <wp:extent cx="8854440" cy="49225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86D2E" w:rsidRPr="000D7575" w:rsidTr="001F7012">
        <w:tc>
          <w:tcPr>
            <w:tcW w:w="1784"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61"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AD7631">
        <w:tc>
          <w:tcPr>
            <w:tcW w:w="178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18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0D7575" w:rsidRDefault="00D86D2E" w:rsidP="005C61F6">
            <w:pPr>
              <w:jc w:val="both"/>
              <w:rPr>
                <w:rFonts w:ascii="Arial" w:hAnsi="Arial" w:cs="Arial"/>
                <w:szCs w:val="24"/>
              </w:rPr>
            </w:pPr>
          </w:p>
        </w:tc>
        <w:tc>
          <w:tcPr>
            <w:tcW w:w="2361" w:type="dxa"/>
            <w:shd w:val="clear" w:color="auto" w:fill="FFFFFF" w:themeFill="background1"/>
          </w:tcPr>
          <w:p w:rsidR="00D86D2E" w:rsidRPr="000D7575" w:rsidRDefault="00AD7631" w:rsidP="005C61F6">
            <w:pPr>
              <w:pStyle w:val="ListParagraph"/>
              <w:spacing w:after="0" w:line="240" w:lineRule="auto"/>
              <w:ind w:left="0"/>
              <w:rPr>
                <w:rFonts w:ascii="Arial" w:hAnsi="Arial" w:cs="Arial"/>
                <w:sz w:val="24"/>
                <w:szCs w:val="24"/>
              </w:rPr>
            </w:pPr>
            <w:r w:rsidRPr="00AD7631">
              <w:rPr>
                <w:rFonts w:ascii="Arial" w:hAnsi="Arial" w:cs="Arial"/>
                <w:sz w:val="24"/>
                <w:szCs w:val="24"/>
              </w:rPr>
              <w:t xml:space="preserve">Media clippings have been assessed differently from normal in Q1. Please see paragraph </w:t>
            </w:r>
            <w:r>
              <w:rPr>
                <w:rFonts w:ascii="Arial" w:hAnsi="Arial" w:cs="Arial"/>
                <w:sz w:val="24"/>
                <w:szCs w:val="24"/>
              </w:rPr>
              <w:t xml:space="preserve">3.3 of this report for further information. </w:t>
            </w:r>
          </w:p>
        </w:tc>
      </w:tr>
    </w:tbl>
    <w:p w:rsidR="00D86D2E" w:rsidRPr="000D7575" w:rsidRDefault="00D86D2E" w:rsidP="005C61F6">
      <w:pPr>
        <w:spacing w:after="120"/>
        <w:rPr>
          <w:rFonts w:ascii="Arial" w:hAnsi="Arial" w:cs="Arial"/>
          <w:b/>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rsidTr="001F7012">
        <w:tc>
          <w:tcPr>
            <w:tcW w:w="155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12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6C4BC3">
        <w:trPr>
          <w:trHeight w:val="2115"/>
        </w:trPr>
        <w:tc>
          <w:tcPr>
            <w:tcW w:w="155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w:t>
            </w:r>
          </w:p>
          <w:p w:rsidR="00D86D2E" w:rsidRPr="000D7575" w:rsidRDefault="00D86D2E" w:rsidP="005C61F6">
            <w:pPr>
              <w:rPr>
                <w:rFonts w:ascii="Arial" w:eastAsia="Calibri" w:hAnsi="Arial" w:cs="Arial"/>
                <w:b/>
                <w:szCs w:val="24"/>
              </w:rPr>
            </w:pPr>
          </w:p>
        </w:tc>
        <w:tc>
          <w:tcPr>
            <w:tcW w:w="2126"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10. THC’s annual survey of performance and attitudes. </w:t>
            </w:r>
          </w:p>
        </w:tc>
        <w:tc>
          <w:tcPr>
            <w:tcW w:w="1559"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rsidR="00D86D2E" w:rsidRPr="000D7575" w:rsidRDefault="00D86D2E" w:rsidP="00DF1EC0">
            <w:pPr>
              <w:pStyle w:val="ListParagraph"/>
              <w:numPr>
                <w:ilvl w:val="0"/>
                <w:numId w:val="15"/>
              </w:numPr>
              <w:spacing w:after="0" w:line="240" w:lineRule="auto"/>
              <w:rPr>
                <w:rFonts w:ascii="Arial" w:hAnsi="Arial" w:cs="Arial"/>
                <w:sz w:val="24"/>
                <w:szCs w:val="24"/>
              </w:rPr>
            </w:pPr>
            <w:r w:rsidRPr="000D7575">
              <w:rPr>
                <w:rFonts w:ascii="Arial" w:hAnsi="Arial" w:cs="Arial"/>
                <w:sz w:val="24"/>
                <w:szCs w:val="24"/>
              </w:rPr>
              <w:t>Red = all HLH areas of work represented receive lower net satisfaction ratings than the previous year.</w:t>
            </w:r>
          </w:p>
          <w:p w:rsidR="00D86D2E" w:rsidRPr="000D7575" w:rsidRDefault="00D86D2E" w:rsidP="00DF1EC0">
            <w:pPr>
              <w:pStyle w:val="ListParagraph"/>
              <w:numPr>
                <w:ilvl w:val="0"/>
                <w:numId w:val="15"/>
              </w:numPr>
              <w:spacing w:after="0" w:line="240" w:lineRule="auto"/>
              <w:ind w:left="714" w:hanging="357"/>
              <w:rPr>
                <w:rFonts w:ascii="Arial" w:hAnsi="Arial" w:cs="Arial"/>
                <w:sz w:val="24"/>
                <w:szCs w:val="24"/>
              </w:rPr>
            </w:pPr>
            <w:r w:rsidRPr="000D7575">
              <w:rPr>
                <w:rFonts w:ascii="Arial" w:hAnsi="Arial" w:cs="Arial"/>
                <w:sz w:val="24"/>
                <w:szCs w:val="24"/>
              </w:rPr>
              <w:t>Amber = two or more areas of HLH work receive lower net satisfaction ratings than the previous year.</w:t>
            </w:r>
          </w:p>
          <w:p w:rsidR="00D86D2E" w:rsidRPr="000D7575" w:rsidRDefault="00D86D2E" w:rsidP="00DF1EC0">
            <w:pPr>
              <w:pStyle w:val="ListParagraph"/>
              <w:numPr>
                <w:ilvl w:val="0"/>
                <w:numId w:val="15"/>
              </w:numPr>
              <w:spacing w:after="0" w:line="240" w:lineRule="auto"/>
              <w:ind w:left="714" w:hanging="357"/>
              <w:rPr>
                <w:rFonts w:ascii="Arial" w:hAnsi="Arial" w:cs="Arial"/>
                <w:sz w:val="24"/>
                <w:szCs w:val="24"/>
              </w:rPr>
            </w:pPr>
            <w:r w:rsidRPr="000D7575">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rsidR="00D86D2E" w:rsidRPr="000D7575" w:rsidRDefault="006F2BE0" w:rsidP="005C61F6">
            <w:pPr>
              <w:pStyle w:val="ListParagraph"/>
              <w:spacing w:after="120" w:line="240" w:lineRule="auto"/>
              <w:ind w:left="360"/>
              <w:rPr>
                <w:rFonts w:ascii="Arial" w:hAnsi="Arial" w:cs="Arial"/>
                <w:sz w:val="24"/>
                <w:szCs w:val="24"/>
              </w:rPr>
            </w:pPr>
            <w:r>
              <w:rPr>
                <w:rFonts w:ascii="Arial" w:hAnsi="Arial" w:cs="Arial"/>
                <w:sz w:val="24"/>
                <w:szCs w:val="24"/>
              </w:rPr>
              <w:t>NA</w:t>
            </w:r>
          </w:p>
        </w:tc>
        <w:tc>
          <w:tcPr>
            <w:tcW w:w="1134" w:type="dxa"/>
            <w:shd w:val="clear" w:color="auto" w:fill="auto"/>
          </w:tcPr>
          <w:p w:rsidR="00D86D2E" w:rsidRPr="000D7575" w:rsidRDefault="00D86D2E" w:rsidP="005C61F6">
            <w:pPr>
              <w:pStyle w:val="ListParagraph"/>
              <w:spacing w:after="120" w:line="240" w:lineRule="auto"/>
              <w:ind w:left="0"/>
              <w:jc w:val="both"/>
              <w:rPr>
                <w:rFonts w:ascii="Arial" w:hAnsi="Arial" w:cs="Arial"/>
                <w:sz w:val="24"/>
                <w:szCs w:val="24"/>
              </w:rPr>
            </w:pPr>
          </w:p>
        </w:tc>
        <w:tc>
          <w:tcPr>
            <w:tcW w:w="1134" w:type="dxa"/>
            <w:shd w:val="clear" w:color="auto" w:fill="auto"/>
          </w:tcPr>
          <w:p w:rsidR="00D86D2E" w:rsidRPr="000D7575" w:rsidRDefault="00D86D2E" w:rsidP="005C61F6">
            <w:pPr>
              <w:pStyle w:val="ListParagraph"/>
              <w:spacing w:after="120" w:line="240" w:lineRule="auto"/>
              <w:ind w:left="0"/>
              <w:rPr>
                <w:rFonts w:ascii="Arial" w:hAnsi="Arial" w:cs="Arial"/>
                <w:sz w:val="24"/>
                <w:szCs w:val="24"/>
              </w:rPr>
            </w:pPr>
          </w:p>
        </w:tc>
        <w:tc>
          <w:tcPr>
            <w:tcW w:w="1134" w:type="dxa"/>
            <w:shd w:val="clear" w:color="auto" w:fill="auto"/>
          </w:tcPr>
          <w:p w:rsidR="00D86D2E" w:rsidRPr="000D7575" w:rsidRDefault="00D86D2E" w:rsidP="005C61F6">
            <w:pPr>
              <w:pStyle w:val="ListParagraph"/>
              <w:spacing w:after="120" w:line="240" w:lineRule="auto"/>
              <w:ind w:left="360"/>
              <w:rPr>
                <w:rFonts w:ascii="Arial" w:hAnsi="Arial" w:cs="Arial"/>
                <w:sz w:val="24"/>
                <w:szCs w:val="24"/>
              </w:rPr>
            </w:pPr>
          </w:p>
        </w:tc>
        <w:tc>
          <w:tcPr>
            <w:tcW w:w="2126" w:type="dxa"/>
            <w:shd w:val="clear" w:color="auto" w:fill="auto"/>
          </w:tcPr>
          <w:p w:rsidR="00D86D2E" w:rsidRPr="000D7575" w:rsidRDefault="007D42EE" w:rsidP="005C61F6">
            <w:pPr>
              <w:pStyle w:val="ListParagraph"/>
              <w:spacing w:after="120" w:line="240" w:lineRule="auto"/>
              <w:ind w:left="0"/>
              <w:rPr>
                <w:rFonts w:ascii="Arial" w:hAnsi="Arial" w:cs="Arial"/>
                <w:sz w:val="24"/>
                <w:szCs w:val="24"/>
              </w:rPr>
            </w:pPr>
            <w:r w:rsidRPr="000D7575">
              <w:rPr>
                <w:rFonts w:ascii="Arial" w:hAnsi="Arial" w:cs="Arial"/>
                <w:sz w:val="24"/>
                <w:szCs w:val="24"/>
              </w:rPr>
              <w:t xml:space="preserve">NA – this is an annual PI which was reported to the HLH Board at its 11 December 2019 meeting. </w:t>
            </w:r>
            <w:r w:rsidR="00B87ACB" w:rsidRPr="000D7575">
              <w:rPr>
                <w:rFonts w:ascii="Arial" w:hAnsi="Arial" w:cs="Arial"/>
                <w:sz w:val="24"/>
                <w:szCs w:val="24"/>
              </w:rPr>
              <w:t xml:space="preserve"> </w:t>
            </w:r>
          </w:p>
        </w:tc>
      </w:tr>
    </w:tbl>
    <w:p w:rsidR="00D86D2E" w:rsidRPr="000D7575" w:rsidRDefault="00D86D2E" w:rsidP="005C61F6">
      <w:pPr>
        <w:spacing w:after="120"/>
        <w:rPr>
          <w:rFonts w:ascii="Arial" w:hAnsi="Arial" w:cs="Arial"/>
          <w:b/>
          <w:szCs w:val="24"/>
        </w:rPr>
      </w:pPr>
    </w:p>
    <w:p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rsidTr="001F7012">
        <w:tc>
          <w:tcPr>
            <w:tcW w:w="155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6C4BC3">
        <w:trPr>
          <w:trHeight w:val="2115"/>
        </w:trPr>
        <w:tc>
          <w:tcPr>
            <w:tcW w:w="155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11. Partnership work with sportscotland</w:t>
            </w:r>
          </w:p>
        </w:tc>
        <w:tc>
          <w:tcPr>
            <w:tcW w:w="1559"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Red = cancellation of Partnership Agreement with sportscotland</w:t>
            </w:r>
          </w:p>
          <w:p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Amber = continuation of current level of partnership work with sportscotland</w:t>
            </w:r>
          </w:p>
          <w:p w:rsidR="00D86D2E" w:rsidRPr="000D7575" w:rsidRDefault="00D86D2E" w:rsidP="00DF1EC0">
            <w:pPr>
              <w:pStyle w:val="ListParagraph"/>
              <w:numPr>
                <w:ilvl w:val="0"/>
                <w:numId w:val="3"/>
              </w:numPr>
              <w:spacing w:after="0" w:line="240" w:lineRule="auto"/>
              <w:ind w:left="714" w:hanging="357"/>
              <w:rPr>
                <w:rFonts w:ascii="Arial" w:hAnsi="Arial" w:cs="Arial"/>
                <w:sz w:val="24"/>
                <w:szCs w:val="24"/>
              </w:rPr>
            </w:pPr>
            <w:r w:rsidRPr="000D7575">
              <w:rPr>
                <w:rFonts w:ascii="Arial" w:hAnsi="Arial" w:cs="Arial"/>
                <w:sz w:val="24"/>
                <w:szCs w:val="24"/>
              </w:rPr>
              <w:t>Green = Growth in partnership working with sportscotland</w:t>
            </w:r>
          </w:p>
        </w:tc>
        <w:tc>
          <w:tcPr>
            <w:tcW w:w="1134" w:type="dxa"/>
            <w:shd w:val="clear" w:color="auto" w:fill="92D050"/>
          </w:tcPr>
          <w:p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auto"/>
          </w:tcPr>
          <w:p w:rsidR="00D86D2E" w:rsidRPr="000D7575" w:rsidRDefault="00D86D2E" w:rsidP="005C61F6">
            <w:pPr>
              <w:pStyle w:val="ListParagraph"/>
              <w:spacing w:after="120" w:line="240" w:lineRule="auto"/>
              <w:ind w:left="0"/>
              <w:jc w:val="both"/>
              <w:rPr>
                <w:rFonts w:ascii="Arial" w:hAnsi="Arial" w:cs="Arial"/>
                <w:sz w:val="24"/>
                <w:szCs w:val="24"/>
              </w:rPr>
            </w:pPr>
          </w:p>
        </w:tc>
        <w:tc>
          <w:tcPr>
            <w:tcW w:w="1134" w:type="dxa"/>
            <w:shd w:val="clear" w:color="auto" w:fill="auto"/>
          </w:tcPr>
          <w:p w:rsidR="00D86D2E" w:rsidRPr="000D7575" w:rsidRDefault="00D86D2E" w:rsidP="005C61F6">
            <w:pPr>
              <w:pStyle w:val="ListParagraph"/>
              <w:spacing w:after="120" w:line="240" w:lineRule="auto"/>
              <w:ind w:left="0"/>
              <w:rPr>
                <w:rFonts w:ascii="Arial" w:hAnsi="Arial" w:cs="Arial"/>
                <w:sz w:val="24"/>
                <w:szCs w:val="24"/>
              </w:rPr>
            </w:pPr>
          </w:p>
        </w:tc>
        <w:tc>
          <w:tcPr>
            <w:tcW w:w="1134" w:type="dxa"/>
            <w:shd w:val="clear" w:color="auto" w:fill="auto"/>
          </w:tcPr>
          <w:p w:rsidR="00D86D2E" w:rsidRPr="000D7575" w:rsidRDefault="00D86D2E" w:rsidP="005C61F6">
            <w:pPr>
              <w:pStyle w:val="ListParagraph"/>
              <w:spacing w:after="120" w:line="240" w:lineRule="auto"/>
              <w:ind w:left="360"/>
              <w:rPr>
                <w:rFonts w:ascii="Arial" w:hAnsi="Arial" w:cs="Arial"/>
                <w:sz w:val="24"/>
                <w:szCs w:val="24"/>
              </w:rPr>
            </w:pPr>
          </w:p>
        </w:tc>
        <w:tc>
          <w:tcPr>
            <w:tcW w:w="2126" w:type="dxa"/>
            <w:shd w:val="clear" w:color="auto" w:fill="auto"/>
          </w:tcPr>
          <w:p w:rsidR="00D86D2E" w:rsidRPr="000D7575" w:rsidRDefault="00666B46" w:rsidP="005C61F6">
            <w:pPr>
              <w:pStyle w:val="ListParagraph"/>
              <w:spacing w:after="120" w:line="240" w:lineRule="auto"/>
              <w:ind w:left="0"/>
              <w:rPr>
                <w:rFonts w:ascii="Arial" w:hAnsi="Arial" w:cs="Arial"/>
                <w:sz w:val="24"/>
                <w:szCs w:val="24"/>
              </w:rPr>
            </w:pPr>
            <w:r>
              <w:rPr>
                <w:rFonts w:ascii="Arial" w:hAnsi="Arial" w:cs="Arial"/>
                <w:sz w:val="24"/>
                <w:szCs w:val="24"/>
              </w:rPr>
              <w:t>Please see section 5 of this report for further information.</w:t>
            </w:r>
          </w:p>
        </w:tc>
      </w:tr>
    </w:tbl>
    <w:p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86D2E" w:rsidRPr="000D7575" w:rsidTr="001F7012">
        <w:tc>
          <w:tcPr>
            <w:tcW w:w="184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bookmarkStart w:id="2" w:name="_Hlk41496724"/>
            <w:r w:rsidRPr="000D7575">
              <w:rPr>
                <w:rFonts w:ascii="Arial" w:eastAsia="Calibri" w:hAnsi="Arial" w:cs="Arial"/>
                <w:b/>
                <w:szCs w:val="24"/>
              </w:rPr>
              <w:t>Business Plan Outcome</w:t>
            </w:r>
          </w:p>
        </w:tc>
        <w:tc>
          <w:tcPr>
            <w:tcW w:w="223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(*Red/Amber/Green)</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19"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42"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442" w:type="dxa"/>
            <w:tcBorders>
              <w:bottom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FA4C7E">
        <w:trPr>
          <w:trHeight w:val="1854"/>
        </w:trPr>
        <w:tc>
          <w:tcPr>
            <w:tcW w:w="1844"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239"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rsidR="00D86D2E" w:rsidRPr="000D7575" w:rsidRDefault="00D86D2E" w:rsidP="005C61F6">
            <w:pPr>
              <w:spacing w:after="120"/>
              <w:rPr>
                <w:rFonts w:ascii="Arial" w:eastAsia="Calibri" w:hAnsi="Arial" w:cs="Arial"/>
                <w:szCs w:val="24"/>
              </w:rPr>
            </w:pPr>
          </w:p>
        </w:tc>
        <w:tc>
          <w:tcPr>
            <w:tcW w:w="1352" w:type="dxa"/>
            <w:tcBorders>
              <w:bottom w:val="single" w:sz="4" w:space="0" w:color="auto"/>
            </w:tcBorders>
            <w:shd w:val="clear" w:color="auto" w:fill="auto"/>
          </w:tcPr>
          <w:p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34"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rsidR="00D86D2E" w:rsidRPr="000D7575" w:rsidRDefault="00D86D2E" w:rsidP="005C61F6">
            <w:pPr>
              <w:rPr>
                <w:rFonts w:ascii="Arial" w:eastAsia="Calibri" w:hAnsi="Arial" w:cs="Arial"/>
                <w:szCs w:val="24"/>
              </w:rPr>
            </w:pP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01" w:type="dxa"/>
            <w:tcBorders>
              <w:bottom w:val="single" w:sz="4" w:space="0" w:color="auto"/>
            </w:tcBorders>
            <w:shd w:val="clear" w:color="auto" w:fill="FF0000"/>
          </w:tcPr>
          <w:p w:rsidR="00D86D2E" w:rsidRPr="000D7575" w:rsidRDefault="006C4BC3" w:rsidP="005C61F6">
            <w:pPr>
              <w:rPr>
                <w:rFonts w:ascii="Arial" w:eastAsia="Calibri" w:hAnsi="Arial" w:cs="Arial"/>
                <w:szCs w:val="24"/>
              </w:rPr>
            </w:pPr>
            <w:r>
              <w:rPr>
                <w:rFonts w:ascii="Arial" w:eastAsia="Calibri" w:hAnsi="Arial" w:cs="Arial"/>
                <w:szCs w:val="24"/>
              </w:rPr>
              <w:t>Red</w:t>
            </w:r>
          </w:p>
        </w:tc>
        <w:tc>
          <w:tcPr>
            <w:tcW w:w="919"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p>
        </w:tc>
        <w:tc>
          <w:tcPr>
            <w:tcW w:w="942"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p>
        </w:tc>
        <w:tc>
          <w:tcPr>
            <w:tcW w:w="2442" w:type="dxa"/>
            <w:tcBorders>
              <w:bottom w:val="single" w:sz="4" w:space="0" w:color="auto"/>
            </w:tcBorders>
            <w:shd w:val="clear" w:color="auto" w:fill="auto"/>
          </w:tcPr>
          <w:p w:rsidR="006F2BE0" w:rsidRDefault="006F2BE0" w:rsidP="006F2BE0">
            <w:pPr>
              <w:rPr>
                <w:rFonts w:ascii="Arial" w:hAnsi="Arial" w:cs="Arial"/>
                <w:sz w:val="22"/>
              </w:rPr>
            </w:pPr>
            <w:r>
              <w:rPr>
                <w:rFonts w:ascii="Arial" w:hAnsi="Arial" w:cs="Arial"/>
              </w:rPr>
              <w:t xml:space="preserve">The </w:t>
            </w:r>
            <w:r w:rsidR="006C4BC3">
              <w:rPr>
                <w:rFonts w:ascii="Arial" w:hAnsi="Arial" w:cs="Arial"/>
              </w:rPr>
              <w:t xml:space="preserve">projected </w:t>
            </w:r>
            <w:r w:rsidR="00513E84">
              <w:rPr>
                <w:rFonts w:ascii="Arial" w:hAnsi="Arial" w:cs="Arial"/>
              </w:rPr>
              <w:t xml:space="preserve">year end </w:t>
            </w:r>
            <w:r>
              <w:rPr>
                <w:rFonts w:ascii="Arial" w:hAnsi="Arial" w:cs="Arial"/>
              </w:rPr>
              <w:t xml:space="preserve">variance </w:t>
            </w:r>
            <w:r w:rsidR="006C4BC3">
              <w:rPr>
                <w:rFonts w:ascii="Arial" w:hAnsi="Arial" w:cs="Arial"/>
              </w:rPr>
              <w:t xml:space="preserve">to budget using the financial scenario planning as reported in the </w:t>
            </w:r>
            <w:r>
              <w:rPr>
                <w:rFonts w:ascii="Arial" w:hAnsi="Arial" w:cs="Arial"/>
              </w:rPr>
              <w:t xml:space="preserve">Finance Report elsewhere on this agenda </w:t>
            </w:r>
            <w:r w:rsidR="006C4BC3">
              <w:rPr>
                <w:rFonts w:ascii="Arial" w:hAnsi="Arial" w:cs="Arial"/>
              </w:rPr>
              <w:t>shows a negative variance to budget of £1.5M</w:t>
            </w:r>
            <w:r>
              <w:rPr>
                <w:rFonts w:ascii="Arial" w:hAnsi="Arial" w:cs="Arial"/>
              </w:rPr>
              <w:t>.</w:t>
            </w:r>
            <w:r w:rsidR="00513E84">
              <w:rPr>
                <w:rFonts w:ascii="Arial" w:hAnsi="Arial" w:cs="Arial"/>
              </w:rPr>
              <w:t xml:space="preserve"> The PI has, therefore been RAG rated red despite the positive variance in the quarter. </w:t>
            </w:r>
          </w:p>
          <w:p w:rsidR="00D86D2E" w:rsidRPr="000D7575" w:rsidRDefault="00D86D2E" w:rsidP="005C61F6">
            <w:pPr>
              <w:rPr>
                <w:rFonts w:ascii="Arial" w:eastAsia="Calibri" w:hAnsi="Arial" w:cs="Arial"/>
                <w:szCs w:val="24"/>
              </w:rPr>
            </w:pPr>
          </w:p>
        </w:tc>
      </w:tr>
      <w:bookmarkEnd w:id="2"/>
    </w:tbl>
    <w:p w:rsidR="00D86D2E" w:rsidRPr="000D7575" w:rsidRDefault="00D86D2E" w:rsidP="005C61F6">
      <w:pPr>
        <w:spacing w:after="120"/>
        <w:rPr>
          <w:rFonts w:ascii="Arial" w:hAnsi="Arial" w:cs="Arial"/>
          <w:b/>
          <w:szCs w:val="24"/>
        </w:rPr>
      </w:pPr>
    </w:p>
    <w:p w:rsidR="00057BB3" w:rsidRPr="000D7575" w:rsidRDefault="00057BB3" w:rsidP="005C61F6">
      <w:pPr>
        <w:spacing w:after="120"/>
        <w:rPr>
          <w:rFonts w:ascii="Arial" w:hAnsi="Arial" w:cs="Arial"/>
          <w:szCs w:val="24"/>
          <w:highlight w:val="yellow"/>
        </w:rPr>
      </w:pPr>
    </w:p>
    <w:p w:rsidR="00057BB3" w:rsidRPr="000D7575" w:rsidRDefault="00057BB3" w:rsidP="005C61F6">
      <w:pPr>
        <w:spacing w:after="120"/>
        <w:rPr>
          <w:rFonts w:ascii="Arial" w:hAnsi="Arial" w:cs="Arial"/>
          <w:szCs w:val="24"/>
          <w:highlight w:val="yellow"/>
        </w:rPr>
      </w:pPr>
    </w:p>
    <w:p w:rsidR="00DC0CEF" w:rsidRPr="000D7575" w:rsidRDefault="00DC0CEF" w:rsidP="005C61F6">
      <w:pPr>
        <w:rPr>
          <w:rFonts w:ascii="Arial" w:hAnsi="Arial" w:cs="Arial"/>
          <w:szCs w:val="24"/>
        </w:rPr>
      </w:pPr>
      <w:r w:rsidRPr="000D7575">
        <w:rPr>
          <w:rFonts w:ascii="Arial" w:hAnsi="Arial" w:cs="Arial"/>
          <w:szCs w:val="24"/>
        </w:rPr>
        <w:br w:type="page"/>
      </w:r>
    </w:p>
    <w:p w:rsidR="00DC0CEF" w:rsidRPr="000D7575" w:rsidRDefault="00DC0CEF" w:rsidP="005C61F6">
      <w:pPr>
        <w:spacing w:after="120"/>
        <w:rPr>
          <w:rFonts w:ascii="Arial" w:hAnsi="Arial" w:cs="Arial"/>
          <w:szCs w:val="24"/>
        </w:rPr>
      </w:pPr>
      <w:r w:rsidRPr="000D7575">
        <w:rPr>
          <w:rFonts w:ascii="Arial" w:hAnsi="Arial" w:cs="Arial"/>
          <w:b/>
          <w:szCs w:val="24"/>
        </w:rPr>
        <w:lastRenderedPageBreak/>
        <w:t>Performance Indicator 12 - Financial monitoring</w:t>
      </w:r>
      <w:r w:rsidRPr="000D7575">
        <w:rPr>
          <w:rFonts w:ascii="Arial" w:hAnsi="Arial" w:cs="Arial"/>
          <w:szCs w:val="24"/>
        </w:rPr>
        <w:t xml:space="preserve"> </w:t>
      </w:r>
    </w:p>
    <w:p w:rsidR="00DC0CEF" w:rsidRPr="000D7575" w:rsidRDefault="00DC0CEF" w:rsidP="005C61F6">
      <w:pPr>
        <w:spacing w:after="120"/>
        <w:rPr>
          <w:rFonts w:ascii="Arial" w:hAnsi="Arial" w:cs="Arial"/>
          <w:color w:val="FF0000"/>
          <w:szCs w:val="24"/>
        </w:rPr>
      </w:pPr>
      <w:r w:rsidRPr="000D7575">
        <w:rPr>
          <w:rFonts w:ascii="Arial" w:hAnsi="Arial" w:cs="Arial"/>
          <w:szCs w:val="24"/>
        </w:rPr>
        <w:t xml:space="preserve">See the Finance Report elsewhere on this agenda for further information.  </w:t>
      </w:r>
    </w:p>
    <w:p w:rsidR="006D567F" w:rsidRPr="000D7575" w:rsidRDefault="007763CE"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r>
        <w:rPr>
          <w:noProof/>
        </w:rPr>
        <w:drawing>
          <wp:inline distT="0" distB="0" distL="0" distR="0" wp14:anchorId="79AD50AF" wp14:editId="4F33F450">
            <wp:extent cx="9020175" cy="5034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28349" cy="5039078"/>
                    </a:xfrm>
                    <a:prstGeom prst="rect">
                      <a:avLst/>
                    </a:prstGeom>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86D2E" w:rsidRPr="000D7575" w:rsidTr="001F7012">
        <w:tc>
          <w:tcPr>
            <w:tcW w:w="183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3" w:type="dxa"/>
            <w:tcBorders>
              <w:bottom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612F6A">
        <w:trPr>
          <w:trHeight w:val="416"/>
        </w:trPr>
        <w:tc>
          <w:tcPr>
            <w:tcW w:w="183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Red = more than 5% below target.</w:t>
            </w:r>
          </w:p>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FF0000"/>
          </w:tcPr>
          <w:p w:rsidR="00D86D2E" w:rsidRPr="000D7575" w:rsidRDefault="00612F6A"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auto"/>
          </w:tcPr>
          <w:p w:rsidR="00D86D2E" w:rsidRPr="000D7575" w:rsidRDefault="00D86D2E" w:rsidP="005C61F6">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0D7575" w:rsidRDefault="00D86D2E" w:rsidP="005C61F6">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0D7575" w:rsidRDefault="00D86D2E" w:rsidP="005C61F6">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rsidR="00057BB3" w:rsidRPr="000D7575" w:rsidRDefault="00057BB3" w:rsidP="005C61F6">
            <w:pPr>
              <w:rPr>
                <w:rFonts w:ascii="Arial" w:eastAsia="Calibri" w:hAnsi="Arial" w:cs="Arial"/>
                <w:szCs w:val="24"/>
              </w:rPr>
            </w:pPr>
            <w:r w:rsidRPr="003C3445">
              <w:rPr>
                <w:rFonts w:ascii="Arial" w:eastAsia="Calibri" w:hAnsi="Arial" w:cs="Arial"/>
                <w:szCs w:val="24"/>
              </w:rPr>
              <w:t>The number of subscriptions each month during Q</w:t>
            </w:r>
            <w:r w:rsidR="00612F6A">
              <w:rPr>
                <w:rFonts w:ascii="Arial" w:eastAsia="Calibri" w:hAnsi="Arial" w:cs="Arial"/>
                <w:szCs w:val="24"/>
              </w:rPr>
              <w:t>1</w:t>
            </w:r>
            <w:r w:rsidRPr="003C3445">
              <w:rPr>
                <w:rFonts w:ascii="Arial" w:eastAsia="Calibri" w:hAnsi="Arial" w:cs="Arial"/>
                <w:szCs w:val="24"/>
              </w:rPr>
              <w:t xml:space="preserve"> 20</w:t>
            </w:r>
            <w:r w:rsidR="00B35E8D">
              <w:rPr>
                <w:rFonts w:ascii="Arial" w:eastAsia="Calibri" w:hAnsi="Arial" w:cs="Arial"/>
                <w:szCs w:val="24"/>
              </w:rPr>
              <w:t>20</w:t>
            </w:r>
            <w:r w:rsidRPr="003C3445">
              <w:rPr>
                <w:rFonts w:ascii="Arial" w:eastAsia="Calibri" w:hAnsi="Arial" w:cs="Arial"/>
                <w:szCs w:val="24"/>
              </w:rPr>
              <w:t>/2</w:t>
            </w:r>
            <w:r w:rsidR="00B35E8D">
              <w:rPr>
                <w:rFonts w:ascii="Arial" w:eastAsia="Calibri" w:hAnsi="Arial" w:cs="Arial"/>
                <w:szCs w:val="24"/>
              </w:rPr>
              <w:t>1</w:t>
            </w:r>
            <w:r w:rsidRPr="003C3445">
              <w:rPr>
                <w:rFonts w:ascii="Arial" w:eastAsia="Calibri" w:hAnsi="Arial" w:cs="Arial"/>
                <w:szCs w:val="24"/>
              </w:rPr>
              <w:t xml:space="preserve"> </w:t>
            </w:r>
            <w:r w:rsidR="00067084" w:rsidRPr="003C3445">
              <w:rPr>
                <w:rFonts w:ascii="Arial" w:eastAsia="Calibri" w:hAnsi="Arial" w:cs="Arial"/>
                <w:szCs w:val="24"/>
              </w:rPr>
              <w:t xml:space="preserve">fell short of </w:t>
            </w:r>
            <w:r w:rsidRPr="003C3445">
              <w:rPr>
                <w:rFonts w:ascii="Arial" w:eastAsia="Calibri" w:hAnsi="Arial" w:cs="Arial"/>
                <w:szCs w:val="24"/>
              </w:rPr>
              <w:t xml:space="preserve">the target with the average number of subscriptions for the quarter having </w:t>
            </w:r>
            <w:r w:rsidRPr="000D7575">
              <w:rPr>
                <w:rFonts w:ascii="Arial" w:eastAsia="Calibri" w:hAnsi="Arial" w:cs="Arial"/>
                <w:szCs w:val="24"/>
              </w:rPr>
              <w:t xml:space="preserve">been </w:t>
            </w:r>
            <w:r w:rsidR="00166C50" w:rsidRPr="00B35E8D">
              <w:rPr>
                <w:rFonts w:ascii="Arial" w:eastAsia="Calibri" w:hAnsi="Arial" w:cs="Arial"/>
                <w:szCs w:val="24"/>
              </w:rPr>
              <w:t>9,</w:t>
            </w:r>
            <w:r w:rsidR="00B35E8D">
              <w:rPr>
                <w:rFonts w:ascii="Arial" w:eastAsia="Calibri" w:hAnsi="Arial" w:cs="Arial"/>
                <w:szCs w:val="24"/>
              </w:rPr>
              <w:t>187</w:t>
            </w:r>
            <w:r w:rsidRPr="00B35E8D">
              <w:rPr>
                <w:rFonts w:ascii="Arial" w:eastAsia="Calibri" w:hAnsi="Arial" w:cs="Arial"/>
                <w:szCs w:val="24"/>
              </w:rPr>
              <w:t>.</w:t>
            </w:r>
            <w:r w:rsidRPr="00FF44F2">
              <w:rPr>
                <w:rFonts w:ascii="Arial" w:eastAsia="Calibri" w:hAnsi="Arial" w:cs="Arial"/>
                <w:szCs w:val="24"/>
              </w:rPr>
              <w:t xml:space="preserve"> </w:t>
            </w:r>
            <w:r w:rsidR="007763CE">
              <w:rPr>
                <w:rFonts w:ascii="Arial" w:eastAsia="Calibri" w:hAnsi="Arial" w:cs="Arial"/>
                <w:szCs w:val="24"/>
              </w:rPr>
              <w:t>(</w:t>
            </w:r>
            <w:r w:rsidRPr="000D7575">
              <w:rPr>
                <w:rFonts w:ascii="Arial" w:eastAsia="Calibri" w:hAnsi="Arial" w:cs="Arial"/>
                <w:szCs w:val="24"/>
              </w:rPr>
              <w:t>The target has been set at the level required to achieve the High Life Subscriptions income target.</w:t>
            </w:r>
            <w:r w:rsidR="007763CE">
              <w:rPr>
                <w:rFonts w:ascii="Arial" w:eastAsia="Calibri" w:hAnsi="Arial" w:cs="Arial"/>
                <w:szCs w:val="24"/>
              </w:rPr>
              <w:t>)</w:t>
            </w:r>
            <w:r w:rsidRPr="000D7575">
              <w:rPr>
                <w:rFonts w:ascii="Arial" w:eastAsia="Calibri" w:hAnsi="Arial" w:cs="Arial"/>
                <w:szCs w:val="24"/>
              </w:rPr>
              <w:t xml:space="preserve"> </w:t>
            </w:r>
          </w:p>
          <w:p w:rsidR="00D86D2E" w:rsidRPr="000D7575" w:rsidRDefault="00D86D2E" w:rsidP="005C61F6">
            <w:pPr>
              <w:rPr>
                <w:rFonts w:ascii="Arial" w:eastAsia="Calibri" w:hAnsi="Arial" w:cs="Arial"/>
                <w:szCs w:val="24"/>
              </w:rPr>
            </w:pPr>
          </w:p>
        </w:tc>
      </w:tr>
    </w:tbl>
    <w:p w:rsidR="00D86D2E" w:rsidRPr="000D7575" w:rsidRDefault="00D86D2E" w:rsidP="005C61F6">
      <w:pPr>
        <w:rPr>
          <w:rFonts w:ascii="Arial" w:eastAsia="Calibri" w:hAnsi="Arial" w:cs="Arial"/>
          <w:szCs w:val="24"/>
        </w:rPr>
      </w:pPr>
    </w:p>
    <w:p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rsidR="002D7A57" w:rsidRPr="000D7575" w:rsidRDefault="009E215D" w:rsidP="00D60C4A">
      <w:pPr>
        <w:rPr>
          <w:rFonts w:ascii="Arial" w:eastAsia="Calibri" w:hAnsi="Arial" w:cs="Arial"/>
          <w:szCs w:val="24"/>
        </w:rPr>
      </w:pPr>
      <w:r>
        <w:rPr>
          <w:rFonts w:ascii="Arial" w:eastAsia="Calibri" w:hAnsi="Arial" w:cs="Arial"/>
          <w:szCs w:val="24"/>
        </w:rPr>
        <w:t xml:space="preserve">This graph shows the reduction in subscriptions since lockdown with this slowing in recent months. </w:t>
      </w:r>
      <w:r w:rsidR="006F2BE0">
        <w:rPr>
          <w:rFonts w:ascii="Arial" w:eastAsia="Calibri" w:hAnsi="Arial" w:cs="Arial"/>
          <w:szCs w:val="24"/>
        </w:rPr>
        <w:t>There is information on the reduction in March and into the current financial</w:t>
      </w:r>
      <w:r w:rsidR="003C33F3">
        <w:rPr>
          <w:rFonts w:ascii="Arial" w:eastAsia="Calibri" w:hAnsi="Arial" w:cs="Arial"/>
          <w:szCs w:val="24"/>
        </w:rPr>
        <w:t xml:space="preserve"> year</w:t>
      </w:r>
      <w:r w:rsidR="006F2BE0">
        <w:rPr>
          <w:rFonts w:ascii="Arial" w:eastAsia="Calibri" w:hAnsi="Arial" w:cs="Arial"/>
          <w:szCs w:val="24"/>
        </w:rPr>
        <w:t xml:space="preserve"> in section </w:t>
      </w:r>
      <w:r w:rsidR="00D60C4A">
        <w:rPr>
          <w:rFonts w:ascii="Arial" w:eastAsia="Calibri" w:hAnsi="Arial" w:cs="Arial"/>
          <w:szCs w:val="24"/>
        </w:rPr>
        <w:t xml:space="preserve">3 of this report above. </w:t>
      </w:r>
    </w:p>
    <w:p w:rsidR="007D3CEC" w:rsidRDefault="007D3CEC" w:rsidP="005C61F6">
      <w:pPr>
        <w:rPr>
          <w:rFonts w:ascii="Arial" w:eastAsia="Calibri" w:hAnsi="Arial" w:cs="Arial"/>
          <w:szCs w:val="24"/>
        </w:rPr>
      </w:pPr>
    </w:p>
    <w:p w:rsidR="00D3723D" w:rsidRPr="000D7575" w:rsidRDefault="00B35E8D"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Pr>
          <w:rFonts w:ascii="Arial" w:eastAsia="Calibri" w:hAnsi="Arial" w:cs="Arial"/>
          <w:noProof/>
          <w:szCs w:val="24"/>
        </w:rPr>
        <w:drawing>
          <wp:inline distT="0" distB="0" distL="0" distR="0">
            <wp:extent cx="8839200" cy="495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0" cy="495300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671647">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rsidR="00D86D2E" w:rsidRPr="000D7575" w:rsidRDefault="00D86D2E" w:rsidP="005C61F6">
            <w:pPr>
              <w:rPr>
                <w:rFonts w:ascii="Arial" w:eastAsia="Calibri" w:hAnsi="Arial" w:cs="Arial"/>
                <w:b/>
                <w:szCs w:val="24"/>
              </w:rPr>
            </w:pPr>
          </w:p>
        </w:tc>
        <w:tc>
          <w:tcPr>
            <w:tcW w:w="2178" w:type="dxa"/>
            <w:shd w:val="clear" w:color="auto" w:fill="auto"/>
          </w:tcPr>
          <w:p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14. High Life cancellation rate.</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73" w:type="dxa"/>
            <w:shd w:val="clear" w:color="auto" w:fill="auto"/>
          </w:tcPr>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Red = cancellation rate above 6% of High Life memberships.</w:t>
            </w:r>
          </w:p>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Amber = cancellation rate is 3% - 6% of High Life memberships.</w:t>
            </w:r>
          </w:p>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Green = cancellation rate is up to 3% of High Life memberships.</w:t>
            </w:r>
          </w:p>
        </w:tc>
        <w:tc>
          <w:tcPr>
            <w:tcW w:w="963" w:type="dxa"/>
            <w:shd w:val="clear" w:color="auto" w:fill="FF0000"/>
          </w:tcPr>
          <w:p w:rsidR="00D86D2E" w:rsidRPr="007763CE" w:rsidRDefault="00671647" w:rsidP="005C61F6">
            <w:pPr>
              <w:pStyle w:val="ListParagraph"/>
              <w:spacing w:after="0" w:line="240" w:lineRule="auto"/>
              <w:ind w:left="0"/>
              <w:rPr>
                <w:rFonts w:ascii="Arial" w:hAnsi="Arial" w:cs="Arial"/>
                <w:color w:val="FFC000"/>
                <w:sz w:val="24"/>
                <w:szCs w:val="24"/>
              </w:rPr>
            </w:pPr>
            <w:r>
              <w:rPr>
                <w:rFonts w:ascii="Arial" w:hAnsi="Arial" w:cs="Arial"/>
                <w:sz w:val="24"/>
                <w:szCs w:val="24"/>
              </w:rPr>
              <w:t>Red</w:t>
            </w:r>
          </w:p>
        </w:tc>
        <w:tc>
          <w:tcPr>
            <w:tcW w:w="963" w:type="dxa"/>
            <w:shd w:val="clear" w:color="auto" w:fill="FFFFFF" w:themeFill="background1"/>
          </w:tcPr>
          <w:p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rsidR="00D86D2E" w:rsidRPr="000D7575" w:rsidRDefault="00D86D2E" w:rsidP="005C61F6">
            <w:pPr>
              <w:rPr>
                <w:rFonts w:ascii="Arial" w:hAnsi="Arial" w:cs="Arial"/>
                <w:szCs w:val="24"/>
              </w:rPr>
            </w:pPr>
          </w:p>
        </w:tc>
        <w:tc>
          <w:tcPr>
            <w:tcW w:w="2359" w:type="dxa"/>
            <w:shd w:val="clear" w:color="auto" w:fill="auto"/>
          </w:tcPr>
          <w:p w:rsidR="006157F2" w:rsidRPr="002A648C" w:rsidRDefault="006157F2" w:rsidP="005C61F6">
            <w:pPr>
              <w:pStyle w:val="ListParagraph"/>
              <w:spacing w:after="0" w:line="240" w:lineRule="auto"/>
              <w:ind w:left="0"/>
              <w:rPr>
                <w:rFonts w:ascii="Arial" w:hAnsi="Arial" w:cs="Arial"/>
                <w:sz w:val="24"/>
                <w:szCs w:val="24"/>
              </w:rPr>
            </w:pPr>
            <w:r w:rsidRPr="002A648C">
              <w:rPr>
                <w:rFonts w:ascii="Arial" w:hAnsi="Arial" w:cs="Arial"/>
                <w:sz w:val="24"/>
                <w:szCs w:val="24"/>
              </w:rPr>
              <w:t>The High Life cancellation rates in Q</w:t>
            </w:r>
            <w:r w:rsidR="00612F6A" w:rsidRPr="002A648C">
              <w:rPr>
                <w:rFonts w:ascii="Arial" w:hAnsi="Arial" w:cs="Arial"/>
                <w:sz w:val="24"/>
                <w:szCs w:val="24"/>
              </w:rPr>
              <w:t>1</w:t>
            </w:r>
            <w:r w:rsidRPr="002A648C">
              <w:rPr>
                <w:rFonts w:ascii="Arial" w:hAnsi="Arial" w:cs="Arial"/>
                <w:sz w:val="24"/>
                <w:szCs w:val="24"/>
              </w:rPr>
              <w:t xml:space="preserve"> </w:t>
            </w:r>
            <w:r w:rsidRPr="00623F31">
              <w:rPr>
                <w:rFonts w:ascii="Arial" w:hAnsi="Arial" w:cs="Arial"/>
                <w:sz w:val="24"/>
                <w:szCs w:val="24"/>
              </w:rPr>
              <w:t>were</w:t>
            </w:r>
            <w:r w:rsidR="00166C50" w:rsidRPr="00623F31">
              <w:rPr>
                <w:rFonts w:ascii="Arial" w:hAnsi="Arial" w:cs="Arial"/>
                <w:sz w:val="24"/>
                <w:szCs w:val="24"/>
              </w:rPr>
              <w:t xml:space="preserve"> 10% </w:t>
            </w:r>
            <w:r w:rsidRPr="00623F31">
              <w:rPr>
                <w:rFonts w:ascii="Arial" w:hAnsi="Arial" w:cs="Arial"/>
                <w:sz w:val="24"/>
                <w:szCs w:val="24"/>
              </w:rPr>
              <w:t xml:space="preserve">in </w:t>
            </w:r>
            <w:r w:rsidR="00612F6A" w:rsidRPr="00623F31">
              <w:rPr>
                <w:rFonts w:ascii="Arial" w:hAnsi="Arial" w:cs="Arial"/>
                <w:sz w:val="24"/>
                <w:szCs w:val="24"/>
              </w:rPr>
              <w:t>April</w:t>
            </w:r>
            <w:r w:rsidR="00911495" w:rsidRPr="00623F31">
              <w:rPr>
                <w:rFonts w:ascii="Arial" w:hAnsi="Arial" w:cs="Arial"/>
                <w:sz w:val="24"/>
                <w:szCs w:val="24"/>
              </w:rPr>
              <w:t xml:space="preserve"> </w:t>
            </w:r>
            <w:r w:rsidR="00166C50" w:rsidRPr="00623F31">
              <w:rPr>
                <w:rFonts w:ascii="Arial" w:hAnsi="Arial" w:cs="Arial"/>
                <w:sz w:val="24"/>
                <w:szCs w:val="24"/>
              </w:rPr>
              <w:t>6</w:t>
            </w:r>
            <w:r w:rsidRPr="00623F31">
              <w:rPr>
                <w:rFonts w:ascii="Arial" w:hAnsi="Arial" w:cs="Arial"/>
                <w:sz w:val="24"/>
                <w:szCs w:val="24"/>
              </w:rPr>
              <w:t xml:space="preserve">% in </w:t>
            </w:r>
            <w:r w:rsidR="00612F6A" w:rsidRPr="00623F31">
              <w:rPr>
                <w:rFonts w:ascii="Arial" w:hAnsi="Arial" w:cs="Arial"/>
                <w:sz w:val="24"/>
                <w:szCs w:val="24"/>
              </w:rPr>
              <w:t>May</w:t>
            </w:r>
            <w:r w:rsidRPr="00623F31">
              <w:rPr>
                <w:rFonts w:ascii="Arial" w:hAnsi="Arial" w:cs="Arial"/>
                <w:sz w:val="24"/>
                <w:szCs w:val="24"/>
              </w:rPr>
              <w:t xml:space="preserve"> and </w:t>
            </w:r>
            <w:r w:rsidR="00166C50" w:rsidRPr="00623F31">
              <w:rPr>
                <w:rFonts w:ascii="Arial" w:hAnsi="Arial" w:cs="Arial"/>
                <w:sz w:val="24"/>
                <w:szCs w:val="24"/>
              </w:rPr>
              <w:t>5</w:t>
            </w:r>
            <w:r w:rsidRPr="00623F31">
              <w:rPr>
                <w:rFonts w:ascii="Arial" w:hAnsi="Arial" w:cs="Arial"/>
                <w:sz w:val="24"/>
                <w:szCs w:val="24"/>
              </w:rPr>
              <w:t xml:space="preserve">% in </w:t>
            </w:r>
            <w:r w:rsidR="00612F6A" w:rsidRPr="002A648C">
              <w:rPr>
                <w:rFonts w:ascii="Arial" w:hAnsi="Arial" w:cs="Arial"/>
                <w:sz w:val="24"/>
                <w:szCs w:val="24"/>
              </w:rPr>
              <w:t>June</w:t>
            </w:r>
            <w:r w:rsidRPr="002A648C">
              <w:rPr>
                <w:rFonts w:ascii="Arial" w:hAnsi="Arial" w:cs="Arial"/>
                <w:sz w:val="24"/>
                <w:szCs w:val="24"/>
              </w:rPr>
              <w:t xml:space="preserve">. </w:t>
            </w:r>
            <w:r w:rsidR="0012298E" w:rsidRPr="002A648C">
              <w:rPr>
                <w:rFonts w:ascii="Arial" w:hAnsi="Arial" w:cs="Arial"/>
                <w:sz w:val="24"/>
                <w:szCs w:val="24"/>
              </w:rPr>
              <w:t xml:space="preserve">Please see section three of this report for further information. </w:t>
            </w:r>
          </w:p>
          <w:p w:rsidR="00D86D2E" w:rsidRPr="00AD1292" w:rsidRDefault="00D86D2E" w:rsidP="005C61F6">
            <w:pPr>
              <w:pStyle w:val="ListParagraph"/>
              <w:spacing w:after="0" w:line="240" w:lineRule="auto"/>
              <w:ind w:left="0"/>
              <w:rPr>
                <w:rFonts w:ascii="Arial" w:hAnsi="Arial" w:cs="Arial"/>
                <w:sz w:val="24"/>
                <w:szCs w:val="24"/>
                <w:highlight w:val="yellow"/>
              </w:rPr>
            </w:pPr>
          </w:p>
        </w:tc>
      </w:tr>
    </w:tbl>
    <w:p w:rsidR="00D86D2E" w:rsidRPr="000D7575" w:rsidRDefault="00D86D2E" w:rsidP="005C61F6">
      <w:pPr>
        <w:spacing w:after="120"/>
        <w:rPr>
          <w:rFonts w:ascii="Arial" w:hAnsi="Arial" w:cs="Arial"/>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p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rsidR="00792B7C" w:rsidRPr="006C3D7C" w:rsidRDefault="00792B7C" w:rsidP="00D60C4A">
      <w:pPr>
        <w:spacing w:after="120"/>
        <w:rPr>
          <w:rFonts w:ascii="Arial" w:hAnsi="Arial" w:cs="Arial"/>
          <w:szCs w:val="24"/>
        </w:rPr>
      </w:pPr>
      <w:r w:rsidRPr="00D60C4A">
        <w:rPr>
          <w:rFonts w:ascii="Arial" w:hAnsi="Arial" w:cs="Arial"/>
          <w:szCs w:val="24"/>
        </w:rPr>
        <w:t>Please see section three of this report for further information.</w:t>
      </w:r>
      <w:r w:rsidRPr="006C3D7C">
        <w:rPr>
          <w:rFonts w:ascii="Arial" w:hAnsi="Arial" w:cs="Arial"/>
          <w:szCs w:val="24"/>
        </w:rPr>
        <w:t xml:space="preserve"> </w:t>
      </w:r>
    </w:p>
    <w:p w:rsidR="007D3CEC" w:rsidRPr="002A648C" w:rsidRDefault="00166C50" w:rsidP="005C61F6">
      <w:pPr>
        <w:spacing w:after="120"/>
        <w:rPr>
          <w:rFonts w:ascii="Arial" w:hAnsi="Arial" w:cs="Arial"/>
          <w:color w:val="FF0000"/>
          <w:szCs w:val="24"/>
        </w:rPr>
        <w:sectPr w:rsidR="007D3CEC" w:rsidRPr="002A648C" w:rsidSect="001671A2">
          <w:pgSz w:w="16838" w:h="11906" w:orient="landscape"/>
          <w:pgMar w:top="1440" w:right="1440" w:bottom="1440" w:left="1440" w:header="720" w:footer="720" w:gutter="0"/>
          <w:cols w:space="720"/>
          <w:docGrid w:linePitch="326"/>
        </w:sectPr>
      </w:pPr>
      <w:r>
        <w:rPr>
          <w:rFonts w:ascii="Arial" w:hAnsi="Arial" w:cs="Arial"/>
          <w:noProof/>
          <w:color w:val="FF0000"/>
          <w:szCs w:val="24"/>
        </w:rPr>
        <w:drawing>
          <wp:inline distT="0" distB="0" distL="0" distR="0">
            <wp:extent cx="8854440" cy="49225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2A648C">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rsidR="00D86D2E" w:rsidRPr="000D7575" w:rsidRDefault="00D86D2E"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Red = no partnership work with NHSH etc.</w:t>
            </w:r>
          </w:p>
          <w:p w:rsidR="002D1E1A" w:rsidRPr="000D7575" w:rsidRDefault="002D1E1A" w:rsidP="00DF1EC0">
            <w:pPr>
              <w:pStyle w:val="ListParagraph"/>
              <w:numPr>
                <w:ilvl w:val="0"/>
                <w:numId w:val="5"/>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rsidR="00D86D2E" w:rsidRPr="000D7575" w:rsidRDefault="002D1E1A"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rsidR="00D86D2E" w:rsidRPr="000D7575" w:rsidRDefault="002A648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7D42EE" w:rsidP="005C61F6">
            <w:pPr>
              <w:pStyle w:val="ListParagraph"/>
              <w:spacing w:after="120" w:line="240" w:lineRule="auto"/>
              <w:ind w:left="360"/>
              <w:rPr>
                <w:rFonts w:ascii="Arial" w:hAnsi="Arial" w:cs="Arial"/>
                <w:sz w:val="24"/>
                <w:szCs w:val="24"/>
              </w:rPr>
            </w:pPr>
            <w:r w:rsidRPr="000D7575">
              <w:rPr>
                <w:rFonts w:ascii="Arial" w:hAnsi="Arial" w:cs="Arial"/>
                <w:sz w:val="24"/>
                <w:szCs w:val="24"/>
              </w:rPr>
              <w:t>NA</w:t>
            </w:r>
          </w:p>
        </w:tc>
        <w:tc>
          <w:tcPr>
            <w:tcW w:w="2359" w:type="dxa"/>
            <w:shd w:val="clear" w:color="auto" w:fill="auto"/>
          </w:tcPr>
          <w:p w:rsidR="00D86D2E" w:rsidRPr="000D7575" w:rsidRDefault="002A648C" w:rsidP="005C61F6">
            <w:pPr>
              <w:pStyle w:val="ListParagraph"/>
              <w:spacing w:after="120" w:line="240" w:lineRule="auto"/>
              <w:ind w:left="0"/>
              <w:rPr>
                <w:rFonts w:ascii="Arial" w:hAnsi="Arial" w:cs="Arial"/>
                <w:sz w:val="24"/>
                <w:szCs w:val="24"/>
              </w:rPr>
            </w:pPr>
            <w:r>
              <w:rPr>
                <w:rFonts w:ascii="Arial" w:hAnsi="Arial" w:cs="Arial"/>
                <w:sz w:val="24"/>
                <w:szCs w:val="24"/>
              </w:rPr>
              <w:t xml:space="preserve">Please see the health and wellbeing update report elsewhere on this agenda. </w:t>
            </w:r>
          </w:p>
        </w:tc>
      </w:tr>
    </w:tbl>
    <w:p w:rsidR="00D86D2E" w:rsidRPr="000D7575" w:rsidRDefault="00D86D2E" w:rsidP="005C61F6">
      <w:pPr>
        <w:rPr>
          <w:rFonts w:ascii="Arial" w:eastAsia="Calibri" w:hAnsi="Arial" w:cs="Arial"/>
          <w:szCs w:val="24"/>
        </w:rPr>
      </w:pPr>
    </w:p>
    <w:p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One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A22DE2">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Red = number of card-holders is maintained.</w:t>
            </w:r>
          </w:p>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Amber = number of card-holders is increased by 1-4%. </w:t>
            </w:r>
          </w:p>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Green = number of card-holders is increased by 5% or more.</w:t>
            </w:r>
          </w:p>
        </w:tc>
        <w:tc>
          <w:tcPr>
            <w:tcW w:w="963" w:type="dxa"/>
            <w:shd w:val="clear" w:color="auto" w:fill="FF0000"/>
          </w:tcPr>
          <w:p w:rsidR="00D86D2E" w:rsidRPr="000D7575" w:rsidRDefault="00A22DE2"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BFBFBF" w:themeFill="background1" w:themeFillShade="BF"/>
          </w:tcPr>
          <w:p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auto"/>
          </w:tcPr>
          <w:p w:rsidR="00D86D2E" w:rsidRPr="000D7575" w:rsidRDefault="00D86D2E" w:rsidP="005C61F6">
            <w:pPr>
              <w:rPr>
                <w:rFonts w:ascii="Arial" w:hAnsi="Arial" w:cs="Arial"/>
                <w:szCs w:val="24"/>
              </w:rPr>
            </w:pPr>
          </w:p>
        </w:tc>
        <w:tc>
          <w:tcPr>
            <w:tcW w:w="2359" w:type="dxa"/>
            <w:shd w:val="clear" w:color="auto" w:fill="auto"/>
          </w:tcPr>
          <w:p w:rsidR="00D86D2E" w:rsidRPr="000D7575" w:rsidRDefault="00A22DE2" w:rsidP="005C61F6">
            <w:pPr>
              <w:pStyle w:val="ListParagraph"/>
              <w:spacing w:after="0" w:line="240" w:lineRule="auto"/>
              <w:ind w:left="0"/>
              <w:rPr>
                <w:rFonts w:ascii="Arial" w:hAnsi="Arial" w:cs="Arial"/>
                <w:sz w:val="24"/>
                <w:szCs w:val="24"/>
              </w:rPr>
            </w:pPr>
            <w:r>
              <w:rPr>
                <w:rFonts w:ascii="Arial" w:hAnsi="Arial" w:cs="Arial"/>
                <w:sz w:val="24"/>
                <w:szCs w:val="24"/>
              </w:rPr>
              <w:t>This is an annual indicator, it is, however RAG rated red</w:t>
            </w:r>
            <w:r w:rsidR="00344463">
              <w:rPr>
                <w:rFonts w:ascii="Arial" w:hAnsi="Arial" w:cs="Arial"/>
                <w:sz w:val="24"/>
                <w:szCs w:val="24"/>
              </w:rPr>
              <w:t>.</w:t>
            </w:r>
            <w:r>
              <w:rPr>
                <w:rFonts w:ascii="Arial" w:hAnsi="Arial" w:cs="Arial"/>
                <w:sz w:val="24"/>
                <w:szCs w:val="24"/>
              </w:rPr>
              <w:t xml:space="preserve"> Please see section 3 of this report for further information.</w:t>
            </w:r>
            <w:r w:rsidR="00344463">
              <w:rPr>
                <w:rFonts w:ascii="Arial" w:hAnsi="Arial" w:cs="Arial"/>
                <w:sz w:val="24"/>
                <w:szCs w:val="24"/>
              </w:rPr>
              <w:t xml:space="preserve"> </w:t>
            </w:r>
          </w:p>
        </w:tc>
      </w:tr>
    </w:tbl>
    <w:p w:rsidR="009A340D" w:rsidRPr="009A340D" w:rsidRDefault="009A340D" w:rsidP="00852C41">
      <w:pPr>
        <w:rPr>
          <w:rFonts w:ascii="Arial" w:hAnsi="Arial" w:cs="Arial"/>
          <w:noProof/>
          <w:szCs w:val="24"/>
        </w:rPr>
      </w:pPr>
    </w:p>
    <w:sectPr w:rsidR="009A340D" w:rsidRPr="009A340D" w:rsidSect="00852C41">
      <w:footerReference w:type="default" r:id="rId18"/>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C41" w:rsidRDefault="00852C41">
      <w:r>
        <w:separator/>
      </w:r>
    </w:p>
  </w:endnote>
  <w:endnote w:type="continuationSeparator" w:id="0">
    <w:p w:rsidR="00852C41" w:rsidRDefault="0085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C41" w:rsidRPr="00F0532E" w:rsidRDefault="00852C41"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C41" w:rsidRPr="00F0532E" w:rsidRDefault="00852C41"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C41" w:rsidRDefault="00852C41">
      <w:r>
        <w:separator/>
      </w:r>
    </w:p>
  </w:footnote>
  <w:footnote w:type="continuationSeparator" w:id="0">
    <w:p w:rsidR="00852C41" w:rsidRDefault="00852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5F5B16"/>
    <w:multiLevelType w:val="hybridMultilevel"/>
    <w:tmpl w:val="5C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A5879"/>
    <w:multiLevelType w:val="hybridMultilevel"/>
    <w:tmpl w:val="C88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E0BAE"/>
    <w:multiLevelType w:val="hybridMultilevel"/>
    <w:tmpl w:val="85D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0869CA"/>
    <w:multiLevelType w:val="hybridMultilevel"/>
    <w:tmpl w:val="4D74ABD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786E57F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C00BB5"/>
    <w:multiLevelType w:val="hybridMultilevel"/>
    <w:tmpl w:val="DC1C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3"/>
  </w:num>
  <w:num w:numId="3">
    <w:abstractNumId w:val="24"/>
  </w:num>
  <w:num w:numId="4">
    <w:abstractNumId w:val="1"/>
  </w:num>
  <w:num w:numId="5">
    <w:abstractNumId w:val="2"/>
  </w:num>
  <w:num w:numId="6">
    <w:abstractNumId w:val="17"/>
  </w:num>
  <w:num w:numId="7">
    <w:abstractNumId w:val="3"/>
  </w:num>
  <w:num w:numId="8">
    <w:abstractNumId w:val="16"/>
  </w:num>
  <w:num w:numId="9">
    <w:abstractNumId w:val="18"/>
  </w:num>
  <w:num w:numId="10">
    <w:abstractNumId w:val="15"/>
  </w:num>
  <w:num w:numId="11">
    <w:abstractNumId w:val="0"/>
  </w:num>
  <w:num w:numId="12">
    <w:abstractNumId w:val="10"/>
  </w:num>
  <w:num w:numId="13">
    <w:abstractNumId w:val="19"/>
  </w:num>
  <w:num w:numId="14">
    <w:abstractNumId w:val="20"/>
  </w:num>
  <w:num w:numId="15">
    <w:abstractNumId w:val="13"/>
  </w:num>
  <w:num w:numId="16">
    <w:abstractNumId w:val="14"/>
  </w:num>
  <w:num w:numId="17">
    <w:abstractNumId w:val="6"/>
  </w:num>
  <w:num w:numId="18">
    <w:abstractNumId w:val="1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num>
  <w:num w:numId="22">
    <w:abstractNumId w:val="7"/>
  </w:num>
  <w:num w:numId="23">
    <w:abstractNumId w:val="5"/>
  </w:num>
  <w:num w:numId="24">
    <w:abstractNumId w:val="9"/>
  </w:num>
  <w:num w:numId="25">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6338"/>
    <w:rsid w:val="00006D19"/>
    <w:rsid w:val="00007281"/>
    <w:rsid w:val="0001001E"/>
    <w:rsid w:val="000109D9"/>
    <w:rsid w:val="00013027"/>
    <w:rsid w:val="000132F5"/>
    <w:rsid w:val="000155A5"/>
    <w:rsid w:val="00020B41"/>
    <w:rsid w:val="0002289C"/>
    <w:rsid w:val="00023F6D"/>
    <w:rsid w:val="000248A6"/>
    <w:rsid w:val="00025440"/>
    <w:rsid w:val="00025BA4"/>
    <w:rsid w:val="00025F54"/>
    <w:rsid w:val="0002604C"/>
    <w:rsid w:val="000261C0"/>
    <w:rsid w:val="000303F4"/>
    <w:rsid w:val="00030430"/>
    <w:rsid w:val="000324A1"/>
    <w:rsid w:val="00032726"/>
    <w:rsid w:val="000351A3"/>
    <w:rsid w:val="0003535D"/>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BB3"/>
    <w:rsid w:val="00060FCB"/>
    <w:rsid w:val="0006223F"/>
    <w:rsid w:val="00065EC5"/>
    <w:rsid w:val="00066ED6"/>
    <w:rsid w:val="00067084"/>
    <w:rsid w:val="000679FF"/>
    <w:rsid w:val="0007214D"/>
    <w:rsid w:val="00075C18"/>
    <w:rsid w:val="00080D10"/>
    <w:rsid w:val="0008199C"/>
    <w:rsid w:val="0008258A"/>
    <w:rsid w:val="00082960"/>
    <w:rsid w:val="00082E4D"/>
    <w:rsid w:val="00083A0B"/>
    <w:rsid w:val="00084731"/>
    <w:rsid w:val="00085C39"/>
    <w:rsid w:val="00090B05"/>
    <w:rsid w:val="000910A1"/>
    <w:rsid w:val="00093F22"/>
    <w:rsid w:val="000960B4"/>
    <w:rsid w:val="000A004A"/>
    <w:rsid w:val="000A0058"/>
    <w:rsid w:val="000A0B95"/>
    <w:rsid w:val="000A10DD"/>
    <w:rsid w:val="000A4432"/>
    <w:rsid w:val="000A4864"/>
    <w:rsid w:val="000A5D01"/>
    <w:rsid w:val="000A687E"/>
    <w:rsid w:val="000A75A6"/>
    <w:rsid w:val="000B0BFF"/>
    <w:rsid w:val="000B0E93"/>
    <w:rsid w:val="000B3039"/>
    <w:rsid w:val="000B435A"/>
    <w:rsid w:val="000B4840"/>
    <w:rsid w:val="000B4FC1"/>
    <w:rsid w:val="000B74FB"/>
    <w:rsid w:val="000C031D"/>
    <w:rsid w:val="000C0459"/>
    <w:rsid w:val="000C163A"/>
    <w:rsid w:val="000C1C9E"/>
    <w:rsid w:val="000C5517"/>
    <w:rsid w:val="000C555F"/>
    <w:rsid w:val="000D0E63"/>
    <w:rsid w:val="000D2AF8"/>
    <w:rsid w:val="000D5429"/>
    <w:rsid w:val="000D7575"/>
    <w:rsid w:val="000D7D49"/>
    <w:rsid w:val="000E20A9"/>
    <w:rsid w:val="000E2417"/>
    <w:rsid w:val="000E5520"/>
    <w:rsid w:val="000E585A"/>
    <w:rsid w:val="000E5DC8"/>
    <w:rsid w:val="000E665F"/>
    <w:rsid w:val="000E7264"/>
    <w:rsid w:val="000E7BFD"/>
    <w:rsid w:val="000F1454"/>
    <w:rsid w:val="000F16EF"/>
    <w:rsid w:val="000F1B12"/>
    <w:rsid w:val="000F25FF"/>
    <w:rsid w:val="000F274B"/>
    <w:rsid w:val="000F2D0D"/>
    <w:rsid w:val="000F452E"/>
    <w:rsid w:val="000F46F1"/>
    <w:rsid w:val="000F583A"/>
    <w:rsid w:val="000F6071"/>
    <w:rsid w:val="000F6396"/>
    <w:rsid w:val="000F6444"/>
    <w:rsid w:val="000F6A3F"/>
    <w:rsid w:val="000F7CB5"/>
    <w:rsid w:val="00101DB0"/>
    <w:rsid w:val="00102B34"/>
    <w:rsid w:val="0010500D"/>
    <w:rsid w:val="001060E8"/>
    <w:rsid w:val="00106AB2"/>
    <w:rsid w:val="00106B35"/>
    <w:rsid w:val="001072B4"/>
    <w:rsid w:val="00107438"/>
    <w:rsid w:val="00112733"/>
    <w:rsid w:val="00113A44"/>
    <w:rsid w:val="00115196"/>
    <w:rsid w:val="001176E5"/>
    <w:rsid w:val="00121D22"/>
    <w:rsid w:val="00121E26"/>
    <w:rsid w:val="0012298E"/>
    <w:rsid w:val="001233A1"/>
    <w:rsid w:val="00123F7F"/>
    <w:rsid w:val="00124452"/>
    <w:rsid w:val="00124C8B"/>
    <w:rsid w:val="00126D4A"/>
    <w:rsid w:val="00131C15"/>
    <w:rsid w:val="00132F77"/>
    <w:rsid w:val="00133B37"/>
    <w:rsid w:val="00134121"/>
    <w:rsid w:val="001371D2"/>
    <w:rsid w:val="00137904"/>
    <w:rsid w:val="00140C99"/>
    <w:rsid w:val="00141CC9"/>
    <w:rsid w:val="0014264B"/>
    <w:rsid w:val="00142B83"/>
    <w:rsid w:val="00142FD6"/>
    <w:rsid w:val="0014372C"/>
    <w:rsid w:val="0015012F"/>
    <w:rsid w:val="001513D9"/>
    <w:rsid w:val="00151696"/>
    <w:rsid w:val="00153F73"/>
    <w:rsid w:val="00155132"/>
    <w:rsid w:val="00160ECA"/>
    <w:rsid w:val="00161B92"/>
    <w:rsid w:val="00161BD2"/>
    <w:rsid w:val="001628ED"/>
    <w:rsid w:val="00162F00"/>
    <w:rsid w:val="001631C8"/>
    <w:rsid w:val="00164D0D"/>
    <w:rsid w:val="00164EEB"/>
    <w:rsid w:val="0016605F"/>
    <w:rsid w:val="00166422"/>
    <w:rsid w:val="00166C50"/>
    <w:rsid w:val="001671A2"/>
    <w:rsid w:val="00170F08"/>
    <w:rsid w:val="00171EDA"/>
    <w:rsid w:val="00172CA6"/>
    <w:rsid w:val="0017470B"/>
    <w:rsid w:val="00176A6D"/>
    <w:rsid w:val="00180ED7"/>
    <w:rsid w:val="0018107C"/>
    <w:rsid w:val="00181E99"/>
    <w:rsid w:val="001834D7"/>
    <w:rsid w:val="00183738"/>
    <w:rsid w:val="00191CA3"/>
    <w:rsid w:val="00191FB3"/>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22A"/>
    <w:rsid w:val="001A6082"/>
    <w:rsid w:val="001A65F7"/>
    <w:rsid w:val="001A7A0D"/>
    <w:rsid w:val="001B3EC9"/>
    <w:rsid w:val="001B4F7A"/>
    <w:rsid w:val="001C224E"/>
    <w:rsid w:val="001C4AC7"/>
    <w:rsid w:val="001C5031"/>
    <w:rsid w:val="001C64F9"/>
    <w:rsid w:val="001C6DF5"/>
    <w:rsid w:val="001C707D"/>
    <w:rsid w:val="001D1D0F"/>
    <w:rsid w:val="001D1D38"/>
    <w:rsid w:val="001D29BE"/>
    <w:rsid w:val="001D3D68"/>
    <w:rsid w:val="001E1DA7"/>
    <w:rsid w:val="001E2633"/>
    <w:rsid w:val="001E29C9"/>
    <w:rsid w:val="001E39C7"/>
    <w:rsid w:val="001E583B"/>
    <w:rsid w:val="001E5C44"/>
    <w:rsid w:val="001E5FA4"/>
    <w:rsid w:val="001E6330"/>
    <w:rsid w:val="001E649E"/>
    <w:rsid w:val="001F0185"/>
    <w:rsid w:val="001F12B6"/>
    <w:rsid w:val="001F20EB"/>
    <w:rsid w:val="001F448B"/>
    <w:rsid w:val="001F47C3"/>
    <w:rsid w:val="001F4E30"/>
    <w:rsid w:val="001F7012"/>
    <w:rsid w:val="001F716C"/>
    <w:rsid w:val="001F75CC"/>
    <w:rsid w:val="0020143C"/>
    <w:rsid w:val="00201CAA"/>
    <w:rsid w:val="00203AFA"/>
    <w:rsid w:val="002062BF"/>
    <w:rsid w:val="002065B6"/>
    <w:rsid w:val="00207995"/>
    <w:rsid w:val="00210138"/>
    <w:rsid w:val="00210527"/>
    <w:rsid w:val="00213D65"/>
    <w:rsid w:val="002147DB"/>
    <w:rsid w:val="00214ACB"/>
    <w:rsid w:val="00214F4B"/>
    <w:rsid w:val="002166BB"/>
    <w:rsid w:val="00220F48"/>
    <w:rsid w:val="00221603"/>
    <w:rsid w:val="002218DD"/>
    <w:rsid w:val="00222402"/>
    <w:rsid w:val="00223EE6"/>
    <w:rsid w:val="00223F29"/>
    <w:rsid w:val="00225018"/>
    <w:rsid w:val="00226295"/>
    <w:rsid w:val="00226FFA"/>
    <w:rsid w:val="00227656"/>
    <w:rsid w:val="00231355"/>
    <w:rsid w:val="00231DC2"/>
    <w:rsid w:val="002324EE"/>
    <w:rsid w:val="002346CD"/>
    <w:rsid w:val="002353F8"/>
    <w:rsid w:val="00237B75"/>
    <w:rsid w:val="00240A45"/>
    <w:rsid w:val="00241131"/>
    <w:rsid w:val="00241661"/>
    <w:rsid w:val="002436B7"/>
    <w:rsid w:val="00243E17"/>
    <w:rsid w:val="00243FAC"/>
    <w:rsid w:val="0024503C"/>
    <w:rsid w:val="0024539E"/>
    <w:rsid w:val="002476F1"/>
    <w:rsid w:val="00251322"/>
    <w:rsid w:val="002519A5"/>
    <w:rsid w:val="00253A94"/>
    <w:rsid w:val="00253C0F"/>
    <w:rsid w:val="00253EB7"/>
    <w:rsid w:val="002541BB"/>
    <w:rsid w:val="00256D35"/>
    <w:rsid w:val="00260002"/>
    <w:rsid w:val="002614AF"/>
    <w:rsid w:val="00262229"/>
    <w:rsid w:val="0026277B"/>
    <w:rsid w:val="00262CFD"/>
    <w:rsid w:val="00263300"/>
    <w:rsid w:val="002655C2"/>
    <w:rsid w:val="00267047"/>
    <w:rsid w:val="00275146"/>
    <w:rsid w:val="00276622"/>
    <w:rsid w:val="00277D98"/>
    <w:rsid w:val="00277F57"/>
    <w:rsid w:val="00280BF7"/>
    <w:rsid w:val="00281755"/>
    <w:rsid w:val="0028181F"/>
    <w:rsid w:val="00281948"/>
    <w:rsid w:val="00281AC1"/>
    <w:rsid w:val="00282087"/>
    <w:rsid w:val="00286213"/>
    <w:rsid w:val="0028773B"/>
    <w:rsid w:val="00290408"/>
    <w:rsid w:val="00290A5A"/>
    <w:rsid w:val="0029130E"/>
    <w:rsid w:val="00292B47"/>
    <w:rsid w:val="00293EDC"/>
    <w:rsid w:val="0029410B"/>
    <w:rsid w:val="00295390"/>
    <w:rsid w:val="00295418"/>
    <w:rsid w:val="00295DAB"/>
    <w:rsid w:val="00297E40"/>
    <w:rsid w:val="002A11C0"/>
    <w:rsid w:val="002A3C18"/>
    <w:rsid w:val="002A5486"/>
    <w:rsid w:val="002A648C"/>
    <w:rsid w:val="002A660A"/>
    <w:rsid w:val="002A7E99"/>
    <w:rsid w:val="002B0459"/>
    <w:rsid w:val="002B19D1"/>
    <w:rsid w:val="002B1C2F"/>
    <w:rsid w:val="002B1E48"/>
    <w:rsid w:val="002B2632"/>
    <w:rsid w:val="002B2A21"/>
    <w:rsid w:val="002B2C25"/>
    <w:rsid w:val="002B4797"/>
    <w:rsid w:val="002B6842"/>
    <w:rsid w:val="002B7DC4"/>
    <w:rsid w:val="002B7F3A"/>
    <w:rsid w:val="002B7FDF"/>
    <w:rsid w:val="002C1FCF"/>
    <w:rsid w:val="002C3267"/>
    <w:rsid w:val="002C6D7E"/>
    <w:rsid w:val="002C7DD6"/>
    <w:rsid w:val="002D0958"/>
    <w:rsid w:val="002D1035"/>
    <w:rsid w:val="002D1E1A"/>
    <w:rsid w:val="002D38F9"/>
    <w:rsid w:val="002D5357"/>
    <w:rsid w:val="002D5F0B"/>
    <w:rsid w:val="002D7A57"/>
    <w:rsid w:val="002E0ADB"/>
    <w:rsid w:val="002E1760"/>
    <w:rsid w:val="002E1823"/>
    <w:rsid w:val="002E2918"/>
    <w:rsid w:val="002E403B"/>
    <w:rsid w:val="002E4266"/>
    <w:rsid w:val="002E4DD0"/>
    <w:rsid w:val="002E7C17"/>
    <w:rsid w:val="002F0B71"/>
    <w:rsid w:val="002F144A"/>
    <w:rsid w:val="002F20F1"/>
    <w:rsid w:val="002F2E6A"/>
    <w:rsid w:val="002F3A2A"/>
    <w:rsid w:val="002F3B59"/>
    <w:rsid w:val="002F6D86"/>
    <w:rsid w:val="002F7DE4"/>
    <w:rsid w:val="00301D40"/>
    <w:rsid w:val="00302866"/>
    <w:rsid w:val="00302A00"/>
    <w:rsid w:val="003039EF"/>
    <w:rsid w:val="00304B85"/>
    <w:rsid w:val="00307A33"/>
    <w:rsid w:val="0031043F"/>
    <w:rsid w:val="00310AE5"/>
    <w:rsid w:val="00311531"/>
    <w:rsid w:val="0031258E"/>
    <w:rsid w:val="00312E9F"/>
    <w:rsid w:val="00313248"/>
    <w:rsid w:val="00313AB5"/>
    <w:rsid w:val="0031618A"/>
    <w:rsid w:val="00316C35"/>
    <w:rsid w:val="00317C70"/>
    <w:rsid w:val="00322D79"/>
    <w:rsid w:val="003232C6"/>
    <w:rsid w:val="00324C2E"/>
    <w:rsid w:val="0032645C"/>
    <w:rsid w:val="003266F7"/>
    <w:rsid w:val="00331BA3"/>
    <w:rsid w:val="003335EF"/>
    <w:rsid w:val="00333884"/>
    <w:rsid w:val="00333902"/>
    <w:rsid w:val="00334529"/>
    <w:rsid w:val="003357C7"/>
    <w:rsid w:val="00335FA1"/>
    <w:rsid w:val="003365EB"/>
    <w:rsid w:val="003378D9"/>
    <w:rsid w:val="00337A76"/>
    <w:rsid w:val="00337BD2"/>
    <w:rsid w:val="00337E40"/>
    <w:rsid w:val="003402A5"/>
    <w:rsid w:val="00341B15"/>
    <w:rsid w:val="003424CB"/>
    <w:rsid w:val="003424E1"/>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E8B"/>
    <w:rsid w:val="00360A28"/>
    <w:rsid w:val="00360BAF"/>
    <w:rsid w:val="00362C79"/>
    <w:rsid w:val="00363697"/>
    <w:rsid w:val="00363F20"/>
    <w:rsid w:val="003648C0"/>
    <w:rsid w:val="003709E0"/>
    <w:rsid w:val="00374E7D"/>
    <w:rsid w:val="003770FC"/>
    <w:rsid w:val="0037788C"/>
    <w:rsid w:val="00383748"/>
    <w:rsid w:val="003843D2"/>
    <w:rsid w:val="00386013"/>
    <w:rsid w:val="0038759B"/>
    <w:rsid w:val="003875A7"/>
    <w:rsid w:val="003875E9"/>
    <w:rsid w:val="00387615"/>
    <w:rsid w:val="003904CA"/>
    <w:rsid w:val="00391CFE"/>
    <w:rsid w:val="00391F82"/>
    <w:rsid w:val="003924C9"/>
    <w:rsid w:val="003931DB"/>
    <w:rsid w:val="00393AD5"/>
    <w:rsid w:val="0039450A"/>
    <w:rsid w:val="0039580F"/>
    <w:rsid w:val="00397161"/>
    <w:rsid w:val="00397B2B"/>
    <w:rsid w:val="003A12A0"/>
    <w:rsid w:val="003A1A06"/>
    <w:rsid w:val="003A1B9E"/>
    <w:rsid w:val="003A2A9E"/>
    <w:rsid w:val="003A317F"/>
    <w:rsid w:val="003A4275"/>
    <w:rsid w:val="003A56A2"/>
    <w:rsid w:val="003A5C21"/>
    <w:rsid w:val="003B0FA9"/>
    <w:rsid w:val="003B2742"/>
    <w:rsid w:val="003B3794"/>
    <w:rsid w:val="003B57F7"/>
    <w:rsid w:val="003B6A14"/>
    <w:rsid w:val="003C0DBF"/>
    <w:rsid w:val="003C0F36"/>
    <w:rsid w:val="003C1902"/>
    <w:rsid w:val="003C27C9"/>
    <w:rsid w:val="003C33F3"/>
    <w:rsid w:val="003C3445"/>
    <w:rsid w:val="003C5D8C"/>
    <w:rsid w:val="003C63C0"/>
    <w:rsid w:val="003C69E1"/>
    <w:rsid w:val="003C75B1"/>
    <w:rsid w:val="003D0C54"/>
    <w:rsid w:val="003D111C"/>
    <w:rsid w:val="003D1AA8"/>
    <w:rsid w:val="003D35BD"/>
    <w:rsid w:val="003D4712"/>
    <w:rsid w:val="003D4C76"/>
    <w:rsid w:val="003D5CDE"/>
    <w:rsid w:val="003D7D71"/>
    <w:rsid w:val="003E0767"/>
    <w:rsid w:val="003E1D62"/>
    <w:rsid w:val="003E227D"/>
    <w:rsid w:val="003E35A5"/>
    <w:rsid w:val="003E38DE"/>
    <w:rsid w:val="003E6925"/>
    <w:rsid w:val="003E7C71"/>
    <w:rsid w:val="003E7CE1"/>
    <w:rsid w:val="003F0822"/>
    <w:rsid w:val="003F0BE1"/>
    <w:rsid w:val="003F182F"/>
    <w:rsid w:val="003F1972"/>
    <w:rsid w:val="003F2DAC"/>
    <w:rsid w:val="003F3B74"/>
    <w:rsid w:val="003F5198"/>
    <w:rsid w:val="003F6176"/>
    <w:rsid w:val="003F713F"/>
    <w:rsid w:val="003F7CE5"/>
    <w:rsid w:val="004013A4"/>
    <w:rsid w:val="00403F29"/>
    <w:rsid w:val="004058E3"/>
    <w:rsid w:val="00405A4C"/>
    <w:rsid w:val="00405EDB"/>
    <w:rsid w:val="004063D4"/>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307E"/>
    <w:rsid w:val="00423DA3"/>
    <w:rsid w:val="004254A1"/>
    <w:rsid w:val="00425F58"/>
    <w:rsid w:val="00426029"/>
    <w:rsid w:val="004266D4"/>
    <w:rsid w:val="004270BA"/>
    <w:rsid w:val="00430251"/>
    <w:rsid w:val="0043085D"/>
    <w:rsid w:val="00430E25"/>
    <w:rsid w:val="0043214E"/>
    <w:rsid w:val="00433E7E"/>
    <w:rsid w:val="00434A71"/>
    <w:rsid w:val="004355B8"/>
    <w:rsid w:val="004367B9"/>
    <w:rsid w:val="004427A9"/>
    <w:rsid w:val="00442FCB"/>
    <w:rsid w:val="0044574F"/>
    <w:rsid w:val="004458B6"/>
    <w:rsid w:val="00445D1F"/>
    <w:rsid w:val="00446DB1"/>
    <w:rsid w:val="0045001A"/>
    <w:rsid w:val="00450113"/>
    <w:rsid w:val="0045318B"/>
    <w:rsid w:val="0045351D"/>
    <w:rsid w:val="00454765"/>
    <w:rsid w:val="00454A19"/>
    <w:rsid w:val="00454CE2"/>
    <w:rsid w:val="004576B2"/>
    <w:rsid w:val="00461A80"/>
    <w:rsid w:val="00463284"/>
    <w:rsid w:val="00463EFF"/>
    <w:rsid w:val="00464285"/>
    <w:rsid w:val="00464497"/>
    <w:rsid w:val="00464F74"/>
    <w:rsid w:val="0046676C"/>
    <w:rsid w:val="0046709C"/>
    <w:rsid w:val="004704DB"/>
    <w:rsid w:val="0047160E"/>
    <w:rsid w:val="00471B6E"/>
    <w:rsid w:val="004724D3"/>
    <w:rsid w:val="004732EE"/>
    <w:rsid w:val="004742C0"/>
    <w:rsid w:val="00474ECA"/>
    <w:rsid w:val="004755D6"/>
    <w:rsid w:val="00475938"/>
    <w:rsid w:val="00475EDA"/>
    <w:rsid w:val="00477266"/>
    <w:rsid w:val="0047751F"/>
    <w:rsid w:val="0047778C"/>
    <w:rsid w:val="00484407"/>
    <w:rsid w:val="00484971"/>
    <w:rsid w:val="0048534A"/>
    <w:rsid w:val="004872F5"/>
    <w:rsid w:val="00487CA8"/>
    <w:rsid w:val="0049093D"/>
    <w:rsid w:val="00490F54"/>
    <w:rsid w:val="004918A8"/>
    <w:rsid w:val="00491BEF"/>
    <w:rsid w:val="004922D4"/>
    <w:rsid w:val="00493492"/>
    <w:rsid w:val="00493990"/>
    <w:rsid w:val="00493F1D"/>
    <w:rsid w:val="004948C6"/>
    <w:rsid w:val="004955A9"/>
    <w:rsid w:val="00496128"/>
    <w:rsid w:val="00496280"/>
    <w:rsid w:val="004973CD"/>
    <w:rsid w:val="004979FF"/>
    <w:rsid w:val="004A0103"/>
    <w:rsid w:val="004A0E71"/>
    <w:rsid w:val="004A2154"/>
    <w:rsid w:val="004A239A"/>
    <w:rsid w:val="004A25E4"/>
    <w:rsid w:val="004A2C41"/>
    <w:rsid w:val="004A2C90"/>
    <w:rsid w:val="004A31CC"/>
    <w:rsid w:val="004A35BA"/>
    <w:rsid w:val="004A3628"/>
    <w:rsid w:val="004A3F2A"/>
    <w:rsid w:val="004A6B81"/>
    <w:rsid w:val="004A7827"/>
    <w:rsid w:val="004B0EDE"/>
    <w:rsid w:val="004B12D9"/>
    <w:rsid w:val="004B409B"/>
    <w:rsid w:val="004B5787"/>
    <w:rsid w:val="004B65F9"/>
    <w:rsid w:val="004C0A3A"/>
    <w:rsid w:val="004C2460"/>
    <w:rsid w:val="004C2D74"/>
    <w:rsid w:val="004C3822"/>
    <w:rsid w:val="004C44F9"/>
    <w:rsid w:val="004C5AA3"/>
    <w:rsid w:val="004C5DB7"/>
    <w:rsid w:val="004C5F14"/>
    <w:rsid w:val="004C6706"/>
    <w:rsid w:val="004D1680"/>
    <w:rsid w:val="004D169A"/>
    <w:rsid w:val="004D1D09"/>
    <w:rsid w:val="004D2FC5"/>
    <w:rsid w:val="004D3518"/>
    <w:rsid w:val="004D4F51"/>
    <w:rsid w:val="004D64F4"/>
    <w:rsid w:val="004D7A5C"/>
    <w:rsid w:val="004E08A3"/>
    <w:rsid w:val="004E246A"/>
    <w:rsid w:val="004E26C6"/>
    <w:rsid w:val="004E3E0E"/>
    <w:rsid w:val="004E48BB"/>
    <w:rsid w:val="004E4E5D"/>
    <w:rsid w:val="004E5753"/>
    <w:rsid w:val="004F046F"/>
    <w:rsid w:val="004F541E"/>
    <w:rsid w:val="004F55EA"/>
    <w:rsid w:val="004F5938"/>
    <w:rsid w:val="004F6740"/>
    <w:rsid w:val="004F775F"/>
    <w:rsid w:val="004F7906"/>
    <w:rsid w:val="00501B08"/>
    <w:rsid w:val="00504936"/>
    <w:rsid w:val="005058F1"/>
    <w:rsid w:val="00506968"/>
    <w:rsid w:val="005103F3"/>
    <w:rsid w:val="00512371"/>
    <w:rsid w:val="00513E84"/>
    <w:rsid w:val="005154E4"/>
    <w:rsid w:val="0051751E"/>
    <w:rsid w:val="00521D28"/>
    <w:rsid w:val="00521F3E"/>
    <w:rsid w:val="00521FFD"/>
    <w:rsid w:val="0052216E"/>
    <w:rsid w:val="00522199"/>
    <w:rsid w:val="00522827"/>
    <w:rsid w:val="00525386"/>
    <w:rsid w:val="00526F6E"/>
    <w:rsid w:val="00527DBC"/>
    <w:rsid w:val="005304A6"/>
    <w:rsid w:val="005307D1"/>
    <w:rsid w:val="00530853"/>
    <w:rsid w:val="00533AD3"/>
    <w:rsid w:val="00533C29"/>
    <w:rsid w:val="00534613"/>
    <w:rsid w:val="00534737"/>
    <w:rsid w:val="0053692D"/>
    <w:rsid w:val="00537E37"/>
    <w:rsid w:val="0054012B"/>
    <w:rsid w:val="00540480"/>
    <w:rsid w:val="00540C40"/>
    <w:rsid w:val="00542E50"/>
    <w:rsid w:val="00546301"/>
    <w:rsid w:val="005469EF"/>
    <w:rsid w:val="00547B83"/>
    <w:rsid w:val="00550480"/>
    <w:rsid w:val="00554F7F"/>
    <w:rsid w:val="00555464"/>
    <w:rsid w:val="00555AE9"/>
    <w:rsid w:val="00556629"/>
    <w:rsid w:val="0056055F"/>
    <w:rsid w:val="005607E8"/>
    <w:rsid w:val="00560831"/>
    <w:rsid w:val="00560E3B"/>
    <w:rsid w:val="005615AC"/>
    <w:rsid w:val="00561651"/>
    <w:rsid w:val="005620A8"/>
    <w:rsid w:val="0056292B"/>
    <w:rsid w:val="00562F06"/>
    <w:rsid w:val="00562FD7"/>
    <w:rsid w:val="00567A1D"/>
    <w:rsid w:val="0057503F"/>
    <w:rsid w:val="00581962"/>
    <w:rsid w:val="0058266D"/>
    <w:rsid w:val="00582CC8"/>
    <w:rsid w:val="00583F81"/>
    <w:rsid w:val="005847CD"/>
    <w:rsid w:val="005859D9"/>
    <w:rsid w:val="0058658A"/>
    <w:rsid w:val="0058692D"/>
    <w:rsid w:val="00586BD2"/>
    <w:rsid w:val="0059024D"/>
    <w:rsid w:val="00590626"/>
    <w:rsid w:val="00590C36"/>
    <w:rsid w:val="00592944"/>
    <w:rsid w:val="0059426B"/>
    <w:rsid w:val="0059697A"/>
    <w:rsid w:val="005A194E"/>
    <w:rsid w:val="005A1F1B"/>
    <w:rsid w:val="005A2B7B"/>
    <w:rsid w:val="005A30F5"/>
    <w:rsid w:val="005A4568"/>
    <w:rsid w:val="005A45DD"/>
    <w:rsid w:val="005A48F9"/>
    <w:rsid w:val="005A4E7B"/>
    <w:rsid w:val="005A6E6A"/>
    <w:rsid w:val="005B0489"/>
    <w:rsid w:val="005B31A0"/>
    <w:rsid w:val="005B6671"/>
    <w:rsid w:val="005B6A55"/>
    <w:rsid w:val="005B6B38"/>
    <w:rsid w:val="005C1095"/>
    <w:rsid w:val="005C19C3"/>
    <w:rsid w:val="005C3BC1"/>
    <w:rsid w:val="005C613A"/>
    <w:rsid w:val="005C61F6"/>
    <w:rsid w:val="005C6343"/>
    <w:rsid w:val="005C674E"/>
    <w:rsid w:val="005C6B30"/>
    <w:rsid w:val="005D0B96"/>
    <w:rsid w:val="005D0C5D"/>
    <w:rsid w:val="005D0EF2"/>
    <w:rsid w:val="005D2DA3"/>
    <w:rsid w:val="005D3B72"/>
    <w:rsid w:val="005D5108"/>
    <w:rsid w:val="005D6477"/>
    <w:rsid w:val="005D7999"/>
    <w:rsid w:val="005D7A28"/>
    <w:rsid w:val="005E0489"/>
    <w:rsid w:val="005E12D5"/>
    <w:rsid w:val="005E23D5"/>
    <w:rsid w:val="005E24FD"/>
    <w:rsid w:val="005E2B9A"/>
    <w:rsid w:val="005E3B8A"/>
    <w:rsid w:val="005E535A"/>
    <w:rsid w:val="005E6228"/>
    <w:rsid w:val="005E67BD"/>
    <w:rsid w:val="005E6FA4"/>
    <w:rsid w:val="005F01B4"/>
    <w:rsid w:val="005F12CF"/>
    <w:rsid w:val="005F6910"/>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135C"/>
    <w:rsid w:val="00623F31"/>
    <w:rsid w:val="00624442"/>
    <w:rsid w:val="00625E87"/>
    <w:rsid w:val="00626E97"/>
    <w:rsid w:val="00626F67"/>
    <w:rsid w:val="00627464"/>
    <w:rsid w:val="00630532"/>
    <w:rsid w:val="00630603"/>
    <w:rsid w:val="00631A84"/>
    <w:rsid w:val="006320B7"/>
    <w:rsid w:val="00634DEF"/>
    <w:rsid w:val="00635AB8"/>
    <w:rsid w:val="006362A9"/>
    <w:rsid w:val="0064010C"/>
    <w:rsid w:val="0064166E"/>
    <w:rsid w:val="006426B3"/>
    <w:rsid w:val="00642BB4"/>
    <w:rsid w:val="0064306F"/>
    <w:rsid w:val="0064394B"/>
    <w:rsid w:val="006455F7"/>
    <w:rsid w:val="00645712"/>
    <w:rsid w:val="0064679C"/>
    <w:rsid w:val="0064693B"/>
    <w:rsid w:val="00647FBE"/>
    <w:rsid w:val="00650CD3"/>
    <w:rsid w:val="00651BA9"/>
    <w:rsid w:val="00653128"/>
    <w:rsid w:val="00657C53"/>
    <w:rsid w:val="00657D2C"/>
    <w:rsid w:val="00661FBF"/>
    <w:rsid w:val="006627E7"/>
    <w:rsid w:val="00662B86"/>
    <w:rsid w:val="00662EE3"/>
    <w:rsid w:val="00663093"/>
    <w:rsid w:val="006639F0"/>
    <w:rsid w:val="006646C7"/>
    <w:rsid w:val="006652FE"/>
    <w:rsid w:val="00666B46"/>
    <w:rsid w:val="00667874"/>
    <w:rsid w:val="00670C1C"/>
    <w:rsid w:val="00670E3D"/>
    <w:rsid w:val="00671647"/>
    <w:rsid w:val="006716AB"/>
    <w:rsid w:val="00671A11"/>
    <w:rsid w:val="00671C40"/>
    <w:rsid w:val="00672D5F"/>
    <w:rsid w:val="006749F4"/>
    <w:rsid w:val="00674A25"/>
    <w:rsid w:val="00674A28"/>
    <w:rsid w:val="0067538A"/>
    <w:rsid w:val="00675B3E"/>
    <w:rsid w:val="00675E6A"/>
    <w:rsid w:val="00676557"/>
    <w:rsid w:val="0068051F"/>
    <w:rsid w:val="006839AE"/>
    <w:rsid w:val="00685F6D"/>
    <w:rsid w:val="00686B25"/>
    <w:rsid w:val="00691961"/>
    <w:rsid w:val="00691981"/>
    <w:rsid w:val="00691FBA"/>
    <w:rsid w:val="006945F2"/>
    <w:rsid w:val="00694FBC"/>
    <w:rsid w:val="0069548E"/>
    <w:rsid w:val="00697D04"/>
    <w:rsid w:val="006A1B17"/>
    <w:rsid w:val="006A3815"/>
    <w:rsid w:val="006A4748"/>
    <w:rsid w:val="006A4E75"/>
    <w:rsid w:val="006A4E83"/>
    <w:rsid w:val="006A5E8D"/>
    <w:rsid w:val="006B195C"/>
    <w:rsid w:val="006B4606"/>
    <w:rsid w:val="006B4AC1"/>
    <w:rsid w:val="006B5A27"/>
    <w:rsid w:val="006B646C"/>
    <w:rsid w:val="006B7187"/>
    <w:rsid w:val="006C044F"/>
    <w:rsid w:val="006C0911"/>
    <w:rsid w:val="006C17D0"/>
    <w:rsid w:val="006C3D7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567F"/>
    <w:rsid w:val="006D6AE7"/>
    <w:rsid w:val="006E05B4"/>
    <w:rsid w:val="006E2154"/>
    <w:rsid w:val="006E339E"/>
    <w:rsid w:val="006E5ECD"/>
    <w:rsid w:val="006E6133"/>
    <w:rsid w:val="006E6B5B"/>
    <w:rsid w:val="006E792A"/>
    <w:rsid w:val="006E7A80"/>
    <w:rsid w:val="006E7CCE"/>
    <w:rsid w:val="006F0A07"/>
    <w:rsid w:val="006F0B62"/>
    <w:rsid w:val="006F2BE0"/>
    <w:rsid w:val="006F39FA"/>
    <w:rsid w:val="006F4987"/>
    <w:rsid w:val="006F5789"/>
    <w:rsid w:val="006F5A5F"/>
    <w:rsid w:val="006F5B7C"/>
    <w:rsid w:val="006F7A55"/>
    <w:rsid w:val="007002AB"/>
    <w:rsid w:val="00700953"/>
    <w:rsid w:val="00703179"/>
    <w:rsid w:val="0070496B"/>
    <w:rsid w:val="00705B74"/>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5E21"/>
    <w:rsid w:val="007271AA"/>
    <w:rsid w:val="00727CF3"/>
    <w:rsid w:val="00733011"/>
    <w:rsid w:val="00733023"/>
    <w:rsid w:val="007331DC"/>
    <w:rsid w:val="007335DD"/>
    <w:rsid w:val="00734935"/>
    <w:rsid w:val="00734A82"/>
    <w:rsid w:val="007352BB"/>
    <w:rsid w:val="0073794E"/>
    <w:rsid w:val="007430FF"/>
    <w:rsid w:val="0074357D"/>
    <w:rsid w:val="0074360E"/>
    <w:rsid w:val="00744CB7"/>
    <w:rsid w:val="0074531E"/>
    <w:rsid w:val="00745414"/>
    <w:rsid w:val="007459A0"/>
    <w:rsid w:val="0074780C"/>
    <w:rsid w:val="00751789"/>
    <w:rsid w:val="00751B65"/>
    <w:rsid w:val="00754783"/>
    <w:rsid w:val="00755126"/>
    <w:rsid w:val="007554F3"/>
    <w:rsid w:val="00755AC7"/>
    <w:rsid w:val="00757D08"/>
    <w:rsid w:val="00761BEE"/>
    <w:rsid w:val="00764277"/>
    <w:rsid w:val="00764E0D"/>
    <w:rsid w:val="007673D2"/>
    <w:rsid w:val="00770622"/>
    <w:rsid w:val="00770C85"/>
    <w:rsid w:val="00770D34"/>
    <w:rsid w:val="00771747"/>
    <w:rsid w:val="00772D75"/>
    <w:rsid w:val="00773614"/>
    <w:rsid w:val="007761FF"/>
    <w:rsid w:val="007763CE"/>
    <w:rsid w:val="00776884"/>
    <w:rsid w:val="007776A4"/>
    <w:rsid w:val="00781BB8"/>
    <w:rsid w:val="007844BD"/>
    <w:rsid w:val="00784AC5"/>
    <w:rsid w:val="007904A4"/>
    <w:rsid w:val="00790E23"/>
    <w:rsid w:val="00791A73"/>
    <w:rsid w:val="00791B92"/>
    <w:rsid w:val="00792B7C"/>
    <w:rsid w:val="0079483F"/>
    <w:rsid w:val="0079502C"/>
    <w:rsid w:val="00796CFC"/>
    <w:rsid w:val="00797A66"/>
    <w:rsid w:val="007A2437"/>
    <w:rsid w:val="007A2F33"/>
    <w:rsid w:val="007A30CE"/>
    <w:rsid w:val="007A4C81"/>
    <w:rsid w:val="007A55D3"/>
    <w:rsid w:val="007A56E8"/>
    <w:rsid w:val="007A62C0"/>
    <w:rsid w:val="007A7E87"/>
    <w:rsid w:val="007B0D5B"/>
    <w:rsid w:val="007B125E"/>
    <w:rsid w:val="007B1F5E"/>
    <w:rsid w:val="007B28EE"/>
    <w:rsid w:val="007B30FC"/>
    <w:rsid w:val="007B46BF"/>
    <w:rsid w:val="007B6A77"/>
    <w:rsid w:val="007C53DC"/>
    <w:rsid w:val="007C552B"/>
    <w:rsid w:val="007C6B50"/>
    <w:rsid w:val="007C74F7"/>
    <w:rsid w:val="007C7B17"/>
    <w:rsid w:val="007D105F"/>
    <w:rsid w:val="007D1447"/>
    <w:rsid w:val="007D329F"/>
    <w:rsid w:val="007D3C73"/>
    <w:rsid w:val="007D3CEC"/>
    <w:rsid w:val="007D42EE"/>
    <w:rsid w:val="007D4F45"/>
    <w:rsid w:val="007D6269"/>
    <w:rsid w:val="007E020A"/>
    <w:rsid w:val="007E2BC9"/>
    <w:rsid w:val="007E38C1"/>
    <w:rsid w:val="007E4C8E"/>
    <w:rsid w:val="007E6548"/>
    <w:rsid w:val="007E7F92"/>
    <w:rsid w:val="007F3793"/>
    <w:rsid w:val="007F474D"/>
    <w:rsid w:val="007F72F1"/>
    <w:rsid w:val="007F74ED"/>
    <w:rsid w:val="007F7651"/>
    <w:rsid w:val="007F7E46"/>
    <w:rsid w:val="008016CB"/>
    <w:rsid w:val="00802B18"/>
    <w:rsid w:val="00804234"/>
    <w:rsid w:val="00810277"/>
    <w:rsid w:val="0081031F"/>
    <w:rsid w:val="0081198F"/>
    <w:rsid w:val="00811A6F"/>
    <w:rsid w:val="0081632E"/>
    <w:rsid w:val="00816C3B"/>
    <w:rsid w:val="00817AAC"/>
    <w:rsid w:val="00817CAF"/>
    <w:rsid w:val="00817E0F"/>
    <w:rsid w:val="00820146"/>
    <w:rsid w:val="00820330"/>
    <w:rsid w:val="00820E5D"/>
    <w:rsid w:val="00821874"/>
    <w:rsid w:val="00822F3E"/>
    <w:rsid w:val="008234B8"/>
    <w:rsid w:val="0082377B"/>
    <w:rsid w:val="008248C8"/>
    <w:rsid w:val="00824AEF"/>
    <w:rsid w:val="008252B4"/>
    <w:rsid w:val="0082541D"/>
    <w:rsid w:val="00825FD9"/>
    <w:rsid w:val="008270DE"/>
    <w:rsid w:val="008301CD"/>
    <w:rsid w:val="00831F45"/>
    <w:rsid w:val="008333EC"/>
    <w:rsid w:val="00833FB7"/>
    <w:rsid w:val="00834292"/>
    <w:rsid w:val="008362DF"/>
    <w:rsid w:val="00836401"/>
    <w:rsid w:val="00837417"/>
    <w:rsid w:val="00840878"/>
    <w:rsid w:val="00840CA2"/>
    <w:rsid w:val="0084114E"/>
    <w:rsid w:val="00842F70"/>
    <w:rsid w:val="008437AF"/>
    <w:rsid w:val="00847B16"/>
    <w:rsid w:val="00847C19"/>
    <w:rsid w:val="00851C53"/>
    <w:rsid w:val="00852C41"/>
    <w:rsid w:val="00852C63"/>
    <w:rsid w:val="00853D23"/>
    <w:rsid w:val="00853F17"/>
    <w:rsid w:val="00855475"/>
    <w:rsid w:val="00855649"/>
    <w:rsid w:val="00861CAD"/>
    <w:rsid w:val="00861E04"/>
    <w:rsid w:val="0086287B"/>
    <w:rsid w:val="00864BB4"/>
    <w:rsid w:val="00867A34"/>
    <w:rsid w:val="00870729"/>
    <w:rsid w:val="00870E30"/>
    <w:rsid w:val="0087321D"/>
    <w:rsid w:val="0087464D"/>
    <w:rsid w:val="0087575C"/>
    <w:rsid w:val="00875C17"/>
    <w:rsid w:val="00876C98"/>
    <w:rsid w:val="00880794"/>
    <w:rsid w:val="00880A9D"/>
    <w:rsid w:val="00881B6C"/>
    <w:rsid w:val="00882C78"/>
    <w:rsid w:val="00885255"/>
    <w:rsid w:val="0088587A"/>
    <w:rsid w:val="00887813"/>
    <w:rsid w:val="008904BB"/>
    <w:rsid w:val="00890F40"/>
    <w:rsid w:val="00893030"/>
    <w:rsid w:val="0089449E"/>
    <w:rsid w:val="008948D8"/>
    <w:rsid w:val="008950F7"/>
    <w:rsid w:val="0089523D"/>
    <w:rsid w:val="00895629"/>
    <w:rsid w:val="00896186"/>
    <w:rsid w:val="008963E5"/>
    <w:rsid w:val="008968F2"/>
    <w:rsid w:val="008975F5"/>
    <w:rsid w:val="008976B2"/>
    <w:rsid w:val="008A03E6"/>
    <w:rsid w:val="008A0BE9"/>
    <w:rsid w:val="008A1F14"/>
    <w:rsid w:val="008A250D"/>
    <w:rsid w:val="008A2EF2"/>
    <w:rsid w:val="008A3204"/>
    <w:rsid w:val="008A34BA"/>
    <w:rsid w:val="008A7F6F"/>
    <w:rsid w:val="008B1BDE"/>
    <w:rsid w:val="008B31FD"/>
    <w:rsid w:val="008B3350"/>
    <w:rsid w:val="008B33F0"/>
    <w:rsid w:val="008B37D7"/>
    <w:rsid w:val="008B43EC"/>
    <w:rsid w:val="008B4D54"/>
    <w:rsid w:val="008B57CC"/>
    <w:rsid w:val="008B5ED8"/>
    <w:rsid w:val="008B5EFF"/>
    <w:rsid w:val="008B6367"/>
    <w:rsid w:val="008B69D2"/>
    <w:rsid w:val="008B7B31"/>
    <w:rsid w:val="008B7EAA"/>
    <w:rsid w:val="008C182C"/>
    <w:rsid w:val="008C23EC"/>
    <w:rsid w:val="008C339A"/>
    <w:rsid w:val="008C4E9F"/>
    <w:rsid w:val="008C6B51"/>
    <w:rsid w:val="008C7085"/>
    <w:rsid w:val="008D0632"/>
    <w:rsid w:val="008D1699"/>
    <w:rsid w:val="008D2212"/>
    <w:rsid w:val="008D26B7"/>
    <w:rsid w:val="008D2B80"/>
    <w:rsid w:val="008D7635"/>
    <w:rsid w:val="008E064E"/>
    <w:rsid w:val="008E0AA6"/>
    <w:rsid w:val="008E234D"/>
    <w:rsid w:val="008E2497"/>
    <w:rsid w:val="008E42F5"/>
    <w:rsid w:val="008E501B"/>
    <w:rsid w:val="008E7599"/>
    <w:rsid w:val="008F0A34"/>
    <w:rsid w:val="008F106C"/>
    <w:rsid w:val="008F3159"/>
    <w:rsid w:val="008F361D"/>
    <w:rsid w:val="008F38F9"/>
    <w:rsid w:val="008F4E72"/>
    <w:rsid w:val="008F516C"/>
    <w:rsid w:val="008F595F"/>
    <w:rsid w:val="008F5A22"/>
    <w:rsid w:val="008F5C53"/>
    <w:rsid w:val="008F6DB9"/>
    <w:rsid w:val="008F6EF7"/>
    <w:rsid w:val="008F772A"/>
    <w:rsid w:val="00900100"/>
    <w:rsid w:val="00902A8F"/>
    <w:rsid w:val="00903618"/>
    <w:rsid w:val="009054CC"/>
    <w:rsid w:val="00911495"/>
    <w:rsid w:val="00911DBC"/>
    <w:rsid w:val="00912736"/>
    <w:rsid w:val="00913F68"/>
    <w:rsid w:val="0091579C"/>
    <w:rsid w:val="00915C25"/>
    <w:rsid w:val="00916F68"/>
    <w:rsid w:val="009210C1"/>
    <w:rsid w:val="00921695"/>
    <w:rsid w:val="009223CF"/>
    <w:rsid w:val="009235B1"/>
    <w:rsid w:val="00923E7B"/>
    <w:rsid w:val="00924B0A"/>
    <w:rsid w:val="00925CED"/>
    <w:rsid w:val="009265B3"/>
    <w:rsid w:val="00927AA3"/>
    <w:rsid w:val="009307CF"/>
    <w:rsid w:val="00931E71"/>
    <w:rsid w:val="009333F9"/>
    <w:rsid w:val="009343A4"/>
    <w:rsid w:val="0093469A"/>
    <w:rsid w:val="00934BE6"/>
    <w:rsid w:val="0093512C"/>
    <w:rsid w:val="0093599D"/>
    <w:rsid w:val="00936543"/>
    <w:rsid w:val="00936F27"/>
    <w:rsid w:val="00940DD9"/>
    <w:rsid w:val="00941BB9"/>
    <w:rsid w:val="00944F6B"/>
    <w:rsid w:val="0094515F"/>
    <w:rsid w:val="00945587"/>
    <w:rsid w:val="009526A6"/>
    <w:rsid w:val="009562CA"/>
    <w:rsid w:val="0095641C"/>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78CF"/>
    <w:rsid w:val="009807D5"/>
    <w:rsid w:val="009816F7"/>
    <w:rsid w:val="00981F0F"/>
    <w:rsid w:val="0098449B"/>
    <w:rsid w:val="0098586C"/>
    <w:rsid w:val="009859B4"/>
    <w:rsid w:val="00985E50"/>
    <w:rsid w:val="00985F47"/>
    <w:rsid w:val="00986597"/>
    <w:rsid w:val="009905F9"/>
    <w:rsid w:val="00991003"/>
    <w:rsid w:val="00991193"/>
    <w:rsid w:val="00991BDE"/>
    <w:rsid w:val="00991EC7"/>
    <w:rsid w:val="0099353C"/>
    <w:rsid w:val="00994580"/>
    <w:rsid w:val="0099552E"/>
    <w:rsid w:val="00995EC9"/>
    <w:rsid w:val="00997BCF"/>
    <w:rsid w:val="009A0E84"/>
    <w:rsid w:val="009A0ED0"/>
    <w:rsid w:val="009A165E"/>
    <w:rsid w:val="009A1902"/>
    <w:rsid w:val="009A1FAA"/>
    <w:rsid w:val="009A2CE6"/>
    <w:rsid w:val="009A340D"/>
    <w:rsid w:val="009A3D4E"/>
    <w:rsid w:val="009A446A"/>
    <w:rsid w:val="009A4E78"/>
    <w:rsid w:val="009A5159"/>
    <w:rsid w:val="009A7A86"/>
    <w:rsid w:val="009A7DD5"/>
    <w:rsid w:val="009B1419"/>
    <w:rsid w:val="009B1464"/>
    <w:rsid w:val="009B3AB6"/>
    <w:rsid w:val="009B3C31"/>
    <w:rsid w:val="009B5245"/>
    <w:rsid w:val="009B699A"/>
    <w:rsid w:val="009C18F0"/>
    <w:rsid w:val="009C1C26"/>
    <w:rsid w:val="009C268C"/>
    <w:rsid w:val="009C27EE"/>
    <w:rsid w:val="009C3561"/>
    <w:rsid w:val="009C4001"/>
    <w:rsid w:val="009C50B6"/>
    <w:rsid w:val="009C6FDD"/>
    <w:rsid w:val="009D031F"/>
    <w:rsid w:val="009D2612"/>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34E"/>
    <w:rsid w:val="00A0169D"/>
    <w:rsid w:val="00A01E23"/>
    <w:rsid w:val="00A02042"/>
    <w:rsid w:val="00A0288F"/>
    <w:rsid w:val="00A0298D"/>
    <w:rsid w:val="00A032CE"/>
    <w:rsid w:val="00A04026"/>
    <w:rsid w:val="00A07F5D"/>
    <w:rsid w:val="00A10E80"/>
    <w:rsid w:val="00A132A4"/>
    <w:rsid w:val="00A17F80"/>
    <w:rsid w:val="00A2043D"/>
    <w:rsid w:val="00A2094E"/>
    <w:rsid w:val="00A22DE2"/>
    <w:rsid w:val="00A241C4"/>
    <w:rsid w:val="00A25C7F"/>
    <w:rsid w:val="00A26A7F"/>
    <w:rsid w:val="00A278D6"/>
    <w:rsid w:val="00A2794A"/>
    <w:rsid w:val="00A27F10"/>
    <w:rsid w:val="00A30C56"/>
    <w:rsid w:val="00A30FAE"/>
    <w:rsid w:val="00A315A2"/>
    <w:rsid w:val="00A347D5"/>
    <w:rsid w:val="00A36763"/>
    <w:rsid w:val="00A3724D"/>
    <w:rsid w:val="00A4247E"/>
    <w:rsid w:val="00A42C60"/>
    <w:rsid w:val="00A43761"/>
    <w:rsid w:val="00A46625"/>
    <w:rsid w:val="00A476A8"/>
    <w:rsid w:val="00A47A09"/>
    <w:rsid w:val="00A50926"/>
    <w:rsid w:val="00A50A97"/>
    <w:rsid w:val="00A53534"/>
    <w:rsid w:val="00A546B5"/>
    <w:rsid w:val="00A557AF"/>
    <w:rsid w:val="00A5626D"/>
    <w:rsid w:val="00A56513"/>
    <w:rsid w:val="00A5742E"/>
    <w:rsid w:val="00A5750F"/>
    <w:rsid w:val="00A57D8D"/>
    <w:rsid w:val="00A6058C"/>
    <w:rsid w:val="00A61654"/>
    <w:rsid w:val="00A6268F"/>
    <w:rsid w:val="00A63255"/>
    <w:rsid w:val="00A67B31"/>
    <w:rsid w:val="00A70CFB"/>
    <w:rsid w:val="00A71062"/>
    <w:rsid w:val="00A71D51"/>
    <w:rsid w:val="00A72C72"/>
    <w:rsid w:val="00A74CEC"/>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75E4"/>
    <w:rsid w:val="00A923FD"/>
    <w:rsid w:val="00A936EC"/>
    <w:rsid w:val="00A93FA1"/>
    <w:rsid w:val="00A9463B"/>
    <w:rsid w:val="00A97947"/>
    <w:rsid w:val="00A97D5D"/>
    <w:rsid w:val="00AA0D90"/>
    <w:rsid w:val="00AA13FE"/>
    <w:rsid w:val="00AA14E1"/>
    <w:rsid w:val="00AA208F"/>
    <w:rsid w:val="00AA44D1"/>
    <w:rsid w:val="00AA4F2F"/>
    <w:rsid w:val="00AA504C"/>
    <w:rsid w:val="00AA54A3"/>
    <w:rsid w:val="00AA5643"/>
    <w:rsid w:val="00AA77F7"/>
    <w:rsid w:val="00AB07F1"/>
    <w:rsid w:val="00AB0EEA"/>
    <w:rsid w:val="00AB16EC"/>
    <w:rsid w:val="00AB20D5"/>
    <w:rsid w:val="00AB3330"/>
    <w:rsid w:val="00AB4B39"/>
    <w:rsid w:val="00AB5425"/>
    <w:rsid w:val="00AB62B8"/>
    <w:rsid w:val="00AB6D68"/>
    <w:rsid w:val="00AC0AF8"/>
    <w:rsid w:val="00AC2237"/>
    <w:rsid w:val="00AC4C1F"/>
    <w:rsid w:val="00AC4D70"/>
    <w:rsid w:val="00AC59E8"/>
    <w:rsid w:val="00AD0502"/>
    <w:rsid w:val="00AD0D67"/>
    <w:rsid w:val="00AD1292"/>
    <w:rsid w:val="00AD1852"/>
    <w:rsid w:val="00AD251B"/>
    <w:rsid w:val="00AD2EF2"/>
    <w:rsid w:val="00AD4509"/>
    <w:rsid w:val="00AD46DA"/>
    <w:rsid w:val="00AD4D06"/>
    <w:rsid w:val="00AD5B55"/>
    <w:rsid w:val="00AD7631"/>
    <w:rsid w:val="00AD7A23"/>
    <w:rsid w:val="00AE1103"/>
    <w:rsid w:val="00AE4050"/>
    <w:rsid w:val="00AE45C8"/>
    <w:rsid w:val="00AE64E3"/>
    <w:rsid w:val="00AE678C"/>
    <w:rsid w:val="00AE687F"/>
    <w:rsid w:val="00AF02B6"/>
    <w:rsid w:val="00AF3601"/>
    <w:rsid w:val="00AF389C"/>
    <w:rsid w:val="00AF545E"/>
    <w:rsid w:val="00AF5D9E"/>
    <w:rsid w:val="00AF739C"/>
    <w:rsid w:val="00B0025C"/>
    <w:rsid w:val="00B026EC"/>
    <w:rsid w:val="00B035CB"/>
    <w:rsid w:val="00B03B6B"/>
    <w:rsid w:val="00B056EC"/>
    <w:rsid w:val="00B071A6"/>
    <w:rsid w:val="00B071CD"/>
    <w:rsid w:val="00B07E2F"/>
    <w:rsid w:val="00B10F3E"/>
    <w:rsid w:val="00B12C1A"/>
    <w:rsid w:val="00B13579"/>
    <w:rsid w:val="00B14963"/>
    <w:rsid w:val="00B15DAB"/>
    <w:rsid w:val="00B20BF1"/>
    <w:rsid w:val="00B216B2"/>
    <w:rsid w:val="00B235D0"/>
    <w:rsid w:val="00B23FCB"/>
    <w:rsid w:val="00B2443A"/>
    <w:rsid w:val="00B24743"/>
    <w:rsid w:val="00B25BC3"/>
    <w:rsid w:val="00B26FE3"/>
    <w:rsid w:val="00B31295"/>
    <w:rsid w:val="00B32775"/>
    <w:rsid w:val="00B32A58"/>
    <w:rsid w:val="00B33A16"/>
    <w:rsid w:val="00B35292"/>
    <w:rsid w:val="00B3592D"/>
    <w:rsid w:val="00B35E8D"/>
    <w:rsid w:val="00B364C3"/>
    <w:rsid w:val="00B36D41"/>
    <w:rsid w:val="00B37339"/>
    <w:rsid w:val="00B376E0"/>
    <w:rsid w:val="00B37701"/>
    <w:rsid w:val="00B41BEF"/>
    <w:rsid w:val="00B420F8"/>
    <w:rsid w:val="00B442C2"/>
    <w:rsid w:val="00B4511E"/>
    <w:rsid w:val="00B45C85"/>
    <w:rsid w:val="00B475C6"/>
    <w:rsid w:val="00B47D4E"/>
    <w:rsid w:val="00B510C9"/>
    <w:rsid w:val="00B51A7D"/>
    <w:rsid w:val="00B52FAF"/>
    <w:rsid w:val="00B55C28"/>
    <w:rsid w:val="00B56CDC"/>
    <w:rsid w:val="00B60E48"/>
    <w:rsid w:val="00B6189A"/>
    <w:rsid w:val="00B62B69"/>
    <w:rsid w:val="00B6436A"/>
    <w:rsid w:val="00B644DC"/>
    <w:rsid w:val="00B6654E"/>
    <w:rsid w:val="00B722E7"/>
    <w:rsid w:val="00B73A5E"/>
    <w:rsid w:val="00B74AEF"/>
    <w:rsid w:val="00B756FB"/>
    <w:rsid w:val="00B757FB"/>
    <w:rsid w:val="00B7589A"/>
    <w:rsid w:val="00B75EE6"/>
    <w:rsid w:val="00B763C5"/>
    <w:rsid w:val="00B8332C"/>
    <w:rsid w:val="00B83469"/>
    <w:rsid w:val="00B84929"/>
    <w:rsid w:val="00B84BB3"/>
    <w:rsid w:val="00B84F6D"/>
    <w:rsid w:val="00B87ACB"/>
    <w:rsid w:val="00B9017A"/>
    <w:rsid w:val="00B9413C"/>
    <w:rsid w:val="00B94711"/>
    <w:rsid w:val="00B94A00"/>
    <w:rsid w:val="00B94A7B"/>
    <w:rsid w:val="00B94B49"/>
    <w:rsid w:val="00B95FBF"/>
    <w:rsid w:val="00BA04A3"/>
    <w:rsid w:val="00BA3657"/>
    <w:rsid w:val="00BA445A"/>
    <w:rsid w:val="00BA7621"/>
    <w:rsid w:val="00BA7A92"/>
    <w:rsid w:val="00BB1114"/>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D0803"/>
    <w:rsid w:val="00BD09B0"/>
    <w:rsid w:val="00BD1CEE"/>
    <w:rsid w:val="00BD2162"/>
    <w:rsid w:val="00BD216E"/>
    <w:rsid w:val="00BD722D"/>
    <w:rsid w:val="00BD7F56"/>
    <w:rsid w:val="00BE37D7"/>
    <w:rsid w:val="00BE3D72"/>
    <w:rsid w:val="00BE44E0"/>
    <w:rsid w:val="00BE7808"/>
    <w:rsid w:val="00BF114C"/>
    <w:rsid w:val="00BF1AC4"/>
    <w:rsid w:val="00BF2459"/>
    <w:rsid w:val="00BF7619"/>
    <w:rsid w:val="00C01B59"/>
    <w:rsid w:val="00C02DC4"/>
    <w:rsid w:val="00C031A7"/>
    <w:rsid w:val="00C047F0"/>
    <w:rsid w:val="00C06B9F"/>
    <w:rsid w:val="00C10383"/>
    <w:rsid w:val="00C11097"/>
    <w:rsid w:val="00C11206"/>
    <w:rsid w:val="00C15186"/>
    <w:rsid w:val="00C15194"/>
    <w:rsid w:val="00C15423"/>
    <w:rsid w:val="00C154F8"/>
    <w:rsid w:val="00C20185"/>
    <w:rsid w:val="00C20FA0"/>
    <w:rsid w:val="00C21C67"/>
    <w:rsid w:val="00C248BD"/>
    <w:rsid w:val="00C2785E"/>
    <w:rsid w:val="00C31333"/>
    <w:rsid w:val="00C31C75"/>
    <w:rsid w:val="00C3467C"/>
    <w:rsid w:val="00C3480F"/>
    <w:rsid w:val="00C350B1"/>
    <w:rsid w:val="00C3617E"/>
    <w:rsid w:val="00C3672E"/>
    <w:rsid w:val="00C36B18"/>
    <w:rsid w:val="00C37DF3"/>
    <w:rsid w:val="00C404BF"/>
    <w:rsid w:val="00C40C9F"/>
    <w:rsid w:val="00C418B1"/>
    <w:rsid w:val="00C421CC"/>
    <w:rsid w:val="00C42F06"/>
    <w:rsid w:val="00C443BA"/>
    <w:rsid w:val="00C45611"/>
    <w:rsid w:val="00C46DDC"/>
    <w:rsid w:val="00C46E0A"/>
    <w:rsid w:val="00C525BC"/>
    <w:rsid w:val="00C52E1A"/>
    <w:rsid w:val="00C55A56"/>
    <w:rsid w:val="00C5657A"/>
    <w:rsid w:val="00C5710A"/>
    <w:rsid w:val="00C634DE"/>
    <w:rsid w:val="00C642D9"/>
    <w:rsid w:val="00C64A05"/>
    <w:rsid w:val="00C64C8C"/>
    <w:rsid w:val="00C651C2"/>
    <w:rsid w:val="00C67A48"/>
    <w:rsid w:val="00C7214E"/>
    <w:rsid w:val="00C759FD"/>
    <w:rsid w:val="00C75C23"/>
    <w:rsid w:val="00C76BD0"/>
    <w:rsid w:val="00C76C7E"/>
    <w:rsid w:val="00C77F6D"/>
    <w:rsid w:val="00C8005D"/>
    <w:rsid w:val="00C80651"/>
    <w:rsid w:val="00C806AF"/>
    <w:rsid w:val="00C80FD6"/>
    <w:rsid w:val="00C81373"/>
    <w:rsid w:val="00C81BFF"/>
    <w:rsid w:val="00C82047"/>
    <w:rsid w:val="00C824F7"/>
    <w:rsid w:val="00C84453"/>
    <w:rsid w:val="00C8668C"/>
    <w:rsid w:val="00C86DDB"/>
    <w:rsid w:val="00C8762B"/>
    <w:rsid w:val="00C87899"/>
    <w:rsid w:val="00C87D40"/>
    <w:rsid w:val="00C9066A"/>
    <w:rsid w:val="00C94EA4"/>
    <w:rsid w:val="00C97A35"/>
    <w:rsid w:val="00CA4546"/>
    <w:rsid w:val="00CA4E10"/>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24A4"/>
    <w:rsid w:val="00CC6FE9"/>
    <w:rsid w:val="00CD01FB"/>
    <w:rsid w:val="00CD5048"/>
    <w:rsid w:val="00CD63DC"/>
    <w:rsid w:val="00CE1DF3"/>
    <w:rsid w:val="00CE3065"/>
    <w:rsid w:val="00CE4C27"/>
    <w:rsid w:val="00CE50A1"/>
    <w:rsid w:val="00CE538A"/>
    <w:rsid w:val="00CE6285"/>
    <w:rsid w:val="00CE7025"/>
    <w:rsid w:val="00CF29CB"/>
    <w:rsid w:val="00CF372D"/>
    <w:rsid w:val="00CF59F1"/>
    <w:rsid w:val="00CF6265"/>
    <w:rsid w:val="00CF7429"/>
    <w:rsid w:val="00CF7D89"/>
    <w:rsid w:val="00D01459"/>
    <w:rsid w:val="00D015DB"/>
    <w:rsid w:val="00D05BE7"/>
    <w:rsid w:val="00D10293"/>
    <w:rsid w:val="00D108E4"/>
    <w:rsid w:val="00D1155F"/>
    <w:rsid w:val="00D11DFA"/>
    <w:rsid w:val="00D12D29"/>
    <w:rsid w:val="00D138BC"/>
    <w:rsid w:val="00D14A3B"/>
    <w:rsid w:val="00D14CA3"/>
    <w:rsid w:val="00D15130"/>
    <w:rsid w:val="00D15B8D"/>
    <w:rsid w:val="00D168BD"/>
    <w:rsid w:val="00D169DF"/>
    <w:rsid w:val="00D17010"/>
    <w:rsid w:val="00D20D54"/>
    <w:rsid w:val="00D2191E"/>
    <w:rsid w:val="00D22858"/>
    <w:rsid w:val="00D22CAF"/>
    <w:rsid w:val="00D24409"/>
    <w:rsid w:val="00D30E9C"/>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F3F"/>
    <w:rsid w:val="00D54007"/>
    <w:rsid w:val="00D54EB3"/>
    <w:rsid w:val="00D5604E"/>
    <w:rsid w:val="00D57CDF"/>
    <w:rsid w:val="00D60C4A"/>
    <w:rsid w:val="00D6325B"/>
    <w:rsid w:val="00D643CC"/>
    <w:rsid w:val="00D658D1"/>
    <w:rsid w:val="00D717F5"/>
    <w:rsid w:val="00D745DF"/>
    <w:rsid w:val="00D75488"/>
    <w:rsid w:val="00D7625B"/>
    <w:rsid w:val="00D8058C"/>
    <w:rsid w:val="00D80FFB"/>
    <w:rsid w:val="00D8169A"/>
    <w:rsid w:val="00D842DB"/>
    <w:rsid w:val="00D84D61"/>
    <w:rsid w:val="00D86455"/>
    <w:rsid w:val="00D86D2E"/>
    <w:rsid w:val="00D87CF8"/>
    <w:rsid w:val="00D87D93"/>
    <w:rsid w:val="00D901B5"/>
    <w:rsid w:val="00D90F30"/>
    <w:rsid w:val="00D914CD"/>
    <w:rsid w:val="00D916DE"/>
    <w:rsid w:val="00D917A2"/>
    <w:rsid w:val="00D92232"/>
    <w:rsid w:val="00D93184"/>
    <w:rsid w:val="00D9503E"/>
    <w:rsid w:val="00D965A1"/>
    <w:rsid w:val="00D96E29"/>
    <w:rsid w:val="00D96F04"/>
    <w:rsid w:val="00DA1595"/>
    <w:rsid w:val="00DA1795"/>
    <w:rsid w:val="00DA1877"/>
    <w:rsid w:val="00DA303E"/>
    <w:rsid w:val="00DA4D33"/>
    <w:rsid w:val="00DA526B"/>
    <w:rsid w:val="00DA7C7E"/>
    <w:rsid w:val="00DB04CE"/>
    <w:rsid w:val="00DB0B06"/>
    <w:rsid w:val="00DB3601"/>
    <w:rsid w:val="00DB454D"/>
    <w:rsid w:val="00DB6148"/>
    <w:rsid w:val="00DB7212"/>
    <w:rsid w:val="00DB7B4D"/>
    <w:rsid w:val="00DC05A9"/>
    <w:rsid w:val="00DC0CEF"/>
    <w:rsid w:val="00DC1353"/>
    <w:rsid w:val="00DC2F19"/>
    <w:rsid w:val="00DC45EA"/>
    <w:rsid w:val="00DC490C"/>
    <w:rsid w:val="00DC5CE0"/>
    <w:rsid w:val="00DC5E09"/>
    <w:rsid w:val="00DC60AA"/>
    <w:rsid w:val="00DC6C70"/>
    <w:rsid w:val="00DC7001"/>
    <w:rsid w:val="00DC70C8"/>
    <w:rsid w:val="00DC77A7"/>
    <w:rsid w:val="00DD146C"/>
    <w:rsid w:val="00DD1F99"/>
    <w:rsid w:val="00DD3440"/>
    <w:rsid w:val="00DD40C8"/>
    <w:rsid w:val="00DD5546"/>
    <w:rsid w:val="00DD7492"/>
    <w:rsid w:val="00DE16ED"/>
    <w:rsid w:val="00DE1E6C"/>
    <w:rsid w:val="00DE203F"/>
    <w:rsid w:val="00DE2069"/>
    <w:rsid w:val="00DE2624"/>
    <w:rsid w:val="00DE2ED8"/>
    <w:rsid w:val="00DE4828"/>
    <w:rsid w:val="00DE583D"/>
    <w:rsid w:val="00DE5F32"/>
    <w:rsid w:val="00DE7DF6"/>
    <w:rsid w:val="00DF031A"/>
    <w:rsid w:val="00DF087F"/>
    <w:rsid w:val="00DF0A04"/>
    <w:rsid w:val="00DF1CEE"/>
    <w:rsid w:val="00DF1EC0"/>
    <w:rsid w:val="00DF2662"/>
    <w:rsid w:val="00DF2C8E"/>
    <w:rsid w:val="00DF2F75"/>
    <w:rsid w:val="00DF3E5A"/>
    <w:rsid w:val="00DF6A00"/>
    <w:rsid w:val="00DF6C54"/>
    <w:rsid w:val="00E000F3"/>
    <w:rsid w:val="00E011A4"/>
    <w:rsid w:val="00E025B8"/>
    <w:rsid w:val="00E03B89"/>
    <w:rsid w:val="00E03D2A"/>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FF6"/>
    <w:rsid w:val="00E20A94"/>
    <w:rsid w:val="00E23948"/>
    <w:rsid w:val="00E24893"/>
    <w:rsid w:val="00E25D85"/>
    <w:rsid w:val="00E26183"/>
    <w:rsid w:val="00E26727"/>
    <w:rsid w:val="00E26816"/>
    <w:rsid w:val="00E27840"/>
    <w:rsid w:val="00E303F1"/>
    <w:rsid w:val="00E30ABB"/>
    <w:rsid w:val="00E331B3"/>
    <w:rsid w:val="00E345B1"/>
    <w:rsid w:val="00E34AE8"/>
    <w:rsid w:val="00E374DA"/>
    <w:rsid w:val="00E40BE6"/>
    <w:rsid w:val="00E420D6"/>
    <w:rsid w:val="00E42D2D"/>
    <w:rsid w:val="00E42E00"/>
    <w:rsid w:val="00E43097"/>
    <w:rsid w:val="00E45B7F"/>
    <w:rsid w:val="00E45F42"/>
    <w:rsid w:val="00E46718"/>
    <w:rsid w:val="00E46DA4"/>
    <w:rsid w:val="00E47383"/>
    <w:rsid w:val="00E47B42"/>
    <w:rsid w:val="00E507FE"/>
    <w:rsid w:val="00E51673"/>
    <w:rsid w:val="00E51C52"/>
    <w:rsid w:val="00E5368F"/>
    <w:rsid w:val="00E556F1"/>
    <w:rsid w:val="00E56545"/>
    <w:rsid w:val="00E56A3E"/>
    <w:rsid w:val="00E57FB7"/>
    <w:rsid w:val="00E60C69"/>
    <w:rsid w:val="00E6150F"/>
    <w:rsid w:val="00E628AD"/>
    <w:rsid w:val="00E62A3F"/>
    <w:rsid w:val="00E62AB4"/>
    <w:rsid w:val="00E62C22"/>
    <w:rsid w:val="00E62D08"/>
    <w:rsid w:val="00E632C1"/>
    <w:rsid w:val="00E670F8"/>
    <w:rsid w:val="00E7033A"/>
    <w:rsid w:val="00E71290"/>
    <w:rsid w:val="00E71B21"/>
    <w:rsid w:val="00E721F2"/>
    <w:rsid w:val="00E738EE"/>
    <w:rsid w:val="00E75509"/>
    <w:rsid w:val="00E766E5"/>
    <w:rsid w:val="00E76A6C"/>
    <w:rsid w:val="00E774F9"/>
    <w:rsid w:val="00E77F1E"/>
    <w:rsid w:val="00E8015A"/>
    <w:rsid w:val="00E80CBD"/>
    <w:rsid w:val="00E8158B"/>
    <w:rsid w:val="00E82BE9"/>
    <w:rsid w:val="00E83A8E"/>
    <w:rsid w:val="00E83DFC"/>
    <w:rsid w:val="00E8639A"/>
    <w:rsid w:val="00E863D7"/>
    <w:rsid w:val="00E87480"/>
    <w:rsid w:val="00E90118"/>
    <w:rsid w:val="00E91472"/>
    <w:rsid w:val="00E91545"/>
    <w:rsid w:val="00E91C7B"/>
    <w:rsid w:val="00E926F1"/>
    <w:rsid w:val="00E9306B"/>
    <w:rsid w:val="00E946D0"/>
    <w:rsid w:val="00E94BB2"/>
    <w:rsid w:val="00E96C0F"/>
    <w:rsid w:val="00E970FC"/>
    <w:rsid w:val="00EA0017"/>
    <w:rsid w:val="00EA0C31"/>
    <w:rsid w:val="00EA10F0"/>
    <w:rsid w:val="00EA4DED"/>
    <w:rsid w:val="00EA612B"/>
    <w:rsid w:val="00EA642F"/>
    <w:rsid w:val="00EA70C6"/>
    <w:rsid w:val="00EB0CA7"/>
    <w:rsid w:val="00EB1503"/>
    <w:rsid w:val="00EB268B"/>
    <w:rsid w:val="00EB4242"/>
    <w:rsid w:val="00EB6625"/>
    <w:rsid w:val="00EB67C5"/>
    <w:rsid w:val="00EB7212"/>
    <w:rsid w:val="00EB773A"/>
    <w:rsid w:val="00EC12AB"/>
    <w:rsid w:val="00EC3B16"/>
    <w:rsid w:val="00EC3BFD"/>
    <w:rsid w:val="00EC455A"/>
    <w:rsid w:val="00EC4B51"/>
    <w:rsid w:val="00EC55DF"/>
    <w:rsid w:val="00EC7742"/>
    <w:rsid w:val="00ED2127"/>
    <w:rsid w:val="00ED48F7"/>
    <w:rsid w:val="00ED4DBD"/>
    <w:rsid w:val="00ED4E85"/>
    <w:rsid w:val="00ED561B"/>
    <w:rsid w:val="00ED6AD5"/>
    <w:rsid w:val="00EE1404"/>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532E"/>
    <w:rsid w:val="00F05A56"/>
    <w:rsid w:val="00F05E54"/>
    <w:rsid w:val="00F05E5F"/>
    <w:rsid w:val="00F067E4"/>
    <w:rsid w:val="00F06CED"/>
    <w:rsid w:val="00F07292"/>
    <w:rsid w:val="00F104A7"/>
    <w:rsid w:val="00F11F66"/>
    <w:rsid w:val="00F1341A"/>
    <w:rsid w:val="00F13931"/>
    <w:rsid w:val="00F13A8E"/>
    <w:rsid w:val="00F14CD9"/>
    <w:rsid w:val="00F1775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923"/>
    <w:rsid w:val="00F34A4B"/>
    <w:rsid w:val="00F34F1C"/>
    <w:rsid w:val="00F35D49"/>
    <w:rsid w:val="00F37EB4"/>
    <w:rsid w:val="00F421BF"/>
    <w:rsid w:val="00F42A22"/>
    <w:rsid w:val="00F42D9F"/>
    <w:rsid w:val="00F42EDA"/>
    <w:rsid w:val="00F43F17"/>
    <w:rsid w:val="00F447B7"/>
    <w:rsid w:val="00F44F85"/>
    <w:rsid w:val="00F458F8"/>
    <w:rsid w:val="00F45938"/>
    <w:rsid w:val="00F459A7"/>
    <w:rsid w:val="00F47654"/>
    <w:rsid w:val="00F47A7B"/>
    <w:rsid w:val="00F50D03"/>
    <w:rsid w:val="00F513E9"/>
    <w:rsid w:val="00F53389"/>
    <w:rsid w:val="00F533E7"/>
    <w:rsid w:val="00F53C64"/>
    <w:rsid w:val="00F55318"/>
    <w:rsid w:val="00F55CEB"/>
    <w:rsid w:val="00F55DEA"/>
    <w:rsid w:val="00F56913"/>
    <w:rsid w:val="00F62752"/>
    <w:rsid w:val="00F64431"/>
    <w:rsid w:val="00F65175"/>
    <w:rsid w:val="00F65FAF"/>
    <w:rsid w:val="00F67129"/>
    <w:rsid w:val="00F72475"/>
    <w:rsid w:val="00F73F4B"/>
    <w:rsid w:val="00F74571"/>
    <w:rsid w:val="00F77B2D"/>
    <w:rsid w:val="00F80F49"/>
    <w:rsid w:val="00F82C4B"/>
    <w:rsid w:val="00F8603A"/>
    <w:rsid w:val="00F873B9"/>
    <w:rsid w:val="00F876EC"/>
    <w:rsid w:val="00F87DA8"/>
    <w:rsid w:val="00F920E5"/>
    <w:rsid w:val="00F93245"/>
    <w:rsid w:val="00F93780"/>
    <w:rsid w:val="00F94344"/>
    <w:rsid w:val="00F944DA"/>
    <w:rsid w:val="00FA053D"/>
    <w:rsid w:val="00FA1489"/>
    <w:rsid w:val="00FA4698"/>
    <w:rsid w:val="00FA4C7E"/>
    <w:rsid w:val="00FA4E5E"/>
    <w:rsid w:val="00FA5807"/>
    <w:rsid w:val="00FA6EC6"/>
    <w:rsid w:val="00FA7FC1"/>
    <w:rsid w:val="00FB11B3"/>
    <w:rsid w:val="00FB124D"/>
    <w:rsid w:val="00FB25EB"/>
    <w:rsid w:val="00FB37FE"/>
    <w:rsid w:val="00FB587F"/>
    <w:rsid w:val="00FB6C56"/>
    <w:rsid w:val="00FC0D1D"/>
    <w:rsid w:val="00FC264A"/>
    <w:rsid w:val="00FC2AE2"/>
    <w:rsid w:val="00FC539E"/>
    <w:rsid w:val="00FC560F"/>
    <w:rsid w:val="00FC600B"/>
    <w:rsid w:val="00FC6874"/>
    <w:rsid w:val="00FC721D"/>
    <w:rsid w:val="00FC79DB"/>
    <w:rsid w:val="00FD09D9"/>
    <w:rsid w:val="00FD2686"/>
    <w:rsid w:val="00FD2781"/>
    <w:rsid w:val="00FD373B"/>
    <w:rsid w:val="00FD3F7E"/>
    <w:rsid w:val="00FD5F3B"/>
    <w:rsid w:val="00FD60FA"/>
    <w:rsid w:val="00FD68F1"/>
    <w:rsid w:val="00FE020C"/>
    <w:rsid w:val="00FE39AA"/>
    <w:rsid w:val="00FE4274"/>
    <w:rsid w:val="00FE45E3"/>
    <w:rsid w:val="00FE4D79"/>
    <w:rsid w:val="00FE4E5E"/>
    <w:rsid w:val="00FE548A"/>
    <w:rsid w:val="00FE7262"/>
    <w:rsid w:val="00FF0C7E"/>
    <w:rsid w:val="00FF1737"/>
    <w:rsid w:val="00FF173D"/>
    <w:rsid w:val="00FF1EB8"/>
    <w:rsid w:val="00FF2011"/>
    <w:rsid w:val="00FF4278"/>
    <w:rsid w:val="00FF44F2"/>
    <w:rsid w:val="00FF61D3"/>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5A4810"/>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BCD22-54F6-4E3D-A65F-971D6A1E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31</Pages>
  <Words>4283</Words>
  <Characters>22583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High Life Highland</cp:lastModifiedBy>
  <cp:revision>44</cp:revision>
  <cp:lastPrinted>2018-06-01T14:05:00Z</cp:lastPrinted>
  <dcterms:created xsi:type="dcterms:W3CDTF">2020-08-12T19:32:00Z</dcterms:created>
  <dcterms:modified xsi:type="dcterms:W3CDTF">2020-08-19T14:07:00Z</dcterms:modified>
</cp:coreProperties>
</file>