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Layout w:type="fixed"/>
        <w:tblLook w:val="0000" w:firstRow="0" w:lastRow="0" w:firstColumn="0" w:lastColumn="0" w:noHBand="0" w:noVBand="0"/>
      </w:tblPr>
      <w:tblGrid>
        <w:gridCol w:w="6379"/>
        <w:gridCol w:w="3085"/>
      </w:tblGrid>
      <w:tr w:rsidR="007D5128" w:rsidRPr="00CC6831" w14:paraId="585DFA77" w14:textId="77777777" w:rsidTr="00FB5EA1">
        <w:trPr>
          <w:cantSplit/>
          <w:trHeight w:val="993"/>
        </w:trPr>
        <w:tc>
          <w:tcPr>
            <w:tcW w:w="6379" w:type="dxa"/>
          </w:tcPr>
          <w:p w14:paraId="5F170D00" w14:textId="5BE47BDC" w:rsidR="00641524" w:rsidRPr="00CC6831" w:rsidRDefault="00641524" w:rsidP="00641524">
            <w:pPr>
              <w:pStyle w:val="BodyText"/>
              <w:jc w:val="left"/>
              <w:rPr>
                <w:rFonts w:ascii="Arial" w:hAnsi="Arial" w:cs="Arial"/>
                <w:szCs w:val="24"/>
              </w:rPr>
            </w:pPr>
            <w:r w:rsidRPr="00CC6831">
              <w:rPr>
                <w:rFonts w:ascii="Arial" w:hAnsi="Arial" w:cs="Arial"/>
                <w:szCs w:val="24"/>
              </w:rPr>
              <w:t xml:space="preserve">HIGH </w:t>
            </w:r>
            <w:smartTag w:uri="urn:schemas-microsoft-com:office:smarttags" w:element="date">
              <w:r w:rsidRPr="00CC6831">
                <w:rPr>
                  <w:rFonts w:ascii="Arial" w:hAnsi="Arial" w:cs="Arial"/>
                  <w:szCs w:val="24"/>
                </w:rPr>
                <w:t>LIFE</w:t>
              </w:r>
            </w:smartTag>
            <w:r w:rsidRPr="00CC6831">
              <w:rPr>
                <w:rFonts w:ascii="Arial" w:hAnsi="Arial" w:cs="Arial"/>
                <w:szCs w:val="24"/>
              </w:rPr>
              <w:t xml:space="preserve"> HIGHLAND </w:t>
            </w:r>
          </w:p>
          <w:p w14:paraId="009A0721" w14:textId="77777777" w:rsidR="00A90DBF" w:rsidRDefault="00641524" w:rsidP="00641524">
            <w:pPr>
              <w:pStyle w:val="BodyText"/>
              <w:jc w:val="left"/>
              <w:rPr>
                <w:rFonts w:ascii="Arial" w:hAnsi="Arial" w:cs="Arial"/>
                <w:szCs w:val="24"/>
              </w:rPr>
            </w:pPr>
            <w:r w:rsidRPr="00531D5B">
              <w:rPr>
                <w:rFonts w:ascii="Arial" w:hAnsi="Arial" w:cs="Arial"/>
                <w:szCs w:val="24"/>
              </w:rPr>
              <w:t xml:space="preserve">REPORT TO </w:t>
            </w:r>
            <w:r w:rsidR="00A90DBF">
              <w:rPr>
                <w:rFonts w:ascii="Arial" w:hAnsi="Arial" w:cs="Arial"/>
                <w:szCs w:val="24"/>
              </w:rPr>
              <w:t>BOARD OF DIRECTORS</w:t>
            </w:r>
            <w:r w:rsidR="00D079B6">
              <w:rPr>
                <w:rFonts w:ascii="Arial" w:hAnsi="Arial" w:cs="Arial"/>
                <w:szCs w:val="24"/>
              </w:rPr>
              <w:t xml:space="preserve"> </w:t>
            </w:r>
          </w:p>
          <w:p w14:paraId="3C240136" w14:textId="48992826" w:rsidR="00641524" w:rsidRPr="00CC6831" w:rsidRDefault="00FC4BEE" w:rsidP="00641524">
            <w:pPr>
              <w:pStyle w:val="BodyText"/>
              <w:jc w:val="left"/>
              <w:rPr>
                <w:rFonts w:ascii="Arial" w:hAnsi="Arial" w:cs="Arial"/>
                <w:szCs w:val="24"/>
              </w:rPr>
            </w:pPr>
            <w:r w:rsidRPr="00531D5B">
              <w:rPr>
                <w:rFonts w:ascii="Arial" w:hAnsi="Arial" w:cs="Arial"/>
                <w:szCs w:val="24"/>
              </w:rPr>
              <w:t>2</w:t>
            </w:r>
            <w:r w:rsidR="00A90DBF">
              <w:rPr>
                <w:rFonts w:ascii="Arial" w:hAnsi="Arial" w:cs="Arial"/>
                <w:szCs w:val="24"/>
              </w:rPr>
              <w:t>7</w:t>
            </w:r>
            <w:r w:rsidR="009327DE">
              <w:rPr>
                <w:rFonts w:ascii="Arial" w:hAnsi="Arial" w:cs="Arial"/>
                <w:szCs w:val="24"/>
              </w:rPr>
              <w:t xml:space="preserve"> </w:t>
            </w:r>
            <w:r w:rsidR="009F7B25" w:rsidRPr="00531D5B">
              <w:rPr>
                <w:rFonts w:ascii="Arial" w:hAnsi="Arial" w:cs="Arial"/>
                <w:szCs w:val="24"/>
              </w:rPr>
              <w:t>Au</w:t>
            </w:r>
            <w:r w:rsidR="009F7B25">
              <w:rPr>
                <w:rFonts w:ascii="Arial" w:hAnsi="Arial" w:cs="Arial"/>
                <w:szCs w:val="24"/>
              </w:rPr>
              <w:t xml:space="preserve">gust </w:t>
            </w:r>
            <w:r w:rsidR="00CC6831" w:rsidRPr="00CC6831">
              <w:rPr>
                <w:rFonts w:ascii="Arial" w:hAnsi="Arial" w:cs="Arial"/>
                <w:szCs w:val="24"/>
              </w:rPr>
              <w:t>2020</w:t>
            </w:r>
          </w:p>
          <w:p w14:paraId="4C4F4DEE" w14:textId="77777777" w:rsidR="007D5128" w:rsidRPr="00CC6831" w:rsidRDefault="007D5128" w:rsidP="00F437DD">
            <w:pPr>
              <w:spacing w:after="0" w:line="240" w:lineRule="auto"/>
              <w:contextualSpacing/>
              <w:rPr>
                <w:rFonts w:ascii="Arial" w:hAnsi="Arial" w:cs="Arial"/>
                <w:b/>
                <w:sz w:val="24"/>
                <w:szCs w:val="24"/>
              </w:rPr>
            </w:pPr>
            <w:r w:rsidRPr="00CC6831">
              <w:rPr>
                <w:rFonts w:ascii="Arial" w:hAnsi="Arial" w:cs="Arial"/>
                <w:b/>
                <w:sz w:val="24"/>
                <w:szCs w:val="24"/>
              </w:rPr>
              <w:fldChar w:fldCharType="begin"/>
            </w:r>
            <w:r w:rsidRPr="00CC6831">
              <w:rPr>
                <w:rFonts w:ascii="Arial" w:hAnsi="Arial" w:cs="Arial"/>
                <w:b/>
                <w:sz w:val="24"/>
                <w:szCs w:val="24"/>
              </w:rPr>
              <w:instrText xml:space="preserve">  </w:instrText>
            </w:r>
            <w:r w:rsidRPr="00CC6831">
              <w:rPr>
                <w:rFonts w:ascii="Arial" w:hAnsi="Arial" w:cs="Arial"/>
                <w:sz w:val="24"/>
                <w:szCs w:val="24"/>
              </w:rPr>
              <w:fldChar w:fldCharType="end"/>
            </w:r>
          </w:p>
        </w:tc>
        <w:tc>
          <w:tcPr>
            <w:tcW w:w="3085" w:type="dxa"/>
          </w:tcPr>
          <w:p w14:paraId="196D9115" w14:textId="77777777" w:rsidR="007D5128" w:rsidRPr="00CC6831" w:rsidRDefault="007D5128" w:rsidP="00922169">
            <w:pPr>
              <w:spacing w:after="0" w:line="240" w:lineRule="auto"/>
              <w:contextualSpacing/>
              <w:rPr>
                <w:rFonts w:ascii="Arial" w:hAnsi="Arial" w:cs="Arial"/>
                <w:sz w:val="24"/>
                <w:szCs w:val="24"/>
              </w:rPr>
            </w:pPr>
            <w:r w:rsidRPr="00CC6831">
              <w:rPr>
                <w:rFonts w:ascii="Arial" w:hAnsi="Arial" w:cs="Arial"/>
                <w:sz w:val="24"/>
                <w:szCs w:val="24"/>
              </w:rPr>
              <w:t xml:space="preserve">AGENDA ITEM </w:t>
            </w:r>
          </w:p>
          <w:p w14:paraId="1B63A281" w14:textId="635AD37A" w:rsidR="007D5128" w:rsidRPr="00CC6831" w:rsidRDefault="007D5128" w:rsidP="004F5D79">
            <w:pPr>
              <w:spacing w:after="0" w:line="240" w:lineRule="auto"/>
              <w:contextualSpacing/>
              <w:rPr>
                <w:rFonts w:ascii="Arial" w:hAnsi="Arial" w:cs="Arial"/>
                <w:sz w:val="24"/>
                <w:szCs w:val="24"/>
              </w:rPr>
            </w:pPr>
            <w:r w:rsidRPr="00CC6831">
              <w:rPr>
                <w:rFonts w:ascii="Arial" w:hAnsi="Arial" w:cs="Arial"/>
                <w:sz w:val="24"/>
                <w:szCs w:val="24"/>
              </w:rPr>
              <w:t xml:space="preserve">REPORT No </w:t>
            </w:r>
            <w:r w:rsidR="00FB5EA1">
              <w:rPr>
                <w:rFonts w:ascii="Arial" w:hAnsi="Arial" w:cs="Arial"/>
                <w:sz w:val="24"/>
                <w:szCs w:val="24"/>
              </w:rPr>
              <w:t>HLH    /20</w:t>
            </w:r>
          </w:p>
        </w:tc>
      </w:tr>
    </w:tbl>
    <w:p w14:paraId="285E8BA3" w14:textId="60A5150E" w:rsidR="007D5128" w:rsidRPr="00CC6831" w:rsidRDefault="003F0009" w:rsidP="007D5128">
      <w:pPr>
        <w:rPr>
          <w:rFonts w:ascii="Arial" w:hAnsi="Arial" w:cs="Arial"/>
          <w:b/>
          <w:sz w:val="24"/>
          <w:szCs w:val="24"/>
        </w:rPr>
      </w:pPr>
      <w:r w:rsidRPr="00CC6831">
        <w:rPr>
          <w:rFonts w:ascii="Arial" w:hAnsi="Arial" w:cs="Arial"/>
          <w:b/>
          <w:sz w:val="24"/>
          <w:szCs w:val="24"/>
        </w:rPr>
        <w:t xml:space="preserve">RECOVERY </w:t>
      </w:r>
      <w:r w:rsidR="007B254B" w:rsidRPr="00CC6831">
        <w:rPr>
          <w:rFonts w:ascii="Arial" w:hAnsi="Arial" w:cs="Arial"/>
          <w:b/>
          <w:sz w:val="24"/>
          <w:szCs w:val="24"/>
        </w:rPr>
        <w:t xml:space="preserve">ACTION </w:t>
      </w:r>
      <w:r w:rsidRPr="00CC6831">
        <w:rPr>
          <w:rFonts w:ascii="Arial" w:hAnsi="Arial" w:cs="Arial"/>
          <w:b/>
          <w:sz w:val="24"/>
          <w:szCs w:val="24"/>
        </w:rPr>
        <w:t xml:space="preserve">PLAN </w:t>
      </w:r>
      <w:r w:rsidR="00D07EA3">
        <w:rPr>
          <w:rFonts w:ascii="Arial" w:hAnsi="Arial" w:cs="Arial"/>
          <w:b/>
          <w:sz w:val="24"/>
          <w:szCs w:val="24"/>
        </w:rPr>
        <w:t xml:space="preserve">PROGRESS </w:t>
      </w:r>
      <w:r w:rsidR="007D5128" w:rsidRPr="00CC6831">
        <w:rPr>
          <w:rFonts w:ascii="Arial" w:hAnsi="Arial" w:cs="Arial"/>
          <w:b/>
          <w:sz w:val="24"/>
          <w:szCs w:val="24"/>
        </w:rPr>
        <w:t>REPORT</w:t>
      </w:r>
      <w:r w:rsidR="00FB5EA1">
        <w:rPr>
          <w:rFonts w:ascii="Arial" w:hAnsi="Arial" w:cs="Arial"/>
          <w:b/>
          <w:sz w:val="24"/>
          <w:szCs w:val="24"/>
        </w:rPr>
        <w:t xml:space="preserve"> -</w:t>
      </w:r>
      <w:r w:rsidR="007D5128" w:rsidRPr="00CC6831">
        <w:rPr>
          <w:rFonts w:ascii="Arial" w:hAnsi="Arial" w:cs="Arial"/>
          <w:b/>
          <w:sz w:val="24"/>
          <w:szCs w:val="24"/>
        </w:rPr>
        <w:t xml:space="preserve"> Report by Chief Executive</w:t>
      </w:r>
    </w:p>
    <w:tbl>
      <w:tblPr>
        <w:tblW w:w="95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
        <w:gridCol w:w="39"/>
        <w:gridCol w:w="812"/>
        <w:gridCol w:w="8539"/>
        <w:gridCol w:w="113"/>
      </w:tblGrid>
      <w:tr w:rsidR="007D5128" w:rsidRPr="00266AC3" w14:paraId="0133BAB1" w14:textId="77777777" w:rsidTr="00CB390D">
        <w:trPr>
          <w:gridBefore w:val="2"/>
          <w:wBefore w:w="113" w:type="dxa"/>
          <w:cantSplit/>
        </w:trPr>
        <w:tc>
          <w:tcPr>
            <w:tcW w:w="9464" w:type="dxa"/>
            <w:gridSpan w:val="3"/>
          </w:tcPr>
          <w:p w14:paraId="4E1FAEFA" w14:textId="36A60A21" w:rsidR="007D5128" w:rsidRDefault="007D5128" w:rsidP="00263FF3">
            <w:pPr>
              <w:spacing w:after="0" w:line="240" w:lineRule="auto"/>
              <w:contextualSpacing/>
              <w:jc w:val="both"/>
              <w:rPr>
                <w:rFonts w:ascii="Arial" w:hAnsi="Arial" w:cs="Arial"/>
                <w:b/>
                <w:sz w:val="24"/>
                <w:szCs w:val="24"/>
              </w:rPr>
            </w:pPr>
            <w:r w:rsidRPr="00CC6831">
              <w:rPr>
                <w:rFonts w:ascii="Arial" w:hAnsi="Arial" w:cs="Arial"/>
                <w:b/>
                <w:sz w:val="24"/>
                <w:szCs w:val="24"/>
              </w:rPr>
              <w:fldChar w:fldCharType="begin"/>
            </w:r>
            <w:r w:rsidRPr="00CC6831">
              <w:rPr>
                <w:rFonts w:ascii="Arial" w:hAnsi="Arial" w:cs="Arial"/>
                <w:b/>
                <w:sz w:val="24"/>
                <w:szCs w:val="24"/>
              </w:rPr>
              <w:instrText xml:space="preserve">  </w:instrText>
            </w:r>
            <w:r w:rsidRPr="00CC6831">
              <w:rPr>
                <w:rFonts w:ascii="Arial" w:hAnsi="Arial" w:cs="Arial"/>
                <w:sz w:val="24"/>
                <w:szCs w:val="24"/>
              </w:rPr>
              <w:fldChar w:fldCharType="end"/>
            </w:r>
            <w:r w:rsidRPr="00CC6831">
              <w:rPr>
                <w:rFonts w:ascii="Arial" w:hAnsi="Arial" w:cs="Arial"/>
                <w:b/>
                <w:sz w:val="24"/>
                <w:szCs w:val="24"/>
              </w:rPr>
              <w:t>Summary</w:t>
            </w:r>
          </w:p>
          <w:p w14:paraId="1ADF630A" w14:textId="77777777" w:rsidR="009327DE" w:rsidRPr="00CC6831" w:rsidRDefault="009327DE" w:rsidP="00263FF3">
            <w:pPr>
              <w:spacing w:after="0" w:line="240" w:lineRule="auto"/>
              <w:contextualSpacing/>
              <w:jc w:val="both"/>
              <w:rPr>
                <w:rFonts w:ascii="Arial" w:hAnsi="Arial" w:cs="Arial"/>
                <w:b/>
                <w:sz w:val="24"/>
                <w:szCs w:val="24"/>
              </w:rPr>
            </w:pPr>
          </w:p>
          <w:p w14:paraId="7FB9FD8A" w14:textId="09F23129" w:rsidR="007D5128" w:rsidRPr="0059725A" w:rsidRDefault="007D5128" w:rsidP="00263FF3">
            <w:pPr>
              <w:spacing w:after="0" w:line="240" w:lineRule="auto"/>
              <w:contextualSpacing/>
              <w:jc w:val="both"/>
              <w:rPr>
                <w:rFonts w:ascii="Arial" w:hAnsi="Arial" w:cs="Arial"/>
                <w:sz w:val="24"/>
                <w:szCs w:val="24"/>
              </w:rPr>
            </w:pPr>
            <w:r w:rsidRPr="00820D10">
              <w:rPr>
                <w:rFonts w:ascii="Arial" w:hAnsi="Arial" w:cs="Arial"/>
                <w:sz w:val="24"/>
                <w:szCs w:val="24"/>
              </w:rPr>
              <w:t xml:space="preserve">The purpose of this report is to update the </w:t>
            </w:r>
            <w:r w:rsidR="003F6243" w:rsidRPr="00820D10">
              <w:rPr>
                <w:rFonts w:ascii="Arial" w:hAnsi="Arial" w:cs="Arial"/>
                <w:sz w:val="24"/>
                <w:szCs w:val="24"/>
              </w:rPr>
              <w:t>High</w:t>
            </w:r>
            <w:r w:rsidR="00A90DBF" w:rsidRPr="00820D10">
              <w:rPr>
                <w:rFonts w:ascii="Arial" w:hAnsi="Arial" w:cs="Arial"/>
                <w:sz w:val="24"/>
                <w:szCs w:val="24"/>
              </w:rPr>
              <w:t xml:space="preserve"> Life Highland Board on the </w:t>
            </w:r>
            <w:r w:rsidR="005B57FD" w:rsidRPr="00820D10">
              <w:rPr>
                <w:rFonts w:ascii="Arial" w:hAnsi="Arial" w:cs="Arial"/>
                <w:sz w:val="24"/>
                <w:szCs w:val="24"/>
              </w:rPr>
              <w:t>R</w:t>
            </w:r>
            <w:r w:rsidR="003F0009" w:rsidRPr="00820D10">
              <w:rPr>
                <w:rFonts w:ascii="Arial" w:hAnsi="Arial" w:cs="Arial"/>
                <w:sz w:val="24"/>
                <w:szCs w:val="24"/>
              </w:rPr>
              <w:t xml:space="preserve">ecovery </w:t>
            </w:r>
            <w:r w:rsidR="005B57FD" w:rsidRPr="00820D10">
              <w:rPr>
                <w:rFonts w:ascii="Arial" w:hAnsi="Arial" w:cs="Arial"/>
                <w:sz w:val="24"/>
                <w:szCs w:val="24"/>
              </w:rPr>
              <w:t>Action P</w:t>
            </w:r>
            <w:r w:rsidR="003F0009" w:rsidRPr="00820D10">
              <w:rPr>
                <w:rFonts w:ascii="Arial" w:hAnsi="Arial" w:cs="Arial"/>
                <w:sz w:val="24"/>
                <w:szCs w:val="24"/>
              </w:rPr>
              <w:t>lan</w:t>
            </w:r>
            <w:r w:rsidR="005E78AF" w:rsidRPr="00820D10">
              <w:rPr>
                <w:rFonts w:ascii="Arial" w:hAnsi="Arial" w:cs="Arial"/>
                <w:sz w:val="24"/>
                <w:szCs w:val="24"/>
              </w:rPr>
              <w:t xml:space="preserve"> (RAP)</w:t>
            </w:r>
            <w:r w:rsidR="0059725A" w:rsidRPr="00820D10">
              <w:rPr>
                <w:rFonts w:ascii="Arial" w:hAnsi="Arial" w:cs="Arial"/>
                <w:sz w:val="24"/>
                <w:szCs w:val="24"/>
              </w:rPr>
              <w:t>,</w:t>
            </w:r>
            <w:r w:rsidR="003F0009" w:rsidRPr="00820D10">
              <w:rPr>
                <w:rFonts w:ascii="Arial" w:hAnsi="Arial" w:cs="Arial"/>
                <w:sz w:val="24"/>
                <w:szCs w:val="24"/>
              </w:rPr>
              <w:t xml:space="preserve"> </w:t>
            </w:r>
            <w:r w:rsidR="0059725A" w:rsidRPr="00820D10">
              <w:rPr>
                <w:rFonts w:ascii="Arial" w:hAnsi="Arial" w:cs="Arial"/>
                <w:sz w:val="24"/>
                <w:szCs w:val="24"/>
              </w:rPr>
              <w:t>underpinn</w:t>
            </w:r>
            <w:r w:rsidR="003F6243" w:rsidRPr="00820D10">
              <w:rPr>
                <w:rFonts w:ascii="Arial" w:hAnsi="Arial" w:cs="Arial"/>
                <w:sz w:val="24"/>
                <w:szCs w:val="24"/>
              </w:rPr>
              <w:t xml:space="preserve">ed by </w:t>
            </w:r>
            <w:r w:rsidR="0059725A" w:rsidRPr="00820D10">
              <w:rPr>
                <w:rFonts w:ascii="Arial" w:hAnsi="Arial" w:cs="Arial"/>
                <w:sz w:val="24"/>
                <w:szCs w:val="24"/>
              </w:rPr>
              <w:t xml:space="preserve">the </w:t>
            </w:r>
            <w:r w:rsidR="003F6243" w:rsidRPr="00820D10">
              <w:rPr>
                <w:rFonts w:ascii="Arial" w:hAnsi="Arial" w:cs="Arial"/>
                <w:i/>
                <w:sz w:val="24"/>
                <w:szCs w:val="24"/>
              </w:rPr>
              <w:t>hlhb</w:t>
            </w:r>
            <w:r w:rsidR="0059725A" w:rsidRPr="00820D10">
              <w:rPr>
                <w:rFonts w:ascii="Arial" w:hAnsi="Arial" w:cs="Arial"/>
                <w:i/>
                <w:sz w:val="24"/>
                <w:szCs w:val="24"/>
              </w:rPr>
              <w:t>ounce</w:t>
            </w:r>
            <w:r w:rsidR="0059725A" w:rsidRPr="00820D10">
              <w:rPr>
                <w:rFonts w:ascii="Arial" w:hAnsi="Arial" w:cs="Arial"/>
                <w:b/>
                <w:i/>
                <w:sz w:val="24"/>
                <w:szCs w:val="24"/>
              </w:rPr>
              <w:t>back</w:t>
            </w:r>
            <w:r w:rsidR="0059725A" w:rsidRPr="00820D10">
              <w:rPr>
                <w:rFonts w:ascii="Arial" w:hAnsi="Arial" w:cs="Arial"/>
                <w:i/>
                <w:sz w:val="24"/>
                <w:szCs w:val="24"/>
              </w:rPr>
              <w:t xml:space="preserve"> </w:t>
            </w:r>
            <w:r w:rsidR="005E78AF" w:rsidRPr="00820D10">
              <w:rPr>
                <w:rFonts w:ascii="Arial" w:hAnsi="Arial" w:cs="Arial"/>
                <w:sz w:val="24"/>
                <w:szCs w:val="24"/>
              </w:rPr>
              <w:t xml:space="preserve">marketing </w:t>
            </w:r>
            <w:r w:rsidR="0059725A" w:rsidRPr="00820D10">
              <w:rPr>
                <w:rFonts w:ascii="Arial" w:hAnsi="Arial" w:cs="Arial"/>
                <w:sz w:val="24"/>
                <w:szCs w:val="24"/>
              </w:rPr>
              <w:t>campaign</w:t>
            </w:r>
            <w:r w:rsidR="003F6243" w:rsidRPr="00820D10">
              <w:rPr>
                <w:rFonts w:ascii="Arial" w:hAnsi="Arial" w:cs="Arial"/>
                <w:sz w:val="24"/>
                <w:szCs w:val="24"/>
              </w:rPr>
              <w:t>.</w:t>
            </w:r>
            <w:r w:rsidR="004E163B">
              <w:rPr>
                <w:rFonts w:ascii="Arial" w:hAnsi="Arial" w:cs="Arial"/>
                <w:sz w:val="24"/>
                <w:szCs w:val="24"/>
              </w:rPr>
              <w:t xml:space="preserve"> </w:t>
            </w:r>
          </w:p>
          <w:p w14:paraId="1D408B6D" w14:textId="77777777" w:rsidR="007D5128" w:rsidRPr="00CC6831" w:rsidRDefault="007D5128" w:rsidP="00263FF3">
            <w:pPr>
              <w:spacing w:after="0" w:line="240" w:lineRule="auto"/>
              <w:contextualSpacing/>
              <w:jc w:val="both"/>
              <w:rPr>
                <w:rFonts w:ascii="Arial" w:hAnsi="Arial" w:cs="Arial"/>
                <w:sz w:val="24"/>
                <w:szCs w:val="24"/>
              </w:rPr>
            </w:pPr>
          </w:p>
          <w:p w14:paraId="5031847A" w14:textId="675818CC" w:rsidR="007D5128" w:rsidRPr="00CC6831" w:rsidRDefault="007D5128" w:rsidP="00263FF3">
            <w:pPr>
              <w:spacing w:after="0" w:line="240" w:lineRule="auto"/>
              <w:contextualSpacing/>
              <w:jc w:val="both"/>
              <w:rPr>
                <w:rFonts w:ascii="Arial" w:hAnsi="Arial" w:cs="Arial"/>
                <w:sz w:val="24"/>
                <w:szCs w:val="24"/>
              </w:rPr>
            </w:pPr>
            <w:r w:rsidRPr="00CC6831">
              <w:rPr>
                <w:rFonts w:ascii="Arial" w:hAnsi="Arial" w:cs="Arial"/>
                <w:sz w:val="24"/>
                <w:szCs w:val="24"/>
              </w:rPr>
              <w:t xml:space="preserve">It is recommended </w:t>
            </w:r>
            <w:r w:rsidR="00CF6117">
              <w:rPr>
                <w:rFonts w:ascii="Arial" w:hAnsi="Arial" w:cs="Arial"/>
                <w:sz w:val="24"/>
                <w:szCs w:val="24"/>
              </w:rPr>
              <w:t>that Directors</w:t>
            </w:r>
            <w:r w:rsidR="005834BF">
              <w:rPr>
                <w:rFonts w:ascii="Arial" w:hAnsi="Arial" w:cs="Arial"/>
                <w:sz w:val="24"/>
                <w:szCs w:val="24"/>
              </w:rPr>
              <w:t xml:space="preserve"> </w:t>
            </w:r>
            <w:r w:rsidR="001066B5" w:rsidRPr="001066B5">
              <w:rPr>
                <w:rFonts w:ascii="Arial" w:hAnsi="Arial" w:cs="Arial"/>
                <w:sz w:val="24"/>
                <w:szCs w:val="24"/>
              </w:rPr>
              <w:t xml:space="preserve">comment on and </w:t>
            </w:r>
            <w:r w:rsidR="005834BF">
              <w:rPr>
                <w:rFonts w:ascii="Arial" w:hAnsi="Arial" w:cs="Arial"/>
                <w:sz w:val="24"/>
                <w:szCs w:val="24"/>
              </w:rPr>
              <w:t>note</w:t>
            </w:r>
            <w:r w:rsidR="008C73A0" w:rsidRPr="00CC6831">
              <w:rPr>
                <w:rFonts w:ascii="Arial" w:hAnsi="Arial" w:cs="Arial"/>
                <w:sz w:val="24"/>
                <w:szCs w:val="24"/>
              </w:rPr>
              <w:t>:</w:t>
            </w:r>
          </w:p>
          <w:p w14:paraId="16B418C9" w14:textId="77777777" w:rsidR="000B78EB" w:rsidRPr="00CC6831" w:rsidRDefault="000B78EB" w:rsidP="00263FF3">
            <w:pPr>
              <w:spacing w:after="0" w:line="240" w:lineRule="auto"/>
              <w:contextualSpacing/>
              <w:jc w:val="both"/>
              <w:rPr>
                <w:rFonts w:ascii="Arial" w:hAnsi="Arial" w:cs="Arial"/>
                <w:sz w:val="24"/>
                <w:szCs w:val="24"/>
              </w:rPr>
            </w:pPr>
          </w:p>
          <w:p w14:paraId="4ACABF08" w14:textId="1532B0F3" w:rsidR="001F24C6" w:rsidRDefault="001F24C6" w:rsidP="00263FF3">
            <w:pPr>
              <w:numPr>
                <w:ilvl w:val="0"/>
                <w:numId w:val="2"/>
              </w:numPr>
              <w:spacing w:after="0" w:line="240" w:lineRule="auto"/>
              <w:ind w:left="567" w:hanging="283"/>
              <w:contextualSpacing/>
              <w:jc w:val="both"/>
              <w:rPr>
                <w:rFonts w:ascii="Arial" w:hAnsi="Arial" w:cs="Arial"/>
                <w:sz w:val="24"/>
                <w:szCs w:val="24"/>
              </w:rPr>
            </w:pPr>
            <w:r>
              <w:rPr>
                <w:rFonts w:ascii="Arial" w:hAnsi="Arial" w:cs="Arial"/>
                <w:sz w:val="24"/>
                <w:szCs w:val="24"/>
              </w:rPr>
              <w:t xml:space="preserve">that despite </w:t>
            </w:r>
            <w:r w:rsidR="000C422C">
              <w:rPr>
                <w:rFonts w:ascii="Arial" w:hAnsi="Arial" w:cs="Arial"/>
                <w:sz w:val="24"/>
                <w:szCs w:val="24"/>
              </w:rPr>
              <w:t xml:space="preserve">projected </w:t>
            </w:r>
            <w:r w:rsidR="005834BF">
              <w:rPr>
                <w:rFonts w:ascii="Arial" w:hAnsi="Arial" w:cs="Arial"/>
                <w:sz w:val="24"/>
                <w:szCs w:val="24"/>
              </w:rPr>
              <w:t xml:space="preserve">income </w:t>
            </w:r>
            <w:r>
              <w:rPr>
                <w:rFonts w:ascii="Arial" w:hAnsi="Arial" w:cs="Arial"/>
                <w:sz w:val="24"/>
                <w:szCs w:val="24"/>
              </w:rPr>
              <w:t xml:space="preserve">losses of </w:t>
            </w:r>
            <w:r w:rsidRPr="005834BF">
              <w:rPr>
                <w:rFonts w:ascii="Arial" w:hAnsi="Arial" w:cs="Arial"/>
                <w:b/>
                <w:sz w:val="24"/>
                <w:szCs w:val="24"/>
              </w:rPr>
              <w:t>£9.34</w:t>
            </w:r>
            <w:r w:rsidR="005834BF" w:rsidRPr="005834BF">
              <w:rPr>
                <w:rFonts w:ascii="Arial" w:hAnsi="Arial" w:cs="Arial"/>
                <w:b/>
                <w:sz w:val="24"/>
                <w:szCs w:val="24"/>
              </w:rPr>
              <w:t>5</w:t>
            </w:r>
            <w:r w:rsidRPr="005834BF">
              <w:rPr>
                <w:rFonts w:ascii="Arial" w:hAnsi="Arial" w:cs="Arial"/>
                <w:b/>
                <w:sz w:val="24"/>
                <w:szCs w:val="24"/>
              </w:rPr>
              <w:t>m</w:t>
            </w:r>
            <w:r>
              <w:rPr>
                <w:rFonts w:ascii="Arial" w:hAnsi="Arial" w:cs="Arial"/>
                <w:sz w:val="24"/>
                <w:szCs w:val="24"/>
              </w:rPr>
              <w:t xml:space="preserve">, </w:t>
            </w:r>
            <w:r w:rsidR="005834BF">
              <w:rPr>
                <w:rFonts w:ascii="Arial" w:hAnsi="Arial" w:cs="Arial"/>
                <w:sz w:val="24"/>
                <w:szCs w:val="24"/>
              </w:rPr>
              <w:t>extensive mitigation mean</w:t>
            </w:r>
            <w:r w:rsidR="00366440">
              <w:rPr>
                <w:rFonts w:ascii="Arial" w:hAnsi="Arial" w:cs="Arial"/>
                <w:sz w:val="24"/>
                <w:szCs w:val="24"/>
              </w:rPr>
              <w:t>s</w:t>
            </w:r>
            <w:r w:rsidR="005834BF">
              <w:rPr>
                <w:rFonts w:ascii="Arial" w:hAnsi="Arial" w:cs="Arial"/>
                <w:sz w:val="24"/>
                <w:szCs w:val="24"/>
              </w:rPr>
              <w:t xml:space="preserve"> that </w:t>
            </w:r>
            <w:r w:rsidR="00366440">
              <w:rPr>
                <w:rFonts w:ascii="Arial" w:hAnsi="Arial" w:cs="Arial"/>
                <w:sz w:val="24"/>
                <w:szCs w:val="24"/>
              </w:rPr>
              <w:t xml:space="preserve">the HLH </w:t>
            </w:r>
            <w:r>
              <w:rPr>
                <w:rFonts w:ascii="Arial" w:hAnsi="Arial" w:cs="Arial"/>
                <w:sz w:val="24"/>
                <w:szCs w:val="24"/>
              </w:rPr>
              <w:t xml:space="preserve">reasonable worst-case </w:t>
            </w:r>
            <w:r w:rsidR="005834BF">
              <w:rPr>
                <w:rFonts w:ascii="Arial" w:hAnsi="Arial" w:cs="Arial"/>
                <w:sz w:val="24"/>
                <w:szCs w:val="24"/>
              </w:rPr>
              <w:t xml:space="preserve">year-end deficit </w:t>
            </w:r>
            <w:r w:rsidR="00EF076A">
              <w:rPr>
                <w:rFonts w:ascii="Arial" w:hAnsi="Arial" w:cs="Arial"/>
                <w:sz w:val="24"/>
                <w:szCs w:val="24"/>
              </w:rPr>
              <w:t xml:space="preserve">has been reduced from </w:t>
            </w:r>
            <w:r w:rsidR="00FE3E59">
              <w:rPr>
                <w:rFonts w:ascii="Arial" w:hAnsi="Arial" w:cs="Arial"/>
                <w:sz w:val="24"/>
                <w:szCs w:val="24"/>
              </w:rPr>
              <w:t xml:space="preserve">initial estimates of </w:t>
            </w:r>
            <w:r w:rsidR="00FE3E59" w:rsidRPr="007D6682">
              <w:rPr>
                <w:rFonts w:ascii="Arial" w:hAnsi="Arial" w:cs="Arial"/>
                <w:sz w:val="24"/>
                <w:szCs w:val="24"/>
              </w:rPr>
              <w:t>£11.4m</w:t>
            </w:r>
            <w:r w:rsidR="00FE3E59">
              <w:rPr>
                <w:rFonts w:ascii="Arial" w:hAnsi="Arial" w:cs="Arial"/>
                <w:sz w:val="24"/>
                <w:szCs w:val="24"/>
              </w:rPr>
              <w:t xml:space="preserve"> </w:t>
            </w:r>
            <w:r w:rsidR="0012328B">
              <w:rPr>
                <w:rFonts w:ascii="Arial" w:hAnsi="Arial" w:cs="Arial"/>
                <w:sz w:val="24"/>
                <w:szCs w:val="24"/>
              </w:rPr>
              <w:t xml:space="preserve">down </w:t>
            </w:r>
            <w:r w:rsidR="00EF076A">
              <w:rPr>
                <w:rFonts w:ascii="Arial" w:hAnsi="Arial" w:cs="Arial"/>
                <w:sz w:val="24"/>
                <w:szCs w:val="24"/>
              </w:rPr>
              <w:t xml:space="preserve">to </w:t>
            </w:r>
            <w:r w:rsidRPr="005834BF">
              <w:rPr>
                <w:rFonts w:ascii="Arial" w:hAnsi="Arial" w:cs="Arial"/>
                <w:b/>
                <w:sz w:val="24"/>
                <w:szCs w:val="24"/>
              </w:rPr>
              <w:t>£1.55m</w:t>
            </w:r>
            <w:r w:rsidR="005834BF">
              <w:rPr>
                <w:rFonts w:ascii="Arial" w:hAnsi="Arial" w:cs="Arial"/>
                <w:sz w:val="24"/>
                <w:szCs w:val="24"/>
              </w:rPr>
              <w:t xml:space="preserve"> </w:t>
            </w:r>
            <w:r w:rsidR="00E11A6F">
              <w:rPr>
                <w:rFonts w:ascii="Arial" w:hAnsi="Arial" w:cs="Arial"/>
                <w:sz w:val="24"/>
                <w:szCs w:val="24"/>
              </w:rPr>
              <w:t xml:space="preserve">(with a sensitivity of </w:t>
            </w:r>
            <w:r w:rsidR="00E11A6F" w:rsidRPr="007D6682">
              <w:rPr>
                <w:rFonts w:ascii="Arial" w:hAnsi="Arial" w:cs="Arial"/>
                <w:sz w:val="24"/>
                <w:szCs w:val="24"/>
              </w:rPr>
              <w:t xml:space="preserve">£0.8m to </w:t>
            </w:r>
            <w:r w:rsidR="002E1000">
              <w:rPr>
                <w:rFonts w:ascii="Arial" w:hAnsi="Arial" w:cs="Arial"/>
                <w:sz w:val="24"/>
                <w:szCs w:val="24"/>
              </w:rPr>
              <w:t>£</w:t>
            </w:r>
            <w:r w:rsidR="00E11A6F" w:rsidRPr="007D6682">
              <w:rPr>
                <w:rFonts w:ascii="Arial" w:hAnsi="Arial" w:cs="Arial"/>
                <w:sz w:val="24"/>
                <w:szCs w:val="24"/>
              </w:rPr>
              <w:t>1.8m</w:t>
            </w:r>
            <w:r w:rsidR="00E11A6F">
              <w:rPr>
                <w:rFonts w:ascii="Arial" w:hAnsi="Arial" w:cs="Arial"/>
                <w:sz w:val="24"/>
                <w:szCs w:val="24"/>
              </w:rPr>
              <w:t xml:space="preserve"> (deficit</w:t>
            </w:r>
            <w:r w:rsidR="00CB32B0">
              <w:rPr>
                <w:rFonts w:ascii="Arial" w:hAnsi="Arial" w:cs="Arial"/>
                <w:sz w:val="24"/>
                <w:szCs w:val="24"/>
              </w:rPr>
              <w:t>s</w:t>
            </w:r>
            <w:r w:rsidR="00E11A6F">
              <w:rPr>
                <w:rFonts w:ascii="Arial" w:hAnsi="Arial" w:cs="Arial"/>
                <w:sz w:val="24"/>
                <w:szCs w:val="24"/>
              </w:rPr>
              <w:t>)</w:t>
            </w:r>
            <w:r w:rsidR="00EF076A">
              <w:rPr>
                <w:rFonts w:ascii="Arial" w:hAnsi="Arial" w:cs="Arial"/>
                <w:sz w:val="24"/>
                <w:szCs w:val="24"/>
              </w:rPr>
              <w:t>)</w:t>
            </w:r>
            <w:r w:rsidR="001B2687">
              <w:rPr>
                <w:rFonts w:ascii="Arial" w:hAnsi="Arial" w:cs="Arial"/>
                <w:sz w:val="24"/>
                <w:szCs w:val="24"/>
              </w:rPr>
              <w:t>;</w:t>
            </w:r>
          </w:p>
          <w:p w14:paraId="575C801B" w14:textId="06593A82" w:rsidR="00AB19C0" w:rsidRDefault="00FA62C5" w:rsidP="00263FF3">
            <w:pPr>
              <w:numPr>
                <w:ilvl w:val="0"/>
                <w:numId w:val="2"/>
              </w:numPr>
              <w:spacing w:after="0" w:line="240" w:lineRule="auto"/>
              <w:ind w:left="567" w:hanging="283"/>
              <w:contextualSpacing/>
              <w:jc w:val="both"/>
              <w:rPr>
                <w:rFonts w:ascii="Arial" w:hAnsi="Arial" w:cs="Arial"/>
                <w:sz w:val="24"/>
                <w:szCs w:val="24"/>
              </w:rPr>
            </w:pPr>
            <w:r w:rsidRPr="00FA62C5">
              <w:rPr>
                <w:rFonts w:ascii="Arial" w:hAnsi="Arial" w:cs="Arial"/>
                <w:sz w:val="24"/>
                <w:szCs w:val="24"/>
              </w:rPr>
              <w:t xml:space="preserve">that the current projected </w:t>
            </w:r>
            <w:r w:rsidR="000E2362">
              <w:rPr>
                <w:rFonts w:ascii="Arial" w:hAnsi="Arial" w:cs="Arial"/>
                <w:sz w:val="24"/>
                <w:szCs w:val="24"/>
              </w:rPr>
              <w:t xml:space="preserve">year-end </w:t>
            </w:r>
            <w:r w:rsidRPr="00FA62C5">
              <w:rPr>
                <w:rFonts w:ascii="Arial" w:hAnsi="Arial" w:cs="Arial"/>
                <w:sz w:val="24"/>
                <w:szCs w:val="24"/>
              </w:rPr>
              <w:t xml:space="preserve">deficit </w:t>
            </w:r>
            <w:r w:rsidR="00FE3E59">
              <w:rPr>
                <w:rFonts w:ascii="Arial" w:hAnsi="Arial" w:cs="Arial"/>
                <w:sz w:val="24"/>
                <w:szCs w:val="24"/>
              </w:rPr>
              <w:t xml:space="preserve">of £1.55m </w:t>
            </w:r>
            <w:r w:rsidRPr="00FA62C5">
              <w:rPr>
                <w:rFonts w:ascii="Arial" w:hAnsi="Arial" w:cs="Arial"/>
                <w:sz w:val="24"/>
                <w:szCs w:val="24"/>
              </w:rPr>
              <w:t>equates to</w:t>
            </w:r>
            <w:r>
              <w:rPr>
                <w:rFonts w:ascii="Arial" w:hAnsi="Arial" w:cs="Arial"/>
                <w:b/>
                <w:sz w:val="24"/>
                <w:szCs w:val="24"/>
              </w:rPr>
              <w:t xml:space="preserve"> </w:t>
            </w:r>
            <w:r w:rsidRPr="00FA62C5">
              <w:rPr>
                <w:rFonts w:ascii="Arial" w:hAnsi="Arial" w:cs="Arial"/>
                <w:sz w:val="24"/>
                <w:szCs w:val="24"/>
              </w:rPr>
              <w:t>5% of HLH overall turnover</w:t>
            </w:r>
            <w:r w:rsidR="00FE3E59">
              <w:rPr>
                <w:rFonts w:ascii="Arial" w:hAnsi="Arial" w:cs="Arial"/>
                <w:sz w:val="24"/>
                <w:szCs w:val="24"/>
              </w:rPr>
              <w:t xml:space="preserve"> (£3</w:t>
            </w:r>
            <w:r w:rsidR="008C3EAA">
              <w:rPr>
                <w:rFonts w:ascii="Arial" w:hAnsi="Arial" w:cs="Arial"/>
                <w:sz w:val="24"/>
                <w:szCs w:val="24"/>
              </w:rPr>
              <w:t>0</w:t>
            </w:r>
            <w:r w:rsidR="00FE3E59">
              <w:rPr>
                <w:rFonts w:ascii="Arial" w:hAnsi="Arial" w:cs="Arial"/>
                <w:sz w:val="24"/>
                <w:szCs w:val="24"/>
              </w:rPr>
              <w:t>.8m)</w:t>
            </w:r>
            <w:r w:rsidR="00AB19C0">
              <w:rPr>
                <w:rFonts w:ascii="Arial" w:hAnsi="Arial" w:cs="Arial"/>
                <w:sz w:val="24"/>
                <w:szCs w:val="24"/>
              </w:rPr>
              <w:t>;</w:t>
            </w:r>
          </w:p>
          <w:p w14:paraId="32C7ADE1" w14:textId="36894367" w:rsidR="00AB19C0" w:rsidRDefault="00AB19C0" w:rsidP="00263FF3">
            <w:pPr>
              <w:numPr>
                <w:ilvl w:val="0"/>
                <w:numId w:val="2"/>
              </w:numPr>
              <w:spacing w:after="0" w:line="240" w:lineRule="auto"/>
              <w:ind w:left="567" w:hanging="283"/>
              <w:contextualSpacing/>
              <w:jc w:val="both"/>
              <w:rPr>
                <w:rFonts w:ascii="Arial" w:hAnsi="Arial" w:cs="Arial"/>
                <w:sz w:val="24"/>
                <w:szCs w:val="24"/>
              </w:rPr>
            </w:pPr>
            <w:r w:rsidRPr="0044148A">
              <w:rPr>
                <w:rFonts w:ascii="Arial" w:hAnsi="Arial" w:cs="Arial"/>
                <w:sz w:val="24"/>
                <w:szCs w:val="24"/>
              </w:rPr>
              <w:t>that £4.7m</w:t>
            </w:r>
            <w:r>
              <w:rPr>
                <w:rFonts w:ascii="Arial" w:hAnsi="Arial" w:cs="Arial"/>
                <w:sz w:val="24"/>
                <w:szCs w:val="24"/>
              </w:rPr>
              <w:t xml:space="preserve"> </w:t>
            </w:r>
            <w:r w:rsidR="00AA35B3">
              <w:rPr>
                <w:rFonts w:ascii="Arial" w:hAnsi="Arial" w:cs="Arial"/>
                <w:sz w:val="24"/>
                <w:szCs w:val="24"/>
              </w:rPr>
              <w:t>is projected to</w:t>
            </w:r>
            <w:r>
              <w:rPr>
                <w:rFonts w:ascii="Arial" w:hAnsi="Arial" w:cs="Arial"/>
                <w:sz w:val="24"/>
                <w:szCs w:val="24"/>
              </w:rPr>
              <w:t xml:space="preserve"> be drawn down from the UK Government Job Retention Scheme</w:t>
            </w:r>
            <w:r w:rsidR="0012328B">
              <w:rPr>
                <w:rFonts w:ascii="Arial" w:hAnsi="Arial" w:cs="Arial"/>
                <w:sz w:val="24"/>
                <w:szCs w:val="24"/>
              </w:rPr>
              <w:t xml:space="preserve"> (JRS)</w:t>
            </w:r>
            <w:r>
              <w:rPr>
                <w:rFonts w:ascii="Arial" w:hAnsi="Arial" w:cs="Arial"/>
                <w:sz w:val="24"/>
                <w:szCs w:val="24"/>
              </w:rPr>
              <w:t>;</w:t>
            </w:r>
          </w:p>
          <w:p w14:paraId="75A96120" w14:textId="496DBE13" w:rsidR="00FE3E59" w:rsidRDefault="00FE3E59" w:rsidP="00263FF3">
            <w:pPr>
              <w:numPr>
                <w:ilvl w:val="0"/>
                <w:numId w:val="2"/>
              </w:numPr>
              <w:spacing w:after="0" w:line="240" w:lineRule="auto"/>
              <w:ind w:left="567" w:hanging="283"/>
              <w:contextualSpacing/>
              <w:jc w:val="both"/>
              <w:rPr>
                <w:rFonts w:ascii="Arial" w:hAnsi="Arial" w:cs="Arial"/>
                <w:sz w:val="24"/>
                <w:szCs w:val="24"/>
              </w:rPr>
            </w:pPr>
            <w:r>
              <w:rPr>
                <w:rFonts w:ascii="Arial" w:hAnsi="Arial" w:cs="Arial"/>
                <w:sz w:val="24"/>
                <w:szCs w:val="24"/>
              </w:rPr>
              <w:t xml:space="preserve">that total in-year mitigation of </w:t>
            </w:r>
            <w:r w:rsidRPr="0044148A">
              <w:rPr>
                <w:rFonts w:ascii="Arial" w:hAnsi="Arial" w:cs="Arial"/>
                <w:sz w:val="24"/>
                <w:szCs w:val="24"/>
              </w:rPr>
              <w:t>£7.75m</w:t>
            </w:r>
            <w:r>
              <w:rPr>
                <w:rFonts w:ascii="Arial" w:hAnsi="Arial" w:cs="Arial"/>
                <w:sz w:val="24"/>
                <w:szCs w:val="24"/>
              </w:rPr>
              <w:t xml:space="preserve"> </w:t>
            </w:r>
            <w:r w:rsidR="0012328B">
              <w:rPr>
                <w:rFonts w:ascii="Arial" w:hAnsi="Arial" w:cs="Arial"/>
                <w:sz w:val="24"/>
                <w:szCs w:val="24"/>
              </w:rPr>
              <w:t xml:space="preserve">(JRS income plus </w:t>
            </w:r>
            <w:r w:rsidR="0015678D">
              <w:rPr>
                <w:rFonts w:ascii="Arial" w:hAnsi="Arial" w:cs="Arial"/>
                <w:sz w:val="24"/>
                <w:szCs w:val="24"/>
              </w:rPr>
              <w:t>other costs mitigations</w:t>
            </w:r>
            <w:r w:rsidR="0012328B">
              <w:rPr>
                <w:rFonts w:ascii="Arial" w:hAnsi="Arial" w:cs="Arial"/>
                <w:sz w:val="24"/>
                <w:szCs w:val="24"/>
              </w:rPr>
              <w:t xml:space="preserve">) </w:t>
            </w:r>
            <w:r>
              <w:rPr>
                <w:rFonts w:ascii="Arial" w:hAnsi="Arial" w:cs="Arial"/>
                <w:sz w:val="24"/>
                <w:szCs w:val="24"/>
              </w:rPr>
              <w:t>equates to 25% of HLH overall turnover;</w:t>
            </w:r>
          </w:p>
          <w:p w14:paraId="75A79B11" w14:textId="545C089E" w:rsidR="003B5376" w:rsidRDefault="003B5376" w:rsidP="00263FF3">
            <w:pPr>
              <w:numPr>
                <w:ilvl w:val="0"/>
                <w:numId w:val="2"/>
              </w:numPr>
              <w:spacing w:after="0" w:line="240" w:lineRule="auto"/>
              <w:ind w:left="567" w:hanging="283"/>
              <w:contextualSpacing/>
              <w:jc w:val="both"/>
              <w:rPr>
                <w:rFonts w:ascii="Arial" w:hAnsi="Arial" w:cs="Arial"/>
                <w:sz w:val="24"/>
                <w:szCs w:val="24"/>
              </w:rPr>
            </w:pPr>
            <w:r>
              <w:rPr>
                <w:rFonts w:ascii="Arial" w:hAnsi="Arial" w:cs="Arial"/>
                <w:sz w:val="24"/>
                <w:szCs w:val="24"/>
              </w:rPr>
              <w:t xml:space="preserve">the significant amount of joint working between High Life Highland and the Highland Council to </w:t>
            </w:r>
            <w:r w:rsidR="00EF076A">
              <w:rPr>
                <w:rFonts w:ascii="Arial" w:hAnsi="Arial" w:cs="Arial"/>
                <w:sz w:val="24"/>
                <w:szCs w:val="24"/>
              </w:rPr>
              <w:t>serve ou</w:t>
            </w:r>
            <w:r w:rsidR="00CB046F">
              <w:rPr>
                <w:rFonts w:ascii="Arial" w:hAnsi="Arial" w:cs="Arial"/>
                <w:sz w:val="24"/>
                <w:szCs w:val="24"/>
              </w:rPr>
              <w:t>r</w:t>
            </w:r>
            <w:r w:rsidR="00EF076A">
              <w:rPr>
                <w:rFonts w:ascii="Arial" w:hAnsi="Arial" w:cs="Arial"/>
                <w:sz w:val="24"/>
                <w:szCs w:val="24"/>
              </w:rPr>
              <w:t xml:space="preserve"> citizens and communities during the</w:t>
            </w:r>
            <w:r>
              <w:rPr>
                <w:rFonts w:ascii="Arial" w:hAnsi="Arial" w:cs="Arial"/>
                <w:sz w:val="24"/>
                <w:szCs w:val="24"/>
              </w:rPr>
              <w:t xml:space="preserve"> Pandemic;</w:t>
            </w:r>
          </w:p>
          <w:p w14:paraId="33614CD8" w14:textId="6C03D0D2" w:rsidR="000659A6" w:rsidRDefault="007665C1" w:rsidP="00263FF3">
            <w:pPr>
              <w:numPr>
                <w:ilvl w:val="0"/>
                <w:numId w:val="2"/>
              </w:numPr>
              <w:spacing w:after="0" w:line="240" w:lineRule="auto"/>
              <w:ind w:left="567" w:hanging="283"/>
              <w:contextualSpacing/>
              <w:jc w:val="both"/>
              <w:rPr>
                <w:rFonts w:ascii="Arial" w:hAnsi="Arial" w:cs="Arial"/>
                <w:sz w:val="24"/>
                <w:szCs w:val="24"/>
              </w:rPr>
            </w:pPr>
            <w:r>
              <w:rPr>
                <w:rFonts w:ascii="Arial" w:hAnsi="Arial" w:cs="Arial"/>
                <w:sz w:val="24"/>
                <w:szCs w:val="24"/>
              </w:rPr>
              <w:t xml:space="preserve">the </w:t>
            </w:r>
            <w:r w:rsidR="000659A6">
              <w:rPr>
                <w:rFonts w:ascii="Arial" w:hAnsi="Arial" w:cs="Arial"/>
                <w:sz w:val="24"/>
                <w:szCs w:val="24"/>
              </w:rPr>
              <w:t>governance and due diligence arrangements</w:t>
            </w:r>
            <w:r w:rsidR="00C576CB">
              <w:rPr>
                <w:rFonts w:ascii="Arial" w:hAnsi="Arial" w:cs="Arial"/>
                <w:sz w:val="24"/>
                <w:szCs w:val="24"/>
              </w:rPr>
              <w:t xml:space="preserve"> for recovery</w:t>
            </w:r>
            <w:r w:rsidR="000659A6">
              <w:rPr>
                <w:rFonts w:ascii="Arial" w:hAnsi="Arial" w:cs="Arial"/>
                <w:sz w:val="24"/>
                <w:szCs w:val="24"/>
              </w:rPr>
              <w:t>;</w:t>
            </w:r>
          </w:p>
          <w:p w14:paraId="45D7F868" w14:textId="3F84F60E" w:rsidR="002F3442" w:rsidRPr="000659A6" w:rsidRDefault="002F3442" w:rsidP="00263FF3">
            <w:pPr>
              <w:numPr>
                <w:ilvl w:val="0"/>
                <w:numId w:val="2"/>
              </w:numPr>
              <w:spacing w:after="0" w:line="240" w:lineRule="auto"/>
              <w:ind w:left="567" w:hanging="283"/>
              <w:contextualSpacing/>
              <w:jc w:val="both"/>
              <w:rPr>
                <w:rFonts w:ascii="Arial" w:hAnsi="Arial" w:cs="Arial"/>
                <w:sz w:val="24"/>
                <w:szCs w:val="24"/>
              </w:rPr>
            </w:pPr>
            <w:r w:rsidRPr="000659A6">
              <w:rPr>
                <w:rFonts w:ascii="Arial" w:hAnsi="Arial" w:cs="Arial"/>
                <w:sz w:val="24"/>
                <w:szCs w:val="24"/>
              </w:rPr>
              <w:t xml:space="preserve">RAP progress </w:t>
            </w:r>
            <w:r w:rsidR="005E78AF">
              <w:rPr>
                <w:rFonts w:ascii="Arial" w:hAnsi="Arial" w:cs="Arial"/>
                <w:sz w:val="24"/>
                <w:szCs w:val="24"/>
              </w:rPr>
              <w:t xml:space="preserve">against the plan </w:t>
            </w:r>
            <w:r w:rsidR="000659A6">
              <w:rPr>
                <w:rFonts w:ascii="Arial" w:hAnsi="Arial" w:cs="Arial"/>
                <w:sz w:val="24"/>
                <w:szCs w:val="24"/>
              </w:rPr>
              <w:t>and</w:t>
            </w:r>
            <w:r w:rsidRPr="000659A6">
              <w:rPr>
                <w:rFonts w:ascii="Arial" w:hAnsi="Arial" w:cs="Arial"/>
                <w:sz w:val="24"/>
                <w:szCs w:val="24"/>
              </w:rPr>
              <w:t xml:space="preserve"> the </w:t>
            </w:r>
            <w:r w:rsidR="009B6505" w:rsidRPr="000659A6">
              <w:rPr>
                <w:rFonts w:ascii="Arial" w:hAnsi="Arial" w:cs="Arial"/>
                <w:sz w:val="24"/>
                <w:szCs w:val="24"/>
              </w:rPr>
              <w:t xml:space="preserve">seven </w:t>
            </w:r>
            <w:r w:rsidRPr="000659A6">
              <w:rPr>
                <w:rFonts w:ascii="Arial" w:hAnsi="Arial" w:cs="Arial"/>
                <w:sz w:val="24"/>
                <w:szCs w:val="24"/>
              </w:rPr>
              <w:t>key themes</w:t>
            </w:r>
            <w:r w:rsidR="00C576CB">
              <w:rPr>
                <w:rFonts w:ascii="Arial" w:hAnsi="Arial" w:cs="Arial"/>
                <w:sz w:val="24"/>
                <w:szCs w:val="24"/>
              </w:rPr>
              <w:t>;</w:t>
            </w:r>
            <w:r w:rsidRPr="000659A6">
              <w:rPr>
                <w:rFonts w:ascii="Arial" w:hAnsi="Arial" w:cs="Arial"/>
                <w:sz w:val="24"/>
                <w:szCs w:val="24"/>
              </w:rPr>
              <w:t xml:space="preserve"> </w:t>
            </w:r>
          </w:p>
          <w:p w14:paraId="06CDB23E" w14:textId="13F3189A" w:rsidR="00C20EEB" w:rsidRPr="00D75D76" w:rsidRDefault="00D75D76" w:rsidP="00263FF3">
            <w:pPr>
              <w:numPr>
                <w:ilvl w:val="0"/>
                <w:numId w:val="2"/>
              </w:numPr>
              <w:spacing w:after="0" w:line="240" w:lineRule="auto"/>
              <w:ind w:left="567" w:hanging="283"/>
              <w:contextualSpacing/>
              <w:jc w:val="both"/>
              <w:rPr>
                <w:rFonts w:ascii="Arial" w:hAnsi="Arial" w:cs="Arial"/>
                <w:sz w:val="24"/>
                <w:szCs w:val="24"/>
              </w:rPr>
            </w:pPr>
            <w:r>
              <w:rPr>
                <w:rFonts w:ascii="Arial" w:hAnsi="Arial" w:cs="Arial"/>
                <w:sz w:val="24"/>
                <w:szCs w:val="24"/>
              </w:rPr>
              <w:t xml:space="preserve">the vital importance of </w:t>
            </w:r>
            <w:r w:rsidR="00AB19C0">
              <w:rPr>
                <w:rFonts w:ascii="Arial" w:hAnsi="Arial" w:cs="Arial"/>
                <w:sz w:val="24"/>
                <w:szCs w:val="24"/>
              </w:rPr>
              <w:t xml:space="preserve">early </w:t>
            </w:r>
            <w:r>
              <w:rPr>
                <w:rFonts w:ascii="Arial" w:hAnsi="Arial" w:cs="Arial"/>
                <w:sz w:val="24"/>
                <w:szCs w:val="24"/>
              </w:rPr>
              <w:t>HLH access to the school estate</w:t>
            </w:r>
            <w:r w:rsidR="001B2687" w:rsidRPr="00D75D76">
              <w:rPr>
                <w:rFonts w:ascii="Arial" w:hAnsi="Arial" w:cs="Arial"/>
                <w:sz w:val="24"/>
                <w:szCs w:val="24"/>
              </w:rPr>
              <w:t>;</w:t>
            </w:r>
          </w:p>
          <w:p w14:paraId="056047CA" w14:textId="4423C687" w:rsidR="001B2687" w:rsidRDefault="007665C1" w:rsidP="00263FF3">
            <w:pPr>
              <w:numPr>
                <w:ilvl w:val="0"/>
                <w:numId w:val="2"/>
              </w:numPr>
              <w:spacing w:after="0" w:line="240" w:lineRule="auto"/>
              <w:ind w:left="567" w:hanging="283"/>
              <w:contextualSpacing/>
              <w:jc w:val="both"/>
              <w:rPr>
                <w:rFonts w:ascii="Arial" w:hAnsi="Arial" w:cs="Arial"/>
                <w:sz w:val="24"/>
                <w:szCs w:val="24"/>
              </w:rPr>
            </w:pPr>
            <w:r>
              <w:rPr>
                <w:rFonts w:ascii="Arial" w:hAnsi="Arial" w:cs="Arial"/>
                <w:sz w:val="24"/>
                <w:szCs w:val="24"/>
              </w:rPr>
              <w:t>that s</w:t>
            </w:r>
            <w:r w:rsidRPr="004C66EF">
              <w:rPr>
                <w:rFonts w:ascii="Arial" w:hAnsi="Arial" w:cs="Arial"/>
                <w:sz w:val="24"/>
                <w:szCs w:val="24"/>
              </w:rPr>
              <w:t>trategic alignment with The Highland Council will be critical to realisation of overall benefits</w:t>
            </w:r>
            <w:r w:rsidR="0064401F">
              <w:rPr>
                <w:rFonts w:ascii="Arial" w:hAnsi="Arial" w:cs="Arial"/>
                <w:sz w:val="24"/>
                <w:szCs w:val="24"/>
              </w:rPr>
              <w:t>, with rationalisation a particular area of potential joint working</w:t>
            </w:r>
            <w:r w:rsidR="00094A5A">
              <w:rPr>
                <w:rFonts w:ascii="Arial" w:hAnsi="Arial" w:cs="Arial"/>
                <w:sz w:val="24"/>
                <w:szCs w:val="24"/>
              </w:rPr>
              <w:t>;</w:t>
            </w:r>
          </w:p>
          <w:p w14:paraId="7B4D7862" w14:textId="442C62F3" w:rsidR="00BC75E5" w:rsidRDefault="005E78AF" w:rsidP="00263FF3">
            <w:pPr>
              <w:numPr>
                <w:ilvl w:val="0"/>
                <w:numId w:val="2"/>
              </w:numPr>
              <w:spacing w:after="0" w:line="240" w:lineRule="auto"/>
              <w:ind w:left="567" w:hanging="283"/>
              <w:contextualSpacing/>
              <w:jc w:val="both"/>
              <w:rPr>
                <w:rFonts w:ascii="Arial" w:hAnsi="Arial" w:cs="Arial"/>
                <w:sz w:val="24"/>
                <w:szCs w:val="24"/>
              </w:rPr>
            </w:pPr>
            <w:r>
              <w:rPr>
                <w:rFonts w:ascii="Arial" w:hAnsi="Arial" w:cs="Arial"/>
                <w:sz w:val="24"/>
                <w:szCs w:val="24"/>
              </w:rPr>
              <w:t xml:space="preserve">that </w:t>
            </w:r>
            <w:r w:rsidR="00BC75E5">
              <w:rPr>
                <w:rFonts w:ascii="Arial" w:hAnsi="Arial" w:cs="Arial"/>
                <w:sz w:val="24"/>
                <w:szCs w:val="24"/>
              </w:rPr>
              <w:t>HLH main effort is now shifting from mitigation to strategic business recovery planning;</w:t>
            </w:r>
          </w:p>
          <w:p w14:paraId="73C81FC5" w14:textId="7FAC73DD" w:rsidR="00BC75E5" w:rsidRDefault="005E78AF" w:rsidP="00263FF3">
            <w:pPr>
              <w:numPr>
                <w:ilvl w:val="0"/>
                <w:numId w:val="2"/>
              </w:numPr>
              <w:spacing w:after="0" w:line="240" w:lineRule="auto"/>
              <w:ind w:left="567" w:hanging="283"/>
              <w:contextualSpacing/>
              <w:jc w:val="both"/>
              <w:rPr>
                <w:rFonts w:ascii="Arial" w:hAnsi="Arial" w:cs="Arial"/>
                <w:sz w:val="24"/>
                <w:szCs w:val="24"/>
              </w:rPr>
            </w:pPr>
            <w:r>
              <w:rPr>
                <w:rFonts w:ascii="Arial" w:hAnsi="Arial" w:cs="Arial"/>
                <w:sz w:val="24"/>
                <w:szCs w:val="24"/>
              </w:rPr>
              <w:t xml:space="preserve">that </w:t>
            </w:r>
            <w:r w:rsidR="00BC75E5">
              <w:rPr>
                <w:rFonts w:ascii="Arial" w:hAnsi="Arial" w:cs="Arial"/>
                <w:sz w:val="24"/>
                <w:szCs w:val="24"/>
              </w:rPr>
              <w:t xml:space="preserve">HLH is confident that it can recover in FY21/22 with some </w:t>
            </w:r>
            <w:r w:rsidR="00E57F0F">
              <w:rPr>
                <w:rFonts w:ascii="Arial" w:hAnsi="Arial" w:cs="Arial"/>
                <w:sz w:val="24"/>
                <w:szCs w:val="24"/>
              </w:rPr>
              <w:t xml:space="preserve">one-off </w:t>
            </w:r>
            <w:r w:rsidR="00BC75E5">
              <w:rPr>
                <w:rFonts w:ascii="Arial" w:hAnsi="Arial" w:cs="Arial"/>
                <w:sz w:val="24"/>
                <w:szCs w:val="24"/>
              </w:rPr>
              <w:t>support;</w:t>
            </w:r>
            <w:r w:rsidR="00263FF3">
              <w:rPr>
                <w:rFonts w:ascii="Arial" w:hAnsi="Arial" w:cs="Arial"/>
                <w:sz w:val="24"/>
                <w:szCs w:val="24"/>
              </w:rPr>
              <w:t xml:space="preserve"> and</w:t>
            </w:r>
            <w:r w:rsidR="00D56F61">
              <w:rPr>
                <w:rFonts w:ascii="Arial" w:hAnsi="Arial" w:cs="Arial"/>
                <w:sz w:val="24"/>
                <w:szCs w:val="24"/>
              </w:rPr>
              <w:t xml:space="preserve"> </w:t>
            </w:r>
          </w:p>
          <w:p w14:paraId="1DB5BC9C" w14:textId="052F2AC9" w:rsidR="00D871EC" w:rsidRPr="00CC6831" w:rsidRDefault="00D871EC" w:rsidP="00263FF3">
            <w:pPr>
              <w:numPr>
                <w:ilvl w:val="0"/>
                <w:numId w:val="2"/>
              </w:numPr>
              <w:spacing w:after="0" w:line="240" w:lineRule="auto"/>
              <w:ind w:left="567" w:hanging="283"/>
              <w:contextualSpacing/>
              <w:jc w:val="both"/>
              <w:rPr>
                <w:rFonts w:ascii="Arial" w:hAnsi="Arial" w:cs="Arial"/>
                <w:sz w:val="24"/>
                <w:szCs w:val="24"/>
              </w:rPr>
            </w:pPr>
            <w:r>
              <w:rPr>
                <w:rFonts w:ascii="Arial" w:hAnsi="Arial" w:cs="Arial"/>
                <w:sz w:val="24"/>
                <w:szCs w:val="24"/>
              </w:rPr>
              <w:t>that</w:t>
            </w:r>
            <w:r w:rsidR="00C353DC">
              <w:rPr>
                <w:rFonts w:ascii="Arial" w:hAnsi="Arial" w:cs="Arial"/>
                <w:sz w:val="24"/>
                <w:szCs w:val="24"/>
              </w:rPr>
              <w:t xml:space="preserve"> </w:t>
            </w:r>
            <w:r>
              <w:rPr>
                <w:rFonts w:ascii="Arial" w:hAnsi="Arial" w:cs="Arial"/>
                <w:sz w:val="24"/>
                <w:szCs w:val="24"/>
              </w:rPr>
              <w:t xml:space="preserve">HLH </w:t>
            </w:r>
            <w:r w:rsidR="00931413">
              <w:rPr>
                <w:rFonts w:ascii="Arial" w:hAnsi="Arial" w:cs="Arial"/>
                <w:sz w:val="24"/>
                <w:szCs w:val="24"/>
              </w:rPr>
              <w:t>services t</w:t>
            </w:r>
            <w:r w:rsidR="001F4540">
              <w:rPr>
                <w:rFonts w:ascii="Arial" w:hAnsi="Arial" w:cs="Arial"/>
                <w:sz w:val="24"/>
                <w:szCs w:val="24"/>
              </w:rPr>
              <w:t>hat</w:t>
            </w:r>
            <w:r w:rsidR="00931413">
              <w:rPr>
                <w:rFonts w:ascii="Arial" w:hAnsi="Arial" w:cs="Arial"/>
                <w:sz w:val="24"/>
                <w:szCs w:val="24"/>
              </w:rPr>
              <w:t xml:space="preserve"> support vulnerable groups</w:t>
            </w:r>
            <w:r w:rsidR="00D476D6">
              <w:rPr>
                <w:rFonts w:ascii="Arial" w:hAnsi="Arial" w:cs="Arial"/>
                <w:sz w:val="24"/>
                <w:szCs w:val="24"/>
              </w:rPr>
              <w:t>, music tuition</w:t>
            </w:r>
            <w:r w:rsidR="00931413">
              <w:rPr>
                <w:rFonts w:ascii="Arial" w:hAnsi="Arial" w:cs="Arial"/>
                <w:sz w:val="24"/>
                <w:szCs w:val="24"/>
              </w:rPr>
              <w:t xml:space="preserve"> and </w:t>
            </w:r>
            <w:r>
              <w:rPr>
                <w:rFonts w:ascii="Arial" w:hAnsi="Arial" w:cs="Arial"/>
                <w:sz w:val="24"/>
                <w:szCs w:val="24"/>
              </w:rPr>
              <w:t>project management of the Inverness Castle Project ha</w:t>
            </w:r>
            <w:r w:rsidR="00931413">
              <w:rPr>
                <w:rFonts w:ascii="Arial" w:hAnsi="Arial" w:cs="Arial"/>
                <w:sz w:val="24"/>
                <w:szCs w:val="24"/>
              </w:rPr>
              <w:t>ve</w:t>
            </w:r>
            <w:r>
              <w:rPr>
                <w:rFonts w:ascii="Arial" w:hAnsi="Arial" w:cs="Arial"/>
                <w:sz w:val="24"/>
                <w:szCs w:val="24"/>
              </w:rPr>
              <w:t xml:space="preserve"> continued </w:t>
            </w:r>
            <w:r w:rsidR="00931413">
              <w:rPr>
                <w:rFonts w:ascii="Arial" w:hAnsi="Arial" w:cs="Arial"/>
                <w:sz w:val="24"/>
                <w:szCs w:val="24"/>
              </w:rPr>
              <w:t>throughout</w:t>
            </w:r>
            <w:r>
              <w:rPr>
                <w:rFonts w:ascii="Arial" w:hAnsi="Arial" w:cs="Arial"/>
                <w:sz w:val="24"/>
                <w:szCs w:val="24"/>
              </w:rPr>
              <w:t xml:space="preserve"> lockdown. </w:t>
            </w:r>
          </w:p>
          <w:p w14:paraId="37E25716" w14:textId="77777777" w:rsidR="007D5128" w:rsidRPr="00F8128A" w:rsidRDefault="007D5128" w:rsidP="00263FF3">
            <w:pPr>
              <w:spacing w:after="0" w:line="240" w:lineRule="auto"/>
              <w:contextualSpacing/>
              <w:jc w:val="both"/>
              <w:rPr>
                <w:rFonts w:ascii="Arial" w:hAnsi="Arial" w:cs="Arial"/>
                <w:sz w:val="24"/>
                <w:szCs w:val="24"/>
              </w:rPr>
            </w:pPr>
            <w:r w:rsidRPr="00CC6831">
              <w:rPr>
                <w:rFonts w:ascii="Arial" w:hAnsi="Arial" w:cs="Arial"/>
                <w:sz w:val="24"/>
                <w:szCs w:val="24"/>
              </w:rPr>
              <w:fldChar w:fldCharType="begin"/>
            </w:r>
            <w:r w:rsidRPr="00CC6831">
              <w:rPr>
                <w:rFonts w:ascii="Arial" w:hAnsi="Arial" w:cs="Arial"/>
                <w:sz w:val="24"/>
                <w:szCs w:val="24"/>
              </w:rPr>
              <w:instrText xml:space="preserve">  </w:instrText>
            </w:r>
            <w:r w:rsidRPr="00CC6831">
              <w:rPr>
                <w:rFonts w:ascii="Arial" w:hAnsi="Arial" w:cs="Arial"/>
                <w:sz w:val="24"/>
                <w:szCs w:val="24"/>
              </w:rPr>
              <w:fldChar w:fldCharType="end"/>
            </w:r>
          </w:p>
        </w:tc>
      </w:tr>
      <w:tr w:rsidR="007D5128" w:rsidRPr="00266AC3" w14:paraId="26C10960" w14:textId="77777777" w:rsidTr="00CB390D">
        <w:trPr>
          <w:gridBefore w:val="1"/>
          <w:wBefore w:w="74" w:type="dxa"/>
        </w:trPr>
        <w:tc>
          <w:tcPr>
            <w:tcW w:w="851" w:type="dxa"/>
            <w:gridSpan w:val="2"/>
            <w:tcBorders>
              <w:top w:val="nil"/>
              <w:left w:val="nil"/>
              <w:bottom w:val="nil"/>
              <w:right w:val="nil"/>
            </w:tcBorders>
          </w:tcPr>
          <w:p w14:paraId="46FF1F48" w14:textId="77777777" w:rsidR="00CC6C52" w:rsidRDefault="00CC6C52" w:rsidP="00922169">
            <w:pPr>
              <w:spacing w:after="0" w:line="240" w:lineRule="auto"/>
              <w:contextualSpacing/>
              <w:rPr>
                <w:rFonts w:ascii="Arial" w:hAnsi="Arial" w:cs="Arial"/>
                <w:b/>
                <w:sz w:val="24"/>
                <w:szCs w:val="24"/>
              </w:rPr>
            </w:pPr>
          </w:p>
          <w:p w14:paraId="7C938857" w14:textId="77777777" w:rsidR="007D5128" w:rsidRDefault="001B2687" w:rsidP="00922169">
            <w:pPr>
              <w:spacing w:after="0" w:line="240" w:lineRule="auto"/>
              <w:contextualSpacing/>
              <w:rPr>
                <w:rFonts w:ascii="Arial" w:hAnsi="Arial" w:cs="Arial"/>
                <w:b/>
                <w:sz w:val="24"/>
                <w:szCs w:val="24"/>
              </w:rPr>
            </w:pPr>
            <w:r>
              <w:rPr>
                <w:rFonts w:ascii="Arial" w:hAnsi="Arial" w:cs="Arial"/>
                <w:b/>
                <w:sz w:val="24"/>
                <w:szCs w:val="24"/>
              </w:rPr>
              <w:t>1</w:t>
            </w:r>
            <w:r w:rsidR="007D5128" w:rsidRPr="00266AC3">
              <w:rPr>
                <w:rFonts w:ascii="Arial" w:hAnsi="Arial" w:cs="Arial"/>
                <w:b/>
                <w:sz w:val="24"/>
                <w:szCs w:val="24"/>
              </w:rPr>
              <w:t>.</w:t>
            </w:r>
          </w:p>
          <w:p w14:paraId="052C18D4" w14:textId="77777777" w:rsidR="00C5342B" w:rsidRDefault="00C5342B" w:rsidP="00922169">
            <w:pPr>
              <w:spacing w:after="0" w:line="240" w:lineRule="auto"/>
              <w:contextualSpacing/>
              <w:rPr>
                <w:rFonts w:ascii="Arial" w:hAnsi="Arial" w:cs="Arial"/>
                <w:b/>
                <w:sz w:val="24"/>
                <w:szCs w:val="24"/>
              </w:rPr>
            </w:pPr>
          </w:p>
          <w:p w14:paraId="190987F9" w14:textId="77777777" w:rsidR="00C5342B" w:rsidRDefault="00C5342B" w:rsidP="00922169">
            <w:pPr>
              <w:spacing w:after="0" w:line="240" w:lineRule="auto"/>
              <w:contextualSpacing/>
              <w:rPr>
                <w:rFonts w:ascii="Arial" w:hAnsi="Arial" w:cs="Arial"/>
                <w:b/>
                <w:sz w:val="24"/>
                <w:szCs w:val="24"/>
              </w:rPr>
            </w:pPr>
          </w:p>
          <w:p w14:paraId="5740A6F7" w14:textId="77777777" w:rsidR="00C5342B" w:rsidRDefault="00C5342B" w:rsidP="00922169">
            <w:pPr>
              <w:spacing w:after="0" w:line="240" w:lineRule="auto"/>
              <w:contextualSpacing/>
              <w:rPr>
                <w:rFonts w:ascii="Arial" w:hAnsi="Arial" w:cs="Arial"/>
                <w:b/>
                <w:sz w:val="24"/>
                <w:szCs w:val="24"/>
              </w:rPr>
            </w:pPr>
          </w:p>
          <w:p w14:paraId="787B3BED" w14:textId="77777777" w:rsidR="00C5342B" w:rsidRDefault="00C5342B" w:rsidP="00922169">
            <w:pPr>
              <w:spacing w:after="0" w:line="240" w:lineRule="auto"/>
              <w:contextualSpacing/>
              <w:rPr>
                <w:rFonts w:ascii="Arial" w:hAnsi="Arial" w:cs="Arial"/>
                <w:b/>
                <w:sz w:val="24"/>
                <w:szCs w:val="24"/>
              </w:rPr>
            </w:pPr>
          </w:p>
          <w:p w14:paraId="449B6595" w14:textId="77777777" w:rsidR="00C5342B" w:rsidRDefault="00C5342B" w:rsidP="00922169">
            <w:pPr>
              <w:spacing w:after="0" w:line="240" w:lineRule="auto"/>
              <w:contextualSpacing/>
              <w:rPr>
                <w:rFonts w:ascii="Arial" w:hAnsi="Arial" w:cs="Arial"/>
                <w:b/>
                <w:sz w:val="24"/>
                <w:szCs w:val="24"/>
              </w:rPr>
            </w:pPr>
          </w:p>
          <w:p w14:paraId="23A7B158" w14:textId="77777777" w:rsidR="00C5342B" w:rsidRDefault="00C5342B" w:rsidP="00922169">
            <w:pPr>
              <w:spacing w:after="0" w:line="240" w:lineRule="auto"/>
              <w:contextualSpacing/>
              <w:rPr>
                <w:rFonts w:ascii="Arial" w:hAnsi="Arial" w:cs="Arial"/>
                <w:b/>
                <w:sz w:val="24"/>
                <w:szCs w:val="24"/>
              </w:rPr>
            </w:pPr>
          </w:p>
          <w:p w14:paraId="288B2032" w14:textId="77777777" w:rsidR="00C5342B" w:rsidRDefault="00C5342B" w:rsidP="00922169">
            <w:pPr>
              <w:spacing w:after="0" w:line="240" w:lineRule="auto"/>
              <w:contextualSpacing/>
              <w:rPr>
                <w:rFonts w:ascii="Arial" w:hAnsi="Arial" w:cs="Arial"/>
                <w:b/>
                <w:sz w:val="24"/>
                <w:szCs w:val="24"/>
              </w:rPr>
            </w:pPr>
          </w:p>
          <w:p w14:paraId="623A9196" w14:textId="77777777" w:rsidR="00C5342B" w:rsidRDefault="00C5342B" w:rsidP="00922169">
            <w:pPr>
              <w:spacing w:after="0" w:line="240" w:lineRule="auto"/>
              <w:contextualSpacing/>
              <w:rPr>
                <w:rFonts w:ascii="Arial" w:hAnsi="Arial" w:cs="Arial"/>
                <w:b/>
                <w:sz w:val="24"/>
                <w:szCs w:val="24"/>
              </w:rPr>
            </w:pPr>
          </w:p>
          <w:p w14:paraId="430DD8EE" w14:textId="77777777" w:rsidR="00C5342B" w:rsidRDefault="00C5342B" w:rsidP="00922169">
            <w:pPr>
              <w:spacing w:after="0" w:line="240" w:lineRule="auto"/>
              <w:contextualSpacing/>
              <w:rPr>
                <w:rFonts w:ascii="Arial" w:hAnsi="Arial" w:cs="Arial"/>
                <w:b/>
                <w:sz w:val="24"/>
                <w:szCs w:val="24"/>
              </w:rPr>
            </w:pPr>
          </w:p>
          <w:p w14:paraId="32E98733" w14:textId="77777777" w:rsidR="00C5342B" w:rsidRDefault="00C5342B" w:rsidP="00922169">
            <w:pPr>
              <w:spacing w:after="0" w:line="240" w:lineRule="auto"/>
              <w:contextualSpacing/>
              <w:rPr>
                <w:rFonts w:ascii="Arial" w:hAnsi="Arial" w:cs="Arial"/>
                <w:b/>
                <w:sz w:val="24"/>
                <w:szCs w:val="24"/>
              </w:rPr>
            </w:pPr>
          </w:p>
          <w:p w14:paraId="186BDFA2" w14:textId="77777777" w:rsidR="00C5342B" w:rsidRDefault="00C5342B" w:rsidP="00922169">
            <w:pPr>
              <w:spacing w:after="0" w:line="240" w:lineRule="auto"/>
              <w:contextualSpacing/>
              <w:rPr>
                <w:rFonts w:ascii="Arial" w:hAnsi="Arial" w:cs="Arial"/>
                <w:b/>
                <w:sz w:val="24"/>
                <w:szCs w:val="24"/>
              </w:rPr>
            </w:pPr>
          </w:p>
          <w:p w14:paraId="26274F1F" w14:textId="77777777" w:rsidR="00C5342B" w:rsidRDefault="00C5342B" w:rsidP="00922169">
            <w:pPr>
              <w:spacing w:after="0" w:line="240" w:lineRule="auto"/>
              <w:contextualSpacing/>
              <w:rPr>
                <w:rFonts w:ascii="Arial" w:hAnsi="Arial" w:cs="Arial"/>
                <w:b/>
                <w:sz w:val="24"/>
                <w:szCs w:val="24"/>
              </w:rPr>
            </w:pPr>
          </w:p>
          <w:p w14:paraId="70489139" w14:textId="77777777" w:rsidR="00C5342B" w:rsidRDefault="00C5342B" w:rsidP="00922169">
            <w:pPr>
              <w:spacing w:after="0" w:line="240" w:lineRule="auto"/>
              <w:contextualSpacing/>
              <w:rPr>
                <w:rFonts w:ascii="Arial" w:hAnsi="Arial" w:cs="Arial"/>
                <w:b/>
                <w:sz w:val="24"/>
                <w:szCs w:val="24"/>
              </w:rPr>
            </w:pPr>
          </w:p>
          <w:p w14:paraId="0F3AFAC2" w14:textId="77777777" w:rsidR="00C5342B" w:rsidRDefault="00C5342B" w:rsidP="00922169">
            <w:pPr>
              <w:spacing w:after="0" w:line="240" w:lineRule="auto"/>
              <w:contextualSpacing/>
              <w:rPr>
                <w:rFonts w:ascii="Arial" w:hAnsi="Arial" w:cs="Arial"/>
                <w:b/>
                <w:sz w:val="24"/>
                <w:szCs w:val="24"/>
              </w:rPr>
            </w:pPr>
          </w:p>
          <w:p w14:paraId="5CCB470B" w14:textId="43D2DF83" w:rsidR="00C5342B" w:rsidRPr="00266AC3" w:rsidRDefault="00C5342B" w:rsidP="00922169">
            <w:pPr>
              <w:spacing w:after="0" w:line="240" w:lineRule="auto"/>
              <w:contextualSpacing/>
              <w:rPr>
                <w:rFonts w:ascii="Arial" w:hAnsi="Arial" w:cs="Arial"/>
                <w:b/>
                <w:sz w:val="24"/>
                <w:szCs w:val="24"/>
              </w:rPr>
            </w:pPr>
            <w:r>
              <w:rPr>
                <w:rFonts w:ascii="Arial" w:hAnsi="Arial" w:cs="Arial"/>
                <w:b/>
                <w:sz w:val="24"/>
                <w:szCs w:val="24"/>
              </w:rPr>
              <w:lastRenderedPageBreak/>
              <w:t>2.</w:t>
            </w:r>
          </w:p>
        </w:tc>
        <w:tc>
          <w:tcPr>
            <w:tcW w:w="8652" w:type="dxa"/>
            <w:gridSpan w:val="2"/>
            <w:tcBorders>
              <w:top w:val="nil"/>
              <w:left w:val="nil"/>
              <w:bottom w:val="nil"/>
              <w:right w:val="nil"/>
            </w:tcBorders>
          </w:tcPr>
          <w:p w14:paraId="6FEE2CC3" w14:textId="77777777" w:rsidR="00CC6C52" w:rsidRDefault="00CC6C52" w:rsidP="005205B0">
            <w:pPr>
              <w:spacing w:after="0" w:line="240" w:lineRule="auto"/>
              <w:contextualSpacing/>
              <w:jc w:val="both"/>
              <w:rPr>
                <w:rFonts w:ascii="Arial" w:hAnsi="Arial" w:cs="Arial"/>
                <w:b/>
                <w:sz w:val="24"/>
                <w:szCs w:val="24"/>
              </w:rPr>
            </w:pPr>
          </w:p>
          <w:p w14:paraId="5D69D1D3" w14:textId="77777777" w:rsidR="00C5342B" w:rsidRPr="00266AC3" w:rsidRDefault="00C5342B" w:rsidP="00C5342B">
            <w:pPr>
              <w:spacing w:after="0" w:line="240" w:lineRule="auto"/>
              <w:contextualSpacing/>
              <w:jc w:val="both"/>
              <w:rPr>
                <w:rFonts w:ascii="Arial" w:hAnsi="Arial" w:cs="Arial"/>
                <w:b/>
                <w:sz w:val="24"/>
                <w:szCs w:val="24"/>
              </w:rPr>
            </w:pPr>
            <w:r w:rsidRPr="00266AC3">
              <w:rPr>
                <w:rFonts w:ascii="Arial" w:hAnsi="Arial" w:cs="Arial"/>
                <w:b/>
                <w:sz w:val="24"/>
                <w:szCs w:val="24"/>
              </w:rPr>
              <w:t>Business Plan Contribution</w:t>
            </w:r>
          </w:p>
          <w:p w14:paraId="3FA382DD" w14:textId="77777777" w:rsidR="00C5342B" w:rsidRPr="00266AC3" w:rsidRDefault="00C5342B" w:rsidP="00C5342B">
            <w:pPr>
              <w:spacing w:after="0" w:line="240" w:lineRule="auto"/>
              <w:contextualSpacing/>
              <w:jc w:val="both"/>
              <w:rPr>
                <w:rFonts w:ascii="Arial" w:hAnsi="Arial" w:cs="Arial"/>
                <w:b/>
                <w:sz w:val="24"/>
                <w:szCs w:val="24"/>
              </w:rPr>
            </w:pPr>
          </w:p>
          <w:p w14:paraId="7EE031BF" w14:textId="77777777" w:rsidR="00C5342B" w:rsidRDefault="00C5342B" w:rsidP="00C5342B">
            <w:pPr>
              <w:spacing w:after="0" w:line="240" w:lineRule="auto"/>
              <w:contextualSpacing/>
              <w:jc w:val="both"/>
              <w:rPr>
                <w:rFonts w:ascii="Arial" w:hAnsi="Arial" w:cs="Arial"/>
                <w:sz w:val="24"/>
                <w:szCs w:val="24"/>
              </w:rPr>
            </w:pPr>
            <w:r w:rsidRPr="00266AC3">
              <w:rPr>
                <w:rFonts w:ascii="Arial" w:hAnsi="Arial" w:cs="Arial"/>
                <w:sz w:val="24"/>
                <w:szCs w:val="24"/>
              </w:rPr>
              <w:t xml:space="preserve">This </w:t>
            </w:r>
            <w:r w:rsidRPr="00C20EEB">
              <w:rPr>
                <w:rFonts w:ascii="Arial" w:hAnsi="Arial" w:cs="Arial"/>
                <w:sz w:val="24"/>
                <w:szCs w:val="24"/>
              </w:rPr>
              <w:t>report supports all nine of the highlighted</w:t>
            </w:r>
            <w:r w:rsidRPr="00266AC3">
              <w:rPr>
                <w:rFonts w:ascii="Arial" w:hAnsi="Arial" w:cs="Arial"/>
                <w:sz w:val="24"/>
                <w:szCs w:val="24"/>
              </w:rPr>
              <w:t xml:space="preserve"> Business Outcomes from the High Life Highland (HLH) Business Plan:</w:t>
            </w:r>
          </w:p>
          <w:p w14:paraId="79E167F1" w14:textId="77777777" w:rsidR="00C5342B" w:rsidRPr="00266AC3" w:rsidRDefault="00C5342B" w:rsidP="00C5342B">
            <w:pPr>
              <w:spacing w:after="0" w:line="240" w:lineRule="auto"/>
              <w:contextualSpacing/>
              <w:jc w:val="both"/>
              <w:rPr>
                <w:rFonts w:ascii="Arial" w:hAnsi="Arial" w:cs="Arial"/>
                <w:sz w:val="24"/>
                <w:szCs w:val="24"/>
              </w:rPr>
            </w:pPr>
          </w:p>
          <w:p w14:paraId="575D769F" w14:textId="77777777" w:rsidR="00C5342B" w:rsidRPr="009834B3" w:rsidRDefault="00C5342B" w:rsidP="00C5342B">
            <w:pPr>
              <w:numPr>
                <w:ilvl w:val="0"/>
                <w:numId w:val="1"/>
              </w:numPr>
              <w:spacing w:after="0" w:line="240" w:lineRule="auto"/>
              <w:ind w:left="740" w:hanging="281"/>
              <w:contextualSpacing/>
              <w:jc w:val="both"/>
              <w:rPr>
                <w:rFonts w:ascii="Arial" w:hAnsi="Arial" w:cs="Arial"/>
                <w:b/>
                <w:bCs/>
                <w:sz w:val="24"/>
                <w:szCs w:val="24"/>
              </w:rPr>
            </w:pPr>
            <w:r w:rsidRPr="009834B3">
              <w:rPr>
                <w:rFonts w:ascii="Arial" w:hAnsi="Arial" w:cs="Arial"/>
                <w:b/>
                <w:bCs/>
                <w:sz w:val="24"/>
                <w:szCs w:val="24"/>
              </w:rPr>
              <w:t>Sustain a high standard of health and safety, and environmental performance</w:t>
            </w:r>
          </w:p>
          <w:p w14:paraId="379C8528" w14:textId="77777777" w:rsidR="00C5342B" w:rsidRPr="004F5D79" w:rsidRDefault="00C5342B" w:rsidP="00C5342B">
            <w:pPr>
              <w:numPr>
                <w:ilvl w:val="0"/>
                <w:numId w:val="1"/>
              </w:numPr>
              <w:spacing w:after="0" w:line="240" w:lineRule="auto"/>
              <w:contextualSpacing/>
              <w:jc w:val="both"/>
              <w:rPr>
                <w:rFonts w:ascii="Arial" w:hAnsi="Arial" w:cs="Arial"/>
                <w:b/>
                <w:bCs/>
                <w:sz w:val="24"/>
                <w:szCs w:val="24"/>
              </w:rPr>
            </w:pPr>
            <w:r w:rsidRPr="004F5D79">
              <w:rPr>
                <w:rFonts w:ascii="Arial" w:hAnsi="Arial" w:cs="Arial"/>
                <w:b/>
                <w:bCs/>
                <w:sz w:val="24"/>
                <w:szCs w:val="24"/>
              </w:rPr>
              <w:t>Implement the Service Delivery Contract with T</w:t>
            </w:r>
            <w:r>
              <w:rPr>
                <w:rFonts w:ascii="Arial" w:hAnsi="Arial" w:cs="Arial"/>
                <w:b/>
                <w:bCs/>
                <w:sz w:val="24"/>
                <w:szCs w:val="24"/>
              </w:rPr>
              <w:t xml:space="preserve">he Highland Council </w:t>
            </w:r>
          </w:p>
          <w:p w14:paraId="0AAD2FBE" w14:textId="77777777" w:rsidR="00C5342B" w:rsidRPr="003F0009" w:rsidRDefault="00C5342B" w:rsidP="00C5342B">
            <w:pPr>
              <w:numPr>
                <w:ilvl w:val="0"/>
                <w:numId w:val="1"/>
              </w:numPr>
              <w:spacing w:after="0" w:line="240" w:lineRule="auto"/>
              <w:contextualSpacing/>
              <w:jc w:val="both"/>
              <w:rPr>
                <w:rFonts w:ascii="Arial" w:hAnsi="Arial" w:cs="Arial"/>
                <w:b/>
                <w:bCs/>
                <w:sz w:val="24"/>
                <w:szCs w:val="24"/>
              </w:rPr>
            </w:pPr>
            <w:r w:rsidRPr="003F0009">
              <w:rPr>
                <w:rFonts w:ascii="Arial" w:hAnsi="Arial" w:cs="Arial"/>
                <w:b/>
                <w:bCs/>
                <w:sz w:val="24"/>
                <w:szCs w:val="24"/>
              </w:rPr>
              <w:t>Improving customer engagement and satisfaction</w:t>
            </w:r>
          </w:p>
          <w:p w14:paraId="310D4831" w14:textId="77777777" w:rsidR="00C5342B" w:rsidRPr="003F0009" w:rsidRDefault="00C5342B" w:rsidP="00C5342B">
            <w:pPr>
              <w:numPr>
                <w:ilvl w:val="0"/>
                <w:numId w:val="1"/>
              </w:numPr>
              <w:spacing w:after="0" w:line="240" w:lineRule="auto"/>
              <w:contextualSpacing/>
              <w:jc w:val="both"/>
              <w:rPr>
                <w:rFonts w:ascii="Arial" w:hAnsi="Arial" w:cs="Arial"/>
                <w:b/>
                <w:bCs/>
                <w:sz w:val="24"/>
                <w:szCs w:val="24"/>
              </w:rPr>
            </w:pPr>
            <w:r w:rsidRPr="003F0009">
              <w:rPr>
                <w:rFonts w:ascii="Arial" w:hAnsi="Arial" w:cs="Arial"/>
                <w:b/>
                <w:bCs/>
                <w:sz w:val="24"/>
                <w:szCs w:val="24"/>
              </w:rPr>
              <w:t>Improving staff engagement and satisfaction</w:t>
            </w:r>
          </w:p>
          <w:p w14:paraId="6597542B" w14:textId="77777777" w:rsidR="00C5342B" w:rsidRPr="003F0009" w:rsidRDefault="00C5342B" w:rsidP="00C5342B">
            <w:pPr>
              <w:numPr>
                <w:ilvl w:val="0"/>
                <w:numId w:val="1"/>
              </w:numPr>
              <w:spacing w:after="0" w:line="240" w:lineRule="auto"/>
              <w:contextualSpacing/>
              <w:jc w:val="both"/>
              <w:rPr>
                <w:rFonts w:ascii="Arial" w:hAnsi="Arial" w:cs="Arial"/>
                <w:b/>
                <w:bCs/>
                <w:sz w:val="24"/>
                <w:szCs w:val="24"/>
              </w:rPr>
            </w:pPr>
            <w:r w:rsidRPr="003F0009">
              <w:rPr>
                <w:rFonts w:ascii="Arial" w:hAnsi="Arial" w:cs="Arial"/>
                <w:b/>
                <w:bCs/>
                <w:sz w:val="24"/>
                <w:szCs w:val="24"/>
              </w:rPr>
              <w:t>Enhance the positive charity image</w:t>
            </w:r>
          </w:p>
          <w:p w14:paraId="7984E3B0" w14:textId="77777777" w:rsidR="00C5342B" w:rsidRPr="004F5D79" w:rsidRDefault="00C5342B" w:rsidP="00C5342B">
            <w:pPr>
              <w:numPr>
                <w:ilvl w:val="0"/>
                <w:numId w:val="1"/>
              </w:numPr>
              <w:spacing w:after="0" w:line="240" w:lineRule="auto"/>
              <w:contextualSpacing/>
              <w:jc w:val="both"/>
              <w:rPr>
                <w:rFonts w:ascii="Arial" w:hAnsi="Arial" w:cs="Arial"/>
                <w:b/>
                <w:bCs/>
                <w:sz w:val="24"/>
                <w:szCs w:val="24"/>
              </w:rPr>
            </w:pPr>
            <w:r w:rsidRPr="004F5D79">
              <w:rPr>
                <w:rFonts w:ascii="Arial" w:hAnsi="Arial" w:cs="Arial"/>
                <w:b/>
                <w:bCs/>
                <w:sz w:val="24"/>
                <w:szCs w:val="24"/>
              </w:rPr>
              <w:t>Be a trusted and effective partner</w:t>
            </w:r>
          </w:p>
          <w:p w14:paraId="7A1FD09E" w14:textId="77777777" w:rsidR="00C5342B" w:rsidRPr="004F5D79" w:rsidRDefault="00C5342B" w:rsidP="00C5342B">
            <w:pPr>
              <w:numPr>
                <w:ilvl w:val="0"/>
                <w:numId w:val="1"/>
              </w:numPr>
              <w:spacing w:after="0" w:line="240" w:lineRule="auto"/>
              <w:contextualSpacing/>
              <w:jc w:val="both"/>
              <w:rPr>
                <w:rFonts w:ascii="Arial" w:hAnsi="Arial" w:cs="Arial"/>
                <w:b/>
                <w:bCs/>
                <w:sz w:val="24"/>
                <w:szCs w:val="24"/>
              </w:rPr>
            </w:pPr>
            <w:r w:rsidRPr="004F5D79">
              <w:rPr>
                <w:rFonts w:ascii="Arial" w:hAnsi="Arial" w:cs="Arial"/>
                <w:b/>
                <w:bCs/>
                <w:sz w:val="24"/>
                <w:szCs w:val="24"/>
              </w:rPr>
              <w:t>Achieve sustainable growth across the organisation</w:t>
            </w:r>
          </w:p>
          <w:p w14:paraId="31933D01" w14:textId="77777777" w:rsidR="00C5342B" w:rsidRPr="00211B50" w:rsidRDefault="00C5342B" w:rsidP="00C5342B">
            <w:pPr>
              <w:numPr>
                <w:ilvl w:val="0"/>
                <w:numId w:val="1"/>
              </w:numPr>
              <w:spacing w:after="0" w:line="240" w:lineRule="auto"/>
              <w:contextualSpacing/>
              <w:jc w:val="both"/>
              <w:rPr>
                <w:rFonts w:ascii="Arial" w:hAnsi="Arial" w:cs="Arial"/>
                <w:b/>
                <w:bCs/>
                <w:sz w:val="24"/>
                <w:szCs w:val="24"/>
              </w:rPr>
            </w:pPr>
            <w:r w:rsidRPr="00211B50">
              <w:rPr>
                <w:rFonts w:ascii="Arial" w:hAnsi="Arial" w:cs="Arial"/>
                <w:b/>
                <w:bCs/>
                <w:sz w:val="24"/>
                <w:szCs w:val="24"/>
              </w:rPr>
              <w:t>Develop health and wellbeing across Highland communities</w:t>
            </w:r>
          </w:p>
          <w:p w14:paraId="78980FB9" w14:textId="77777777" w:rsidR="00C5342B" w:rsidRPr="00211B50" w:rsidRDefault="00C5342B" w:rsidP="00C5342B">
            <w:pPr>
              <w:numPr>
                <w:ilvl w:val="0"/>
                <w:numId w:val="1"/>
              </w:numPr>
              <w:spacing w:after="0" w:line="240" w:lineRule="auto"/>
              <w:contextualSpacing/>
              <w:jc w:val="both"/>
              <w:rPr>
                <w:rFonts w:ascii="Arial" w:hAnsi="Arial" w:cs="Arial"/>
                <w:b/>
                <w:bCs/>
                <w:sz w:val="24"/>
                <w:szCs w:val="24"/>
              </w:rPr>
            </w:pPr>
            <w:r w:rsidRPr="00211B50">
              <w:rPr>
                <w:rFonts w:ascii="Arial" w:hAnsi="Arial" w:cs="Arial"/>
                <w:b/>
                <w:bCs/>
                <w:sz w:val="24"/>
                <w:szCs w:val="24"/>
              </w:rPr>
              <w:t>Develop and promote the High Life brand</w:t>
            </w:r>
          </w:p>
          <w:p w14:paraId="7D715579" w14:textId="7CA02D88" w:rsidR="007D5128" w:rsidRPr="00266AC3" w:rsidRDefault="007D5128" w:rsidP="005205B0">
            <w:pPr>
              <w:spacing w:after="0" w:line="240" w:lineRule="auto"/>
              <w:contextualSpacing/>
              <w:jc w:val="both"/>
              <w:rPr>
                <w:rFonts w:ascii="Arial" w:hAnsi="Arial" w:cs="Arial"/>
                <w:b/>
                <w:sz w:val="24"/>
                <w:szCs w:val="24"/>
              </w:rPr>
            </w:pPr>
            <w:r w:rsidRPr="00266AC3">
              <w:rPr>
                <w:rFonts w:ascii="Arial" w:hAnsi="Arial" w:cs="Arial"/>
                <w:b/>
                <w:sz w:val="24"/>
                <w:szCs w:val="24"/>
              </w:rPr>
              <w:lastRenderedPageBreak/>
              <w:t>Background</w:t>
            </w:r>
          </w:p>
          <w:p w14:paraId="7FE8F30C" w14:textId="77777777" w:rsidR="007D5128" w:rsidRPr="00266AC3" w:rsidRDefault="007D5128" w:rsidP="005205B0">
            <w:pPr>
              <w:spacing w:after="0" w:line="240" w:lineRule="auto"/>
              <w:contextualSpacing/>
              <w:jc w:val="both"/>
              <w:rPr>
                <w:rFonts w:ascii="Arial" w:hAnsi="Arial" w:cs="Arial"/>
                <w:b/>
                <w:sz w:val="24"/>
                <w:szCs w:val="24"/>
              </w:rPr>
            </w:pPr>
          </w:p>
        </w:tc>
      </w:tr>
      <w:tr w:rsidR="007D5128" w:rsidRPr="00266AC3" w14:paraId="474177D4" w14:textId="77777777" w:rsidTr="00CB390D">
        <w:trPr>
          <w:gridBefore w:val="1"/>
          <w:wBefore w:w="74" w:type="dxa"/>
        </w:trPr>
        <w:tc>
          <w:tcPr>
            <w:tcW w:w="851" w:type="dxa"/>
            <w:gridSpan w:val="2"/>
            <w:tcBorders>
              <w:top w:val="nil"/>
              <w:left w:val="nil"/>
              <w:bottom w:val="nil"/>
              <w:right w:val="nil"/>
            </w:tcBorders>
          </w:tcPr>
          <w:p w14:paraId="777A6124" w14:textId="1A8ADAAD" w:rsidR="007D5128" w:rsidRDefault="00C5342B" w:rsidP="00922169">
            <w:pPr>
              <w:spacing w:after="0" w:line="240" w:lineRule="auto"/>
              <w:contextualSpacing/>
              <w:rPr>
                <w:rFonts w:ascii="Arial" w:hAnsi="Arial" w:cs="Arial"/>
                <w:sz w:val="24"/>
                <w:szCs w:val="24"/>
              </w:rPr>
            </w:pPr>
            <w:r>
              <w:rPr>
                <w:rFonts w:ascii="Arial" w:hAnsi="Arial" w:cs="Arial"/>
                <w:sz w:val="24"/>
                <w:szCs w:val="24"/>
              </w:rPr>
              <w:lastRenderedPageBreak/>
              <w:t>2</w:t>
            </w:r>
            <w:r w:rsidR="007D5128" w:rsidRPr="00266AC3">
              <w:rPr>
                <w:rFonts w:ascii="Arial" w:hAnsi="Arial" w:cs="Arial"/>
                <w:sz w:val="24"/>
                <w:szCs w:val="24"/>
              </w:rPr>
              <w:t>.1</w:t>
            </w:r>
          </w:p>
          <w:p w14:paraId="3232A498" w14:textId="77777777" w:rsidR="001B2687" w:rsidRDefault="001B2687" w:rsidP="00922169">
            <w:pPr>
              <w:spacing w:after="0" w:line="240" w:lineRule="auto"/>
              <w:contextualSpacing/>
              <w:rPr>
                <w:rFonts w:ascii="Arial" w:hAnsi="Arial" w:cs="Arial"/>
                <w:sz w:val="24"/>
                <w:szCs w:val="24"/>
              </w:rPr>
            </w:pPr>
          </w:p>
          <w:p w14:paraId="66CF13E0" w14:textId="77777777" w:rsidR="001B2687" w:rsidRDefault="001B2687" w:rsidP="00922169">
            <w:pPr>
              <w:spacing w:after="0" w:line="240" w:lineRule="auto"/>
              <w:contextualSpacing/>
              <w:rPr>
                <w:rFonts w:ascii="Arial" w:hAnsi="Arial" w:cs="Arial"/>
                <w:sz w:val="24"/>
                <w:szCs w:val="24"/>
              </w:rPr>
            </w:pPr>
          </w:p>
          <w:p w14:paraId="259637F9" w14:textId="77777777" w:rsidR="001B2687" w:rsidRDefault="001B2687" w:rsidP="00922169">
            <w:pPr>
              <w:spacing w:after="0" w:line="240" w:lineRule="auto"/>
              <w:contextualSpacing/>
              <w:rPr>
                <w:rFonts w:ascii="Arial" w:hAnsi="Arial" w:cs="Arial"/>
                <w:sz w:val="24"/>
                <w:szCs w:val="24"/>
              </w:rPr>
            </w:pPr>
          </w:p>
          <w:p w14:paraId="5EC0E14F" w14:textId="77777777" w:rsidR="001B2687" w:rsidRDefault="001B2687" w:rsidP="00922169">
            <w:pPr>
              <w:spacing w:after="0" w:line="240" w:lineRule="auto"/>
              <w:contextualSpacing/>
              <w:rPr>
                <w:rFonts w:ascii="Arial" w:hAnsi="Arial" w:cs="Arial"/>
                <w:sz w:val="24"/>
                <w:szCs w:val="24"/>
              </w:rPr>
            </w:pPr>
          </w:p>
          <w:p w14:paraId="4A4DDBB5" w14:textId="77777777" w:rsidR="001B2687" w:rsidRDefault="001B2687" w:rsidP="00922169">
            <w:pPr>
              <w:spacing w:after="0" w:line="240" w:lineRule="auto"/>
              <w:contextualSpacing/>
              <w:rPr>
                <w:rFonts w:ascii="Arial" w:hAnsi="Arial" w:cs="Arial"/>
                <w:sz w:val="24"/>
                <w:szCs w:val="24"/>
              </w:rPr>
            </w:pPr>
          </w:p>
          <w:p w14:paraId="1D63ACEC" w14:textId="77777777" w:rsidR="001B2687" w:rsidRDefault="001B2687" w:rsidP="00922169">
            <w:pPr>
              <w:spacing w:after="0" w:line="240" w:lineRule="auto"/>
              <w:contextualSpacing/>
              <w:rPr>
                <w:rFonts w:ascii="Arial" w:hAnsi="Arial" w:cs="Arial"/>
                <w:sz w:val="24"/>
                <w:szCs w:val="24"/>
              </w:rPr>
            </w:pPr>
          </w:p>
          <w:p w14:paraId="05C3844E" w14:textId="77777777" w:rsidR="00D871EC" w:rsidRDefault="00D871EC" w:rsidP="00922169">
            <w:pPr>
              <w:spacing w:after="0" w:line="240" w:lineRule="auto"/>
              <w:contextualSpacing/>
              <w:rPr>
                <w:rFonts w:ascii="Arial" w:hAnsi="Arial" w:cs="Arial"/>
                <w:sz w:val="24"/>
                <w:szCs w:val="24"/>
              </w:rPr>
            </w:pPr>
          </w:p>
          <w:p w14:paraId="6B88858D" w14:textId="77777777" w:rsidR="00D871EC" w:rsidRDefault="00D871EC" w:rsidP="00922169">
            <w:pPr>
              <w:spacing w:after="0" w:line="240" w:lineRule="auto"/>
              <w:contextualSpacing/>
              <w:rPr>
                <w:rFonts w:ascii="Arial" w:hAnsi="Arial" w:cs="Arial"/>
                <w:sz w:val="24"/>
                <w:szCs w:val="24"/>
              </w:rPr>
            </w:pPr>
          </w:p>
          <w:p w14:paraId="480B4809" w14:textId="35511AE2" w:rsidR="00851A7E" w:rsidRPr="00851A7E" w:rsidRDefault="00C5342B" w:rsidP="00922169">
            <w:pPr>
              <w:spacing w:after="0" w:line="240" w:lineRule="auto"/>
              <w:contextualSpacing/>
              <w:rPr>
                <w:rFonts w:ascii="Arial" w:hAnsi="Arial" w:cs="Arial"/>
                <w:b/>
                <w:sz w:val="24"/>
                <w:szCs w:val="24"/>
              </w:rPr>
            </w:pPr>
            <w:r>
              <w:rPr>
                <w:rFonts w:ascii="Arial" w:hAnsi="Arial" w:cs="Arial"/>
                <w:b/>
                <w:sz w:val="24"/>
                <w:szCs w:val="24"/>
              </w:rPr>
              <w:t>3</w:t>
            </w:r>
            <w:r w:rsidR="00851A7E" w:rsidRPr="00851A7E">
              <w:rPr>
                <w:rFonts w:ascii="Arial" w:hAnsi="Arial" w:cs="Arial"/>
                <w:b/>
                <w:sz w:val="24"/>
                <w:szCs w:val="24"/>
              </w:rPr>
              <w:t>.</w:t>
            </w:r>
          </w:p>
          <w:p w14:paraId="2539F097" w14:textId="77777777" w:rsidR="00851A7E" w:rsidRDefault="00851A7E" w:rsidP="00922169">
            <w:pPr>
              <w:spacing w:after="0" w:line="240" w:lineRule="auto"/>
              <w:contextualSpacing/>
              <w:rPr>
                <w:rFonts w:ascii="Arial" w:hAnsi="Arial" w:cs="Arial"/>
                <w:sz w:val="24"/>
                <w:szCs w:val="24"/>
              </w:rPr>
            </w:pPr>
          </w:p>
          <w:p w14:paraId="3D7BD351" w14:textId="0CB739C9" w:rsidR="001B2687" w:rsidRDefault="00C5342B" w:rsidP="00922169">
            <w:pPr>
              <w:spacing w:after="0" w:line="240" w:lineRule="auto"/>
              <w:contextualSpacing/>
              <w:rPr>
                <w:rFonts w:ascii="Arial" w:hAnsi="Arial" w:cs="Arial"/>
                <w:sz w:val="24"/>
                <w:szCs w:val="24"/>
              </w:rPr>
            </w:pPr>
            <w:r>
              <w:rPr>
                <w:rFonts w:ascii="Arial" w:hAnsi="Arial" w:cs="Arial"/>
                <w:sz w:val="24"/>
                <w:szCs w:val="24"/>
              </w:rPr>
              <w:t>3</w:t>
            </w:r>
            <w:r w:rsidR="001B2687">
              <w:rPr>
                <w:rFonts w:ascii="Arial" w:hAnsi="Arial" w:cs="Arial"/>
                <w:sz w:val="24"/>
                <w:szCs w:val="24"/>
              </w:rPr>
              <w:t>.</w:t>
            </w:r>
            <w:r w:rsidR="00851A7E">
              <w:rPr>
                <w:rFonts w:ascii="Arial" w:hAnsi="Arial" w:cs="Arial"/>
                <w:sz w:val="24"/>
                <w:szCs w:val="24"/>
              </w:rPr>
              <w:t>1</w:t>
            </w:r>
          </w:p>
          <w:p w14:paraId="252CF302" w14:textId="4873628D" w:rsidR="008A097A" w:rsidRDefault="008A097A" w:rsidP="00922169">
            <w:pPr>
              <w:spacing w:after="0" w:line="240" w:lineRule="auto"/>
              <w:contextualSpacing/>
              <w:rPr>
                <w:rFonts w:ascii="Arial" w:hAnsi="Arial" w:cs="Arial"/>
                <w:sz w:val="24"/>
                <w:szCs w:val="24"/>
              </w:rPr>
            </w:pPr>
          </w:p>
          <w:p w14:paraId="1CE03CB0" w14:textId="687242EE" w:rsidR="008A097A" w:rsidRDefault="008A097A" w:rsidP="00922169">
            <w:pPr>
              <w:spacing w:after="0" w:line="240" w:lineRule="auto"/>
              <w:contextualSpacing/>
              <w:rPr>
                <w:rFonts w:ascii="Arial" w:hAnsi="Arial" w:cs="Arial"/>
                <w:sz w:val="24"/>
                <w:szCs w:val="24"/>
              </w:rPr>
            </w:pPr>
          </w:p>
          <w:p w14:paraId="46EF33EB" w14:textId="77777777" w:rsidR="001B2687" w:rsidRDefault="001B2687" w:rsidP="00922169">
            <w:pPr>
              <w:spacing w:after="0" w:line="240" w:lineRule="auto"/>
              <w:contextualSpacing/>
              <w:rPr>
                <w:rFonts w:ascii="Arial" w:hAnsi="Arial" w:cs="Arial"/>
                <w:sz w:val="24"/>
                <w:szCs w:val="24"/>
              </w:rPr>
            </w:pPr>
          </w:p>
          <w:p w14:paraId="753984C7" w14:textId="77777777" w:rsidR="001B2687" w:rsidRDefault="001B2687" w:rsidP="00922169">
            <w:pPr>
              <w:spacing w:after="0" w:line="240" w:lineRule="auto"/>
              <w:contextualSpacing/>
              <w:rPr>
                <w:rFonts w:ascii="Arial" w:hAnsi="Arial" w:cs="Arial"/>
                <w:sz w:val="24"/>
                <w:szCs w:val="24"/>
              </w:rPr>
            </w:pPr>
          </w:p>
          <w:p w14:paraId="50D2EF54" w14:textId="77777777" w:rsidR="001B2687" w:rsidRDefault="001B2687" w:rsidP="00922169">
            <w:pPr>
              <w:spacing w:after="0" w:line="240" w:lineRule="auto"/>
              <w:contextualSpacing/>
              <w:rPr>
                <w:rFonts w:ascii="Arial" w:hAnsi="Arial" w:cs="Arial"/>
                <w:sz w:val="24"/>
                <w:szCs w:val="24"/>
              </w:rPr>
            </w:pPr>
          </w:p>
          <w:p w14:paraId="3DC34C4E" w14:textId="2048DC97" w:rsidR="001B2687" w:rsidRDefault="00C5342B" w:rsidP="00922169">
            <w:pPr>
              <w:spacing w:after="0" w:line="240" w:lineRule="auto"/>
              <w:contextualSpacing/>
              <w:rPr>
                <w:rFonts w:ascii="Arial" w:hAnsi="Arial" w:cs="Arial"/>
                <w:sz w:val="24"/>
                <w:szCs w:val="24"/>
              </w:rPr>
            </w:pPr>
            <w:r>
              <w:rPr>
                <w:rFonts w:ascii="Arial" w:hAnsi="Arial" w:cs="Arial"/>
                <w:sz w:val="24"/>
                <w:szCs w:val="24"/>
              </w:rPr>
              <w:t>3</w:t>
            </w:r>
            <w:r w:rsidR="00A81832">
              <w:rPr>
                <w:rFonts w:ascii="Arial" w:hAnsi="Arial" w:cs="Arial"/>
                <w:sz w:val="24"/>
                <w:szCs w:val="24"/>
              </w:rPr>
              <w:t>.</w:t>
            </w:r>
            <w:r w:rsidR="00851A7E">
              <w:rPr>
                <w:rFonts w:ascii="Arial" w:hAnsi="Arial" w:cs="Arial"/>
                <w:sz w:val="24"/>
                <w:szCs w:val="24"/>
              </w:rPr>
              <w:t>2</w:t>
            </w:r>
          </w:p>
          <w:p w14:paraId="7842C5A6" w14:textId="77777777" w:rsidR="001B2687" w:rsidRDefault="001B2687" w:rsidP="00922169">
            <w:pPr>
              <w:spacing w:after="0" w:line="240" w:lineRule="auto"/>
              <w:contextualSpacing/>
              <w:rPr>
                <w:rFonts w:ascii="Arial" w:hAnsi="Arial" w:cs="Arial"/>
                <w:sz w:val="24"/>
                <w:szCs w:val="24"/>
              </w:rPr>
            </w:pPr>
          </w:p>
          <w:p w14:paraId="2304F3FE" w14:textId="77777777" w:rsidR="003B5376" w:rsidRDefault="003B5376" w:rsidP="00922169">
            <w:pPr>
              <w:spacing w:after="0" w:line="240" w:lineRule="auto"/>
              <w:contextualSpacing/>
              <w:rPr>
                <w:rFonts w:ascii="Arial" w:hAnsi="Arial" w:cs="Arial"/>
                <w:b/>
                <w:sz w:val="24"/>
                <w:szCs w:val="24"/>
              </w:rPr>
            </w:pPr>
          </w:p>
          <w:p w14:paraId="24D0D5ED" w14:textId="77777777" w:rsidR="003B5376" w:rsidRDefault="003B5376" w:rsidP="00922169">
            <w:pPr>
              <w:spacing w:after="0" w:line="240" w:lineRule="auto"/>
              <w:contextualSpacing/>
              <w:rPr>
                <w:rFonts w:ascii="Arial" w:hAnsi="Arial" w:cs="Arial"/>
                <w:b/>
                <w:sz w:val="24"/>
                <w:szCs w:val="24"/>
              </w:rPr>
            </w:pPr>
          </w:p>
          <w:p w14:paraId="3DB1E63E" w14:textId="325D8F6B" w:rsidR="001B2687" w:rsidRDefault="001B2687" w:rsidP="00922169">
            <w:pPr>
              <w:spacing w:after="0" w:line="240" w:lineRule="auto"/>
              <w:contextualSpacing/>
              <w:rPr>
                <w:rFonts w:ascii="Arial" w:hAnsi="Arial" w:cs="Arial"/>
                <w:b/>
                <w:sz w:val="24"/>
                <w:szCs w:val="24"/>
              </w:rPr>
            </w:pPr>
          </w:p>
          <w:p w14:paraId="1470A3B2" w14:textId="404497AA" w:rsidR="008A097A" w:rsidRDefault="008A097A" w:rsidP="00922169">
            <w:pPr>
              <w:spacing w:after="0" w:line="240" w:lineRule="auto"/>
              <w:contextualSpacing/>
              <w:rPr>
                <w:rFonts w:ascii="Arial" w:hAnsi="Arial" w:cs="Arial"/>
                <w:sz w:val="24"/>
                <w:szCs w:val="24"/>
              </w:rPr>
            </w:pPr>
          </w:p>
          <w:p w14:paraId="2FE77765" w14:textId="77777777" w:rsidR="001A7C96" w:rsidRDefault="001A7C96" w:rsidP="00922169">
            <w:pPr>
              <w:spacing w:after="0" w:line="240" w:lineRule="auto"/>
              <w:contextualSpacing/>
              <w:rPr>
                <w:rFonts w:ascii="Arial" w:hAnsi="Arial" w:cs="Arial"/>
                <w:sz w:val="24"/>
                <w:szCs w:val="24"/>
              </w:rPr>
            </w:pPr>
          </w:p>
          <w:p w14:paraId="4A9B5C76" w14:textId="77777777" w:rsidR="00C353DC" w:rsidRDefault="00C353DC" w:rsidP="00922169">
            <w:pPr>
              <w:spacing w:after="0" w:line="240" w:lineRule="auto"/>
              <w:contextualSpacing/>
              <w:rPr>
                <w:rFonts w:ascii="Arial" w:hAnsi="Arial" w:cs="Arial"/>
                <w:sz w:val="24"/>
                <w:szCs w:val="24"/>
              </w:rPr>
            </w:pPr>
          </w:p>
          <w:p w14:paraId="6C5D0489" w14:textId="00606804" w:rsidR="001B2687" w:rsidRDefault="00C5342B" w:rsidP="00922169">
            <w:pPr>
              <w:spacing w:after="0" w:line="240" w:lineRule="auto"/>
              <w:contextualSpacing/>
              <w:rPr>
                <w:rFonts w:ascii="Arial" w:hAnsi="Arial" w:cs="Arial"/>
                <w:sz w:val="24"/>
                <w:szCs w:val="24"/>
              </w:rPr>
            </w:pPr>
            <w:r>
              <w:rPr>
                <w:rFonts w:ascii="Arial" w:hAnsi="Arial" w:cs="Arial"/>
                <w:sz w:val="24"/>
                <w:szCs w:val="24"/>
              </w:rPr>
              <w:t>3</w:t>
            </w:r>
            <w:r w:rsidR="00A81832">
              <w:rPr>
                <w:rFonts w:ascii="Arial" w:hAnsi="Arial" w:cs="Arial"/>
                <w:sz w:val="24"/>
                <w:szCs w:val="24"/>
              </w:rPr>
              <w:t>.</w:t>
            </w:r>
            <w:r w:rsidR="00851A7E">
              <w:rPr>
                <w:rFonts w:ascii="Arial" w:hAnsi="Arial" w:cs="Arial"/>
                <w:sz w:val="24"/>
                <w:szCs w:val="24"/>
              </w:rPr>
              <w:t>3</w:t>
            </w:r>
          </w:p>
          <w:p w14:paraId="2AFC4CEF" w14:textId="77777777" w:rsidR="00ED0AC0" w:rsidRDefault="00ED0AC0" w:rsidP="00922169">
            <w:pPr>
              <w:spacing w:after="0" w:line="240" w:lineRule="auto"/>
              <w:contextualSpacing/>
              <w:rPr>
                <w:rFonts w:ascii="Arial" w:hAnsi="Arial" w:cs="Arial"/>
                <w:sz w:val="24"/>
                <w:szCs w:val="24"/>
              </w:rPr>
            </w:pPr>
          </w:p>
          <w:p w14:paraId="1558792B" w14:textId="1CCCD030" w:rsidR="00A81832" w:rsidRDefault="00A81832" w:rsidP="00922169">
            <w:pPr>
              <w:spacing w:after="0" w:line="240" w:lineRule="auto"/>
              <w:contextualSpacing/>
              <w:rPr>
                <w:rFonts w:ascii="Arial" w:hAnsi="Arial" w:cs="Arial"/>
                <w:sz w:val="24"/>
                <w:szCs w:val="24"/>
              </w:rPr>
            </w:pPr>
          </w:p>
          <w:p w14:paraId="785B9009" w14:textId="6BB197DD" w:rsidR="00C6326A" w:rsidRDefault="00C6326A" w:rsidP="00922169">
            <w:pPr>
              <w:spacing w:after="0" w:line="240" w:lineRule="auto"/>
              <w:contextualSpacing/>
              <w:rPr>
                <w:rFonts w:ascii="Arial" w:hAnsi="Arial" w:cs="Arial"/>
                <w:sz w:val="24"/>
                <w:szCs w:val="24"/>
              </w:rPr>
            </w:pPr>
          </w:p>
          <w:p w14:paraId="171BD706" w14:textId="2214BDA6" w:rsidR="00C6326A" w:rsidRDefault="00C6326A" w:rsidP="00922169">
            <w:pPr>
              <w:spacing w:after="0" w:line="240" w:lineRule="auto"/>
              <w:contextualSpacing/>
              <w:rPr>
                <w:rFonts w:ascii="Arial" w:hAnsi="Arial" w:cs="Arial"/>
                <w:sz w:val="24"/>
                <w:szCs w:val="24"/>
              </w:rPr>
            </w:pPr>
          </w:p>
          <w:p w14:paraId="10BC5330" w14:textId="3FA61F0F" w:rsidR="00C6326A" w:rsidRDefault="00C6326A" w:rsidP="00922169">
            <w:pPr>
              <w:spacing w:after="0" w:line="240" w:lineRule="auto"/>
              <w:contextualSpacing/>
              <w:rPr>
                <w:rFonts w:ascii="Arial" w:hAnsi="Arial" w:cs="Arial"/>
                <w:sz w:val="24"/>
                <w:szCs w:val="24"/>
              </w:rPr>
            </w:pPr>
          </w:p>
          <w:p w14:paraId="63024FD9" w14:textId="6ABE357C" w:rsidR="00C6326A" w:rsidRDefault="00C6326A" w:rsidP="00922169">
            <w:pPr>
              <w:spacing w:after="0" w:line="240" w:lineRule="auto"/>
              <w:contextualSpacing/>
              <w:rPr>
                <w:rFonts w:ascii="Arial" w:hAnsi="Arial" w:cs="Arial"/>
                <w:sz w:val="24"/>
                <w:szCs w:val="24"/>
              </w:rPr>
            </w:pPr>
          </w:p>
          <w:p w14:paraId="1E16C757" w14:textId="6AEA20A8" w:rsidR="00C6326A" w:rsidRDefault="00C6326A" w:rsidP="00922169">
            <w:pPr>
              <w:spacing w:after="0" w:line="240" w:lineRule="auto"/>
              <w:contextualSpacing/>
              <w:rPr>
                <w:rFonts w:ascii="Arial" w:hAnsi="Arial" w:cs="Arial"/>
                <w:sz w:val="24"/>
                <w:szCs w:val="24"/>
              </w:rPr>
            </w:pPr>
          </w:p>
          <w:p w14:paraId="32F3B4E2" w14:textId="4A6F12A6" w:rsidR="00C6326A" w:rsidRDefault="00C6326A" w:rsidP="00922169">
            <w:pPr>
              <w:spacing w:after="0" w:line="240" w:lineRule="auto"/>
              <w:contextualSpacing/>
              <w:rPr>
                <w:rFonts w:ascii="Arial" w:hAnsi="Arial" w:cs="Arial"/>
                <w:sz w:val="24"/>
                <w:szCs w:val="24"/>
              </w:rPr>
            </w:pPr>
          </w:p>
          <w:p w14:paraId="222B4E43" w14:textId="72661FA7" w:rsidR="00C6326A" w:rsidRDefault="00C6326A" w:rsidP="00922169">
            <w:pPr>
              <w:spacing w:after="0" w:line="240" w:lineRule="auto"/>
              <w:contextualSpacing/>
              <w:rPr>
                <w:rFonts w:ascii="Arial" w:hAnsi="Arial" w:cs="Arial"/>
                <w:sz w:val="24"/>
                <w:szCs w:val="24"/>
              </w:rPr>
            </w:pPr>
          </w:p>
          <w:p w14:paraId="52D9362A" w14:textId="78A441AF" w:rsidR="00C6326A" w:rsidRDefault="00C5342B" w:rsidP="00922169">
            <w:pPr>
              <w:spacing w:after="0" w:line="240" w:lineRule="auto"/>
              <w:contextualSpacing/>
              <w:rPr>
                <w:rFonts w:ascii="Arial" w:hAnsi="Arial" w:cs="Arial"/>
                <w:sz w:val="24"/>
                <w:szCs w:val="24"/>
              </w:rPr>
            </w:pPr>
            <w:r>
              <w:rPr>
                <w:rFonts w:ascii="Arial" w:hAnsi="Arial" w:cs="Arial"/>
                <w:sz w:val="24"/>
                <w:szCs w:val="24"/>
              </w:rPr>
              <w:t>3</w:t>
            </w:r>
            <w:r w:rsidR="00851A7E">
              <w:rPr>
                <w:rFonts w:ascii="Arial" w:hAnsi="Arial" w:cs="Arial"/>
                <w:sz w:val="24"/>
                <w:szCs w:val="24"/>
              </w:rPr>
              <w:t>.4</w:t>
            </w:r>
          </w:p>
          <w:p w14:paraId="7FF59B36" w14:textId="0C505823" w:rsidR="00C6326A" w:rsidRDefault="00C6326A" w:rsidP="00922169">
            <w:pPr>
              <w:spacing w:after="0" w:line="240" w:lineRule="auto"/>
              <w:contextualSpacing/>
              <w:rPr>
                <w:rFonts w:ascii="Arial" w:hAnsi="Arial" w:cs="Arial"/>
                <w:sz w:val="24"/>
                <w:szCs w:val="24"/>
              </w:rPr>
            </w:pPr>
          </w:p>
          <w:p w14:paraId="0151F163" w14:textId="77777777" w:rsidR="00C6326A" w:rsidRDefault="00C6326A" w:rsidP="00922169">
            <w:pPr>
              <w:spacing w:after="0" w:line="240" w:lineRule="auto"/>
              <w:contextualSpacing/>
              <w:rPr>
                <w:rFonts w:ascii="Arial" w:hAnsi="Arial" w:cs="Arial"/>
                <w:sz w:val="24"/>
                <w:szCs w:val="24"/>
              </w:rPr>
            </w:pPr>
          </w:p>
          <w:p w14:paraId="3E5FC8EE" w14:textId="77777777" w:rsidR="00D871EC" w:rsidRDefault="00D871EC" w:rsidP="00922169">
            <w:pPr>
              <w:spacing w:after="0" w:line="240" w:lineRule="auto"/>
              <w:contextualSpacing/>
              <w:rPr>
                <w:rFonts w:ascii="Arial" w:hAnsi="Arial" w:cs="Arial"/>
                <w:sz w:val="24"/>
                <w:szCs w:val="24"/>
              </w:rPr>
            </w:pPr>
          </w:p>
          <w:p w14:paraId="057BEABB" w14:textId="77777777" w:rsidR="00D871EC" w:rsidRDefault="00D871EC" w:rsidP="00922169">
            <w:pPr>
              <w:spacing w:after="0" w:line="240" w:lineRule="auto"/>
              <w:contextualSpacing/>
              <w:rPr>
                <w:rFonts w:ascii="Arial" w:hAnsi="Arial" w:cs="Arial"/>
                <w:sz w:val="24"/>
                <w:szCs w:val="24"/>
              </w:rPr>
            </w:pPr>
          </w:p>
          <w:p w14:paraId="6DBF53DE" w14:textId="14389714" w:rsidR="00ED0AC0" w:rsidRPr="00D871EC" w:rsidRDefault="00C5342B" w:rsidP="00922169">
            <w:pPr>
              <w:spacing w:after="0" w:line="240" w:lineRule="auto"/>
              <w:contextualSpacing/>
              <w:rPr>
                <w:rFonts w:ascii="Arial" w:hAnsi="Arial" w:cs="Arial"/>
                <w:b/>
                <w:sz w:val="24"/>
                <w:szCs w:val="24"/>
              </w:rPr>
            </w:pPr>
            <w:r>
              <w:rPr>
                <w:rFonts w:ascii="Arial" w:hAnsi="Arial" w:cs="Arial"/>
                <w:b/>
                <w:sz w:val="24"/>
                <w:szCs w:val="24"/>
              </w:rPr>
              <w:t>4.</w:t>
            </w:r>
          </w:p>
          <w:p w14:paraId="2DF2E5A4" w14:textId="77777777" w:rsidR="00ED0AC0" w:rsidRDefault="00ED0AC0" w:rsidP="00922169">
            <w:pPr>
              <w:spacing w:after="0" w:line="240" w:lineRule="auto"/>
              <w:contextualSpacing/>
              <w:rPr>
                <w:rFonts w:ascii="Arial" w:hAnsi="Arial" w:cs="Arial"/>
                <w:sz w:val="24"/>
                <w:szCs w:val="24"/>
              </w:rPr>
            </w:pPr>
          </w:p>
          <w:p w14:paraId="45DB755D" w14:textId="191AD6B1" w:rsidR="00ED0AC0" w:rsidRDefault="00C5342B" w:rsidP="00922169">
            <w:pPr>
              <w:spacing w:after="0" w:line="240" w:lineRule="auto"/>
              <w:contextualSpacing/>
              <w:rPr>
                <w:rFonts w:ascii="Arial" w:hAnsi="Arial" w:cs="Arial"/>
                <w:sz w:val="24"/>
                <w:szCs w:val="24"/>
              </w:rPr>
            </w:pPr>
            <w:r>
              <w:rPr>
                <w:rFonts w:ascii="Arial" w:hAnsi="Arial" w:cs="Arial"/>
                <w:sz w:val="24"/>
                <w:szCs w:val="24"/>
              </w:rPr>
              <w:t>4</w:t>
            </w:r>
            <w:r w:rsidR="00D871EC">
              <w:rPr>
                <w:rFonts w:ascii="Arial" w:hAnsi="Arial" w:cs="Arial"/>
                <w:sz w:val="24"/>
                <w:szCs w:val="24"/>
              </w:rPr>
              <w:t>.1</w:t>
            </w:r>
          </w:p>
          <w:p w14:paraId="19067B0C" w14:textId="77777777" w:rsidR="00ED0AC0" w:rsidRDefault="00ED0AC0" w:rsidP="00922169">
            <w:pPr>
              <w:spacing w:after="0" w:line="240" w:lineRule="auto"/>
              <w:contextualSpacing/>
              <w:rPr>
                <w:rFonts w:ascii="Arial" w:hAnsi="Arial" w:cs="Arial"/>
                <w:sz w:val="24"/>
                <w:szCs w:val="24"/>
              </w:rPr>
            </w:pPr>
          </w:p>
          <w:p w14:paraId="4C8F1E20" w14:textId="77777777" w:rsidR="00ED0AC0" w:rsidRDefault="00ED0AC0" w:rsidP="00922169">
            <w:pPr>
              <w:spacing w:after="0" w:line="240" w:lineRule="auto"/>
              <w:contextualSpacing/>
              <w:rPr>
                <w:rFonts w:ascii="Arial" w:hAnsi="Arial" w:cs="Arial"/>
                <w:sz w:val="24"/>
                <w:szCs w:val="24"/>
              </w:rPr>
            </w:pPr>
          </w:p>
          <w:p w14:paraId="38647090" w14:textId="77777777" w:rsidR="00ED0AC0" w:rsidRDefault="00ED0AC0" w:rsidP="00922169">
            <w:pPr>
              <w:spacing w:after="0" w:line="240" w:lineRule="auto"/>
              <w:contextualSpacing/>
              <w:rPr>
                <w:rFonts w:ascii="Arial" w:hAnsi="Arial" w:cs="Arial"/>
                <w:sz w:val="24"/>
                <w:szCs w:val="24"/>
              </w:rPr>
            </w:pPr>
          </w:p>
          <w:p w14:paraId="11F89E62" w14:textId="77777777" w:rsidR="00ED0AC0" w:rsidRDefault="00ED0AC0" w:rsidP="00922169">
            <w:pPr>
              <w:spacing w:after="0" w:line="240" w:lineRule="auto"/>
              <w:contextualSpacing/>
              <w:rPr>
                <w:rFonts w:ascii="Arial" w:hAnsi="Arial" w:cs="Arial"/>
                <w:sz w:val="24"/>
                <w:szCs w:val="24"/>
              </w:rPr>
            </w:pPr>
          </w:p>
          <w:p w14:paraId="1E9C9C04" w14:textId="77777777" w:rsidR="00ED0AC0" w:rsidRDefault="00ED0AC0" w:rsidP="00922169">
            <w:pPr>
              <w:spacing w:after="0" w:line="240" w:lineRule="auto"/>
              <w:contextualSpacing/>
              <w:rPr>
                <w:rFonts w:ascii="Arial" w:hAnsi="Arial" w:cs="Arial"/>
                <w:sz w:val="24"/>
                <w:szCs w:val="24"/>
              </w:rPr>
            </w:pPr>
          </w:p>
          <w:p w14:paraId="0ED5486C" w14:textId="77777777" w:rsidR="00C5342B" w:rsidRDefault="00C5342B" w:rsidP="00922169">
            <w:pPr>
              <w:spacing w:after="0" w:line="240" w:lineRule="auto"/>
              <w:contextualSpacing/>
              <w:rPr>
                <w:rFonts w:ascii="Arial" w:hAnsi="Arial" w:cs="Arial"/>
                <w:b/>
                <w:sz w:val="24"/>
                <w:szCs w:val="24"/>
              </w:rPr>
            </w:pPr>
          </w:p>
          <w:p w14:paraId="157BAF81" w14:textId="77777777" w:rsidR="00C5342B" w:rsidRDefault="00C5342B" w:rsidP="00922169">
            <w:pPr>
              <w:spacing w:after="0" w:line="240" w:lineRule="auto"/>
              <w:contextualSpacing/>
              <w:rPr>
                <w:rFonts w:ascii="Arial" w:hAnsi="Arial" w:cs="Arial"/>
                <w:b/>
                <w:sz w:val="24"/>
                <w:szCs w:val="24"/>
              </w:rPr>
            </w:pPr>
          </w:p>
          <w:p w14:paraId="7829E932" w14:textId="27482337" w:rsidR="00ED0AC0" w:rsidRDefault="00C5342B" w:rsidP="00922169">
            <w:pPr>
              <w:spacing w:after="0" w:line="240" w:lineRule="auto"/>
              <w:contextualSpacing/>
              <w:rPr>
                <w:rFonts w:ascii="Arial" w:hAnsi="Arial" w:cs="Arial"/>
                <w:b/>
                <w:sz w:val="24"/>
                <w:szCs w:val="24"/>
              </w:rPr>
            </w:pPr>
            <w:r>
              <w:rPr>
                <w:rFonts w:ascii="Arial" w:hAnsi="Arial" w:cs="Arial"/>
                <w:b/>
                <w:sz w:val="24"/>
                <w:szCs w:val="24"/>
              </w:rPr>
              <w:lastRenderedPageBreak/>
              <w:t>5.</w:t>
            </w:r>
          </w:p>
          <w:p w14:paraId="45BAD452" w14:textId="2B7037D0" w:rsidR="00D871EC" w:rsidRDefault="00D871EC" w:rsidP="00922169">
            <w:pPr>
              <w:spacing w:after="0" w:line="240" w:lineRule="auto"/>
              <w:contextualSpacing/>
              <w:rPr>
                <w:rFonts w:ascii="Arial" w:hAnsi="Arial" w:cs="Arial"/>
                <w:b/>
                <w:sz w:val="24"/>
                <w:szCs w:val="24"/>
              </w:rPr>
            </w:pPr>
          </w:p>
          <w:p w14:paraId="0B1A013B" w14:textId="38259BA5" w:rsidR="00D871EC" w:rsidRDefault="00C5342B" w:rsidP="00922169">
            <w:pPr>
              <w:spacing w:after="0" w:line="240" w:lineRule="auto"/>
              <w:contextualSpacing/>
              <w:rPr>
                <w:rFonts w:ascii="Arial" w:hAnsi="Arial" w:cs="Arial"/>
                <w:sz w:val="24"/>
                <w:szCs w:val="24"/>
              </w:rPr>
            </w:pPr>
            <w:r>
              <w:rPr>
                <w:rFonts w:ascii="Arial" w:hAnsi="Arial" w:cs="Arial"/>
                <w:sz w:val="24"/>
                <w:szCs w:val="24"/>
              </w:rPr>
              <w:t>5</w:t>
            </w:r>
            <w:r w:rsidR="00D871EC" w:rsidRPr="00D871EC">
              <w:rPr>
                <w:rFonts w:ascii="Arial" w:hAnsi="Arial" w:cs="Arial"/>
                <w:sz w:val="24"/>
                <w:szCs w:val="24"/>
              </w:rPr>
              <w:t>.1</w:t>
            </w:r>
          </w:p>
          <w:p w14:paraId="15D0CF74" w14:textId="06B345B3" w:rsidR="00FB5EA1" w:rsidRDefault="00FB5EA1" w:rsidP="00922169">
            <w:pPr>
              <w:spacing w:after="0" w:line="240" w:lineRule="auto"/>
              <w:contextualSpacing/>
              <w:rPr>
                <w:rFonts w:ascii="Arial" w:hAnsi="Arial" w:cs="Arial"/>
                <w:sz w:val="24"/>
                <w:szCs w:val="24"/>
              </w:rPr>
            </w:pPr>
          </w:p>
          <w:p w14:paraId="26858C1E" w14:textId="6C5D1531" w:rsidR="00FB5EA1" w:rsidRDefault="00FB5EA1" w:rsidP="00922169">
            <w:pPr>
              <w:spacing w:after="0" w:line="240" w:lineRule="auto"/>
              <w:contextualSpacing/>
              <w:rPr>
                <w:rFonts w:ascii="Arial" w:hAnsi="Arial" w:cs="Arial"/>
                <w:sz w:val="24"/>
                <w:szCs w:val="24"/>
              </w:rPr>
            </w:pPr>
          </w:p>
          <w:p w14:paraId="4A02DEC7" w14:textId="6B295A5F" w:rsidR="00FB5EA1" w:rsidRDefault="00FB5EA1" w:rsidP="00922169">
            <w:pPr>
              <w:spacing w:after="0" w:line="240" w:lineRule="auto"/>
              <w:contextualSpacing/>
              <w:rPr>
                <w:rFonts w:ascii="Arial" w:hAnsi="Arial" w:cs="Arial"/>
                <w:sz w:val="24"/>
                <w:szCs w:val="24"/>
              </w:rPr>
            </w:pPr>
          </w:p>
          <w:p w14:paraId="2C7CE5CD" w14:textId="4E88A38B" w:rsidR="00FB5EA1" w:rsidRDefault="00FB5EA1" w:rsidP="00922169">
            <w:pPr>
              <w:spacing w:after="0" w:line="240" w:lineRule="auto"/>
              <w:contextualSpacing/>
              <w:rPr>
                <w:rFonts w:ascii="Arial" w:hAnsi="Arial" w:cs="Arial"/>
                <w:sz w:val="24"/>
                <w:szCs w:val="24"/>
              </w:rPr>
            </w:pPr>
          </w:p>
          <w:p w14:paraId="6AF6DC91" w14:textId="1B78950C" w:rsidR="00FB5EA1" w:rsidRDefault="00FB5EA1" w:rsidP="00922169">
            <w:pPr>
              <w:spacing w:after="0" w:line="240" w:lineRule="auto"/>
              <w:contextualSpacing/>
              <w:rPr>
                <w:rFonts w:ascii="Arial" w:hAnsi="Arial" w:cs="Arial"/>
                <w:sz w:val="24"/>
                <w:szCs w:val="24"/>
              </w:rPr>
            </w:pPr>
          </w:p>
          <w:p w14:paraId="7BFAB643" w14:textId="5C2F1E6D" w:rsidR="00FB5EA1" w:rsidRDefault="00FB5EA1" w:rsidP="00922169">
            <w:pPr>
              <w:spacing w:after="0" w:line="240" w:lineRule="auto"/>
              <w:contextualSpacing/>
              <w:rPr>
                <w:rFonts w:ascii="Arial" w:hAnsi="Arial" w:cs="Arial"/>
                <w:sz w:val="24"/>
                <w:szCs w:val="24"/>
              </w:rPr>
            </w:pPr>
          </w:p>
          <w:p w14:paraId="16AF1FA1" w14:textId="575D29C5" w:rsidR="00FB5EA1" w:rsidRDefault="00FB5EA1" w:rsidP="00922169">
            <w:pPr>
              <w:spacing w:after="0" w:line="240" w:lineRule="auto"/>
              <w:contextualSpacing/>
              <w:rPr>
                <w:rFonts w:ascii="Arial" w:hAnsi="Arial" w:cs="Arial"/>
                <w:sz w:val="24"/>
                <w:szCs w:val="24"/>
              </w:rPr>
            </w:pPr>
          </w:p>
          <w:p w14:paraId="2C1852F1" w14:textId="3C32C25D" w:rsidR="00FB5EA1" w:rsidRDefault="00FB5EA1" w:rsidP="00922169">
            <w:pPr>
              <w:spacing w:after="0" w:line="240" w:lineRule="auto"/>
              <w:contextualSpacing/>
              <w:rPr>
                <w:rFonts w:ascii="Arial" w:hAnsi="Arial" w:cs="Arial"/>
                <w:sz w:val="24"/>
                <w:szCs w:val="24"/>
              </w:rPr>
            </w:pPr>
          </w:p>
          <w:p w14:paraId="02574953" w14:textId="69A498F7" w:rsidR="00FB5EA1" w:rsidRDefault="00FB5EA1" w:rsidP="00922169">
            <w:pPr>
              <w:spacing w:after="0" w:line="240" w:lineRule="auto"/>
              <w:contextualSpacing/>
              <w:rPr>
                <w:rFonts w:ascii="Arial" w:hAnsi="Arial" w:cs="Arial"/>
                <w:sz w:val="24"/>
                <w:szCs w:val="24"/>
              </w:rPr>
            </w:pPr>
          </w:p>
          <w:p w14:paraId="6A8D3530" w14:textId="463E7423" w:rsidR="00FB5EA1" w:rsidRDefault="00FB5EA1" w:rsidP="00922169">
            <w:pPr>
              <w:spacing w:after="0" w:line="240" w:lineRule="auto"/>
              <w:contextualSpacing/>
              <w:rPr>
                <w:rFonts w:ascii="Arial" w:hAnsi="Arial" w:cs="Arial"/>
                <w:sz w:val="24"/>
                <w:szCs w:val="24"/>
              </w:rPr>
            </w:pPr>
          </w:p>
          <w:p w14:paraId="64FA4CA9" w14:textId="715BE973" w:rsidR="00FB5EA1" w:rsidRDefault="00FB5EA1" w:rsidP="00922169">
            <w:pPr>
              <w:spacing w:after="0" w:line="240" w:lineRule="auto"/>
              <w:contextualSpacing/>
              <w:rPr>
                <w:rFonts w:ascii="Arial" w:hAnsi="Arial" w:cs="Arial"/>
                <w:sz w:val="24"/>
                <w:szCs w:val="24"/>
              </w:rPr>
            </w:pPr>
          </w:p>
          <w:p w14:paraId="6E17DCDB" w14:textId="2480B5F8" w:rsidR="00FB5EA1" w:rsidRDefault="00FB5EA1" w:rsidP="00922169">
            <w:pPr>
              <w:spacing w:after="0" w:line="240" w:lineRule="auto"/>
              <w:contextualSpacing/>
              <w:rPr>
                <w:rFonts w:ascii="Arial" w:hAnsi="Arial" w:cs="Arial"/>
                <w:sz w:val="24"/>
                <w:szCs w:val="24"/>
              </w:rPr>
            </w:pPr>
          </w:p>
          <w:p w14:paraId="78D1C109" w14:textId="21E75D39" w:rsidR="00FB5EA1" w:rsidRDefault="00FB5EA1" w:rsidP="00922169">
            <w:pPr>
              <w:spacing w:after="0" w:line="240" w:lineRule="auto"/>
              <w:contextualSpacing/>
              <w:rPr>
                <w:rFonts w:ascii="Arial" w:hAnsi="Arial" w:cs="Arial"/>
                <w:sz w:val="24"/>
                <w:szCs w:val="24"/>
              </w:rPr>
            </w:pPr>
          </w:p>
          <w:p w14:paraId="43F01D5D" w14:textId="6DA34177" w:rsidR="00FB5EA1" w:rsidRDefault="00FB5EA1" w:rsidP="00922169">
            <w:pPr>
              <w:spacing w:after="0" w:line="240" w:lineRule="auto"/>
              <w:contextualSpacing/>
              <w:rPr>
                <w:rFonts w:ascii="Arial" w:hAnsi="Arial" w:cs="Arial"/>
                <w:sz w:val="24"/>
                <w:szCs w:val="24"/>
              </w:rPr>
            </w:pPr>
          </w:p>
          <w:p w14:paraId="2B13536A" w14:textId="1F73D39D" w:rsidR="00FB5EA1" w:rsidRDefault="00FB5EA1" w:rsidP="00922169">
            <w:pPr>
              <w:spacing w:after="0" w:line="240" w:lineRule="auto"/>
              <w:contextualSpacing/>
              <w:rPr>
                <w:rFonts w:ascii="Arial" w:hAnsi="Arial" w:cs="Arial"/>
                <w:sz w:val="24"/>
                <w:szCs w:val="24"/>
              </w:rPr>
            </w:pPr>
          </w:p>
          <w:p w14:paraId="3989FA2A" w14:textId="7D4EE5B6" w:rsidR="00FB5EA1" w:rsidRDefault="00FB5EA1" w:rsidP="00922169">
            <w:pPr>
              <w:spacing w:after="0" w:line="240" w:lineRule="auto"/>
              <w:contextualSpacing/>
              <w:rPr>
                <w:rFonts w:ascii="Arial" w:hAnsi="Arial" w:cs="Arial"/>
                <w:sz w:val="24"/>
                <w:szCs w:val="24"/>
              </w:rPr>
            </w:pPr>
          </w:p>
          <w:p w14:paraId="56CF69C2" w14:textId="6E190E04" w:rsidR="00FB5EA1" w:rsidRDefault="00FB5EA1" w:rsidP="00922169">
            <w:pPr>
              <w:spacing w:after="0" w:line="240" w:lineRule="auto"/>
              <w:contextualSpacing/>
              <w:rPr>
                <w:rFonts w:ascii="Arial" w:hAnsi="Arial" w:cs="Arial"/>
                <w:sz w:val="24"/>
                <w:szCs w:val="24"/>
              </w:rPr>
            </w:pPr>
          </w:p>
          <w:p w14:paraId="523BA7CA" w14:textId="55A0BF6E" w:rsidR="00FB5EA1" w:rsidRDefault="00FB5EA1" w:rsidP="00922169">
            <w:pPr>
              <w:spacing w:after="0" w:line="240" w:lineRule="auto"/>
              <w:contextualSpacing/>
              <w:rPr>
                <w:rFonts w:ascii="Arial" w:hAnsi="Arial" w:cs="Arial"/>
                <w:sz w:val="24"/>
                <w:szCs w:val="24"/>
              </w:rPr>
            </w:pPr>
          </w:p>
          <w:p w14:paraId="12DCD101" w14:textId="3C4AD85F" w:rsidR="00FB5EA1" w:rsidRDefault="00FB5EA1" w:rsidP="00922169">
            <w:pPr>
              <w:spacing w:after="0" w:line="240" w:lineRule="auto"/>
              <w:contextualSpacing/>
              <w:rPr>
                <w:rFonts w:ascii="Arial" w:hAnsi="Arial" w:cs="Arial"/>
                <w:sz w:val="24"/>
                <w:szCs w:val="24"/>
              </w:rPr>
            </w:pPr>
          </w:p>
          <w:p w14:paraId="1E5B9984" w14:textId="3B1D3119" w:rsidR="00FB5EA1" w:rsidRDefault="00FB5EA1" w:rsidP="00922169">
            <w:pPr>
              <w:spacing w:after="0" w:line="240" w:lineRule="auto"/>
              <w:contextualSpacing/>
              <w:rPr>
                <w:rFonts w:ascii="Arial" w:hAnsi="Arial" w:cs="Arial"/>
                <w:sz w:val="24"/>
                <w:szCs w:val="24"/>
              </w:rPr>
            </w:pPr>
          </w:p>
          <w:p w14:paraId="69F1653F" w14:textId="6CC60191" w:rsidR="00FB5EA1" w:rsidRDefault="00FB5EA1" w:rsidP="00922169">
            <w:pPr>
              <w:spacing w:after="0" w:line="240" w:lineRule="auto"/>
              <w:contextualSpacing/>
              <w:rPr>
                <w:rFonts w:ascii="Arial" w:hAnsi="Arial" w:cs="Arial"/>
                <w:sz w:val="24"/>
                <w:szCs w:val="24"/>
              </w:rPr>
            </w:pPr>
          </w:p>
          <w:p w14:paraId="03371629" w14:textId="7359C762" w:rsidR="00FB5EA1" w:rsidRDefault="00FB5EA1" w:rsidP="00922169">
            <w:pPr>
              <w:spacing w:after="0" w:line="240" w:lineRule="auto"/>
              <w:contextualSpacing/>
              <w:rPr>
                <w:rFonts w:ascii="Arial" w:hAnsi="Arial" w:cs="Arial"/>
                <w:sz w:val="24"/>
                <w:szCs w:val="24"/>
              </w:rPr>
            </w:pPr>
          </w:p>
          <w:p w14:paraId="5642E60D" w14:textId="5F805D68" w:rsidR="00FB5EA1" w:rsidRDefault="00FB5EA1" w:rsidP="00922169">
            <w:pPr>
              <w:spacing w:after="0" w:line="240" w:lineRule="auto"/>
              <w:contextualSpacing/>
              <w:rPr>
                <w:rFonts w:ascii="Arial" w:hAnsi="Arial" w:cs="Arial"/>
                <w:sz w:val="24"/>
                <w:szCs w:val="24"/>
              </w:rPr>
            </w:pPr>
          </w:p>
          <w:p w14:paraId="5A8C5312" w14:textId="545BAFC8" w:rsidR="00FB5EA1" w:rsidRDefault="00FB5EA1" w:rsidP="00922169">
            <w:pPr>
              <w:spacing w:after="0" w:line="240" w:lineRule="auto"/>
              <w:contextualSpacing/>
              <w:rPr>
                <w:rFonts w:ascii="Arial" w:hAnsi="Arial" w:cs="Arial"/>
                <w:sz w:val="24"/>
                <w:szCs w:val="24"/>
              </w:rPr>
            </w:pPr>
          </w:p>
          <w:p w14:paraId="5C73681E" w14:textId="526E2648" w:rsidR="00FB5EA1" w:rsidRDefault="00FB5EA1" w:rsidP="00922169">
            <w:pPr>
              <w:spacing w:after="0" w:line="240" w:lineRule="auto"/>
              <w:contextualSpacing/>
              <w:rPr>
                <w:rFonts w:ascii="Arial" w:hAnsi="Arial" w:cs="Arial"/>
                <w:sz w:val="24"/>
                <w:szCs w:val="24"/>
              </w:rPr>
            </w:pPr>
          </w:p>
          <w:p w14:paraId="66BF7AC3" w14:textId="5AD5662D" w:rsidR="00FB5EA1" w:rsidRDefault="00FB5EA1" w:rsidP="00922169">
            <w:pPr>
              <w:spacing w:after="0" w:line="240" w:lineRule="auto"/>
              <w:contextualSpacing/>
              <w:rPr>
                <w:rFonts w:ascii="Arial" w:hAnsi="Arial" w:cs="Arial"/>
                <w:sz w:val="24"/>
                <w:szCs w:val="24"/>
              </w:rPr>
            </w:pPr>
          </w:p>
          <w:p w14:paraId="47BDB64C" w14:textId="5407554E" w:rsidR="00FB5EA1" w:rsidRDefault="00FB5EA1" w:rsidP="00922169">
            <w:pPr>
              <w:spacing w:after="0" w:line="240" w:lineRule="auto"/>
              <w:contextualSpacing/>
              <w:rPr>
                <w:rFonts w:ascii="Arial" w:hAnsi="Arial" w:cs="Arial"/>
                <w:sz w:val="24"/>
                <w:szCs w:val="24"/>
              </w:rPr>
            </w:pPr>
          </w:p>
          <w:p w14:paraId="3860670E" w14:textId="655E5621" w:rsidR="00FB5EA1" w:rsidRDefault="00FB5EA1" w:rsidP="00922169">
            <w:pPr>
              <w:spacing w:after="0" w:line="240" w:lineRule="auto"/>
              <w:contextualSpacing/>
              <w:rPr>
                <w:rFonts w:ascii="Arial" w:hAnsi="Arial" w:cs="Arial"/>
                <w:sz w:val="24"/>
                <w:szCs w:val="24"/>
              </w:rPr>
            </w:pPr>
          </w:p>
          <w:p w14:paraId="6F1B2C38" w14:textId="007C4055" w:rsidR="00FB5EA1" w:rsidRDefault="00FB5EA1" w:rsidP="00922169">
            <w:pPr>
              <w:spacing w:after="0" w:line="240" w:lineRule="auto"/>
              <w:contextualSpacing/>
              <w:rPr>
                <w:rFonts w:ascii="Arial" w:hAnsi="Arial" w:cs="Arial"/>
                <w:sz w:val="24"/>
                <w:szCs w:val="24"/>
              </w:rPr>
            </w:pPr>
          </w:p>
          <w:p w14:paraId="39BCA438" w14:textId="14F4B9AF" w:rsidR="00FB5EA1" w:rsidRDefault="00FB5EA1" w:rsidP="00922169">
            <w:pPr>
              <w:spacing w:after="0" w:line="240" w:lineRule="auto"/>
              <w:contextualSpacing/>
              <w:rPr>
                <w:rFonts w:ascii="Arial" w:hAnsi="Arial" w:cs="Arial"/>
                <w:sz w:val="24"/>
                <w:szCs w:val="24"/>
              </w:rPr>
            </w:pPr>
          </w:p>
          <w:p w14:paraId="0B843C81" w14:textId="6B11D0BD" w:rsidR="00FB5EA1" w:rsidRDefault="00FB5EA1" w:rsidP="00922169">
            <w:pPr>
              <w:spacing w:after="0" w:line="240" w:lineRule="auto"/>
              <w:contextualSpacing/>
              <w:rPr>
                <w:rFonts w:ascii="Arial" w:hAnsi="Arial" w:cs="Arial"/>
                <w:sz w:val="24"/>
                <w:szCs w:val="24"/>
              </w:rPr>
            </w:pPr>
          </w:p>
          <w:p w14:paraId="2581E57D" w14:textId="034DA596" w:rsidR="00FB5EA1" w:rsidRDefault="00FB5EA1" w:rsidP="00922169">
            <w:pPr>
              <w:spacing w:after="0" w:line="240" w:lineRule="auto"/>
              <w:contextualSpacing/>
              <w:rPr>
                <w:rFonts w:ascii="Arial" w:hAnsi="Arial" w:cs="Arial"/>
                <w:sz w:val="24"/>
                <w:szCs w:val="24"/>
              </w:rPr>
            </w:pPr>
          </w:p>
          <w:p w14:paraId="54D60F4F" w14:textId="33161CCC" w:rsidR="00FB5EA1" w:rsidRDefault="00FB5EA1" w:rsidP="00922169">
            <w:pPr>
              <w:spacing w:after="0" w:line="240" w:lineRule="auto"/>
              <w:contextualSpacing/>
              <w:rPr>
                <w:rFonts w:ascii="Arial" w:hAnsi="Arial" w:cs="Arial"/>
                <w:sz w:val="24"/>
                <w:szCs w:val="24"/>
              </w:rPr>
            </w:pPr>
          </w:p>
          <w:p w14:paraId="725B9972" w14:textId="3F1A945D" w:rsidR="00FB5EA1" w:rsidRDefault="00FB5EA1" w:rsidP="00922169">
            <w:pPr>
              <w:spacing w:after="0" w:line="240" w:lineRule="auto"/>
              <w:contextualSpacing/>
              <w:rPr>
                <w:rFonts w:ascii="Arial" w:hAnsi="Arial" w:cs="Arial"/>
                <w:sz w:val="24"/>
                <w:szCs w:val="24"/>
              </w:rPr>
            </w:pPr>
          </w:p>
          <w:p w14:paraId="79BA87A0" w14:textId="03F20F26" w:rsidR="00FB5EA1" w:rsidRDefault="00FB5EA1" w:rsidP="00922169">
            <w:pPr>
              <w:spacing w:after="0" w:line="240" w:lineRule="auto"/>
              <w:contextualSpacing/>
              <w:rPr>
                <w:rFonts w:ascii="Arial" w:hAnsi="Arial" w:cs="Arial"/>
                <w:sz w:val="24"/>
                <w:szCs w:val="24"/>
              </w:rPr>
            </w:pPr>
          </w:p>
          <w:p w14:paraId="783BC864" w14:textId="2883AF3F" w:rsidR="00FB5EA1" w:rsidRDefault="00FB5EA1" w:rsidP="00922169">
            <w:pPr>
              <w:spacing w:after="0" w:line="240" w:lineRule="auto"/>
              <w:contextualSpacing/>
              <w:rPr>
                <w:rFonts w:ascii="Arial" w:hAnsi="Arial" w:cs="Arial"/>
                <w:sz w:val="24"/>
                <w:szCs w:val="24"/>
              </w:rPr>
            </w:pPr>
          </w:p>
          <w:p w14:paraId="5EE6D4BC" w14:textId="587C09C3" w:rsidR="00FB5EA1" w:rsidRDefault="00FB5EA1" w:rsidP="00922169">
            <w:pPr>
              <w:spacing w:after="0" w:line="240" w:lineRule="auto"/>
              <w:contextualSpacing/>
              <w:rPr>
                <w:rFonts w:ascii="Arial" w:hAnsi="Arial" w:cs="Arial"/>
                <w:sz w:val="24"/>
                <w:szCs w:val="24"/>
              </w:rPr>
            </w:pPr>
          </w:p>
          <w:p w14:paraId="298F5309" w14:textId="42687581" w:rsidR="00FB5EA1" w:rsidRPr="00D871EC" w:rsidRDefault="00FB5EA1" w:rsidP="00922169">
            <w:pPr>
              <w:spacing w:after="0" w:line="240" w:lineRule="auto"/>
              <w:contextualSpacing/>
              <w:rPr>
                <w:rFonts w:ascii="Arial" w:hAnsi="Arial" w:cs="Arial"/>
                <w:sz w:val="24"/>
                <w:szCs w:val="24"/>
              </w:rPr>
            </w:pPr>
            <w:r>
              <w:rPr>
                <w:rFonts w:ascii="Arial" w:hAnsi="Arial" w:cs="Arial"/>
                <w:sz w:val="24"/>
                <w:szCs w:val="24"/>
              </w:rPr>
              <w:t>5.2</w:t>
            </w:r>
          </w:p>
          <w:p w14:paraId="586BD078" w14:textId="77777777" w:rsidR="00F52C68" w:rsidRDefault="00F52C68" w:rsidP="00922169">
            <w:pPr>
              <w:spacing w:after="0" w:line="240" w:lineRule="auto"/>
              <w:contextualSpacing/>
              <w:rPr>
                <w:rFonts w:ascii="Arial" w:hAnsi="Arial" w:cs="Arial"/>
                <w:b/>
                <w:sz w:val="24"/>
                <w:szCs w:val="24"/>
              </w:rPr>
            </w:pPr>
          </w:p>
          <w:p w14:paraId="56915EA6" w14:textId="355E6D03" w:rsidR="00ED0AC0" w:rsidRPr="001B2687" w:rsidRDefault="00ED0AC0" w:rsidP="00922169">
            <w:pPr>
              <w:spacing w:after="0" w:line="240" w:lineRule="auto"/>
              <w:contextualSpacing/>
              <w:rPr>
                <w:rFonts w:ascii="Arial" w:hAnsi="Arial" w:cs="Arial"/>
                <w:sz w:val="24"/>
                <w:szCs w:val="24"/>
              </w:rPr>
            </w:pPr>
          </w:p>
        </w:tc>
        <w:tc>
          <w:tcPr>
            <w:tcW w:w="8652" w:type="dxa"/>
            <w:gridSpan w:val="2"/>
            <w:tcBorders>
              <w:top w:val="nil"/>
              <w:left w:val="nil"/>
              <w:bottom w:val="nil"/>
              <w:right w:val="nil"/>
            </w:tcBorders>
          </w:tcPr>
          <w:p w14:paraId="4A498A21" w14:textId="7538C58A" w:rsidR="008A097A" w:rsidRDefault="005834BF" w:rsidP="00263FF3">
            <w:pPr>
              <w:spacing w:after="0" w:line="240" w:lineRule="auto"/>
              <w:contextualSpacing/>
              <w:jc w:val="both"/>
              <w:rPr>
                <w:rFonts w:ascii="Arial" w:hAnsi="Arial" w:cs="Arial"/>
                <w:sz w:val="24"/>
                <w:szCs w:val="24"/>
              </w:rPr>
            </w:pPr>
            <w:r w:rsidRPr="003F0009">
              <w:rPr>
                <w:rFonts w:ascii="Arial" w:hAnsi="Arial" w:cs="Arial"/>
                <w:sz w:val="24"/>
                <w:szCs w:val="24"/>
              </w:rPr>
              <w:lastRenderedPageBreak/>
              <w:t xml:space="preserve">High Life Highland </w:t>
            </w:r>
            <w:r w:rsidR="001B2687">
              <w:rPr>
                <w:rFonts w:ascii="Arial" w:hAnsi="Arial" w:cs="Arial"/>
                <w:sz w:val="24"/>
                <w:szCs w:val="24"/>
              </w:rPr>
              <w:t>l</w:t>
            </w:r>
            <w:r w:rsidRPr="003F0009">
              <w:rPr>
                <w:rFonts w:ascii="Arial" w:hAnsi="Arial" w:cs="Arial"/>
                <w:sz w:val="24"/>
                <w:szCs w:val="24"/>
              </w:rPr>
              <w:t xml:space="preserve">eisure and </w:t>
            </w:r>
            <w:r w:rsidR="001B2687">
              <w:rPr>
                <w:rFonts w:ascii="Arial" w:hAnsi="Arial" w:cs="Arial"/>
                <w:sz w:val="24"/>
                <w:szCs w:val="24"/>
              </w:rPr>
              <w:t>c</w:t>
            </w:r>
            <w:r w:rsidRPr="003F0009">
              <w:rPr>
                <w:rFonts w:ascii="Arial" w:hAnsi="Arial" w:cs="Arial"/>
                <w:sz w:val="24"/>
                <w:szCs w:val="24"/>
              </w:rPr>
              <w:t xml:space="preserve">ommunity </w:t>
            </w:r>
            <w:r w:rsidR="001B2687">
              <w:rPr>
                <w:rFonts w:ascii="Arial" w:hAnsi="Arial" w:cs="Arial"/>
                <w:sz w:val="24"/>
                <w:szCs w:val="24"/>
              </w:rPr>
              <w:t>f</w:t>
            </w:r>
            <w:r w:rsidRPr="003F0009">
              <w:rPr>
                <w:rFonts w:ascii="Arial" w:hAnsi="Arial" w:cs="Arial"/>
                <w:sz w:val="24"/>
                <w:szCs w:val="24"/>
              </w:rPr>
              <w:t xml:space="preserve">acilities, </w:t>
            </w:r>
            <w:r w:rsidR="001B2687">
              <w:rPr>
                <w:rFonts w:ascii="Arial" w:hAnsi="Arial" w:cs="Arial"/>
                <w:sz w:val="24"/>
                <w:szCs w:val="24"/>
              </w:rPr>
              <w:t>l</w:t>
            </w:r>
            <w:r w:rsidRPr="003F0009">
              <w:rPr>
                <w:rFonts w:ascii="Arial" w:hAnsi="Arial" w:cs="Arial"/>
                <w:sz w:val="24"/>
                <w:szCs w:val="24"/>
              </w:rPr>
              <w:t xml:space="preserve">ibraries and </w:t>
            </w:r>
            <w:r w:rsidR="001B2687">
              <w:rPr>
                <w:rFonts w:ascii="Arial" w:hAnsi="Arial" w:cs="Arial"/>
                <w:sz w:val="24"/>
                <w:szCs w:val="24"/>
              </w:rPr>
              <w:t>m</w:t>
            </w:r>
            <w:r w:rsidRPr="003F0009">
              <w:rPr>
                <w:rFonts w:ascii="Arial" w:hAnsi="Arial" w:cs="Arial"/>
                <w:sz w:val="24"/>
                <w:szCs w:val="24"/>
              </w:rPr>
              <w:t xml:space="preserve">useums closed on Friday 20 March 2020, </w:t>
            </w:r>
            <w:r>
              <w:rPr>
                <w:rFonts w:ascii="Arial" w:hAnsi="Arial" w:cs="Arial"/>
                <w:sz w:val="24"/>
                <w:szCs w:val="24"/>
              </w:rPr>
              <w:t xml:space="preserve">with the majority of employees placed on </w:t>
            </w:r>
            <w:r w:rsidR="001B2687">
              <w:rPr>
                <w:rFonts w:ascii="Arial" w:hAnsi="Arial" w:cs="Arial"/>
                <w:sz w:val="24"/>
                <w:szCs w:val="24"/>
              </w:rPr>
              <w:t>f</w:t>
            </w:r>
            <w:r>
              <w:rPr>
                <w:rFonts w:ascii="Arial" w:hAnsi="Arial" w:cs="Arial"/>
                <w:sz w:val="24"/>
                <w:szCs w:val="24"/>
              </w:rPr>
              <w:t>urlough leave under the UK Government Job Retention Scheme (JRS). K</w:t>
            </w:r>
            <w:r w:rsidRPr="003F0009">
              <w:rPr>
                <w:rFonts w:ascii="Arial" w:hAnsi="Arial" w:cs="Arial"/>
                <w:sz w:val="24"/>
                <w:szCs w:val="24"/>
              </w:rPr>
              <w:t xml:space="preserve">ey personnel have been </w:t>
            </w:r>
            <w:r>
              <w:rPr>
                <w:rFonts w:ascii="Arial" w:hAnsi="Arial" w:cs="Arial"/>
                <w:sz w:val="24"/>
                <w:szCs w:val="24"/>
              </w:rPr>
              <w:t>retained to undertake essential tasks, including</w:t>
            </w:r>
            <w:r w:rsidR="00271013">
              <w:rPr>
                <w:rFonts w:ascii="Arial" w:hAnsi="Arial" w:cs="Arial"/>
                <w:sz w:val="24"/>
                <w:szCs w:val="24"/>
              </w:rPr>
              <w:t>:</w:t>
            </w:r>
            <w:r>
              <w:rPr>
                <w:rFonts w:ascii="Arial" w:hAnsi="Arial" w:cs="Arial"/>
                <w:sz w:val="24"/>
                <w:szCs w:val="24"/>
              </w:rPr>
              <w:t xml:space="preserve"> business continuity functions; maintenance of a </w:t>
            </w:r>
            <w:r w:rsidR="00250225">
              <w:rPr>
                <w:rFonts w:ascii="Arial" w:hAnsi="Arial" w:cs="Arial"/>
                <w:sz w:val="24"/>
                <w:szCs w:val="24"/>
              </w:rPr>
              <w:t xml:space="preserve">comprehensive </w:t>
            </w:r>
            <w:r>
              <w:rPr>
                <w:rFonts w:ascii="Arial" w:hAnsi="Arial" w:cs="Arial"/>
                <w:sz w:val="24"/>
                <w:szCs w:val="24"/>
              </w:rPr>
              <w:t xml:space="preserve">digital offering to customers and youth and adult learning services in support of the vulnerable. </w:t>
            </w:r>
            <w:r w:rsidR="00C27D86">
              <w:rPr>
                <w:rFonts w:ascii="Arial" w:hAnsi="Arial" w:cs="Arial"/>
                <w:sz w:val="24"/>
                <w:szCs w:val="24"/>
              </w:rPr>
              <w:t xml:space="preserve">HLH project management of the Inverness Castle Project has also continued unabated, with the project remaining on target </w:t>
            </w:r>
            <w:r w:rsidR="00271013">
              <w:rPr>
                <w:rFonts w:ascii="Arial" w:hAnsi="Arial" w:cs="Arial"/>
                <w:sz w:val="24"/>
                <w:szCs w:val="24"/>
              </w:rPr>
              <w:t>de</w:t>
            </w:r>
            <w:r w:rsidR="00C27D86">
              <w:rPr>
                <w:rFonts w:ascii="Arial" w:hAnsi="Arial" w:cs="Arial"/>
                <w:sz w:val="24"/>
                <w:szCs w:val="24"/>
              </w:rPr>
              <w:t>spite lockdown.</w:t>
            </w:r>
            <w:r w:rsidR="00851A7E">
              <w:rPr>
                <w:rFonts w:ascii="Arial" w:hAnsi="Arial" w:cs="Arial"/>
                <w:sz w:val="24"/>
                <w:szCs w:val="24"/>
              </w:rPr>
              <w:t xml:space="preserve">  </w:t>
            </w:r>
          </w:p>
          <w:p w14:paraId="58C14544" w14:textId="77777777" w:rsidR="00A90DBF" w:rsidRDefault="00A90DBF" w:rsidP="00263FF3">
            <w:pPr>
              <w:spacing w:after="0" w:line="240" w:lineRule="auto"/>
              <w:contextualSpacing/>
              <w:jc w:val="both"/>
              <w:rPr>
                <w:rFonts w:ascii="Arial" w:hAnsi="Arial" w:cs="Arial"/>
                <w:b/>
                <w:sz w:val="24"/>
                <w:szCs w:val="24"/>
              </w:rPr>
            </w:pPr>
          </w:p>
          <w:p w14:paraId="72C7A66D" w14:textId="57E3C9CB" w:rsidR="00851A7E" w:rsidRPr="00851A7E" w:rsidRDefault="00851A7E" w:rsidP="00263FF3">
            <w:pPr>
              <w:spacing w:after="0" w:line="240" w:lineRule="auto"/>
              <w:contextualSpacing/>
              <w:jc w:val="both"/>
              <w:rPr>
                <w:rFonts w:ascii="Arial" w:hAnsi="Arial" w:cs="Arial"/>
                <w:b/>
                <w:sz w:val="24"/>
                <w:szCs w:val="24"/>
              </w:rPr>
            </w:pPr>
            <w:r w:rsidRPr="00851A7E">
              <w:rPr>
                <w:rFonts w:ascii="Arial" w:hAnsi="Arial" w:cs="Arial"/>
                <w:b/>
                <w:sz w:val="24"/>
                <w:szCs w:val="24"/>
              </w:rPr>
              <w:t xml:space="preserve">Financial </w:t>
            </w:r>
            <w:r>
              <w:rPr>
                <w:rFonts w:ascii="Arial" w:hAnsi="Arial" w:cs="Arial"/>
                <w:b/>
                <w:sz w:val="24"/>
                <w:szCs w:val="24"/>
              </w:rPr>
              <w:t>Position</w:t>
            </w:r>
          </w:p>
          <w:p w14:paraId="2C67D0BD" w14:textId="77777777" w:rsidR="00851A7E" w:rsidRDefault="00851A7E" w:rsidP="00263FF3">
            <w:pPr>
              <w:spacing w:after="0" w:line="240" w:lineRule="auto"/>
              <w:contextualSpacing/>
              <w:jc w:val="both"/>
              <w:rPr>
                <w:rFonts w:ascii="Arial" w:hAnsi="Arial" w:cs="Arial"/>
                <w:sz w:val="24"/>
                <w:szCs w:val="24"/>
              </w:rPr>
            </w:pPr>
          </w:p>
          <w:p w14:paraId="7F5063E2" w14:textId="033D43C2" w:rsidR="005834BF" w:rsidRDefault="008A097A" w:rsidP="00263FF3">
            <w:pPr>
              <w:spacing w:after="0" w:line="240" w:lineRule="auto"/>
              <w:contextualSpacing/>
              <w:jc w:val="both"/>
              <w:rPr>
                <w:rFonts w:ascii="Arial" w:hAnsi="Arial" w:cs="Arial"/>
                <w:sz w:val="24"/>
                <w:szCs w:val="24"/>
              </w:rPr>
            </w:pPr>
            <w:r>
              <w:rPr>
                <w:rFonts w:ascii="Arial" w:hAnsi="Arial" w:cs="Arial"/>
                <w:sz w:val="24"/>
                <w:szCs w:val="24"/>
              </w:rPr>
              <w:t xml:space="preserve">The Highland Council (THC) has honoured </w:t>
            </w:r>
            <w:r w:rsidR="00144116">
              <w:rPr>
                <w:rFonts w:ascii="Arial" w:hAnsi="Arial" w:cs="Arial"/>
                <w:sz w:val="24"/>
                <w:szCs w:val="24"/>
              </w:rPr>
              <w:t>its</w:t>
            </w:r>
            <w:r>
              <w:rPr>
                <w:rFonts w:ascii="Arial" w:hAnsi="Arial" w:cs="Arial"/>
                <w:sz w:val="24"/>
                <w:szCs w:val="24"/>
              </w:rPr>
              <w:t xml:space="preserve"> grant settlement to High Life Highland and t</w:t>
            </w:r>
            <w:r w:rsidR="005834BF">
              <w:rPr>
                <w:rFonts w:ascii="Arial" w:hAnsi="Arial" w:cs="Arial"/>
                <w:sz w:val="24"/>
                <w:szCs w:val="24"/>
              </w:rPr>
              <w:t>hroughout</w:t>
            </w:r>
            <w:r>
              <w:rPr>
                <w:rFonts w:ascii="Arial" w:hAnsi="Arial" w:cs="Arial"/>
                <w:sz w:val="24"/>
                <w:szCs w:val="24"/>
              </w:rPr>
              <w:t xml:space="preserve"> the Pandemic</w:t>
            </w:r>
            <w:r w:rsidR="009C7AE3">
              <w:rPr>
                <w:rFonts w:ascii="Arial" w:hAnsi="Arial" w:cs="Arial"/>
                <w:sz w:val="24"/>
                <w:szCs w:val="24"/>
              </w:rPr>
              <w:t xml:space="preserve"> </w:t>
            </w:r>
            <w:r w:rsidR="0048263B">
              <w:rPr>
                <w:rFonts w:ascii="Arial" w:hAnsi="Arial" w:cs="Arial"/>
                <w:sz w:val="24"/>
                <w:szCs w:val="24"/>
              </w:rPr>
              <w:t>both organisations have worked</w:t>
            </w:r>
            <w:r w:rsidR="005834BF" w:rsidRPr="003F0009">
              <w:rPr>
                <w:rFonts w:ascii="Arial" w:hAnsi="Arial" w:cs="Arial"/>
                <w:sz w:val="24"/>
                <w:szCs w:val="24"/>
              </w:rPr>
              <w:t xml:space="preserve"> collaboratively </w:t>
            </w:r>
            <w:r>
              <w:rPr>
                <w:rFonts w:ascii="Arial" w:hAnsi="Arial" w:cs="Arial"/>
                <w:sz w:val="24"/>
                <w:szCs w:val="24"/>
              </w:rPr>
              <w:t xml:space="preserve">to support the citizens and communities that we jointly serve. A </w:t>
            </w:r>
            <w:r w:rsidR="00446D5B">
              <w:rPr>
                <w:rFonts w:ascii="Arial" w:hAnsi="Arial" w:cs="Arial"/>
                <w:sz w:val="24"/>
                <w:szCs w:val="24"/>
              </w:rPr>
              <w:t xml:space="preserve">summary </w:t>
            </w:r>
            <w:r>
              <w:rPr>
                <w:rFonts w:ascii="Arial" w:hAnsi="Arial" w:cs="Arial"/>
                <w:sz w:val="24"/>
                <w:szCs w:val="24"/>
              </w:rPr>
              <w:t xml:space="preserve">record of the contributions made by HLH in partnership with THC can be found at </w:t>
            </w:r>
            <w:r w:rsidRPr="00A74EF6">
              <w:rPr>
                <w:rFonts w:ascii="Arial" w:hAnsi="Arial" w:cs="Arial"/>
                <w:sz w:val="24"/>
                <w:szCs w:val="24"/>
              </w:rPr>
              <w:t xml:space="preserve">para </w:t>
            </w:r>
            <w:r w:rsidR="00851A7E">
              <w:rPr>
                <w:rFonts w:ascii="Arial" w:hAnsi="Arial" w:cs="Arial"/>
                <w:sz w:val="24"/>
                <w:szCs w:val="24"/>
              </w:rPr>
              <w:t>9</w:t>
            </w:r>
            <w:r w:rsidR="0088292C">
              <w:rPr>
                <w:rFonts w:ascii="Arial" w:hAnsi="Arial" w:cs="Arial"/>
                <w:sz w:val="24"/>
                <w:szCs w:val="24"/>
              </w:rPr>
              <w:t>.1</w:t>
            </w:r>
            <w:r w:rsidRPr="0048263B">
              <w:rPr>
                <w:rFonts w:ascii="Arial" w:hAnsi="Arial" w:cs="Arial"/>
                <w:color w:val="FF0000"/>
                <w:sz w:val="24"/>
                <w:szCs w:val="24"/>
              </w:rPr>
              <w:t xml:space="preserve"> </w:t>
            </w:r>
            <w:r>
              <w:rPr>
                <w:rFonts w:ascii="Arial" w:hAnsi="Arial" w:cs="Arial"/>
                <w:sz w:val="24"/>
                <w:szCs w:val="24"/>
              </w:rPr>
              <w:t xml:space="preserve">of this report. </w:t>
            </w:r>
            <w:r w:rsidR="005834BF">
              <w:rPr>
                <w:rFonts w:ascii="Arial" w:hAnsi="Arial" w:cs="Arial"/>
                <w:sz w:val="24"/>
                <w:szCs w:val="24"/>
              </w:rPr>
              <w:t xml:space="preserve">  </w:t>
            </w:r>
          </w:p>
          <w:p w14:paraId="6BD1C4C9" w14:textId="4833B0B2" w:rsidR="00C6326A" w:rsidRDefault="003B5376" w:rsidP="00263FF3">
            <w:pPr>
              <w:pStyle w:val="ydpb91593c3msonormal"/>
              <w:jc w:val="both"/>
              <w:rPr>
                <w:rFonts w:ascii="Arial" w:hAnsi="Arial" w:cs="Arial"/>
                <w:sz w:val="24"/>
                <w:szCs w:val="24"/>
              </w:rPr>
            </w:pPr>
            <w:r>
              <w:rPr>
                <w:rFonts w:ascii="Arial" w:hAnsi="Arial" w:cs="Arial"/>
                <w:sz w:val="24"/>
                <w:szCs w:val="24"/>
              </w:rPr>
              <w:t xml:space="preserve">Despite </w:t>
            </w:r>
            <w:r w:rsidR="000C422C">
              <w:rPr>
                <w:rFonts w:ascii="Arial" w:hAnsi="Arial" w:cs="Arial"/>
                <w:sz w:val="24"/>
                <w:szCs w:val="24"/>
              </w:rPr>
              <w:t xml:space="preserve">a projected </w:t>
            </w:r>
            <w:r>
              <w:rPr>
                <w:rFonts w:ascii="Arial" w:hAnsi="Arial" w:cs="Arial"/>
                <w:sz w:val="24"/>
                <w:szCs w:val="24"/>
              </w:rPr>
              <w:t xml:space="preserve">loss of income of </w:t>
            </w:r>
            <w:r w:rsidR="002616A2" w:rsidRPr="00B46430">
              <w:rPr>
                <w:rFonts w:ascii="Arial" w:hAnsi="Arial" w:cs="Arial"/>
                <w:sz w:val="24"/>
                <w:szCs w:val="24"/>
              </w:rPr>
              <w:t>£</w:t>
            </w:r>
            <w:r w:rsidRPr="00B46430">
              <w:rPr>
                <w:rFonts w:ascii="Arial" w:hAnsi="Arial" w:cs="Arial"/>
                <w:sz w:val="24"/>
                <w:szCs w:val="24"/>
              </w:rPr>
              <w:t>9.345m</w:t>
            </w:r>
            <w:r>
              <w:rPr>
                <w:rFonts w:ascii="Arial" w:hAnsi="Arial" w:cs="Arial"/>
                <w:sz w:val="24"/>
                <w:szCs w:val="24"/>
              </w:rPr>
              <w:t xml:space="preserve">, HLH has </w:t>
            </w:r>
            <w:r w:rsidR="00C27D86">
              <w:rPr>
                <w:rFonts w:ascii="Arial" w:hAnsi="Arial" w:cs="Arial"/>
                <w:sz w:val="24"/>
                <w:szCs w:val="24"/>
              </w:rPr>
              <w:t xml:space="preserve">gradually </w:t>
            </w:r>
            <w:r>
              <w:rPr>
                <w:rFonts w:ascii="Arial" w:hAnsi="Arial" w:cs="Arial"/>
                <w:sz w:val="24"/>
                <w:szCs w:val="24"/>
              </w:rPr>
              <w:t xml:space="preserve">reduced the projected deficit </w:t>
            </w:r>
            <w:r w:rsidR="004F13EB">
              <w:rPr>
                <w:rFonts w:ascii="Arial" w:hAnsi="Arial" w:cs="Arial"/>
                <w:sz w:val="24"/>
                <w:szCs w:val="24"/>
              </w:rPr>
              <w:t xml:space="preserve">from </w:t>
            </w:r>
            <w:r w:rsidR="00FE3E59">
              <w:rPr>
                <w:rFonts w:ascii="Arial" w:hAnsi="Arial" w:cs="Arial"/>
                <w:sz w:val="24"/>
                <w:szCs w:val="24"/>
              </w:rPr>
              <w:t xml:space="preserve">initial estimates of </w:t>
            </w:r>
            <w:r w:rsidR="004F13EB" w:rsidRPr="00B46430">
              <w:rPr>
                <w:rFonts w:ascii="Arial" w:hAnsi="Arial" w:cs="Arial"/>
                <w:sz w:val="24"/>
                <w:szCs w:val="24"/>
              </w:rPr>
              <w:t>£</w:t>
            </w:r>
            <w:r w:rsidR="00FE3E59" w:rsidRPr="00B46430">
              <w:rPr>
                <w:rFonts w:ascii="Arial" w:hAnsi="Arial" w:cs="Arial"/>
                <w:sz w:val="24"/>
                <w:szCs w:val="24"/>
              </w:rPr>
              <w:t>11.4</w:t>
            </w:r>
            <w:r w:rsidR="004F13EB" w:rsidRPr="00B46430">
              <w:rPr>
                <w:rFonts w:ascii="Arial" w:hAnsi="Arial" w:cs="Arial"/>
                <w:sz w:val="24"/>
                <w:szCs w:val="24"/>
              </w:rPr>
              <w:t xml:space="preserve">m </w:t>
            </w:r>
            <w:r w:rsidRPr="00B46430">
              <w:rPr>
                <w:rFonts w:ascii="Arial" w:hAnsi="Arial" w:cs="Arial"/>
                <w:sz w:val="24"/>
                <w:szCs w:val="24"/>
              </w:rPr>
              <w:t>to £1.55m</w:t>
            </w:r>
            <w:r w:rsidR="004C5176">
              <w:rPr>
                <w:rFonts w:ascii="Arial" w:hAnsi="Arial" w:cs="Arial"/>
                <w:b/>
                <w:sz w:val="24"/>
                <w:szCs w:val="24"/>
              </w:rPr>
              <w:t xml:space="preserve">, </w:t>
            </w:r>
            <w:r w:rsidR="00FA62C5" w:rsidRPr="00FA62C5">
              <w:rPr>
                <w:rFonts w:ascii="Arial" w:hAnsi="Arial" w:cs="Arial"/>
                <w:sz w:val="24"/>
                <w:szCs w:val="24"/>
              </w:rPr>
              <w:t>this represents 5% of HLH overall turnover</w:t>
            </w:r>
            <w:r w:rsidR="002616A2" w:rsidRPr="00FA62C5">
              <w:rPr>
                <w:rFonts w:ascii="Arial" w:hAnsi="Arial" w:cs="Arial"/>
                <w:sz w:val="24"/>
                <w:szCs w:val="24"/>
              </w:rPr>
              <w:t>.</w:t>
            </w:r>
            <w:r w:rsidR="00CD1898" w:rsidRPr="00FA62C5">
              <w:rPr>
                <w:rFonts w:ascii="Arial" w:hAnsi="Arial" w:cs="Arial"/>
                <w:sz w:val="24"/>
                <w:szCs w:val="24"/>
              </w:rPr>
              <w:t xml:space="preserve"> </w:t>
            </w:r>
            <w:r w:rsidR="00906BE0">
              <w:rPr>
                <w:rFonts w:ascii="Arial" w:hAnsi="Arial" w:cs="Arial"/>
                <w:sz w:val="24"/>
                <w:szCs w:val="24"/>
              </w:rPr>
              <w:t xml:space="preserve">The </w:t>
            </w:r>
            <w:r w:rsidR="00FA62C5">
              <w:rPr>
                <w:rFonts w:ascii="Arial" w:hAnsi="Arial" w:cs="Arial"/>
                <w:sz w:val="24"/>
                <w:szCs w:val="24"/>
              </w:rPr>
              <w:t xml:space="preserve">total </w:t>
            </w:r>
            <w:r w:rsidR="00906BE0">
              <w:rPr>
                <w:rFonts w:ascii="Arial" w:hAnsi="Arial" w:cs="Arial"/>
                <w:sz w:val="24"/>
                <w:szCs w:val="24"/>
              </w:rPr>
              <w:t xml:space="preserve">in-year </w:t>
            </w:r>
            <w:r w:rsidR="00FA62C5">
              <w:rPr>
                <w:rFonts w:ascii="Arial" w:hAnsi="Arial" w:cs="Arial"/>
                <w:sz w:val="24"/>
                <w:szCs w:val="24"/>
              </w:rPr>
              <w:t>mitigation</w:t>
            </w:r>
            <w:r w:rsidR="00906BE0">
              <w:rPr>
                <w:rFonts w:ascii="Arial" w:hAnsi="Arial" w:cs="Arial"/>
                <w:sz w:val="24"/>
                <w:szCs w:val="24"/>
              </w:rPr>
              <w:t xml:space="preserve"> of </w:t>
            </w:r>
            <w:r w:rsidR="00906BE0" w:rsidRPr="005B38C9">
              <w:rPr>
                <w:rFonts w:ascii="Arial" w:hAnsi="Arial" w:cs="Arial"/>
                <w:sz w:val="24"/>
                <w:szCs w:val="24"/>
              </w:rPr>
              <w:t>£</w:t>
            </w:r>
            <w:r w:rsidR="00FA62C5" w:rsidRPr="005B38C9">
              <w:rPr>
                <w:rFonts w:ascii="Arial" w:hAnsi="Arial" w:cs="Arial"/>
                <w:sz w:val="24"/>
                <w:szCs w:val="24"/>
              </w:rPr>
              <w:t>7</w:t>
            </w:r>
            <w:r w:rsidR="00906BE0" w:rsidRPr="005B38C9">
              <w:rPr>
                <w:rFonts w:ascii="Arial" w:hAnsi="Arial" w:cs="Arial"/>
                <w:sz w:val="24"/>
                <w:szCs w:val="24"/>
              </w:rPr>
              <w:t>.</w:t>
            </w:r>
            <w:r w:rsidR="00FA62C5" w:rsidRPr="005B38C9">
              <w:rPr>
                <w:rFonts w:ascii="Arial" w:hAnsi="Arial" w:cs="Arial"/>
                <w:sz w:val="24"/>
                <w:szCs w:val="24"/>
              </w:rPr>
              <w:t>7</w:t>
            </w:r>
            <w:r w:rsidR="00906BE0" w:rsidRPr="005B38C9">
              <w:rPr>
                <w:rFonts w:ascii="Arial" w:hAnsi="Arial" w:cs="Arial"/>
                <w:sz w:val="24"/>
                <w:szCs w:val="24"/>
              </w:rPr>
              <w:t>5m</w:t>
            </w:r>
            <w:r w:rsidR="00906BE0">
              <w:rPr>
                <w:rFonts w:ascii="Arial" w:hAnsi="Arial" w:cs="Arial"/>
                <w:sz w:val="24"/>
                <w:szCs w:val="24"/>
              </w:rPr>
              <w:t xml:space="preserve"> </w:t>
            </w:r>
            <w:r w:rsidR="005B38C9">
              <w:rPr>
                <w:rFonts w:ascii="Arial" w:hAnsi="Arial" w:cs="Arial"/>
                <w:sz w:val="24"/>
                <w:szCs w:val="24"/>
              </w:rPr>
              <w:t xml:space="preserve">(JRS income plus </w:t>
            </w:r>
            <w:r w:rsidR="0015678D">
              <w:rPr>
                <w:rFonts w:ascii="Arial" w:hAnsi="Arial" w:cs="Arial"/>
                <w:sz w:val="24"/>
                <w:szCs w:val="24"/>
              </w:rPr>
              <w:t>other cost mitigations</w:t>
            </w:r>
            <w:r w:rsidR="005B38C9">
              <w:rPr>
                <w:rFonts w:ascii="Arial" w:hAnsi="Arial" w:cs="Arial"/>
                <w:sz w:val="24"/>
                <w:szCs w:val="24"/>
              </w:rPr>
              <w:t xml:space="preserve">) </w:t>
            </w:r>
            <w:r w:rsidR="00906BE0">
              <w:rPr>
                <w:rFonts w:ascii="Arial" w:hAnsi="Arial" w:cs="Arial"/>
                <w:sz w:val="24"/>
                <w:szCs w:val="24"/>
              </w:rPr>
              <w:t xml:space="preserve">equates to </w:t>
            </w:r>
            <w:r w:rsidR="00FA62C5">
              <w:rPr>
                <w:rFonts w:ascii="Arial" w:hAnsi="Arial" w:cs="Arial"/>
                <w:sz w:val="24"/>
                <w:szCs w:val="24"/>
              </w:rPr>
              <w:t>25%</w:t>
            </w:r>
            <w:r w:rsidR="00C6326A">
              <w:rPr>
                <w:rFonts w:ascii="Arial" w:hAnsi="Arial" w:cs="Arial"/>
                <w:sz w:val="24"/>
                <w:szCs w:val="24"/>
              </w:rPr>
              <w:t xml:space="preserve"> of HLH overall turnover. </w:t>
            </w:r>
            <w:r w:rsidR="00FC5F91">
              <w:rPr>
                <w:rFonts w:ascii="Arial" w:hAnsi="Arial" w:cs="Arial"/>
                <w:sz w:val="24"/>
                <w:szCs w:val="24"/>
              </w:rPr>
              <w:t>Tangible</w:t>
            </w:r>
            <w:r w:rsidR="00CD1898">
              <w:rPr>
                <w:rFonts w:ascii="Arial" w:hAnsi="Arial" w:cs="Arial"/>
                <w:sz w:val="24"/>
                <w:szCs w:val="24"/>
              </w:rPr>
              <w:t xml:space="preserve"> progress has been made</w:t>
            </w:r>
            <w:r w:rsidR="00047243">
              <w:rPr>
                <w:rFonts w:ascii="Arial" w:hAnsi="Arial" w:cs="Arial"/>
                <w:sz w:val="24"/>
                <w:szCs w:val="24"/>
              </w:rPr>
              <w:t xml:space="preserve"> in addressing the deficit,</w:t>
            </w:r>
            <w:r w:rsidR="00CD1898">
              <w:rPr>
                <w:rFonts w:ascii="Arial" w:hAnsi="Arial" w:cs="Arial"/>
                <w:sz w:val="24"/>
                <w:szCs w:val="24"/>
              </w:rPr>
              <w:t xml:space="preserve"> but difficult decisions have had to be taken by the HLH Board</w:t>
            </w:r>
            <w:r w:rsidR="003370BE">
              <w:rPr>
                <w:rFonts w:ascii="Arial" w:hAnsi="Arial" w:cs="Arial"/>
                <w:sz w:val="24"/>
                <w:szCs w:val="24"/>
              </w:rPr>
              <w:t>, with obvious leadership challenges for the senior team.</w:t>
            </w:r>
            <w:r w:rsidR="00B1205B">
              <w:rPr>
                <w:rFonts w:ascii="Arial" w:hAnsi="Arial" w:cs="Arial"/>
                <w:sz w:val="24"/>
                <w:szCs w:val="24"/>
              </w:rPr>
              <w:t xml:space="preserve"> </w:t>
            </w:r>
          </w:p>
          <w:p w14:paraId="5AFF5ADB" w14:textId="411DEE70" w:rsidR="00C27D86" w:rsidRDefault="00CD1898" w:rsidP="00263FF3">
            <w:pPr>
              <w:pStyle w:val="ydpb91593c3msonormal"/>
              <w:jc w:val="both"/>
              <w:rPr>
                <w:rFonts w:ascii="Arial" w:hAnsi="Arial" w:cs="Arial"/>
                <w:sz w:val="24"/>
                <w:szCs w:val="24"/>
              </w:rPr>
            </w:pPr>
            <w:r>
              <w:rPr>
                <w:rFonts w:ascii="Arial" w:hAnsi="Arial" w:cs="Arial"/>
                <w:sz w:val="24"/>
                <w:szCs w:val="24"/>
              </w:rPr>
              <w:t xml:space="preserve">Financial mitigation has been achieved by: </w:t>
            </w:r>
            <w:r w:rsidR="000C422C">
              <w:rPr>
                <w:rFonts w:ascii="Arial" w:hAnsi="Arial" w:cs="Arial"/>
                <w:sz w:val="24"/>
                <w:szCs w:val="24"/>
              </w:rPr>
              <w:t>optimal</w:t>
            </w:r>
            <w:r>
              <w:rPr>
                <w:rFonts w:ascii="Arial" w:hAnsi="Arial" w:cs="Arial"/>
                <w:sz w:val="24"/>
                <w:szCs w:val="24"/>
              </w:rPr>
              <w:t xml:space="preserve"> use of the JRS scheme</w:t>
            </w:r>
            <w:r w:rsidR="00C6326A">
              <w:rPr>
                <w:rFonts w:ascii="Arial" w:hAnsi="Arial" w:cs="Arial"/>
                <w:sz w:val="24"/>
                <w:szCs w:val="24"/>
              </w:rPr>
              <w:t xml:space="preserve"> </w:t>
            </w:r>
            <w:r>
              <w:rPr>
                <w:rFonts w:ascii="Arial" w:hAnsi="Arial" w:cs="Arial"/>
                <w:sz w:val="24"/>
                <w:szCs w:val="24"/>
              </w:rPr>
              <w:t>(including removal of the 20% top-up to furloughed employees); removal of all relief staff costs / additional salary payments; reductions in all other costs across the organisation</w:t>
            </w:r>
            <w:r w:rsidR="00ED6D93">
              <w:rPr>
                <w:rFonts w:ascii="Arial" w:hAnsi="Arial" w:cs="Arial"/>
                <w:sz w:val="24"/>
                <w:szCs w:val="24"/>
              </w:rPr>
              <w:t>; retention of income</w:t>
            </w:r>
            <w:r w:rsidR="005D0089">
              <w:rPr>
                <w:rFonts w:ascii="Arial" w:hAnsi="Arial" w:cs="Arial"/>
                <w:sz w:val="24"/>
                <w:szCs w:val="24"/>
              </w:rPr>
              <w:t xml:space="preserve"> (including </w:t>
            </w:r>
            <w:r>
              <w:rPr>
                <w:rFonts w:ascii="Arial" w:hAnsi="Arial" w:cs="Arial"/>
                <w:sz w:val="24"/>
                <w:szCs w:val="24"/>
              </w:rPr>
              <w:t xml:space="preserve">retention of over 7,000 High Life subscriptions and through innovative use of technology (Music Tuition). Clearly, some of this comes at a cost, especially given that relief staff are generally aged 18-25 and will be further impacted by the macro-economic situation in the region. </w:t>
            </w:r>
            <w:r w:rsidR="00FB4A55">
              <w:rPr>
                <w:rFonts w:ascii="Arial" w:hAnsi="Arial" w:cs="Arial"/>
                <w:sz w:val="24"/>
                <w:szCs w:val="24"/>
              </w:rPr>
              <w:t xml:space="preserve">Trade Union consultation has been </w:t>
            </w:r>
            <w:r w:rsidR="00C062CC">
              <w:rPr>
                <w:rFonts w:ascii="Arial" w:hAnsi="Arial" w:cs="Arial"/>
                <w:sz w:val="24"/>
                <w:szCs w:val="24"/>
              </w:rPr>
              <w:t>comprehensive throughout and employee relations remain very positive.</w:t>
            </w:r>
          </w:p>
          <w:p w14:paraId="1914A639" w14:textId="4071EF23" w:rsidR="000C64FE" w:rsidRDefault="00CD1898" w:rsidP="00263FF3">
            <w:pPr>
              <w:pStyle w:val="ydpb91593c3msonormal"/>
              <w:jc w:val="both"/>
              <w:rPr>
                <w:rFonts w:ascii="Arial" w:hAnsi="Arial" w:cs="Arial"/>
                <w:b/>
                <w:sz w:val="24"/>
                <w:szCs w:val="24"/>
              </w:rPr>
            </w:pPr>
            <w:r>
              <w:rPr>
                <w:rFonts w:ascii="Arial" w:hAnsi="Arial" w:cs="Arial"/>
                <w:sz w:val="24"/>
                <w:szCs w:val="24"/>
              </w:rPr>
              <w:t xml:space="preserve">Financial projections are detailed at </w:t>
            </w:r>
            <w:r w:rsidRPr="002616A2">
              <w:rPr>
                <w:rFonts w:ascii="Arial" w:hAnsi="Arial" w:cs="Arial"/>
                <w:b/>
                <w:sz w:val="24"/>
                <w:szCs w:val="24"/>
              </w:rPr>
              <w:t>Appendix A</w:t>
            </w:r>
            <w:r>
              <w:rPr>
                <w:rFonts w:ascii="Arial" w:hAnsi="Arial" w:cs="Arial"/>
                <w:sz w:val="24"/>
                <w:szCs w:val="24"/>
              </w:rPr>
              <w:t>.</w:t>
            </w:r>
            <w:r w:rsidR="004F13EB">
              <w:rPr>
                <w:rFonts w:ascii="Arial" w:hAnsi="Arial" w:cs="Arial"/>
                <w:sz w:val="24"/>
                <w:szCs w:val="24"/>
              </w:rPr>
              <w:t xml:space="preserve"> </w:t>
            </w:r>
            <w:r w:rsidR="00BC75E5">
              <w:rPr>
                <w:rFonts w:ascii="Arial" w:hAnsi="Arial" w:cs="Arial"/>
                <w:sz w:val="24"/>
                <w:szCs w:val="24"/>
              </w:rPr>
              <w:t xml:space="preserve">The main effort is now being shifted from mitigating the in-year impact of the Pandemic, to strategic business planning to re-build and sustain the Trust as </w:t>
            </w:r>
            <w:r w:rsidR="00C6326A">
              <w:rPr>
                <w:rFonts w:ascii="Arial" w:hAnsi="Arial" w:cs="Arial"/>
                <w:sz w:val="24"/>
                <w:szCs w:val="24"/>
              </w:rPr>
              <w:t xml:space="preserve">restrictions are eased and </w:t>
            </w:r>
            <w:r w:rsidR="00BC75E5">
              <w:rPr>
                <w:rFonts w:ascii="Arial" w:hAnsi="Arial" w:cs="Arial"/>
                <w:sz w:val="24"/>
                <w:szCs w:val="24"/>
              </w:rPr>
              <w:t xml:space="preserve">the external environment transitions to a new normal. </w:t>
            </w:r>
          </w:p>
          <w:p w14:paraId="5748E9BE" w14:textId="4839A1B0" w:rsidR="003B5376" w:rsidRDefault="003B5376" w:rsidP="00263FF3">
            <w:pPr>
              <w:spacing w:after="0" w:line="240" w:lineRule="auto"/>
              <w:contextualSpacing/>
              <w:jc w:val="both"/>
              <w:rPr>
                <w:rFonts w:ascii="Arial" w:hAnsi="Arial" w:cs="Arial"/>
                <w:b/>
                <w:sz w:val="24"/>
                <w:szCs w:val="24"/>
              </w:rPr>
            </w:pPr>
            <w:r w:rsidRPr="003B5376">
              <w:rPr>
                <w:rFonts w:ascii="Arial" w:hAnsi="Arial" w:cs="Arial"/>
                <w:b/>
                <w:sz w:val="24"/>
                <w:szCs w:val="24"/>
              </w:rPr>
              <w:t xml:space="preserve">Governance </w:t>
            </w:r>
          </w:p>
          <w:p w14:paraId="65FCB3A1" w14:textId="2A840766" w:rsidR="000C64FE" w:rsidRDefault="000C64FE" w:rsidP="00263FF3">
            <w:pPr>
              <w:spacing w:after="0" w:line="240" w:lineRule="auto"/>
              <w:contextualSpacing/>
              <w:jc w:val="both"/>
              <w:rPr>
                <w:rFonts w:ascii="Arial" w:hAnsi="Arial" w:cs="Arial"/>
                <w:b/>
                <w:sz w:val="24"/>
                <w:szCs w:val="24"/>
              </w:rPr>
            </w:pPr>
          </w:p>
          <w:p w14:paraId="0F315288" w14:textId="456EBA71" w:rsidR="00781618" w:rsidRPr="00DE00B2" w:rsidRDefault="00781618" w:rsidP="00263FF3">
            <w:pPr>
              <w:spacing w:after="0" w:line="240" w:lineRule="auto"/>
              <w:contextualSpacing/>
              <w:jc w:val="both"/>
              <w:rPr>
                <w:rFonts w:ascii="Arial" w:hAnsi="Arial" w:cs="Arial"/>
                <w:sz w:val="24"/>
                <w:szCs w:val="24"/>
              </w:rPr>
            </w:pPr>
            <w:r w:rsidRPr="00DE00B2">
              <w:rPr>
                <w:rFonts w:ascii="Arial" w:hAnsi="Arial" w:cs="Arial"/>
                <w:sz w:val="24"/>
                <w:szCs w:val="24"/>
              </w:rPr>
              <w:t>Standard g</w:t>
            </w:r>
            <w:r w:rsidR="000C64FE" w:rsidRPr="00DE00B2">
              <w:rPr>
                <w:rFonts w:ascii="Arial" w:hAnsi="Arial" w:cs="Arial"/>
                <w:sz w:val="24"/>
                <w:szCs w:val="24"/>
              </w:rPr>
              <w:t xml:space="preserve">overnance has </w:t>
            </w:r>
            <w:r w:rsidR="005E4FAA">
              <w:rPr>
                <w:rFonts w:ascii="Arial" w:hAnsi="Arial" w:cs="Arial"/>
                <w:sz w:val="24"/>
                <w:szCs w:val="24"/>
              </w:rPr>
              <w:t>been followed</w:t>
            </w:r>
            <w:r w:rsidR="000C64FE" w:rsidRPr="00DE00B2">
              <w:rPr>
                <w:rFonts w:ascii="Arial" w:hAnsi="Arial" w:cs="Arial"/>
                <w:sz w:val="24"/>
                <w:szCs w:val="24"/>
              </w:rPr>
              <w:t xml:space="preserve"> throughout the </w:t>
            </w:r>
            <w:r w:rsidRPr="00DE00B2">
              <w:rPr>
                <w:rFonts w:ascii="Arial" w:hAnsi="Arial" w:cs="Arial"/>
                <w:sz w:val="24"/>
                <w:szCs w:val="24"/>
              </w:rPr>
              <w:t xml:space="preserve">pandemic, with additional board meetings convened where decisions have been required. </w:t>
            </w:r>
            <w:r w:rsidR="00204BE8">
              <w:rPr>
                <w:rFonts w:ascii="Arial" w:hAnsi="Arial" w:cs="Arial"/>
                <w:sz w:val="24"/>
                <w:szCs w:val="24"/>
              </w:rPr>
              <w:t>Senior council officials have been</w:t>
            </w:r>
            <w:r w:rsidR="00F80240">
              <w:rPr>
                <w:rFonts w:ascii="Arial" w:hAnsi="Arial" w:cs="Arial"/>
                <w:sz w:val="24"/>
                <w:szCs w:val="24"/>
              </w:rPr>
              <w:t xml:space="preserve"> kept fully up to date by the HLH Chief Executive, with all papers shared throughout the period March–August 2020. </w:t>
            </w:r>
            <w:r w:rsidR="005E4FAA">
              <w:rPr>
                <w:rFonts w:ascii="Arial" w:hAnsi="Arial" w:cs="Arial"/>
                <w:sz w:val="24"/>
                <w:szCs w:val="24"/>
              </w:rPr>
              <w:t xml:space="preserve">A summary of </w:t>
            </w:r>
            <w:r w:rsidR="00F80240">
              <w:rPr>
                <w:rFonts w:ascii="Arial" w:hAnsi="Arial" w:cs="Arial"/>
                <w:sz w:val="24"/>
                <w:szCs w:val="24"/>
              </w:rPr>
              <w:t xml:space="preserve">HLH </w:t>
            </w:r>
            <w:r w:rsidR="005E4FAA">
              <w:rPr>
                <w:rFonts w:ascii="Arial" w:hAnsi="Arial" w:cs="Arial"/>
                <w:sz w:val="24"/>
                <w:szCs w:val="24"/>
              </w:rPr>
              <w:t xml:space="preserve">board events and key decisions </w:t>
            </w:r>
            <w:r w:rsidR="00F52C68">
              <w:rPr>
                <w:rFonts w:ascii="Arial" w:hAnsi="Arial" w:cs="Arial"/>
                <w:sz w:val="24"/>
                <w:szCs w:val="24"/>
              </w:rPr>
              <w:t xml:space="preserve">can be found at </w:t>
            </w:r>
            <w:r w:rsidR="00F52C68" w:rsidRPr="00F52C68">
              <w:rPr>
                <w:rFonts w:ascii="Arial" w:hAnsi="Arial" w:cs="Arial"/>
                <w:b/>
                <w:sz w:val="24"/>
                <w:szCs w:val="24"/>
              </w:rPr>
              <w:t>Appendix B</w:t>
            </w:r>
            <w:r w:rsidR="00F52C68">
              <w:rPr>
                <w:rFonts w:ascii="Arial" w:hAnsi="Arial" w:cs="Arial"/>
                <w:sz w:val="24"/>
                <w:szCs w:val="24"/>
              </w:rPr>
              <w:t>.</w:t>
            </w:r>
            <w:r w:rsidR="005E4FAA">
              <w:rPr>
                <w:rFonts w:ascii="Arial" w:hAnsi="Arial" w:cs="Arial"/>
                <w:sz w:val="24"/>
                <w:szCs w:val="24"/>
              </w:rPr>
              <w:t xml:space="preserve"> </w:t>
            </w:r>
          </w:p>
          <w:p w14:paraId="025598B3" w14:textId="537DF81F" w:rsidR="00FD7F7E" w:rsidRDefault="00FD7F7E" w:rsidP="00263FF3">
            <w:pPr>
              <w:spacing w:after="0" w:line="240" w:lineRule="auto"/>
              <w:contextualSpacing/>
              <w:jc w:val="both"/>
              <w:rPr>
                <w:rFonts w:ascii="Arial" w:hAnsi="Arial" w:cs="Arial"/>
                <w:sz w:val="24"/>
                <w:szCs w:val="24"/>
              </w:rPr>
            </w:pPr>
          </w:p>
          <w:p w14:paraId="1DF03487" w14:textId="77777777" w:rsidR="00C5342B" w:rsidRDefault="00C5342B" w:rsidP="00263FF3">
            <w:pPr>
              <w:spacing w:after="0" w:line="240" w:lineRule="auto"/>
              <w:contextualSpacing/>
              <w:jc w:val="both"/>
              <w:rPr>
                <w:rFonts w:ascii="Arial" w:hAnsi="Arial" w:cs="Arial"/>
                <w:b/>
                <w:sz w:val="24"/>
                <w:szCs w:val="24"/>
              </w:rPr>
            </w:pPr>
          </w:p>
          <w:p w14:paraId="7FA13061" w14:textId="77777777" w:rsidR="00C5342B" w:rsidRDefault="00C5342B" w:rsidP="00263FF3">
            <w:pPr>
              <w:spacing w:after="0" w:line="240" w:lineRule="auto"/>
              <w:contextualSpacing/>
              <w:jc w:val="both"/>
              <w:rPr>
                <w:rFonts w:ascii="Arial" w:hAnsi="Arial" w:cs="Arial"/>
                <w:b/>
                <w:sz w:val="24"/>
                <w:szCs w:val="24"/>
              </w:rPr>
            </w:pPr>
          </w:p>
          <w:p w14:paraId="78B7E984" w14:textId="231BE15B" w:rsidR="002E5765" w:rsidRPr="005E4FAA" w:rsidRDefault="005E4FAA" w:rsidP="00263FF3">
            <w:pPr>
              <w:spacing w:after="0" w:line="240" w:lineRule="auto"/>
              <w:contextualSpacing/>
              <w:jc w:val="both"/>
              <w:rPr>
                <w:rFonts w:ascii="Arial" w:hAnsi="Arial" w:cs="Arial"/>
                <w:b/>
                <w:sz w:val="24"/>
                <w:szCs w:val="24"/>
              </w:rPr>
            </w:pPr>
            <w:r w:rsidRPr="005E4FAA">
              <w:rPr>
                <w:rFonts w:ascii="Arial" w:hAnsi="Arial" w:cs="Arial"/>
                <w:b/>
                <w:sz w:val="24"/>
                <w:szCs w:val="24"/>
              </w:rPr>
              <w:lastRenderedPageBreak/>
              <w:t>Recovery Action Plan Progress</w:t>
            </w:r>
          </w:p>
          <w:p w14:paraId="2F9DAA6E" w14:textId="77777777" w:rsidR="00781618" w:rsidRPr="00781618" w:rsidRDefault="00781618" w:rsidP="00263FF3">
            <w:pPr>
              <w:spacing w:after="0" w:line="240" w:lineRule="auto"/>
              <w:contextualSpacing/>
              <w:jc w:val="both"/>
              <w:rPr>
                <w:rFonts w:ascii="Arial" w:hAnsi="Arial" w:cs="Arial"/>
                <w:b/>
                <w:sz w:val="24"/>
                <w:szCs w:val="24"/>
              </w:rPr>
            </w:pPr>
          </w:p>
          <w:p w14:paraId="21E8D7AE" w14:textId="38BE4D4E" w:rsidR="009834B3" w:rsidRPr="00D75D76" w:rsidRDefault="00D75D76" w:rsidP="00263FF3">
            <w:pPr>
              <w:spacing w:after="0" w:line="240" w:lineRule="auto"/>
              <w:contextualSpacing/>
              <w:jc w:val="both"/>
              <w:rPr>
                <w:rFonts w:ascii="Arial" w:hAnsi="Arial" w:cs="Arial"/>
                <w:b/>
                <w:sz w:val="24"/>
                <w:szCs w:val="24"/>
              </w:rPr>
            </w:pPr>
            <w:r>
              <w:rPr>
                <w:rFonts w:ascii="Arial" w:hAnsi="Arial" w:cs="Arial"/>
                <w:sz w:val="24"/>
                <w:szCs w:val="24"/>
              </w:rPr>
              <w:t xml:space="preserve">The Recovery Action Plan (RAP) is co-ordinated by the </w:t>
            </w:r>
            <w:r w:rsidR="008602C1">
              <w:rPr>
                <w:rFonts w:ascii="Arial" w:hAnsi="Arial" w:cs="Arial"/>
                <w:sz w:val="24"/>
                <w:szCs w:val="24"/>
              </w:rPr>
              <w:t xml:space="preserve">HLH </w:t>
            </w:r>
            <w:r>
              <w:rPr>
                <w:rFonts w:ascii="Arial" w:hAnsi="Arial" w:cs="Arial"/>
                <w:sz w:val="24"/>
                <w:szCs w:val="24"/>
              </w:rPr>
              <w:t>Corporate Programme Manager</w:t>
            </w:r>
            <w:r w:rsidR="00AB0976">
              <w:rPr>
                <w:rFonts w:ascii="Arial" w:hAnsi="Arial" w:cs="Arial"/>
                <w:sz w:val="24"/>
                <w:szCs w:val="24"/>
              </w:rPr>
              <w:t xml:space="preserve"> who reports directly to the Chief Executive.</w:t>
            </w:r>
            <w:r>
              <w:rPr>
                <w:rFonts w:ascii="Arial" w:hAnsi="Arial" w:cs="Arial"/>
                <w:sz w:val="24"/>
                <w:szCs w:val="24"/>
              </w:rPr>
              <w:t xml:space="preserve"> </w:t>
            </w:r>
            <w:r w:rsidR="008602C1">
              <w:rPr>
                <w:rFonts w:ascii="Arial" w:hAnsi="Arial" w:cs="Arial"/>
                <w:sz w:val="24"/>
                <w:szCs w:val="24"/>
              </w:rPr>
              <w:t xml:space="preserve">In terms of </w:t>
            </w:r>
            <w:r w:rsidR="00412268">
              <w:rPr>
                <w:rFonts w:ascii="Arial" w:hAnsi="Arial" w:cs="Arial"/>
                <w:sz w:val="24"/>
                <w:szCs w:val="24"/>
              </w:rPr>
              <w:t>target dates, t</w:t>
            </w:r>
            <w:r w:rsidR="001B39B1">
              <w:rPr>
                <w:rFonts w:ascii="Arial" w:hAnsi="Arial" w:cs="Arial"/>
                <w:sz w:val="24"/>
                <w:szCs w:val="24"/>
              </w:rPr>
              <w:t>he RAP phasing is aligned to</w:t>
            </w:r>
            <w:r w:rsidR="00AB0976">
              <w:rPr>
                <w:rFonts w:ascii="Arial" w:hAnsi="Arial" w:cs="Arial"/>
                <w:sz w:val="24"/>
                <w:szCs w:val="24"/>
              </w:rPr>
              <w:t>,</w:t>
            </w:r>
            <w:r w:rsidR="001B39B1">
              <w:rPr>
                <w:rFonts w:ascii="Arial" w:hAnsi="Arial" w:cs="Arial"/>
                <w:sz w:val="24"/>
                <w:szCs w:val="24"/>
              </w:rPr>
              <w:t xml:space="preserve"> and contingent upon the Scottish Government</w:t>
            </w:r>
            <w:r w:rsidR="00D56F61">
              <w:rPr>
                <w:rFonts w:ascii="Arial" w:hAnsi="Arial" w:cs="Arial"/>
                <w:sz w:val="24"/>
                <w:szCs w:val="24"/>
              </w:rPr>
              <w:t>’</w:t>
            </w:r>
            <w:r w:rsidR="001B39B1">
              <w:rPr>
                <w:rFonts w:ascii="Arial" w:hAnsi="Arial" w:cs="Arial"/>
                <w:sz w:val="24"/>
                <w:szCs w:val="24"/>
              </w:rPr>
              <w:t xml:space="preserve">s Roadmap to Recovery. </w:t>
            </w:r>
            <w:r>
              <w:rPr>
                <w:rFonts w:ascii="Arial" w:hAnsi="Arial" w:cs="Arial"/>
                <w:sz w:val="24"/>
                <w:szCs w:val="24"/>
              </w:rPr>
              <w:t xml:space="preserve">An updated master plan </w:t>
            </w:r>
            <w:r w:rsidR="00412268">
              <w:rPr>
                <w:rFonts w:ascii="Arial" w:hAnsi="Arial" w:cs="Arial"/>
                <w:sz w:val="24"/>
                <w:szCs w:val="24"/>
              </w:rPr>
              <w:t xml:space="preserve">is sub-divided by the SG Roadmap phases and </w:t>
            </w:r>
            <w:r>
              <w:rPr>
                <w:rFonts w:ascii="Arial" w:hAnsi="Arial" w:cs="Arial"/>
                <w:sz w:val="24"/>
                <w:szCs w:val="24"/>
              </w:rPr>
              <w:t xml:space="preserve">can be found at </w:t>
            </w:r>
            <w:r w:rsidRPr="00B339CB">
              <w:rPr>
                <w:rFonts w:ascii="Arial" w:hAnsi="Arial" w:cs="Arial"/>
                <w:b/>
                <w:sz w:val="24"/>
                <w:szCs w:val="24"/>
              </w:rPr>
              <w:t xml:space="preserve">Appendix </w:t>
            </w:r>
            <w:r w:rsidR="00F52C68">
              <w:rPr>
                <w:rFonts w:ascii="Arial" w:hAnsi="Arial" w:cs="Arial"/>
                <w:b/>
                <w:sz w:val="24"/>
                <w:szCs w:val="24"/>
              </w:rPr>
              <w:t>C</w:t>
            </w:r>
            <w:r>
              <w:rPr>
                <w:rFonts w:ascii="Arial" w:hAnsi="Arial" w:cs="Arial"/>
                <w:b/>
                <w:sz w:val="24"/>
                <w:szCs w:val="24"/>
              </w:rPr>
              <w:t xml:space="preserve">. </w:t>
            </w:r>
            <w:r w:rsidR="005834BF">
              <w:rPr>
                <w:rFonts w:ascii="Arial" w:hAnsi="Arial" w:cs="Arial"/>
                <w:sz w:val="24"/>
                <w:szCs w:val="24"/>
              </w:rPr>
              <w:t>T</w:t>
            </w:r>
            <w:r w:rsidR="00066040">
              <w:rPr>
                <w:rFonts w:ascii="Arial" w:hAnsi="Arial" w:cs="Arial"/>
                <w:sz w:val="24"/>
                <w:szCs w:val="24"/>
              </w:rPr>
              <w:t>he HLH recovery programme is fully operational</w:t>
            </w:r>
            <w:r w:rsidR="00DF6D93">
              <w:rPr>
                <w:rFonts w:ascii="Arial" w:hAnsi="Arial" w:cs="Arial"/>
                <w:sz w:val="24"/>
                <w:szCs w:val="24"/>
              </w:rPr>
              <w:t xml:space="preserve"> and HLH is re-establishing capacity across all 9 areas of service</w:t>
            </w:r>
            <w:r w:rsidR="00AF019E">
              <w:rPr>
                <w:rFonts w:ascii="Arial" w:hAnsi="Arial" w:cs="Arial"/>
                <w:sz w:val="24"/>
                <w:szCs w:val="24"/>
              </w:rPr>
              <w:t xml:space="preserve">. In addition to the </w:t>
            </w:r>
            <w:r w:rsidR="001B2687">
              <w:rPr>
                <w:rFonts w:ascii="Arial" w:hAnsi="Arial" w:cs="Arial"/>
                <w:sz w:val="24"/>
                <w:szCs w:val="24"/>
              </w:rPr>
              <w:t>s</w:t>
            </w:r>
            <w:r w:rsidR="00AF019E">
              <w:rPr>
                <w:rFonts w:ascii="Arial" w:hAnsi="Arial" w:cs="Arial"/>
                <w:sz w:val="24"/>
                <w:szCs w:val="24"/>
              </w:rPr>
              <w:t xml:space="preserve">ervices that have continued throughout the Pandemic, </w:t>
            </w:r>
            <w:r w:rsidR="00CB046F">
              <w:rPr>
                <w:rFonts w:ascii="Arial" w:hAnsi="Arial" w:cs="Arial"/>
                <w:sz w:val="24"/>
                <w:szCs w:val="24"/>
              </w:rPr>
              <w:t xml:space="preserve">members will be pleased to hear that </w:t>
            </w:r>
            <w:r w:rsidR="00066040">
              <w:rPr>
                <w:rFonts w:ascii="Arial" w:hAnsi="Arial" w:cs="Arial"/>
                <w:sz w:val="24"/>
                <w:szCs w:val="24"/>
              </w:rPr>
              <w:t>we have</w:t>
            </w:r>
            <w:r w:rsidR="00854D99">
              <w:rPr>
                <w:rFonts w:ascii="Arial" w:hAnsi="Arial" w:cs="Arial"/>
                <w:sz w:val="24"/>
                <w:szCs w:val="24"/>
              </w:rPr>
              <w:t>,</w:t>
            </w:r>
            <w:r w:rsidR="00066040">
              <w:rPr>
                <w:rFonts w:ascii="Arial" w:hAnsi="Arial" w:cs="Arial"/>
                <w:sz w:val="24"/>
                <w:szCs w:val="24"/>
              </w:rPr>
              <w:t xml:space="preserve"> </w:t>
            </w:r>
            <w:r w:rsidR="00854D99" w:rsidRPr="00BA3F27">
              <w:rPr>
                <w:rFonts w:ascii="Arial" w:hAnsi="Arial" w:cs="Arial"/>
                <w:sz w:val="24"/>
                <w:szCs w:val="24"/>
              </w:rPr>
              <w:t xml:space="preserve">or are about to, </w:t>
            </w:r>
            <w:r w:rsidR="00AB0976" w:rsidRPr="00BA3F27">
              <w:rPr>
                <w:rFonts w:ascii="Arial" w:hAnsi="Arial" w:cs="Arial"/>
                <w:sz w:val="24"/>
                <w:szCs w:val="24"/>
              </w:rPr>
              <w:t>re-open</w:t>
            </w:r>
            <w:r w:rsidR="00066040" w:rsidRPr="00BA3F27">
              <w:rPr>
                <w:rFonts w:ascii="Arial" w:hAnsi="Arial" w:cs="Arial"/>
                <w:sz w:val="24"/>
                <w:szCs w:val="24"/>
              </w:rPr>
              <w:t xml:space="preserve"> a number of our sites </w:t>
            </w:r>
            <w:r w:rsidR="000867C2" w:rsidRPr="00BA3F27">
              <w:rPr>
                <w:rFonts w:ascii="Arial" w:hAnsi="Arial" w:cs="Arial"/>
                <w:sz w:val="24"/>
                <w:szCs w:val="24"/>
              </w:rPr>
              <w:t xml:space="preserve">and services, </w:t>
            </w:r>
            <w:r w:rsidR="00066040" w:rsidRPr="00BA3F27">
              <w:rPr>
                <w:rFonts w:ascii="Arial" w:hAnsi="Arial" w:cs="Arial"/>
                <w:sz w:val="24"/>
                <w:szCs w:val="24"/>
              </w:rPr>
              <w:t>as shown below</w:t>
            </w:r>
            <w:r w:rsidR="00CB046F" w:rsidRPr="00BA3F27">
              <w:rPr>
                <w:rFonts w:ascii="Arial" w:hAnsi="Arial" w:cs="Arial"/>
                <w:sz w:val="24"/>
                <w:szCs w:val="24"/>
              </w:rPr>
              <w:t>:</w:t>
            </w:r>
            <w:r w:rsidR="00066040">
              <w:rPr>
                <w:rFonts w:ascii="Arial" w:hAnsi="Arial" w:cs="Arial"/>
                <w:sz w:val="24"/>
                <w:szCs w:val="24"/>
              </w:rPr>
              <w:t xml:space="preserve"> </w:t>
            </w:r>
          </w:p>
          <w:p w14:paraId="7CA6EBB9" w14:textId="77777777" w:rsidR="00CC6831" w:rsidRDefault="00CC6831" w:rsidP="00263FF3">
            <w:pPr>
              <w:spacing w:after="0" w:line="240" w:lineRule="auto"/>
              <w:contextualSpacing/>
              <w:jc w:val="both"/>
              <w:rPr>
                <w:rFonts w:ascii="Arial" w:hAnsi="Arial" w:cs="Arial"/>
                <w:sz w:val="24"/>
                <w:szCs w:val="24"/>
              </w:rPr>
            </w:pPr>
          </w:p>
          <w:p w14:paraId="2AAE1D48" w14:textId="77777777" w:rsidR="00066040" w:rsidRPr="00CB046F" w:rsidRDefault="00066040" w:rsidP="00263FF3">
            <w:pPr>
              <w:pStyle w:val="paragraph"/>
              <w:numPr>
                <w:ilvl w:val="0"/>
                <w:numId w:val="13"/>
              </w:numPr>
              <w:spacing w:before="0" w:beforeAutospacing="0" w:after="0" w:afterAutospacing="0"/>
              <w:jc w:val="both"/>
              <w:textAlignment w:val="baseline"/>
              <w:rPr>
                <w:rFonts w:ascii="Arial" w:hAnsi="Arial" w:cs="Arial"/>
                <w:sz w:val="24"/>
                <w:szCs w:val="24"/>
                <w:lang w:eastAsia="en-US"/>
              </w:rPr>
            </w:pPr>
            <w:r w:rsidRPr="00CB046F">
              <w:rPr>
                <w:rFonts w:ascii="Arial" w:hAnsi="Arial" w:cs="Arial"/>
                <w:sz w:val="24"/>
                <w:szCs w:val="24"/>
                <w:lang w:eastAsia="en-US"/>
              </w:rPr>
              <w:t>The Ben Nevis Visitor Centre – 15 July 2020   </w:t>
            </w:r>
          </w:p>
          <w:p w14:paraId="74A61D68" w14:textId="62E21CEE" w:rsidR="00066040" w:rsidRPr="00CB046F" w:rsidRDefault="00066040" w:rsidP="00263FF3">
            <w:pPr>
              <w:pStyle w:val="paragraph"/>
              <w:numPr>
                <w:ilvl w:val="0"/>
                <w:numId w:val="13"/>
              </w:numPr>
              <w:spacing w:before="0" w:beforeAutospacing="0" w:after="0" w:afterAutospacing="0"/>
              <w:jc w:val="both"/>
              <w:textAlignment w:val="baseline"/>
              <w:rPr>
                <w:rFonts w:ascii="Arial" w:hAnsi="Arial" w:cs="Arial"/>
                <w:sz w:val="24"/>
                <w:szCs w:val="24"/>
                <w:lang w:eastAsia="en-US"/>
              </w:rPr>
            </w:pPr>
            <w:r w:rsidRPr="00CB046F">
              <w:rPr>
                <w:rFonts w:ascii="Arial" w:hAnsi="Arial" w:cs="Arial"/>
                <w:sz w:val="24"/>
                <w:szCs w:val="24"/>
                <w:lang w:eastAsia="en-US"/>
              </w:rPr>
              <w:t>Far North Mobile Library – 20 Jul</w:t>
            </w:r>
            <w:r w:rsidR="00D56F61">
              <w:rPr>
                <w:rFonts w:ascii="Arial" w:hAnsi="Arial" w:cs="Arial"/>
                <w:sz w:val="24"/>
                <w:szCs w:val="24"/>
                <w:lang w:eastAsia="en-US"/>
              </w:rPr>
              <w:t>y</w:t>
            </w:r>
            <w:r w:rsidRPr="00CB046F">
              <w:rPr>
                <w:rFonts w:ascii="Arial" w:hAnsi="Arial" w:cs="Arial"/>
                <w:sz w:val="24"/>
                <w:szCs w:val="24"/>
                <w:lang w:eastAsia="en-US"/>
              </w:rPr>
              <w:t xml:space="preserve"> 2020  </w:t>
            </w:r>
          </w:p>
          <w:p w14:paraId="767CEBD1" w14:textId="77777777" w:rsidR="00176129" w:rsidRPr="00CB046F" w:rsidRDefault="00176129" w:rsidP="00263FF3">
            <w:pPr>
              <w:pStyle w:val="paragraph"/>
              <w:numPr>
                <w:ilvl w:val="0"/>
                <w:numId w:val="13"/>
              </w:numPr>
              <w:spacing w:before="0" w:beforeAutospacing="0" w:after="0" w:afterAutospacing="0"/>
              <w:jc w:val="both"/>
              <w:textAlignment w:val="baseline"/>
              <w:rPr>
                <w:rFonts w:ascii="Arial" w:hAnsi="Arial" w:cs="Arial"/>
                <w:sz w:val="24"/>
                <w:szCs w:val="24"/>
                <w:lang w:eastAsia="en-US"/>
              </w:rPr>
            </w:pPr>
            <w:r w:rsidRPr="00CB046F">
              <w:rPr>
                <w:rFonts w:ascii="Arial" w:hAnsi="Arial" w:cs="Arial"/>
                <w:sz w:val="24"/>
                <w:szCs w:val="24"/>
                <w:lang w:eastAsia="en-US"/>
              </w:rPr>
              <w:t>Thurso Library – 22 July 2020  </w:t>
            </w:r>
          </w:p>
          <w:p w14:paraId="23C31F36" w14:textId="22478F0E" w:rsidR="00066040" w:rsidRPr="00CB046F" w:rsidRDefault="00066040" w:rsidP="00263FF3">
            <w:pPr>
              <w:pStyle w:val="paragraph"/>
              <w:numPr>
                <w:ilvl w:val="0"/>
                <w:numId w:val="13"/>
              </w:numPr>
              <w:spacing w:before="0" w:beforeAutospacing="0" w:after="0" w:afterAutospacing="0"/>
              <w:jc w:val="both"/>
              <w:textAlignment w:val="baseline"/>
              <w:rPr>
                <w:rFonts w:ascii="Arial" w:hAnsi="Arial" w:cs="Arial"/>
                <w:sz w:val="24"/>
                <w:szCs w:val="24"/>
                <w:lang w:eastAsia="en-US"/>
              </w:rPr>
            </w:pPr>
            <w:r w:rsidRPr="00CB046F">
              <w:rPr>
                <w:rFonts w:ascii="Arial" w:hAnsi="Arial" w:cs="Arial"/>
                <w:sz w:val="24"/>
                <w:szCs w:val="24"/>
                <w:lang w:eastAsia="en-US"/>
              </w:rPr>
              <w:t>Nairn Library – 2</w:t>
            </w:r>
            <w:r w:rsidR="00176129" w:rsidRPr="00CB046F">
              <w:rPr>
                <w:rFonts w:ascii="Arial" w:hAnsi="Arial" w:cs="Arial"/>
                <w:sz w:val="24"/>
                <w:szCs w:val="24"/>
                <w:lang w:eastAsia="en-US"/>
              </w:rPr>
              <w:t>4</w:t>
            </w:r>
            <w:r w:rsidRPr="00CB046F">
              <w:rPr>
                <w:rFonts w:ascii="Arial" w:hAnsi="Arial" w:cs="Arial"/>
                <w:sz w:val="24"/>
                <w:szCs w:val="24"/>
                <w:lang w:eastAsia="en-US"/>
              </w:rPr>
              <w:t xml:space="preserve"> July 2020 </w:t>
            </w:r>
          </w:p>
          <w:p w14:paraId="4CC4EA25" w14:textId="5DBAD09E" w:rsidR="00066040" w:rsidRPr="00CB046F" w:rsidRDefault="00066040" w:rsidP="00263FF3">
            <w:pPr>
              <w:pStyle w:val="paragraph"/>
              <w:numPr>
                <w:ilvl w:val="0"/>
                <w:numId w:val="13"/>
              </w:numPr>
              <w:spacing w:before="0" w:beforeAutospacing="0" w:after="0" w:afterAutospacing="0"/>
              <w:jc w:val="both"/>
              <w:textAlignment w:val="baseline"/>
              <w:rPr>
                <w:rFonts w:ascii="Arial" w:hAnsi="Arial" w:cs="Arial"/>
                <w:sz w:val="24"/>
                <w:szCs w:val="24"/>
                <w:lang w:eastAsia="en-US"/>
              </w:rPr>
            </w:pPr>
            <w:r w:rsidRPr="00CB046F">
              <w:rPr>
                <w:rFonts w:ascii="Arial" w:hAnsi="Arial" w:cs="Arial"/>
                <w:sz w:val="24"/>
                <w:szCs w:val="24"/>
                <w:lang w:eastAsia="en-US"/>
              </w:rPr>
              <w:t>Inverness Library – 27 Jul</w:t>
            </w:r>
            <w:r w:rsidR="00D56F61">
              <w:rPr>
                <w:rFonts w:ascii="Arial" w:hAnsi="Arial" w:cs="Arial"/>
                <w:sz w:val="24"/>
                <w:szCs w:val="24"/>
                <w:lang w:eastAsia="en-US"/>
              </w:rPr>
              <w:t>y</w:t>
            </w:r>
            <w:r w:rsidRPr="00CB046F">
              <w:rPr>
                <w:rFonts w:ascii="Arial" w:hAnsi="Arial" w:cs="Arial"/>
                <w:sz w:val="24"/>
                <w:szCs w:val="24"/>
                <w:lang w:eastAsia="en-US"/>
              </w:rPr>
              <w:t xml:space="preserve"> 2020  </w:t>
            </w:r>
          </w:p>
          <w:p w14:paraId="39577AEA" w14:textId="77777777" w:rsidR="00066040" w:rsidRPr="00CB046F" w:rsidRDefault="00066040" w:rsidP="00263FF3">
            <w:pPr>
              <w:pStyle w:val="paragraph"/>
              <w:numPr>
                <w:ilvl w:val="0"/>
                <w:numId w:val="13"/>
              </w:numPr>
              <w:spacing w:before="0" w:beforeAutospacing="0" w:after="0" w:afterAutospacing="0"/>
              <w:jc w:val="both"/>
              <w:textAlignment w:val="baseline"/>
              <w:rPr>
                <w:rFonts w:ascii="Arial" w:hAnsi="Arial" w:cs="Arial"/>
                <w:sz w:val="24"/>
                <w:szCs w:val="24"/>
                <w:lang w:eastAsia="en-US"/>
              </w:rPr>
            </w:pPr>
            <w:r w:rsidRPr="00CB046F">
              <w:rPr>
                <w:rFonts w:ascii="Arial" w:hAnsi="Arial" w:cs="Arial"/>
                <w:sz w:val="24"/>
                <w:szCs w:val="24"/>
                <w:lang w:eastAsia="en-US"/>
              </w:rPr>
              <w:t>Inverness Botanic Gardens and Nursery (external Catering Pod) – 27 July 2020  </w:t>
            </w:r>
          </w:p>
          <w:p w14:paraId="6C1324F1" w14:textId="177CC702" w:rsidR="00066040" w:rsidRPr="00CB046F" w:rsidRDefault="00066040" w:rsidP="00263FF3">
            <w:pPr>
              <w:pStyle w:val="paragraph"/>
              <w:numPr>
                <w:ilvl w:val="0"/>
                <w:numId w:val="13"/>
              </w:numPr>
              <w:spacing w:before="0" w:beforeAutospacing="0" w:after="0" w:afterAutospacing="0"/>
              <w:jc w:val="both"/>
              <w:textAlignment w:val="baseline"/>
              <w:rPr>
                <w:rFonts w:ascii="Arial" w:hAnsi="Arial" w:cs="Arial"/>
                <w:sz w:val="24"/>
                <w:szCs w:val="24"/>
                <w:lang w:eastAsia="en-US"/>
              </w:rPr>
            </w:pPr>
            <w:r w:rsidRPr="00CB046F">
              <w:rPr>
                <w:rFonts w:ascii="Arial" w:hAnsi="Arial" w:cs="Arial"/>
                <w:sz w:val="24"/>
                <w:szCs w:val="24"/>
                <w:lang w:eastAsia="en-US"/>
              </w:rPr>
              <w:t>Fort William - Library 29 Jul</w:t>
            </w:r>
            <w:r w:rsidR="00D56F61">
              <w:rPr>
                <w:rFonts w:ascii="Arial" w:hAnsi="Arial" w:cs="Arial"/>
                <w:sz w:val="24"/>
                <w:szCs w:val="24"/>
                <w:lang w:eastAsia="en-US"/>
              </w:rPr>
              <w:t>y</w:t>
            </w:r>
            <w:r w:rsidRPr="00CB046F">
              <w:rPr>
                <w:rFonts w:ascii="Arial" w:hAnsi="Arial" w:cs="Arial"/>
                <w:sz w:val="24"/>
                <w:szCs w:val="24"/>
                <w:lang w:eastAsia="en-US"/>
              </w:rPr>
              <w:t xml:space="preserve"> 2020 </w:t>
            </w:r>
          </w:p>
          <w:p w14:paraId="357D2BC3" w14:textId="4A73DA8E" w:rsidR="00066040" w:rsidRPr="00CB046F" w:rsidRDefault="00066040" w:rsidP="00263FF3">
            <w:pPr>
              <w:pStyle w:val="paragraph"/>
              <w:numPr>
                <w:ilvl w:val="0"/>
                <w:numId w:val="13"/>
              </w:numPr>
              <w:spacing w:before="0" w:beforeAutospacing="0" w:after="0" w:afterAutospacing="0"/>
              <w:jc w:val="both"/>
              <w:textAlignment w:val="baseline"/>
              <w:rPr>
                <w:rFonts w:ascii="Arial" w:hAnsi="Arial" w:cs="Arial"/>
                <w:sz w:val="24"/>
                <w:szCs w:val="24"/>
                <w:lang w:eastAsia="en-US"/>
              </w:rPr>
            </w:pPr>
            <w:r w:rsidRPr="00CB046F">
              <w:rPr>
                <w:rFonts w:ascii="Arial" w:hAnsi="Arial" w:cs="Arial"/>
                <w:sz w:val="24"/>
                <w:szCs w:val="24"/>
                <w:lang w:eastAsia="en-US"/>
              </w:rPr>
              <w:t xml:space="preserve">Highland Folk Museum – 29 July 2020   </w:t>
            </w:r>
          </w:p>
          <w:p w14:paraId="1A78F0EE" w14:textId="0822C28C" w:rsidR="005E4FAA" w:rsidRPr="00CB046F" w:rsidRDefault="005E4FAA" w:rsidP="00263FF3">
            <w:pPr>
              <w:pStyle w:val="paragraph"/>
              <w:numPr>
                <w:ilvl w:val="0"/>
                <w:numId w:val="13"/>
              </w:numPr>
              <w:spacing w:before="0" w:beforeAutospacing="0" w:after="0" w:afterAutospacing="0"/>
              <w:jc w:val="both"/>
              <w:textAlignment w:val="baseline"/>
              <w:rPr>
                <w:rFonts w:ascii="Arial" w:hAnsi="Arial" w:cs="Arial"/>
                <w:sz w:val="24"/>
                <w:szCs w:val="24"/>
                <w:lang w:eastAsia="en-US"/>
              </w:rPr>
            </w:pPr>
            <w:r w:rsidRPr="00CB046F">
              <w:rPr>
                <w:rFonts w:ascii="Arial" w:hAnsi="Arial" w:cs="Arial"/>
                <w:sz w:val="24"/>
                <w:szCs w:val="24"/>
                <w:lang w:eastAsia="en-US"/>
              </w:rPr>
              <w:t>Inverness Museum and Art Gallery (IMAG) – 4 Aug</w:t>
            </w:r>
            <w:r w:rsidR="00D56F61">
              <w:rPr>
                <w:rFonts w:ascii="Arial" w:hAnsi="Arial" w:cs="Arial"/>
                <w:sz w:val="24"/>
                <w:szCs w:val="24"/>
                <w:lang w:eastAsia="en-US"/>
              </w:rPr>
              <w:t>ust</w:t>
            </w:r>
            <w:r w:rsidRPr="00CB046F">
              <w:rPr>
                <w:rFonts w:ascii="Arial" w:hAnsi="Arial" w:cs="Arial"/>
                <w:sz w:val="24"/>
                <w:szCs w:val="24"/>
                <w:lang w:eastAsia="en-US"/>
              </w:rPr>
              <w:t> 2020  </w:t>
            </w:r>
          </w:p>
          <w:p w14:paraId="4FA31498" w14:textId="77139B7B" w:rsidR="005E4FAA" w:rsidRPr="00CB046F" w:rsidRDefault="005E4FAA" w:rsidP="00263FF3">
            <w:pPr>
              <w:pStyle w:val="paragraph"/>
              <w:numPr>
                <w:ilvl w:val="0"/>
                <w:numId w:val="13"/>
              </w:numPr>
              <w:spacing w:before="0" w:beforeAutospacing="0" w:after="0" w:afterAutospacing="0"/>
              <w:jc w:val="both"/>
              <w:textAlignment w:val="baseline"/>
              <w:rPr>
                <w:rFonts w:ascii="Arial" w:hAnsi="Arial" w:cs="Arial"/>
                <w:sz w:val="24"/>
                <w:szCs w:val="24"/>
                <w:lang w:eastAsia="en-US"/>
              </w:rPr>
            </w:pPr>
            <w:r w:rsidRPr="00CB046F">
              <w:rPr>
                <w:rFonts w:ascii="Arial" w:hAnsi="Arial" w:cs="Arial"/>
                <w:sz w:val="24"/>
                <w:szCs w:val="24"/>
                <w:lang w:eastAsia="en-US"/>
              </w:rPr>
              <w:t xml:space="preserve">Adult Learning resuming some face to face outdoors sessions </w:t>
            </w:r>
          </w:p>
          <w:p w14:paraId="4D3722AA" w14:textId="1ECB980E" w:rsidR="005E4FAA" w:rsidRPr="00BA3F27" w:rsidRDefault="005E4FAA" w:rsidP="00263FF3">
            <w:pPr>
              <w:pStyle w:val="paragraph"/>
              <w:numPr>
                <w:ilvl w:val="0"/>
                <w:numId w:val="13"/>
              </w:numPr>
              <w:spacing w:before="0" w:beforeAutospacing="0" w:after="0" w:afterAutospacing="0"/>
              <w:jc w:val="both"/>
              <w:textAlignment w:val="baseline"/>
              <w:rPr>
                <w:rFonts w:ascii="Arial" w:hAnsi="Arial" w:cs="Arial"/>
                <w:sz w:val="24"/>
                <w:szCs w:val="24"/>
                <w:lang w:eastAsia="en-US"/>
              </w:rPr>
            </w:pPr>
            <w:r w:rsidRPr="00CB046F">
              <w:rPr>
                <w:rFonts w:ascii="Arial" w:hAnsi="Arial" w:cs="Arial"/>
                <w:sz w:val="24"/>
                <w:szCs w:val="24"/>
                <w:lang w:eastAsia="en-US"/>
              </w:rPr>
              <w:t xml:space="preserve">CaféBotanics </w:t>
            </w:r>
            <w:r w:rsidRPr="00BA3F27">
              <w:rPr>
                <w:rFonts w:ascii="Arial" w:hAnsi="Arial" w:cs="Arial"/>
                <w:sz w:val="24"/>
                <w:szCs w:val="24"/>
                <w:lang w:eastAsia="en-US"/>
              </w:rPr>
              <w:t xml:space="preserve">– </w:t>
            </w:r>
            <w:r w:rsidR="00A90DBF" w:rsidRPr="00BA3F27">
              <w:rPr>
                <w:rFonts w:ascii="Arial" w:hAnsi="Arial" w:cs="Arial"/>
                <w:sz w:val="24"/>
                <w:szCs w:val="24"/>
                <w:lang w:eastAsia="en-US"/>
              </w:rPr>
              <w:t xml:space="preserve">20 Aug 2020 </w:t>
            </w:r>
            <w:r w:rsidRPr="00BA3F27">
              <w:rPr>
                <w:rFonts w:ascii="Arial" w:hAnsi="Arial" w:cs="Arial"/>
                <w:sz w:val="24"/>
                <w:szCs w:val="24"/>
                <w:lang w:eastAsia="en-US"/>
              </w:rPr>
              <w:t>(totally refreshed HLH café)</w:t>
            </w:r>
          </w:p>
          <w:p w14:paraId="4C3796F2" w14:textId="3B993688" w:rsidR="00066040" w:rsidRPr="00BA3F27" w:rsidRDefault="005E4FAA" w:rsidP="00263FF3">
            <w:pPr>
              <w:pStyle w:val="paragraph"/>
              <w:numPr>
                <w:ilvl w:val="0"/>
                <w:numId w:val="13"/>
              </w:numPr>
              <w:spacing w:before="0" w:beforeAutospacing="0" w:after="0" w:afterAutospacing="0"/>
              <w:jc w:val="both"/>
              <w:textAlignment w:val="baseline"/>
              <w:rPr>
                <w:rFonts w:ascii="Arial" w:hAnsi="Arial" w:cs="Arial"/>
                <w:sz w:val="24"/>
                <w:szCs w:val="24"/>
                <w:lang w:eastAsia="en-US"/>
              </w:rPr>
            </w:pPr>
            <w:r w:rsidRPr="00BA3F27">
              <w:rPr>
                <w:rFonts w:ascii="Arial" w:hAnsi="Arial" w:cs="Arial"/>
                <w:sz w:val="24"/>
                <w:szCs w:val="24"/>
                <w:lang w:eastAsia="en-US"/>
              </w:rPr>
              <w:t xml:space="preserve">Highland Archive Centre - </w:t>
            </w:r>
            <w:r w:rsidR="00BA3F27">
              <w:rPr>
                <w:rFonts w:ascii="Arial" w:hAnsi="Arial" w:cs="Arial"/>
                <w:sz w:val="24"/>
                <w:szCs w:val="24"/>
                <w:lang w:eastAsia="en-US"/>
              </w:rPr>
              <w:t>25</w:t>
            </w:r>
            <w:r w:rsidRPr="00BA3F27">
              <w:rPr>
                <w:rFonts w:ascii="Arial" w:hAnsi="Arial" w:cs="Arial"/>
                <w:sz w:val="24"/>
                <w:szCs w:val="24"/>
                <w:lang w:eastAsia="en-US"/>
              </w:rPr>
              <w:t xml:space="preserve"> August 2020  </w:t>
            </w:r>
          </w:p>
          <w:p w14:paraId="1760D133" w14:textId="1883457B" w:rsidR="00A90DBF" w:rsidRPr="00BA3F27" w:rsidRDefault="00066040" w:rsidP="00263FF3">
            <w:pPr>
              <w:pStyle w:val="paragraph"/>
              <w:numPr>
                <w:ilvl w:val="0"/>
                <w:numId w:val="13"/>
              </w:numPr>
              <w:spacing w:before="0" w:beforeAutospacing="0" w:after="0" w:afterAutospacing="0"/>
              <w:jc w:val="both"/>
              <w:textAlignment w:val="baseline"/>
              <w:rPr>
                <w:rFonts w:ascii="Arial" w:hAnsi="Arial" w:cs="Arial"/>
                <w:sz w:val="24"/>
                <w:szCs w:val="24"/>
                <w:lang w:eastAsia="en-US"/>
              </w:rPr>
            </w:pPr>
            <w:r w:rsidRPr="00BA3F27">
              <w:rPr>
                <w:rFonts w:ascii="Arial" w:hAnsi="Arial" w:cs="Arial"/>
                <w:sz w:val="24"/>
                <w:szCs w:val="24"/>
                <w:lang w:eastAsia="en-US"/>
              </w:rPr>
              <w:t>Skye and Lochalsh Archive Centres </w:t>
            </w:r>
            <w:r w:rsidR="00A90DBF" w:rsidRPr="00BA3F27">
              <w:rPr>
                <w:rFonts w:ascii="Arial" w:hAnsi="Arial" w:cs="Arial"/>
                <w:sz w:val="24"/>
                <w:szCs w:val="24"/>
                <w:lang w:eastAsia="en-US"/>
              </w:rPr>
              <w:t xml:space="preserve">– </w:t>
            </w:r>
            <w:r w:rsidR="00A75430" w:rsidRPr="00BA3F27">
              <w:rPr>
                <w:rFonts w:ascii="Arial" w:hAnsi="Arial" w:cs="Arial"/>
                <w:sz w:val="24"/>
                <w:szCs w:val="24"/>
                <w:lang w:eastAsia="en-US"/>
              </w:rPr>
              <w:t>1 Sep 2020</w:t>
            </w:r>
          </w:p>
          <w:p w14:paraId="089EE1FC" w14:textId="197DBF66" w:rsidR="00066040" w:rsidRDefault="00A75430" w:rsidP="00263FF3">
            <w:pPr>
              <w:pStyle w:val="paragraph"/>
              <w:numPr>
                <w:ilvl w:val="0"/>
                <w:numId w:val="13"/>
              </w:numPr>
              <w:spacing w:before="0" w:beforeAutospacing="0" w:after="0" w:afterAutospacing="0"/>
              <w:jc w:val="both"/>
              <w:textAlignment w:val="baseline"/>
              <w:rPr>
                <w:rFonts w:ascii="Arial" w:hAnsi="Arial" w:cs="Arial"/>
                <w:sz w:val="24"/>
                <w:szCs w:val="24"/>
                <w:lang w:eastAsia="en-US"/>
              </w:rPr>
            </w:pPr>
            <w:r w:rsidRPr="00BA3F27">
              <w:rPr>
                <w:rFonts w:ascii="Arial" w:hAnsi="Arial" w:cs="Arial"/>
                <w:sz w:val="24"/>
                <w:szCs w:val="24"/>
                <w:lang w:eastAsia="en-US"/>
              </w:rPr>
              <w:t>Lochaber Archive Centre – 8 Sep 2020</w:t>
            </w:r>
          </w:p>
          <w:p w14:paraId="1378B5A0" w14:textId="77777777" w:rsidR="00BA3F27" w:rsidRPr="00BA3F27" w:rsidRDefault="00BA3F27" w:rsidP="00263FF3">
            <w:pPr>
              <w:pStyle w:val="paragraph"/>
              <w:numPr>
                <w:ilvl w:val="0"/>
                <w:numId w:val="13"/>
              </w:numPr>
              <w:spacing w:after="0"/>
              <w:jc w:val="both"/>
              <w:textAlignment w:val="baseline"/>
              <w:rPr>
                <w:rFonts w:ascii="Arial" w:hAnsi="Arial" w:cs="Arial"/>
                <w:sz w:val="24"/>
                <w:szCs w:val="24"/>
                <w:lang w:eastAsia="en-US"/>
              </w:rPr>
            </w:pPr>
            <w:r w:rsidRPr="00BA3F27">
              <w:rPr>
                <w:rFonts w:ascii="Arial" w:hAnsi="Arial" w:cs="Arial"/>
                <w:sz w:val="24"/>
                <w:szCs w:val="24"/>
                <w:lang w:eastAsia="en-US"/>
              </w:rPr>
              <w:t xml:space="preserve">Dingwall and Portree Libraries – School dependent  </w:t>
            </w:r>
          </w:p>
          <w:p w14:paraId="18DC7A5E" w14:textId="77777777" w:rsidR="00BA3F27" w:rsidRPr="00BA3F27" w:rsidRDefault="00BA3F27" w:rsidP="00263FF3">
            <w:pPr>
              <w:pStyle w:val="paragraph"/>
              <w:numPr>
                <w:ilvl w:val="0"/>
                <w:numId w:val="13"/>
              </w:numPr>
              <w:spacing w:after="0"/>
              <w:jc w:val="both"/>
              <w:textAlignment w:val="baseline"/>
              <w:rPr>
                <w:rFonts w:ascii="Arial" w:hAnsi="Arial" w:cs="Arial"/>
                <w:sz w:val="24"/>
                <w:szCs w:val="24"/>
                <w:lang w:eastAsia="en-US"/>
              </w:rPr>
            </w:pPr>
            <w:r w:rsidRPr="00BA3F27">
              <w:rPr>
                <w:rFonts w:ascii="Arial" w:hAnsi="Arial" w:cs="Arial"/>
                <w:sz w:val="24"/>
                <w:szCs w:val="24"/>
                <w:lang w:eastAsia="en-US"/>
              </w:rPr>
              <w:t>Skye and Lochalsh Archive – 1 Sep 2020</w:t>
            </w:r>
          </w:p>
          <w:p w14:paraId="5D4F2750" w14:textId="77777777" w:rsidR="00BA3F27" w:rsidRPr="00BA3F27" w:rsidRDefault="00BA3F27" w:rsidP="00263FF3">
            <w:pPr>
              <w:pStyle w:val="paragraph"/>
              <w:numPr>
                <w:ilvl w:val="0"/>
                <w:numId w:val="13"/>
              </w:numPr>
              <w:spacing w:after="0"/>
              <w:jc w:val="both"/>
              <w:textAlignment w:val="baseline"/>
              <w:rPr>
                <w:rFonts w:ascii="Arial" w:hAnsi="Arial" w:cs="Arial"/>
                <w:sz w:val="24"/>
                <w:szCs w:val="24"/>
                <w:lang w:eastAsia="en-US"/>
              </w:rPr>
            </w:pPr>
            <w:r w:rsidRPr="00BA3F27">
              <w:rPr>
                <w:rFonts w:ascii="Arial" w:hAnsi="Arial" w:cs="Arial"/>
                <w:sz w:val="24"/>
                <w:szCs w:val="24"/>
                <w:lang w:eastAsia="en-US"/>
              </w:rPr>
              <w:t xml:space="preserve">Lochaber Archive Centre – 8 Sep 2020 </w:t>
            </w:r>
          </w:p>
          <w:p w14:paraId="40A4069F" w14:textId="77777777" w:rsidR="00BA3F27" w:rsidRPr="00BA3F27" w:rsidRDefault="00BA3F27" w:rsidP="00263FF3">
            <w:pPr>
              <w:pStyle w:val="paragraph"/>
              <w:numPr>
                <w:ilvl w:val="0"/>
                <w:numId w:val="13"/>
              </w:numPr>
              <w:spacing w:after="0"/>
              <w:jc w:val="both"/>
              <w:textAlignment w:val="baseline"/>
              <w:rPr>
                <w:rFonts w:ascii="Arial" w:hAnsi="Arial" w:cs="Arial"/>
                <w:sz w:val="24"/>
                <w:szCs w:val="24"/>
                <w:lang w:eastAsia="en-US"/>
              </w:rPr>
            </w:pPr>
            <w:r w:rsidRPr="00BA3F27">
              <w:rPr>
                <w:rFonts w:ascii="Arial" w:hAnsi="Arial" w:cs="Arial"/>
                <w:sz w:val="24"/>
                <w:szCs w:val="24"/>
                <w:lang w:eastAsia="en-US"/>
              </w:rPr>
              <w:t>Broadford Library – End of Sep 2020</w:t>
            </w:r>
          </w:p>
          <w:p w14:paraId="6F9EE471" w14:textId="77777777" w:rsidR="00BA3F27" w:rsidRPr="00BA3F27" w:rsidRDefault="00BA3F27" w:rsidP="00263FF3">
            <w:pPr>
              <w:pStyle w:val="paragraph"/>
              <w:numPr>
                <w:ilvl w:val="0"/>
                <w:numId w:val="13"/>
              </w:numPr>
              <w:spacing w:after="0"/>
              <w:jc w:val="both"/>
              <w:textAlignment w:val="baseline"/>
              <w:rPr>
                <w:rFonts w:ascii="Arial" w:hAnsi="Arial" w:cs="Arial"/>
                <w:sz w:val="24"/>
                <w:szCs w:val="24"/>
                <w:lang w:eastAsia="en-US"/>
              </w:rPr>
            </w:pPr>
            <w:r w:rsidRPr="00BA3F27">
              <w:rPr>
                <w:rFonts w:ascii="Arial" w:hAnsi="Arial" w:cs="Arial"/>
                <w:sz w:val="24"/>
                <w:szCs w:val="24"/>
                <w:lang w:eastAsia="en-US"/>
              </w:rPr>
              <w:t>Brora Library – End of Sep 2020</w:t>
            </w:r>
          </w:p>
          <w:p w14:paraId="3DAEA55B" w14:textId="77777777" w:rsidR="00BA3F27" w:rsidRPr="00BA3F27" w:rsidRDefault="00BA3F27" w:rsidP="00263FF3">
            <w:pPr>
              <w:pStyle w:val="paragraph"/>
              <w:numPr>
                <w:ilvl w:val="0"/>
                <w:numId w:val="13"/>
              </w:numPr>
              <w:spacing w:after="0"/>
              <w:jc w:val="both"/>
              <w:textAlignment w:val="baseline"/>
              <w:rPr>
                <w:rFonts w:ascii="Arial" w:hAnsi="Arial" w:cs="Arial"/>
                <w:sz w:val="24"/>
                <w:szCs w:val="24"/>
                <w:lang w:eastAsia="en-US"/>
              </w:rPr>
            </w:pPr>
            <w:r w:rsidRPr="00BA3F27">
              <w:rPr>
                <w:rFonts w:ascii="Arial" w:hAnsi="Arial" w:cs="Arial"/>
                <w:sz w:val="24"/>
                <w:szCs w:val="24"/>
                <w:lang w:eastAsia="en-US"/>
              </w:rPr>
              <w:t>Cromarty Library – End of Sep 2020</w:t>
            </w:r>
          </w:p>
          <w:p w14:paraId="700A79E2" w14:textId="77777777" w:rsidR="00BA3F27" w:rsidRPr="00BA3F27" w:rsidRDefault="00BA3F27" w:rsidP="00263FF3">
            <w:pPr>
              <w:pStyle w:val="paragraph"/>
              <w:numPr>
                <w:ilvl w:val="0"/>
                <w:numId w:val="13"/>
              </w:numPr>
              <w:spacing w:after="0"/>
              <w:jc w:val="both"/>
              <w:textAlignment w:val="baseline"/>
              <w:rPr>
                <w:rFonts w:ascii="Arial" w:hAnsi="Arial" w:cs="Arial"/>
                <w:sz w:val="24"/>
                <w:szCs w:val="24"/>
                <w:lang w:eastAsia="en-US"/>
              </w:rPr>
            </w:pPr>
            <w:r w:rsidRPr="00BA3F27">
              <w:rPr>
                <w:rFonts w:ascii="Arial" w:hAnsi="Arial" w:cs="Arial"/>
                <w:sz w:val="24"/>
                <w:szCs w:val="24"/>
                <w:lang w:eastAsia="en-US"/>
              </w:rPr>
              <w:t>Grantown Library – End of Sep 2020</w:t>
            </w:r>
          </w:p>
          <w:p w14:paraId="5CF2CD88" w14:textId="77777777" w:rsidR="00BA3F27" w:rsidRPr="00BA3F27" w:rsidRDefault="00BA3F27" w:rsidP="00263FF3">
            <w:pPr>
              <w:pStyle w:val="paragraph"/>
              <w:numPr>
                <w:ilvl w:val="0"/>
                <w:numId w:val="13"/>
              </w:numPr>
              <w:spacing w:after="0"/>
              <w:jc w:val="both"/>
              <w:textAlignment w:val="baseline"/>
              <w:rPr>
                <w:rFonts w:ascii="Arial" w:hAnsi="Arial" w:cs="Arial"/>
                <w:sz w:val="24"/>
                <w:szCs w:val="24"/>
                <w:lang w:eastAsia="en-US"/>
              </w:rPr>
            </w:pPr>
            <w:r w:rsidRPr="00BA3F27">
              <w:rPr>
                <w:rFonts w:ascii="Arial" w:hAnsi="Arial" w:cs="Arial"/>
                <w:sz w:val="24"/>
                <w:szCs w:val="24"/>
                <w:lang w:eastAsia="en-US"/>
              </w:rPr>
              <w:t>Muir-of-Ord Library – End of Sep 2020</w:t>
            </w:r>
          </w:p>
          <w:p w14:paraId="69C3D31D" w14:textId="77777777" w:rsidR="00BA3F27" w:rsidRPr="00BA3F27" w:rsidRDefault="00BA3F27" w:rsidP="00263FF3">
            <w:pPr>
              <w:pStyle w:val="paragraph"/>
              <w:numPr>
                <w:ilvl w:val="0"/>
                <w:numId w:val="13"/>
              </w:numPr>
              <w:spacing w:after="0"/>
              <w:jc w:val="both"/>
              <w:textAlignment w:val="baseline"/>
              <w:rPr>
                <w:rFonts w:ascii="Arial" w:hAnsi="Arial" w:cs="Arial"/>
                <w:sz w:val="24"/>
                <w:szCs w:val="24"/>
                <w:lang w:eastAsia="en-US"/>
              </w:rPr>
            </w:pPr>
            <w:r w:rsidRPr="00BA3F27">
              <w:rPr>
                <w:rFonts w:ascii="Arial" w:hAnsi="Arial" w:cs="Arial"/>
                <w:sz w:val="24"/>
                <w:szCs w:val="24"/>
                <w:lang w:eastAsia="en-US"/>
              </w:rPr>
              <w:t>Tain Library – End of Sep 2020</w:t>
            </w:r>
          </w:p>
          <w:p w14:paraId="1886F147" w14:textId="77777777" w:rsidR="00BA3F27" w:rsidRPr="00BA3F27" w:rsidRDefault="00BA3F27" w:rsidP="00263FF3">
            <w:pPr>
              <w:pStyle w:val="paragraph"/>
              <w:numPr>
                <w:ilvl w:val="0"/>
                <w:numId w:val="13"/>
              </w:numPr>
              <w:spacing w:after="0"/>
              <w:jc w:val="both"/>
              <w:textAlignment w:val="baseline"/>
              <w:rPr>
                <w:rFonts w:ascii="Arial" w:hAnsi="Arial" w:cs="Arial"/>
                <w:sz w:val="24"/>
                <w:szCs w:val="24"/>
                <w:lang w:eastAsia="en-US"/>
              </w:rPr>
            </w:pPr>
            <w:r w:rsidRPr="00BA3F27">
              <w:rPr>
                <w:rFonts w:ascii="Arial" w:hAnsi="Arial" w:cs="Arial"/>
                <w:sz w:val="24"/>
                <w:szCs w:val="24"/>
                <w:lang w:eastAsia="en-US"/>
              </w:rPr>
              <w:t>Dingwall Mobile – End of Oct 2020</w:t>
            </w:r>
          </w:p>
          <w:p w14:paraId="0BE3004C" w14:textId="77777777" w:rsidR="00BA3F27" w:rsidRPr="00BA3F27" w:rsidRDefault="00BA3F27" w:rsidP="00263FF3">
            <w:pPr>
              <w:pStyle w:val="paragraph"/>
              <w:numPr>
                <w:ilvl w:val="0"/>
                <w:numId w:val="13"/>
              </w:numPr>
              <w:spacing w:after="0"/>
              <w:jc w:val="both"/>
              <w:textAlignment w:val="baseline"/>
              <w:rPr>
                <w:rFonts w:ascii="Arial" w:hAnsi="Arial" w:cs="Arial"/>
                <w:sz w:val="24"/>
                <w:szCs w:val="24"/>
                <w:lang w:eastAsia="en-US"/>
              </w:rPr>
            </w:pPr>
            <w:r w:rsidRPr="00BA3F27">
              <w:rPr>
                <w:rFonts w:ascii="Arial" w:hAnsi="Arial" w:cs="Arial"/>
                <w:sz w:val="24"/>
                <w:szCs w:val="24"/>
                <w:lang w:eastAsia="en-US"/>
              </w:rPr>
              <w:t>West Ross Mobile – End of Oct 2020</w:t>
            </w:r>
          </w:p>
          <w:p w14:paraId="08247DCE" w14:textId="1E8F0C5F" w:rsidR="00BA3F27" w:rsidRPr="00BA3F27" w:rsidRDefault="00BA3F27" w:rsidP="00263FF3">
            <w:pPr>
              <w:pStyle w:val="paragraph"/>
              <w:numPr>
                <w:ilvl w:val="0"/>
                <w:numId w:val="13"/>
              </w:numPr>
              <w:spacing w:before="0" w:beforeAutospacing="0" w:after="0" w:afterAutospacing="0"/>
              <w:jc w:val="both"/>
              <w:textAlignment w:val="baseline"/>
              <w:rPr>
                <w:rFonts w:ascii="Arial" w:hAnsi="Arial" w:cs="Arial"/>
                <w:sz w:val="24"/>
                <w:szCs w:val="24"/>
                <w:lang w:eastAsia="en-US"/>
              </w:rPr>
            </w:pPr>
            <w:r w:rsidRPr="00BA3F27">
              <w:rPr>
                <w:rFonts w:ascii="Arial" w:hAnsi="Arial" w:cs="Arial"/>
                <w:sz w:val="24"/>
                <w:szCs w:val="24"/>
                <w:lang w:eastAsia="en-US"/>
              </w:rPr>
              <w:t>Skye Mobile – End of Oct 2020</w:t>
            </w:r>
          </w:p>
          <w:p w14:paraId="52503705" w14:textId="77777777" w:rsidR="00066040" w:rsidRPr="00CB046F" w:rsidRDefault="00066040" w:rsidP="00263FF3">
            <w:pPr>
              <w:spacing w:after="0" w:line="240" w:lineRule="auto"/>
              <w:contextualSpacing/>
              <w:jc w:val="both"/>
              <w:rPr>
                <w:rFonts w:ascii="Arial" w:hAnsi="Arial" w:cs="Arial"/>
                <w:sz w:val="24"/>
                <w:szCs w:val="24"/>
              </w:rPr>
            </w:pPr>
          </w:p>
          <w:p w14:paraId="064DC4C9" w14:textId="77777777" w:rsidR="007D5128" w:rsidRDefault="000867C2" w:rsidP="00263FF3">
            <w:pPr>
              <w:spacing w:after="0" w:line="240" w:lineRule="auto"/>
              <w:contextualSpacing/>
              <w:jc w:val="both"/>
              <w:rPr>
                <w:rFonts w:ascii="Arial" w:hAnsi="Arial" w:cs="Arial"/>
                <w:sz w:val="24"/>
                <w:szCs w:val="24"/>
              </w:rPr>
            </w:pPr>
            <w:r>
              <w:rPr>
                <w:rFonts w:ascii="Arial" w:hAnsi="Arial" w:cs="Arial"/>
                <w:sz w:val="24"/>
                <w:szCs w:val="24"/>
              </w:rPr>
              <w:t>As government</w:t>
            </w:r>
            <w:r w:rsidR="004F13EB">
              <w:rPr>
                <w:rFonts w:ascii="Arial" w:hAnsi="Arial" w:cs="Arial"/>
                <w:sz w:val="24"/>
                <w:szCs w:val="24"/>
              </w:rPr>
              <w:t xml:space="preserve"> </w:t>
            </w:r>
            <w:r>
              <w:rPr>
                <w:rFonts w:ascii="Arial" w:hAnsi="Arial" w:cs="Arial"/>
                <w:sz w:val="24"/>
                <w:szCs w:val="24"/>
              </w:rPr>
              <w:t xml:space="preserve">restrictions ease we also look forward to </w:t>
            </w:r>
            <w:r w:rsidR="000E6A93">
              <w:rPr>
                <w:rFonts w:ascii="Arial" w:hAnsi="Arial" w:cs="Arial"/>
                <w:sz w:val="24"/>
                <w:szCs w:val="24"/>
              </w:rPr>
              <w:t xml:space="preserve">the </w:t>
            </w:r>
            <w:r>
              <w:rPr>
                <w:rFonts w:ascii="Arial" w:hAnsi="Arial" w:cs="Arial"/>
                <w:sz w:val="24"/>
                <w:szCs w:val="24"/>
              </w:rPr>
              <w:t xml:space="preserve">reopening </w:t>
            </w:r>
            <w:r w:rsidR="000E6A93">
              <w:rPr>
                <w:rFonts w:ascii="Arial" w:hAnsi="Arial" w:cs="Arial"/>
                <w:sz w:val="24"/>
                <w:szCs w:val="24"/>
              </w:rPr>
              <w:t xml:space="preserve">of </w:t>
            </w:r>
            <w:r>
              <w:rPr>
                <w:rFonts w:ascii="Arial" w:hAnsi="Arial" w:cs="Arial"/>
                <w:sz w:val="24"/>
                <w:szCs w:val="24"/>
              </w:rPr>
              <w:t xml:space="preserve">our leisure </w:t>
            </w:r>
            <w:r w:rsidR="000E6A93">
              <w:rPr>
                <w:rFonts w:ascii="Arial" w:hAnsi="Arial" w:cs="Arial"/>
                <w:sz w:val="24"/>
                <w:szCs w:val="24"/>
              </w:rPr>
              <w:t xml:space="preserve">centre </w:t>
            </w:r>
            <w:r>
              <w:rPr>
                <w:rFonts w:ascii="Arial" w:hAnsi="Arial" w:cs="Arial"/>
                <w:sz w:val="24"/>
                <w:szCs w:val="24"/>
              </w:rPr>
              <w:t>sites</w:t>
            </w:r>
            <w:r w:rsidR="00AD78A5">
              <w:rPr>
                <w:rFonts w:ascii="Arial" w:hAnsi="Arial" w:cs="Arial"/>
                <w:sz w:val="24"/>
                <w:szCs w:val="24"/>
              </w:rPr>
              <w:t>, the main source of HLH income.</w:t>
            </w:r>
            <w:r>
              <w:rPr>
                <w:rFonts w:ascii="Arial" w:hAnsi="Arial" w:cs="Arial"/>
                <w:sz w:val="24"/>
                <w:szCs w:val="24"/>
              </w:rPr>
              <w:t xml:space="preserve"> </w:t>
            </w:r>
          </w:p>
          <w:p w14:paraId="56B05F36" w14:textId="70DA6B28" w:rsidR="00BA3F27" w:rsidRPr="00266AC3" w:rsidRDefault="00BA3F27" w:rsidP="00263FF3">
            <w:pPr>
              <w:spacing w:after="0" w:line="240" w:lineRule="auto"/>
              <w:contextualSpacing/>
              <w:jc w:val="both"/>
              <w:rPr>
                <w:rFonts w:ascii="Arial" w:hAnsi="Arial" w:cs="Arial"/>
                <w:sz w:val="24"/>
                <w:szCs w:val="24"/>
              </w:rPr>
            </w:pPr>
          </w:p>
        </w:tc>
      </w:tr>
      <w:tr w:rsidR="007D5128" w:rsidRPr="00266AC3" w14:paraId="3902F287" w14:textId="77777777" w:rsidTr="00CB390D">
        <w:trPr>
          <w:gridBefore w:val="1"/>
          <w:wBefore w:w="74" w:type="dxa"/>
        </w:trPr>
        <w:tc>
          <w:tcPr>
            <w:tcW w:w="851" w:type="dxa"/>
            <w:gridSpan w:val="2"/>
            <w:tcBorders>
              <w:top w:val="nil"/>
              <w:left w:val="nil"/>
              <w:bottom w:val="nil"/>
              <w:right w:val="nil"/>
            </w:tcBorders>
          </w:tcPr>
          <w:p w14:paraId="7E3F2506" w14:textId="75701375" w:rsidR="007B254B" w:rsidRPr="00ED0AC0" w:rsidRDefault="00C5342B" w:rsidP="00922169">
            <w:pPr>
              <w:spacing w:after="0" w:line="240" w:lineRule="auto"/>
              <w:contextualSpacing/>
              <w:rPr>
                <w:rFonts w:ascii="Arial" w:hAnsi="Arial" w:cs="Arial"/>
                <w:b/>
                <w:sz w:val="24"/>
                <w:szCs w:val="24"/>
              </w:rPr>
            </w:pPr>
            <w:r>
              <w:rPr>
                <w:rFonts w:ascii="Arial" w:hAnsi="Arial" w:cs="Arial"/>
                <w:b/>
                <w:sz w:val="24"/>
                <w:szCs w:val="24"/>
              </w:rPr>
              <w:lastRenderedPageBreak/>
              <w:t>6</w:t>
            </w:r>
            <w:r w:rsidR="00ED0AC0" w:rsidRPr="00ED0AC0">
              <w:rPr>
                <w:rFonts w:ascii="Arial" w:hAnsi="Arial" w:cs="Arial"/>
                <w:b/>
                <w:sz w:val="24"/>
                <w:szCs w:val="24"/>
              </w:rPr>
              <w:t>.</w:t>
            </w:r>
          </w:p>
        </w:tc>
        <w:tc>
          <w:tcPr>
            <w:tcW w:w="8652" w:type="dxa"/>
            <w:gridSpan w:val="2"/>
            <w:tcBorders>
              <w:top w:val="nil"/>
              <w:left w:val="nil"/>
              <w:bottom w:val="nil"/>
              <w:right w:val="nil"/>
            </w:tcBorders>
          </w:tcPr>
          <w:p w14:paraId="38E23218" w14:textId="77777777" w:rsidR="00ED0AC0" w:rsidRPr="004C66EF" w:rsidRDefault="00ED0AC0" w:rsidP="00ED0AC0">
            <w:pPr>
              <w:spacing w:after="0" w:line="240" w:lineRule="auto"/>
              <w:jc w:val="both"/>
              <w:rPr>
                <w:rFonts w:ascii="Arial" w:eastAsia="Times New Roman" w:hAnsi="Arial" w:cs="Arial"/>
                <w:b/>
                <w:sz w:val="24"/>
                <w:szCs w:val="24"/>
                <w:lang w:eastAsia="en-GB"/>
              </w:rPr>
            </w:pPr>
            <w:r w:rsidRPr="004C66EF">
              <w:rPr>
                <w:rFonts w:ascii="Arial" w:eastAsia="Times New Roman" w:hAnsi="Arial" w:cs="Arial"/>
                <w:b/>
                <w:sz w:val="24"/>
                <w:szCs w:val="24"/>
                <w:lang w:eastAsia="en-GB"/>
              </w:rPr>
              <w:t>Key Themes</w:t>
            </w:r>
          </w:p>
          <w:p w14:paraId="5FA0DB1E" w14:textId="4FF8C9A8" w:rsidR="004F5D79" w:rsidRPr="00BF66FE" w:rsidRDefault="004F5D79" w:rsidP="00B339CB">
            <w:pPr>
              <w:spacing w:after="0" w:line="240" w:lineRule="auto"/>
              <w:contextualSpacing/>
              <w:jc w:val="both"/>
              <w:rPr>
                <w:rFonts w:ascii="Arial" w:hAnsi="Arial" w:cs="Arial"/>
                <w:sz w:val="24"/>
                <w:szCs w:val="24"/>
              </w:rPr>
            </w:pPr>
          </w:p>
        </w:tc>
      </w:tr>
      <w:tr w:rsidR="00C67F56" w:rsidRPr="00BC30A1" w14:paraId="1E397990" w14:textId="77777777" w:rsidTr="00BA3F27">
        <w:trPr>
          <w:gridBefore w:val="1"/>
          <w:wBefore w:w="74" w:type="dxa"/>
          <w:trHeight w:val="1617"/>
        </w:trPr>
        <w:tc>
          <w:tcPr>
            <w:tcW w:w="851" w:type="dxa"/>
            <w:gridSpan w:val="2"/>
            <w:tcBorders>
              <w:top w:val="nil"/>
              <w:left w:val="nil"/>
              <w:bottom w:val="nil"/>
              <w:right w:val="nil"/>
            </w:tcBorders>
          </w:tcPr>
          <w:p w14:paraId="3D49B0C7" w14:textId="1B3EFE0E" w:rsidR="00C34E9A" w:rsidRDefault="00C5342B" w:rsidP="00263FF3">
            <w:pPr>
              <w:spacing w:after="0" w:line="240" w:lineRule="auto"/>
              <w:contextualSpacing/>
              <w:jc w:val="both"/>
              <w:rPr>
                <w:rFonts w:ascii="Arial" w:hAnsi="Arial" w:cs="Arial"/>
                <w:sz w:val="24"/>
                <w:szCs w:val="24"/>
              </w:rPr>
            </w:pPr>
            <w:r>
              <w:rPr>
                <w:rFonts w:ascii="Arial" w:hAnsi="Arial" w:cs="Arial"/>
                <w:sz w:val="24"/>
                <w:szCs w:val="24"/>
              </w:rPr>
              <w:t>6</w:t>
            </w:r>
            <w:r w:rsidR="00ED0AC0">
              <w:rPr>
                <w:rFonts w:ascii="Arial" w:hAnsi="Arial" w:cs="Arial"/>
                <w:sz w:val="24"/>
                <w:szCs w:val="24"/>
              </w:rPr>
              <w:t>.1</w:t>
            </w:r>
          </w:p>
          <w:p w14:paraId="244D3CE1" w14:textId="77777777" w:rsidR="00ED0AC0" w:rsidRDefault="00ED0AC0" w:rsidP="00263FF3">
            <w:pPr>
              <w:spacing w:after="0" w:line="240" w:lineRule="auto"/>
              <w:contextualSpacing/>
              <w:jc w:val="both"/>
              <w:rPr>
                <w:rFonts w:ascii="Arial" w:hAnsi="Arial" w:cs="Arial"/>
                <w:sz w:val="24"/>
                <w:szCs w:val="24"/>
              </w:rPr>
            </w:pPr>
          </w:p>
          <w:p w14:paraId="2CAF3D85" w14:textId="77777777" w:rsidR="00ED0AC0" w:rsidRDefault="00ED0AC0" w:rsidP="00263FF3">
            <w:pPr>
              <w:spacing w:after="0" w:line="240" w:lineRule="auto"/>
              <w:contextualSpacing/>
              <w:jc w:val="both"/>
              <w:rPr>
                <w:rFonts w:ascii="Arial" w:hAnsi="Arial" w:cs="Arial"/>
                <w:sz w:val="24"/>
                <w:szCs w:val="24"/>
              </w:rPr>
            </w:pPr>
          </w:p>
          <w:p w14:paraId="49689E71" w14:textId="77777777" w:rsidR="00ED0AC0" w:rsidRDefault="00ED0AC0" w:rsidP="00263FF3">
            <w:pPr>
              <w:spacing w:after="0" w:line="240" w:lineRule="auto"/>
              <w:contextualSpacing/>
              <w:jc w:val="both"/>
              <w:rPr>
                <w:rFonts w:ascii="Arial" w:hAnsi="Arial" w:cs="Arial"/>
                <w:sz w:val="24"/>
                <w:szCs w:val="24"/>
              </w:rPr>
            </w:pPr>
          </w:p>
          <w:p w14:paraId="2027AD46" w14:textId="77777777" w:rsidR="00ED0AC0" w:rsidRDefault="00ED0AC0" w:rsidP="00263FF3">
            <w:pPr>
              <w:spacing w:after="0" w:line="240" w:lineRule="auto"/>
              <w:contextualSpacing/>
              <w:jc w:val="both"/>
              <w:rPr>
                <w:rFonts w:ascii="Arial" w:hAnsi="Arial" w:cs="Arial"/>
                <w:sz w:val="24"/>
                <w:szCs w:val="24"/>
              </w:rPr>
            </w:pPr>
          </w:p>
          <w:p w14:paraId="01E66C16" w14:textId="77777777" w:rsidR="00ED0AC0" w:rsidRDefault="00ED0AC0" w:rsidP="00263FF3">
            <w:pPr>
              <w:spacing w:after="0" w:line="240" w:lineRule="auto"/>
              <w:contextualSpacing/>
              <w:jc w:val="both"/>
              <w:rPr>
                <w:rFonts w:ascii="Arial" w:hAnsi="Arial" w:cs="Arial"/>
                <w:sz w:val="24"/>
                <w:szCs w:val="24"/>
              </w:rPr>
            </w:pPr>
          </w:p>
          <w:p w14:paraId="7D55B473" w14:textId="77777777" w:rsidR="00ED0AC0" w:rsidRDefault="00ED0AC0" w:rsidP="00263FF3">
            <w:pPr>
              <w:spacing w:after="0" w:line="240" w:lineRule="auto"/>
              <w:contextualSpacing/>
              <w:jc w:val="both"/>
              <w:rPr>
                <w:rFonts w:ascii="Arial" w:hAnsi="Arial" w:cs="Arial"/>
                <w:sz w:val="24"/>
                <w:szCs w:val="24"/>
              </w:rPr>
            </w:pPr>
          </w:p>
          <w:p w14:paraId="6A410765" w14:textId="77777777" w:rsidR="00ED0AC0" w:rsidRDefault="00ED0AC0" w:rsidP="00263FF3">
            <w:pPr>
              <w:spacing w:after="0" w:line="240" w:lineRule="auto"/>
              <w:contextualSpacing/>
              <w:jc w:val="both"/>
              <w:rPr>
                <w:rFonts w:ascii="Arial" w:hAnsi="Arial" w:cs="Arial"/>
                <w:sz w:val="24"/>
                <w:szCs w:val="24"/>
              </w:rPr>
            </w:pPr>
          </w:p>
          <w:p w14:paraId="49AFDBBC" w14:textId="77777777" w:rsidR="00ED0AC0" w:rsidRDefault="00ED0AC0" w:rsidP="00263FF3">
            <w:pPr>
              <w:spacing w:after="0" w:line="240" w:lineRule="auto"/>
              <w:contextualSpacing/>
              <w:jc w:val="both"/>
              <w:rPr>
                <w:rFonts w:ascii="Arial" w:hAnsi="Arial" w:cs="Arial"/>
                <w:sz w:val="24"/>
                <w:szCs w:val="24"/>
              </w:rPr>
            </w:pPr>
          </w:p>
          <w:p w14:paraId="617B8394" w14:textId="77777777" w:rsidR="00C353DC" w:rsidRDefault="00C353DC" w:rsidP="00263FF3">
            <w:pPr>
              <w:spacing w:after="0" w:line="240" w:lineRule="auto"/>
              <w:contextualSpacing/>
              <w:jc w:val="both"/>
              <w:rPr>
                <w:rFonts w:ascii="Arial" w:hAnsi="Arial" w:cs="Arial"/>
                <w:sz w:val="24"/>
                <w:szCs w:val="24"/>
              </w:rPr>
            </w:pPr>
          </w:p>
          <w:p w14:paraId="16E37C59" w14:textId="766ADED2" w:rsidR="00ED0AC0" w:rsidRDefault="00C5342B" w:rsidP="00263FF3">
            <w:pPr>
              <w:spacing w:after="0" w:line="240" w:lineRule="auto"/>
              <w:contextualSpacing/>
              <w:jc w:val="both"/>
              <w:rPr>
                <w:rFonts w:ascii="Arial" w:hAnsi="Arial" w:cs="Arial"/>
                <w:sz w:val="24"/>
                <w:szCs w:val="24"/>
              </w:rPr>
            </w:pPr>
            <w:r>
              <w:rPr>
                <w:rFonts w:ascii="Arial" w:hAnsi="Arial" w:cs="Arial"/>
                <w:sz w:val="24"/>
                <w:szCs w:val="24"/>
              </w:rPr>
              <w:t>6</w:t>
            </w:r>
            <w:r w:rsidR="00ED0AC0">
              <w:rPr>
                <w:rFonts w:ascii="Arial" w:hAnsi="Arial" w:cs="Arial"/>
                <w:sz w:val="24"/>
                <w:szCs w:val="24"/>
              </w:rPr>
              <w:t>.</w:t>
            </w:r>
            <w:r w:rsidR="000F64AB">
              <w:rPr>
                <w:rFonts w:ascii="Arial" w:hAnsi="Arial" w:cs="Arial"/>
                <w:sz w:val="24"/>
                <w:szCs w:val="24"/>
              </w:rPr>
              <w:t>2</w:t>
            </w:r>
          </w:p>
          <w:p w14:paraId="40C6305F" w14:textId="77777777" w:rsidR="00ED0AC0" w:rsidRDefault="00ED0AC0" w:rsidP="00263FF3">
            <w:pPr>
              <w:spacing w:after="0" w:line="240" w:lineRule="auto"/>
              <w:contextualSpacing/>
              <w:jc w:val="both"/>
              <w:rPr>
                <w:rFonts w:ascii="Arial" w:hAnsi="Arial" w:cs="Arial"/>
                <w:sz w:val="24"/>
                <w:szCs w:val="24"/>
              </w:rPr>
            </w:pPr>
          </w:p>
          <w:p w14:paraId="74DC8C67" w14:textId="58F142DC" w:rsidR="00ED0AC0" w:rsidRDefault="00C5342B" w:rsidP="00263FF3">
            <w:pPr>
              <w:spacing w:after="0" w:line="240" w:lineRule="auto"/>
              <w:contextualSpacing/>
              <w:jc w:val="both"/>
              <w:rPr>
                <w:rFonts w:ascii="Arial" w:hAnsi="Arial" w:cs="Arial"/>
                <w:sz w:val="24"/>
                <w:szCs w:val="24"/>
              </w:rPr>
            </w:pPr>
            <w:r>
              <w:rPr>
                <w:rFonts w:ascii="Arial" w:hAnsi="Arial" w:cs="Arial"/>
                <w:sz w:val="24"/>
                <w:szCs w:val="24"/>
              </w:rPr>
              <w:t>6</w:t>
            </w:r>
            <w:r w:rsidR="00D871EC">
              <w:rPr>
                <w:rFonts w:ascii="Arial" w:hAnsi="Arial" w:cs="Arial"/>
                <w:sz w:val="24"/>
                <w:szCs w:val="24"/>
              </w:rPr>
              <w:t>.</w:t>
            </w:r>
            <w:r w:rsidR="000F64AB">
              <w:rPr>
                <w:rFonts w:ascii="Arial" w:hAnsi="Arial" w:cs="Arial"/>
                <w:sz w:val="24"/>
                <w:szCs w:val="24"/>
              </w:rPr>
              <w:t>2.1</w:t>
            </w:r>
          </w:p>
          <w:p w14:paraId="317F524B" w14:textId="77777777" w:rsidR="00ED0AC0" w:rsidRDefault="00ED0AC0" w:rsidP="00263FF3">
            <w:pPr>
              <w:spacing w:after="0" w:line="240" w:lineRule="auto"/>
              <w:contextualSpacing/>
              <w:jc w:val="both"/>
              <w:rPr>
                <w:rFonts w:ascii="Arial" w:hAnsi="Arial" w:cs="Arial"/>
                <w:sz w:val="24"/>
                <w:szCs w:val="24"/>
              </w:rPr>
            </w:pPr>
          </w:p>
          <w:p w14:paraId="0C1E6FD2" w14:textId="77777777" w:rsidR="00ED0AC0" w:rsidRDefault="00ED0AC0" w:rsidP="00263FF3">
            <w:pPr>
              <w:spacing w:after="0" w:line="240" w:lineRule="auto"/>
              <w:contextualSpacing/>
              <w:jc w:val="both"/>
              <w:rPr>
                <w:rFonts w:ascii="Arial" w:hAnsi="Arial" w:cs="Arial"/>
                <w:sz w:val="24"/>
                <w:szCs w:val="24"/>
              </w:rPr>
            </w:pPr>
          </w:p>
          <w:p w14:paraId="13BF6408" w14:textId="77777777" w:rsidR="00ED0AC0" w:rsidRDefault="00ED0AC0" w:rsidP="00263FF3">
            <w:pPr>
              <w:spacing w:after="0" w:line="240" w:lineRule="auto"/>
              <w:contextualSpacing/>
              <w:jc w:val="both"/>
              <w:rPr>
                <w:rFonts w:ascii="Arial" w:hAnsi="Arial" w:cs="Arial"/>
                <w:sz w:val="24"/>
                <w:szCs w:val="24"/>
              </w:rPr>
            </w:pPr>
          </w:p>
          <w:p w14:paraId="698811B8" w14:textId="77777777" w:rsidR="00ED0AC0" w:rsidRDefault="00ED0AC0" w:rsidP="00263FF3">
            <w:pPr>
              <w:spacing w:after="0" w:line="240" w:lineRule="auto"/>
              <w:contextualSpacing/>
              <w:jc w:val="both"/>
              <w:rPr>
                <w:rFonts w:ascii="Arial" w:hAnsi="Arial" w:cs="Arial"/>
                <w:sz w:val="24"/>
                <w:szCs w:val="24"/>
              </w:rPr>
            </w:pPr>
          </w:p>
          <w:p w14:paraId="7C45B1F2" w14:textId="77777777" w:rsidR="00ED0AC0" w:rsidRDefault="00ED0AC0" w:rsidP="00263FF3">
            <w:pPr>
              <w:spacing w:after="0" w:line="240" w:lineRule="auto"/>
              <w:contextualSpacing/>
              <w:jc w:val="both"/>
              <w:rPr>
                <w:rFonts w:ascii="Arial" w:hAnsi="Arial" w:cs="Arial"/>
                <w:sz w:val="24"/>
                <w:szCs w:val="24"/>
              </w:rPr>
            </w:pPr>
          </w:p>
          <w:p w14:paraId="5EC21CAF" w14:textId="77777777" w:rsidR="00ED0AC0" w:rsidRDefault="00ED0AC0" w:rsidP="00263FF3">
            <w:pPr>
              <w:spacing w:after="0" w:line="240" w:lineRule="auto"/>
              <w:contextualSpacing/>
              <w:jc w:val="both"/>
              <w:rPr>
                <w:rFonts w:ascii="Arial" w:hAnsi="Arial" w:cs="Arial"/>
                <w:sz w:val="24"/>
                <w:szCs w:val="24"/>
              </w:rPr>
            </w:pPr>
          </w:p>
          <w:p w14:paraId="4805A133" w14:textId="4904C0BB" w:rsidR="00ED0AC0" w:rsidRPr="00D871EC" w:rsidRDefault="000F64AB" w:rsidP="00263FF3">
            <w:pPr>
              <w:spacing w:after="0" w:line="240" w:lineRule="auto"/>
              <w:contextualSpacing/>
              <w:jc w:val="both"/>
              <w:rPr>
                <w:rFonts w:ascii="Arial" w:hAnsi="Arial" w:cs="Arial"/>
                <w:b/>
                <w:sz w:val="24"/>
                <w:szCs w:val="24"/>
              </w:rPr>
            </w:pPr>
            <w:r>
              <w:rPr>
                <w:rFonts w:ascii="Arial" w:hAnsi="Arial" w:cs="Arial"/>
                <w:b/>
                <w:sz w:val="24"/>
                <w:szCs w:val="24"/>
              </w:rPr>
              <w:t>6.3</w:t>
            </w:r>
          </w:p>
          <w:p w14:paraId="0B6F154D" w14:textId="3F90F06E" w:rsidR="00D871EC" w:rsidRDefault="00D871EC" w:rsidP="00263FF3">
            <w:pPr>
              <w:spacing w:after="0" w:line="240" w:lineRule="auto"/>
              <w:contextualSpacing/>
              <w:jc w:val="both"/>
              <w:rPr>
                <w:rFonts w:ascii="Arial" w:hAnsi="Arial" w:cs="Arial"/>
                <w:sz w:val="24"/>
                <w:szCs w:val="24"/>
              </w:rPr>
            </w:pPr>
          </w:p>
          <w:p w14:paraId="5043EE6A" w14:textId="178107B4" w:rsidR="00ED0AC0" w:rsidRDefault="00ED0AC0" w:rsidP="00263FF3">
            <w:pPr>
              <w:spacing w:after="0" w:line="240" w:lineRule="auto"/>
              <w:contextualSpacing/>
              <w:jc w:val="both"/>
              <w:rPr>
                <w:rFonts w:ascii="Arial" w:hAnsi="Arial" w:cs="Arial"/>
                <w:sz w:val="24"/>
                <w:szCs w:val="24"/>
              </w:rPr>
            </w:pPr>
          </w:p>
          <w:p w14:paraId="4C11414F" w14:textId="77777777" w:rsidR="00D56F61" w:rsidRDefault="00D56F61" w:rsidP="00263FF3">
            <w:pPr>
              <w:spacing w:after="0" w:line="240" w:lineRule="auto"/>
              <w:contextualSpacing/>
              <w:jc w:val="both"/>
              <w:rPr>
                <w:rFonts w:ascii="Arial" w:hAnsi="Arial" w:cs="Arial"/>
                <w:sz w:val="24"/>
                <w:szCs w:val="24"/>
              </w:rPr>
            </w:pPr>
          </w:p>
          <w:p w14:paraId="7686F19D" w14:textId="77777777" w:rsidR="00ED0AC0" w:rsidRDefault="00ED0AC0" w:rsidP="00263FF3">
            <w:pPr>
              <w:spacing w:after="0" w:line="240" w:lineRule="auto"/>
              <w:contextualSpacing/>
              <w:jc w:val="both"/>
              <w:rPr>
                <w:rFonts w:ascii="Arial" w:hAnsi="Arial" w:cs="Arial"/>
                <w:sz w:val="24"/>
                <w:szCs w:val="24"/>
              </w:rPr>
            </w:pPr>
          </w:p>
          <w:p w14:paraId="6059AFF2" w14:textId="77777777" w:rsidR="00ED0AC0" w:rsidRDefault="00ED0AC0" w:rsidP="00263FF3">
            <w:pPr>
              <w:spacing w:after="0" w:line="240" w:lineRule="auto"/>
              <w:contextualSpacing/>
              <w:jc w:val="both"/>
              <w:rPr>
                <w:rFonts w:ascii="Arial" w:hAnsi="Arial" w:cs="Arial"/>
                <w:sz w:val="24"/>
                <w:szCs w:val="24"/>
              </w:rPr>
            </w:pPr>
          </w:p>
          <w:p w14:paraId="35FAB61F" w14:textId="77777777" w:rsidR="00ED0AC0" w:rsidRDefault="00ED0AC0" w:rsidP="00263FF3">
            <w:pPr>
              <w:spacing w:after="0" w:line="240" w:lineRule="auto"/>
              <w:contextualSpacing/>
              <w:jc w:val="both"/>
              <w:rPr>
                <w:rFonts w:ascii="Arial" w:hAnsi="Arial" w:cs="Arial"/>
                <w:sz w:val="24"/>
                <w:szCs w:val="24"/>
              </w:rPr>
            </w:pPr>
          </w:p>
          <w:p w14:paraId="4C3477C3" w14:textId="77777777" w:rsidR="00ED0AC0" w:rsidRDefault="00ED0AC0" w:rsidP="00263FF3">
            <w:pPr>
              <w:spacing w:after="0" w:line="240" w:lineRule="auto"/>
              <w:contextualSpacing/>
              <w:jc w:val="both"/>
              <w:rPr>
                <w:rFonts w:ascii="Arial" w:hAnsi="Arial" w:cs="Arial"/>
                <w:sz w:val="24"/>
                <w:szCs w:val="24"/>
              </w:rPr>
            </w:pPr>
          </w:p>
          <w:p w14:paraId="1255DBD1" w14:textId="77777777" w:rsidR="00ED0AC0" w:rsidRDefault="00ED0AC0" w:rsidP="00263FF3">
            <w:pPr>
              <w:spacing w:after="0" w:line="240" w:lineRule="auto"/>
              <w:contextualSpacing/>
              <w:jc w:val="both"/>
              <w:rPr>
                <w:rFonts w:ascii="Arial" w:hAnsi="Arial" w:cs="Arial"/>
                <w:sz w:val="24"/>
                <w:szCs w:val="24"/>
              </w:rPr>
            </w:pPr>
          </w:p>
          <w:p w14:paraId="317CB33E" w14:textId="77777777" w:rsidR="00ED0AC0" w:rsidRDefault="00ED0AC0" w:rsidP="00263FF3">
            <w:pPr>
              <w:spacing w:after="0" w:line="240" w:lineRule="auto"/>
              <w:contextualSpacing/>
              <w:jc w:val="both"/>
              <w:rPr>
                <w:rFonts w:ascii="Arial" w:hAnsi="Arial" w:cs="Arial"/>
                <w:sz w:val="24"/>
                <w:szCs w:val="24"/>
              </w:rPr>
            </w:pPr>
          </w:p>
          <w:p w14:paraId="347EEC99" w14:textId="35ACC784" w:rsidR="00ED0AC0" w:rsidRDefault="00ED0AC0" w:rsidP="00263FF3">
            <w:pPr>
              <w:spacing w:after="0" w:line="240" w:lineRule="auto"/>
              <w:contextualSpacing/>
              <w:jc w:val="both"/>
              <w:rPr>
                <w:rFonts w:ascii="Arial" w:hAnsi="Arial" w:cs="Arial"/>
                <w:sz w:val="24"/>
                <w:szCs w:val="24"/>
              </w:rPr>
            </w:pPr>
          </w:p>
          <w:p w14:paraId="70D8D36F" w14:textId="77777777" w:rsidR="00901B29" w:rsidRDefault="00901B29" w:rsidP="00263FF3">
            <w:pPr>
              <w:spacing w:after="0" w:line="240" w:lineRule="auto"/>
              <w:contextualSpacing/>
              <w:jc w:val="both"/>
              <w:rPr>
                <w:rFonts w:ascii="Arial" w:hAnsi="Arial" w:cs="Arial"/>
                <w:sz w:val="24"/>
                <w:szCs w:val="24"/>
              </w:rPr>
            </w:pPr>
          </w:p>
          <w:p w14:paraId="406ED1E5" w14:textId="2BA21DB4" w:rsidR="00D56F61" w:rsidRDefault="000F64AB" w:rsidP="00263FF3">
            <w:pPr>
              <w:spacing w:after="0" w:line="240" w:lineRule="auto"/>
              <w:contextualSpacing/>
              <w:jc w:val="both"/>
              <w:rPr>
                <w:rFonts w:ascii="Arial" w:hAnsi="Arial" w:cs="Arial"/>
                <w:sz w:val="24"/>
                <w:szCs w:val="24"/>
              </w:rPr>
            </w:pPr>
            <w:r>
              <w:rPr>
                <w:rFonts w:ascii="Arial" w:hAnsi="Arial" w:cs="Arial"/>
                <w:sz w:val="24"/>
                <w:szCs w:val="24"/>
              </w:rPr>
              <w:t>6.3.1</w:t>
            </w:r>
          </w:p>
          <w:p w14:paraId="44FA09E2" w14:textId="77777777" w:rsidR="00ED0AC0" w:rsidRDefault="00ED0AC0" w:rsidP="00263FF3">
            <w:pPr>
              <w:spacing w:after="0" w:line="240" w:lineRule="auto"/>
              <w:contextualSpacing/>
              <w:jc w:val="both"/>
              <w:rPr>
                <w:rFonts w:ascii="Arial" w:hAnsi="Arial" w:cs="Arial"/>
                <w:sz w:val="24"/>
                <w:szCs w:val="24"/>
              </w:rPr>
            </w:pPr>
          </w:p>
          <w:p w14:paraId="61D3A086" w14:textId="77777777" w:rsidR="00ED0AC0" w:rsidRDefault="00ED0AC0" w:rsidP="00263FF3">
            <w:pPr>
              <w:spacing w:after="0" w:line="240" w:lineRule="auto"/>
              <w:contextualSpacing/>
              <w:jc w:val="both"/>
              <w:rPr>
                <w:rFonts w:ascii="Arial" w:hAnsi="Arial" w:cs="Arial"/>
                <w:sz w:val="24"/>
                <w:szCs w:val="24"/>
              </w:rPr>
            </w:pPr>
          </w:p>
          <w:p w14:paraId="47F59BFE" w14:textId="77777777" w:rsidR="00ED0AC0" w:rsidRDefault="00ED0AC0" w:rsidP="00263FF3">
            <w:pPr>
              <w:spacing w:after="0" w:line="240" w:lineRule="auto"/>
              <w:contextualSpacing/>
              <w:jc w:val="both"/>
              <w:rPr>
                <w:rFonts w:ascii="Arial" w:hAnsi="Arial" w:cs="Arial"/>
                <w:sz w:val="24"/>
                <w:szCs w:val="24"/>
              </w:rPr>
            </w:pPr>
          </w:p>
          <w:p w14:paraId="68111952" w14:textId="77777777" w:rsidR="00AB0976" w:rsidRDefault="00AB0976" w:rsidP="00263FF3">
            <w:pPr>
              <w:spacing w:after="0" w:line="240" w:lineRule="auto"/>
              <w:contextualSpacing/>
              <w:jc w:val="both"/>
              <w:rPr>
                <w:rFonts w:ascii="Arial" w:hAnsi="Arial" w:cs="Arial"/>
                <w:sz w:val="24"/>
                <w:szCs w:val="24"/>
              </w:rPr>
            </w:pPr>
          </w:p>
          <w:p w14:paraId="2C543366" w14:textId="77777777" w:rsidR="00AB0976" w:rsidRDefault="00AB0976" w:rsidP="00263FF3">
            <w:pPr>
              <w:spacing w:after="0" w:line="240" w:lineRule="auto"/>
              <w:contextualSpacing/>
              <w:jc w:val="both"/>
              <w:rPr>
                <w:rFonts w:ascii="Arial" w:hAnsi="Arial" w:cs="Arial"/>
                <w:b/>
                <w:sz w:val="24"/>
                <w:szCs w:val="24"/>
              </w:rPr>
            </w:pPr>
          </w:p>
          <w:p w14:paraId="5A1C3DFE" w14:textId="77777777" w:rsidR="00AB0976" w:rsidRDefault="00AB0976" w:rsidP="00263FF3">
            <w:pPr>
              <w:spacing w:after="0" w:line="240" w:lineRule="auto"/>
              <w:contextualSpacing/>
              <w:jc w:val="both"/>
              <w:rPr>
                <w:rFonts w:ascii="Arial" w:hAnsi="Arial" w:cs="Arial"/>
                <w:b/>
                <w:sz w:val="24"/>
                <w:szCs w:val="24"/>
              </w:rPr>
            </w:pPr>
          </w:p>
          <w:p w14:paraId="6B63CA43" w14:textId="77777777" w:rsidR="00B7039D" w:rsidRDefault="00B7039D" w:rsidP="00263FF3">
            <w:pPr>
              <w:spacing w:after="0" w:line="240" w:lineRule="auto"/>
              <w:contextualSpacing/>
              <w:jc w:val="both"/>
              <w:rPr>
                <w:rFonts w:ascii="Arial" w:hAnsi="Arial" w:cs="Arial"/>
                <w:b/>
                <w:sz w:val="24"/>
                <w:szCs w:val="24"/>
              </w:rPr>
            </w:pPr>
          </w:p>
          <w:p w14:paraId="71253CB1" w14:textId="1F8735E1" w:rsidR="00ED0AC0" w:rsidRPr="00D871EC" w:rsidRDefault="000F64AB" w:rsidP="00263FF3">
            <w:pPr>
              <w:spacing w:after="0" w:line="240" w:lineRule="auto"/>
              <w:contextualSpacing/>
              <w:jc w:val="both"/>
              <w:rPr>
                <w:rFonts w:ascii="Arial" w:hAnsi="Arial" w:cs="Arial"/>
                <w:b/>
                <w:sz w:val="24"/>
                <w:szCs w:val="24"/>
              </w:rPr>
            </w:pPr>
            <w:r>
              <w:rPr>
                <w:rFonts w:ascii="Arial" w:hAnsi="Arial" w:cs="Arial"/>
                <w:b/>
                <w:sz w:val="24"/>
                <w:szCs w:val="24"/>
              </w:rPr>
              <w:t>6.4</w:t>
            </w:r>
          </w:p>
          <w:p w14:paraId="253498F7" w14:textId="1747129C" w:rsidR="00ED0AC0" w:rsidRDefault="00ED0AC0" w:rsidP="00263FF3">
            <w:pPr>
              <w:spacing w:after="0" w:line="240" w:lineRule="auto"/>
              <w:contextualSpacing/>
              <w:jc w:val="both"/>
              <w:rPr>
                <w:rFonts w:ascii="Arial" w:hAnsi="Arial" w:cs="Arial"/>
                <w:sz w:val="24"/>
                <w:szCs w:val="24"/>
              </w:rPr>
            </w:pPr>
          </w:p>
          <w:p w14:paraId="4FDFF547" w14:textId="77777777" w:rsidR="00ED0AC0" w:rsidRDefault="00ED0AC0" w:rsidP="00263FF3">
            <w:pPr>
              <w:spacing w:after="0" w:line="240" w:lineRule="auto"/>
              <w:contextualSpacing/>
              <w:jc w:val="both"/>
              <w:rPr>
                <w:rFonts w:ascii="Arial" w:hAnsi="Arial" w:cs="Arial"/>
                <w:sz w:val="24"/>
                <w:szCs w:val="24"/>
              </w:rPr>
            </w:pPr>
          </w:p>
          <w:p w14:paraId="4B8EC085" w14:textId="77777777" w:rsidR="00ED0AC0" w:rsidRDefault="00ED0AC0" w:rsidP="00263FF3">
            <w:pPr>
              <w:spacing w:after="0" w:line="240" w:lineRule="auto"/>
              <w:contextualSpacing/>
              <w:jc w:val="both"/>
              <w:rPr>
                <w:rFonts w:ascii="Arial" w:hAnsi="Arial" w:cs="Arial"/>
                <w:sz w:val="24"/>
                <w:szCs w:val="24"/>
              </w:rPr>
            </w:pPr>
          </w:p>
          <w:p w14:paraId="4AE1F3CE" w14:textId="77777777" w:rsidR="00ED0AC0" w:rsidRDefault="00ED0AC0" w:rsidP="00263FF3">
            <w:pPr>
              <w:spacing w:after="0" w:line="240" w:lineRule="auto"/>
              <w:contextualSpacing/>
              <w:jc w:val="both"/>
              <w:rPr>
                <w:rFonts w:ascii="Arial" w:hAnsi="Arial" w:cs="Arial"/>
                <w:sz w:val="24"/>
                <w:szCs w:val="24"/>
              </w:rPr>
            </w:pPr>
          </w:p>
          <w:p w14:paraId="6215CB46" w14:textId="77777777" w:rsidR="00ED0AC0" w:rsidRDefault="00ED0AC0" w:rsidP="00263FF3">
            <w:pPr>
              <w:spacing w:after="0" w:line="240" w:lineRule="auto"/>
              <w:contextualSpacing/>
              <w:jc w:val="both"/>
              <w:rPr>
                <w:rFonts w:ascii="Arial" w:hAnsi="Arial" w:cs="Arial"/>
                <w:sz w:val="24"/>
                <w:szCs w:val="24"/>
              </w:rPr>
            </w:pPr>
          </w:p>
          <w:p w14:paraId="7B6844DA" w14:textId="77777777" w:rsidR="00ED0AC0" w:rsidRDefault="00ED0AC0" w:rsidP="00263FF3">
            <w:pPr>
              <w:spacing w:after="0" w:line="240" w:lineRule="auto"/>
              <w:contextualSpacing/>
              <w:jc w:val="both"/>
              <w:rPr>
                <w:rFonts w:ascii="Arial" w:hAnsi="Arial" w:cs="Arial"/>
                <w:sz w:val="24"/>
                <w:szCs w:val="24"/>
              </w:rPr>
            </w:pPr>
          </w:p>
          <w:p w14:paraId="5C40A825" w14:textId="77777777" w:rsidR="00ED0AC0" w:rsidRDefault="00ED0AC0" w:rsidP="00263FF3">
            <w:pPr>
              <w:spacing w:after="0" w:line="240" w:lineRule="auto"/>
              <w:contextualSpacing/>
              <w:jc w:val="both"/>
              <w:rPr>
                <w:rFonts w:ascii="Arial" w:hAnsi="Arial" w:cs="Arial"/>
                <w:sz w:val="24"/>
                <w:szCs w:val="24"/>
              </w:rPr>
            </w:pPr>
          </w:p>
          <w:p w14:paraId="32F42243" w14:textId="77777777" w:rsidR="00ED0AC0" w:rsidRDefault="00ED0AC0" w:rsidP="00263FF3">
            <w:pPr>
              <w:spacing w:after="0" w:line="240" w:lineRule="auto"/>
              <w:contextualSpacing/>
              <w:jc w:val="both"/>
              <w:rPr>
                <w:rFonts w:ascii="Arial" w:hAnsi="Arial" w:cs="Arial"/>
                <w:sz w:val="24"/>
                <w:szCs w:val="24"/>
              </w:rPr>
            </w:pPr>
          </w:p>
          <w:p w14:paraId="74F11D49" w14:textId="77777777" w:rsidR="00ED0AC0" w:rsidRDefault="00ED0AC0" w:rsidP="00263FF3">
            <w:pPr>
              <w:spacing w:after="0" w:line="240" w:lineRule="auto"/>
              <w:contextualSpacing/>
              <w:jc w:val="both"/>
              <w:rPr>
                <w:rFonts w:ascii="Arial" w:hAnsi="Arial" w:cs="Arial"/>
                <w:sz w:val="24"/>
                <w:szCs w:val="24"/>
              </w:rPr>
            </w:pPr>
          </w:p>
          <w:p w14:paraId="75B5313A" w14:textId="77777777" w:rsidR="00ED0AC0" w:rsidRDefault="00ED0AC0" w:rsidP="00263FF3">
            <w:pPr>
              <w:spacing w:after="0" w:line="240" w:lineRule="auto"/>
              <w:contextualSpacing/>
              <w:jc w:val="both"/>
              <w:rPr>
                <w:rFonts w:ascii="Arial" w:hAnsi="Arial" w:cs="Arial"/>
                <w:sz w:val="24"/>
                <w:szCs w:val="24"/>
              </w:rPr>
            </w:pPr>
          </w:p>
          <w:p w14:paraId="4ED5413C" w14:textId="77777777" w:rsidR="00ED0AC0" w:rsidRDefault="00ED0AC0" w:rsidP="00263FF3">
            <w:pPr>
              <w:spacing w:after="0" w:line="240" w:lineRule="auto"/>
              <w:contextualSpacing/>
              <w:jc w:val="both"/>
              <w:rPr>
                <w:rFonts w:ascii="Arial" w:hAnsi="Arial" w:cs="Arial"/>
                <w:sz w:val="24"/>
                <w:szCs w:val="24"/>
              </w:rPr>
            </w:pPr>
          </w:p>
          <w:p w14:paraId="224A7E74" w14:textId="77777777" w:rsidR="00C353DC" w:rsidRDefault="00C353DC" w:rsidP="00263FF3">
            <w:pPr>
              <w:spacing w:after="0" w:line="240" w:lineRule="auto"/>
              <w:contextualSpacing/>
              <w:jc w:val="both"/>
              <w:rPr>
                <w:rFonts w:ascii="Arial" w:hAnsi="Arial" w:cs="Arial"/>
                <w:sz w:val="24"/>
                <w:szCs w:val="24"/>
              </w:rPr>
            </w:pPr>
          </w:p>
          <w:p w14:paraId="091198DC" w14:textId="6CA05520" w:rsidR="00ED0AC0" w:rsidRDefault="000F64AB" w:rsidP="00263FF3">
            <w:pPr>
              <w:spacing w:after="0" w:line="240" w:lineRule="auto"/>
              <w:contextualSpacing/>
              <w:jc w:val="both"/>
              <w:rPr>
                <w:rFonts w:ascii="Arial" w:hAnsi="Arial" w:cs="Arial"/>
                <w:sz w:val="24"/>
                <w:szCs w:val="24"/>
              </w:rPr>
            </w:pPr>
            <w:r>
              <w:rPr>
                <w:rFonts w:ascii="Arial" w:hAnsi="Arial" w:cs="Arial"/>
                <w:sz w:val="24"/>
                <w:szCs w:val="24"/>
              </w:rPr>
              <w:t>6.4.1</w:t>
            </w:r>
          </w:p>
          <w:p w14:paraId="468DACAF" w14:textId="77777777" w:rsidR="00ED0AC0" w:rsidRDefault="00ED0AC0" w:rsidP="00263FF3">
            <w:pPr>
              <w:spacing w:after="0" w:line="240" w:lineRule="auto"/>
              <w:contextualSpacing/>
              <w:jc w:val="both"/>
              <w:rPr>
                <w:rFonts w:ascii="Arial" w:hAnsi="Arial" w:cs="Arial"/>
                <w:sz w:val="24"/>
                <w:szCs w:val="24"/>
              </w:rPr>
            </w:pPr>
          </w:p>
          <w:p w14:paraId="1530AB82" w14:textId="77777777" w:rsidR="00ED0AC0" w:rsidRDefault="00ED0AC0" w:rsidP="00263FF3">
            <w:pPr>
              <w:spacing w:after="0" w:line="240" w:lineRule="auto"/>
              <w:contextualSpacing/>
              <w:jc w:val="both"/>
              <w:rPr>
                <w:rFonts w:ascii="Arial" w:hAnsi="Arial" w:cs="Arial"/>
                <w:sz w:val="24"/>
                <w:szCs w:val="24"/>
              </w:rPr>
            </w:pPr>
          </w:p>
          <w:p w14:paraId="62139038" w14:textId="77777777" w:rsidR="00ED0AC0" w:rsidRDefault="00ED0AC0" w:rsidP="00263FF3">
            <w:pPr>
              <w:spacing w:after="0" w:line="240" w:lineRule="auto"/>
              <w:contextualSpacing/>
              <w:jc w:val="both"/>
              <w:rPr>
                <w:rFonts w:ascii="Arial" w:hAnsi="Arial" w:cs="Arial"/>
                <w:sz w:val="24"/>
                <w:szCs w:val="24"/>
              </w:rPr>
            </w:pPr>
          </w:p>
          <w:p w14:paraId="7C29ED0D" w14:textId="77777777" w:rsidR="00ED0AC0" w:rsidRDefault="00ED0AC0" w:rsidP="00263FF3">
            <w:pPr>
              <w:spacing w:after="0" w:line="240" w:lineRule="auto"/>
              <w:contextualSpacing/>
              <w:jc w:val="both"/>
              <w:rPr>
                <w:rFonts w:ascii="Arial" w:hAnsi="Arial" w:cs="Arial"/>
                <w:sz w:val="24"/>
                <w:szCs w:val="24"/>
              </w:rPr>
            </w:pPr>
          </w:p>
          <w:p w14:paraId="6CEF8383" w14:textId="77777777" w:rsidR="00ED0AC0" w:rsidRDefault="00ED0AC0" w:rsidP="00263FF3">
            <w:pPr>
              <w:spacing w:after="0" w:line="240" w:lineRule="auto"/>
              <w:contextualSpacing/>
              <w:jc w:val="both"/>
              <w:rPr>
                <w:rFonts w:ascii="Arial" w:hAnsi="Arial" w:cs="Arial"/>
                <w:sz w:val="24"/>
                <w:szCs w:val="24"/>
              </w:rPr>
            </w:pPr>
          </w:p>
          <w:p w14:paraId="6568E43C" w14:textId="77777777" w:rsidR="00ED0AC0" w:rsidRDefault="00ED0AC0" w:rsidP="00263FF3">
            <w:pPr>
              <w:spacing w:after="0" w:line="240" w:lineRule="auto"/>
              <w:contextualSpacing/>
              <w:jc w:val="both"/>
              <w:rPr>
                <w:rFonts w:ascii="Arial" w:hAnsi="Arial" w:cs="Arial"/>
                <w:sz w:val="24"/>
                <w:szCs w:val="24"/>
              </w:rPr>
            </w:pPr>
          </w:p>
          <w:p w14:paraId="5E11A257" w14:textId="77777777" w:rsidR="00ED0AC0" w:rsidRDefault="00ED0AC0" w:rsidP="00263FF3">
            <w:pPr>
              <w:spacing w:after="0" w:line="240" w:lineRule="auto"/>
              <w:contextualSpacing/>
              <w:jc w:val="both"/>
              <w:rPr>
                <w:rFonts w:ascii="Arial" w:hAnsi="Arial" w:cs="Arial"/>
                <w:sz w:val="24"/>
                <w:szCs w:val="24"/>
              </w:rPr>
            </w:pPr>
          </w:p>
          <w:p w14:paraId="7E8CB753" w14:textId="77777777" w:rsidR="00250225" w:rsidRDefault="00250225" w:rsidP="00263FF3">
            <w:pPr>
              <w:spacing w:after="0" w:line="240" w:lineRule="auto"/>
              <w:contextualSpacing/>
              <w:jc w:val="both"/>
              <w:rPr>
                <w:rFonts w:ascii="Arial" w:hAnsi="Arial" w:cs="Arial"/>
                <w:sz w:val="24"/>
                <w:szCs w:val="24"/>
              </w:rPr>
            </w:pPr>
          </w:p>
          <w:p w14:paraId="3AA11D91" w14:textId="77777777" w:rsidR="004C0970" w:rsidRDefault="004C0970" w:rsidP="00263FF3">
            <w:pPr>
              <w:spacing w:after="0" w:line="240" w:lineRule="auto"/>
              <w:contextualSpacing/>
              <w:jc w:val="both"/>
              <w:rPr>
                <w:rFonts w:ascii="Arial" w:hAnsi="Arial" w:cs="Arial"/>
                <w:sz w:val="24"/>
                <w:szCs w:val="24"/>
              </w:rPr>
            </w:pPr>
          </w:p>
          <w:p w14:paraId="0A47A8FA" w14:textId="60659707" w:rsidR="00ED0AC0" w:rsidRDefault="000F64AB" w:rsidP="00263FF3">
            <w:pPr>
              <w:spacing w:after="0" w:line="240" w:lineRule="auto"/>
              <w:contextualSpacing/>
              <w:jc w:val="both"/>
              <w:rPr>
                <w:rFonts w:ascii="Arial" w:hAnsi="Arial" w:cs="Arial"/>
                <w:sz w:val="24"/>
                <w:szCs w:val="24"/>
              </w:rPr>
            </w:pPr>
            <w:r>
              <w:rPr>
                <w:rFonts w:ascii="Arial" w:hAnsi="Arial" w:cs="Arial"/>
                <w:sz w:val="24"/>
                <w:szCs w:val="24"/>
              </w:rPr>
              <w:t>6.4.2</w:t>
            </w:r>
          </w:p>
          <w:p w14:paraId="404E39FB" w14:textId="77777777" w:rsidR="00ED0AC0" w:rsidRDefault="00ED0AC0" w:rsidP="00263FF3">
            <w:pPr>
              <w:spacing w:after="0" w:line="240" w:lineRule="auto"/>
              <w:contextualSpacing/>
              <w:jc w:val="both"/>
              <w:rPr>
                <w:rFonts w:ascii="Arial" w:hAnsi="Arial" w:cs="Arial"/>
                <w:sz w:val="24"/>
                <w:szCs w:val="24"/>
              </w:rPr>
            </w:pPr>
          </w:p>
          <w:p w14:paraId="3C2B4F45" w14:textId="77777777" w:rsidR="00ED0AC0" w:rsidRDefault="00ED0AC0" w:rsidP="00263FF3">
            <w:pPr>
              <w:spacing w:after="0" w:line="240" w:lineRule="auto"/>
              <w:contextualSpacing/>
              <w:jc w:val="both"/>
              <w:rPr>
                <w:rFonts w:ascii="Arial" w:hAnsi="Arial" w:cs="Arial"/>
                <w:sz w:val="24"/>
                <w:szCs w:val="24"/>
              </w:rPr>
            </w:pPr>
          </w:p>
          <w:p w14:paraId="0AB15CBC" w14:textId="77777777" w:rsidR="00ED0AC0" w:rsidRDefault="00ED0AC0" w:rsidP="00263FF3">
            <w:pPr>
              <w:spacing w:after="0" w:line="240" w:lineRule="auto"/>
              <w:contextualSpacing/>
              <w:jc w:val="both"/>
              <w:rPr>
                <w:rFonts w:ascii="Arial" w:hAnsi="Arial" w:cs="Arial"/>
                <w:sz w:val="24"/>
                <w:szCs w:val="24"/>
              </w:rPr>
            </w:pPr>
          </w:p>
          <w:p w14:paraId="04D4B666" w14:textId="77777777" w:rsidR="00ED0AC0" w:rsidRDefault="00ED0AC0" w:rsidP="00263FF3">
            <w:pPr>
              <w:spacing w:after="0" w:line="240" w:lineRule="auto"/>
              <w:contextualSpacing/>
              <w:jc w:val="both"/>
              <w:rPr>
                <w:rFonts w:ascii="Arial" w:hAnsi="Arial" w:cs="Arial"/>
                <w:sz w:val="24"/>
                <w:szCs w:val="24"/>
              </w:rPr>
            </w:pPr>
          </w:p>
          <w:p w14:paraId="3A1D7033" w14:textId="77777777" w:rsidR="00ED0AC0" w:rsidRDefault="00ED0AC0" w:rsidP="00263FF3">
            <w:pPr>
              <w:spacing w:after="0" w:line="240" w:lineRule="auto"/>
              <w:contextualSpacing/>
              <w:jc w:val="both"/>
              <w:rPr>
                <w:rFonts w:ascii="Arial" w:hAnsi="Arial" w:cs="Arial"/>
                <w:sz w:val="24"/>
                <w:szCs w:val="24"/>
              </w:rPr>
            </w:pPr>
          </w:p>
          <w:p w14:paraId="02E11D4D" w14:textId="3561F47B" w:rsidR="00ED0AC0" w:rsidRDefault="00ED0AC0" w:rsidP="00263FF3">
            <w:pPr>
              <w:spacing w:after="0" w:line="240" w:lineRule="auto"/>
              <w:contextualSpacing/>
              <w:jc w:val="both"/>
              <w:rPr>
                <w:rFonts w:ascii="Arial" w:hAnsi="Arial" w:cs="Arial"/>
                <w:sz w:val="24"/>
                <w:szCs w:val="24"/>
              </w:rPr>
            </w:pPr>
          </w:p>
          <w:p w14:paraId="222ED1F5" w14:textId="77777777" w:rsidR="00ED0AC0" w:rsidRDefault="00ED0AC0" w:rsidP="00263FF3">
            <w:pPr>
              <w:spacing w:after="0" w:line="240" w:lineRule="auto"/>
              <w:contextualSpacing/>
              <w:jc w:val="both"/>
              <w:rPr>
                <w:rFonts w:ascii="Arial" w:hAnsi="Arial" w:cs="Arial"/>
                <w:sz w:val="24"/>
                <w:szCs w:val="24"/>
              </w:rPr>
            </w:pPr>
          </w:p>
          <w:p w14:paraId="2978E8DD" w14:textId="66A5BD84" w:rsidR="00ED0AC0" w:rsidRPr="00D871EC" w:rsidRDefault="000F64AB" w:rsidP="00263FF3">
            <w:pPr>
              <w:spacing w:after="0" w:line="240" w:lineRule="auto"/>
              <w:contextualSpacing/>
              <w:jc w:val="both"/>
              <w:rPr>
                <w:rFonts w:ascii="Arial" w:hAnsi="Arial" w:cs="Arial"/>
                <w:b/>
                <w:sz w:val="24"/>
                <w:szCs w:val="24"/>
              </w:rPr>
            </w:pPr>
            <w:r>
              <w:rPr>
                <w:rFonts w:ascii="Arial" w:hAnsi="Arial" w:cs="Arial"/>
                <w:b/>
                <w:sz w:val="24"/>
                <w:szCs w:val="24"/>
              </w:rPr>
              <w:t>6.5</w:t>
            </w:r>
            <w:r w:rsidR="00D871EC">
              <w:rPr>
                <w:rFonts w:ascii="Arial" w:hAnsi="Arial" w:cs="Arial"/>
                <w:b/>
                <w:sz w:val="24"/>
                <w:szCs w:val="24"/>
              </w:rPr>
              <w:t>.</w:t>
            </w:r>
          </w:p>
          <w:p w14:paraId="36A8B5DF" w14:textId="77777777" w:rsidR="00ED0AC0" w:rsidRDefault="00ED0AC0" w:rsidP="00263FF3">
            <w:pPr>
              <w:spacing w:after="0" w:line="240" w:lineRule="auto"/>
              <w:contextualSpacing/>
              <w:jc w:val="both"/>
              <w:rPr>
                <w:rFonts w:ascii="Arial" w:hAnsi="Arial" w:cs="Arial"/>
                <w:sz w:val="24"/>
                <w:szCs w:val="24"/>
              </w:rPr>
            </w:pPr>
          </w:p>
          <w:p w14:paraId="58B5F5B3" w14:textId="77777777" w:rsidR="00ED0AC0" w:rsidRDefault="00ED0AC0" w:rsidP="00263FF3">
            <w:pPr>
              <w:spacing w:after="0" w:line="240" w:lineRule="auto"/>
              <w:contextualSpacing/>
              <w:jc w:val="both"/>
              <w:rPr>
                <w:rFonts w:ascii="Arial" w:hAnsi="Arial" w:cs="Arial"/>
                <w:sz w:val="24"/>
                <w:szCs w:val="24"/>
              </w:rPr>
            </w:pPr>
          </w:p>
          <w:p w14:paraId="244B35DF" w14:textId="77777777" w:rsidR="00ED0AC0" w:rsidRDefault="00ED0AC0" w:rsidP="00263FF3">
            <w:pPr>
              <w:spacing w:after="0" w:line="240" w:lineRule="auto"/>
              <w:contextualSpacing/>
              <w:jc w:val="both"/>
              <w:rPr>
                <w:rFonts w:ascii="Arial" w:hAnsi="Arial" w:cs="Arial"/>
                <w:sz w:val="24"/>
                <w:szCs w:val="24"/>
              </w:rPr>
            </w:pPr>
          </w:p>
          <w:p w14:paraId="678441E9" w14:textId="77777777" w:rsidR="00ED0AC0" w:rsidRDefault="00ED0AC0" w:rsidP="00263FF3">
            <w:pPr>
              <w:spacing w:after="0" w:line="240" w:lineRule="auto"/>
              <w:contextualSpacing/>
              <w:jc w:val="both"/>
              <w:rPr>
                <w:rFonts w:ascii="Arial" w:hAnsi="Arial" w:cs="Arial"/>
                <w:sz w:val="24"/>
                <w:szCs w:val="24"/>
              </w:rPr>
            </w:pPr>
          </w:p>
          <w:p w14:paraId="0014794E" w14:textId="77777777" w:rsidR="00ED0AC0" w:rsidRDefault="00ED0AC0" w:rsidP="00263FF3">
            <w:pPr>
              <w:spacing w:after="0" w:line="240" w:lineRule="auto"/>
              <w:contextualSpacing/>
              <w:jc w:val="both"/>
              <w:rPr>
                <w:rFonts w:ascii="Arial" w:hAnsi="Arial" w:cs="Arial"/>
                <w:sz w:val="24"/>
                <w:szCs w:val="24"/>
              </w:rPr>
            </w:pPr>
          </w:p>
          <w:p w14:paraId="04B7C589" w14:textId="77777777" w:rsidR="00ED0AC0" w:rsidRDefault="00ED0AC0" w:rsidP="00263FF3">
            <w:pPr>
              <w:spacing w:after="0" w:line="240" w:lineRule="auto"/>
              <w:contextualSpacing/>
              <w:jc w:val="both"/>
              <w:rPr>
                <w:rFonts w:ascii="Arial" w:hAnsi="Arial" w:cs="Arial"/>
                <w:sz w:val="24"/>
                <w:szCs w:val="24"/>
              </w:rPr>
            </w:pPr>
          </w:p>
          <w:p w14:paraId="3FF32694" w14:textId="77777777" w:rsidR="00ED0AC0" w:rsidRDefault="00ED0AC0" w:rsidP="00263FF3">
            <w:pPr>
              <w:spacing w:after="0" w:line="240" w:lineRule="auto"/>
              <w:contextualSpacing/>
              <w:jc w:val="both"/>
              <w:rPr>
                <w:rFonts w:ascii="Arial" w:hAnsi="Arial" w:cs="Arial"/>
                <w:sz w:val="24"/>
                <w:szCs w:val="24"/>
              </w:rPr>
            </w:pPr>
          </w:p>
          <w:p w14:paraId="19A3CA26" w14:textId="19FA5CFC" w:rsidR="006778A9" w:rsidRDefault="006778A9" w:rsidP="00263FF3">
            <w:pPr>
              <w:spacing w:after="0" w:line="240" w:lineRule="auto"/>
              <w:contextualSpacing/>
              <w:jc w:val="both"/>
              <w:rPr>
                <w:rFonts w:ascii="Arial" w:hAnsi="Arial" w:cs="Arial"/>
                <w:sz w:val="24"/>
                <w:szCs w:val="24"/>
              </w:rPr>
            </w:pPr>
          </w:p>
          <w:p w14:paraId="72BEA173" w14:textId="77777777" w:rsidR="006778A9" w:rsidRDefault="006778A9" w:rsidP="00263FF3">
            <w:pPr>
              <w:spacing w:after="0" w:line="240" w:lineRule="auto"/>
              <w:contextualSpacing/>
              <w:jc w:val="both"/>
              <w:rPr>
                <w:rFonts w:ascii="Arial" w:hAnsi="Arial" w:cs="Arial"/>
                <w:sz w:val="24"/>
                <w:szCs w:val="24"/>
              </w:rPr>
            </w:pPr>
          </w:p>
          <w:p w14:paraId="6525EAC1" w14:textId="77777777" w:rsidR="006778A9" w:rsidRDefault="006778A9" w:rsidP="00263FF3">
            <w:pPr>
              <w:spacing w:after="0" w:line="240" w:lineRule="auto"/>
              <w:contextualSpacing/>
              <w:jc w:val="both"/>
              <w:rPr>
                <w:rFonts w:ascii="Arial" w:hAnsi="Arial" w:cs="Arial"/>
                <w:sz w:val="24"/>
                <w:szCs w:val="24"/>
              </w:rPr>
            </w:pPr>
          </w:p>
          <w:p w14:paraId="3AD90442" w14:textId="0C8DB014" w:rsidR="00ED0AC0" w:rsidRDefault="000F64AB" w:rsidP="00263FF3">
            <w:pPr>
              <w:spacing w:after="0" w:line="240" w:lineRule="auto"/>
              <w:contextualSpacing/>
              <w:jc w:val="both"/>
              <w:rPr>
                <w:rFonts w:ascii="Arial" w:hAnsi="Arial" w:cs="Arial"/>
                <w:sz w:val="24"/>
                <w:szCs w:val="24"/>
              </w:rPr>
            </w:pPr>
            <w:r>
              <w:rPr>
                <w:rFonts w:ascii="Arial" w:hAnsi="Arial" w:cs="Arial"/>
                <w:sz w:val="24"/>
                <w:szCs w:val="24"/>
              </w:rPr>
              <w:t>6.5.1</w:t>
            </w:r>
          </w:p>
          <w:p w14:paraId="3CB7DADF" w14:textId="77777777" w:rsidR="00ED0AC0" w:rsidRDefault="00ED0AC0" w:rsidP="00263FF3">
            <w:pPr>
              <w:spacing w:after="0" w:line="240" w:lineRule="auto"/>
              <w:contextualSpacing/>
              <w:jc w:val="both"/>
              <w:rPr>
                <w:rFonts w:ascii="Arial" w:hAnsi="Arial" w:cs="Arial"/>
                <w:sz w:val="24"/>
                <w:szCs w:val="24"/>
              </w:rPr>
            </w:pPr>
          </w:p>
          <w:p w14:paraId="670A1EBF" w14:textId="77777777" w:rsidR="00ED0AC0" w:rsidRDefault="00ED0AC0" w:rsidP="00263FF3">
            <w:pPr>
              <w:spacing w:after="0" w:line="240" w:lineRule="auto"/>
              <w:contextualSpacing/>
              <w:jc w:val="both"/>
              <w:rPr>
                <w:rFonts w:ascii="Arial" w:hAnsi="Arial" w:cs="Arial"/>
                <w:sz w:val="24"/>
                <w:szCs w:val="24"/>
              </w:rPr>
            </w:pPr>
          </w:p>
          <w:p w14:paraId="636A77C6" w14:textId="77777777" w:rsidR="00ED0AC0" w:rsidRDefault="00ED0AC0" w:rsidP="00263FF3">
            <w:pPr>
              <w:spacing w:after="0" w:line="240" w:lineRule="auto"/>
              <w:contextualSpacing/>
              <w:jc w:val="both"/>
              <w:rPr>
                <w:rFonts w:ascii="Arial" w:hAnsi="Arial" w:cs="Arial"/>
                <w:sz w:val="24"/>
                <w:szCs w:val="24"/>
              </w:rPr>
            </w:pPr>
          </w:p>
          <w:p w14:paraId="3D063DA2" w14:textId="77777777" w:rsidR="00ED0AC0" w:rsidRDefault="00ED0AC0" w:rsidP="00263FF3">
            <w:pPr>
              <w:spacing w:after="0" w:line="240" w:lineRule="auto"/>
              <w:contextualSpacing/>
              <w:jc w:val="both"/>
              <w:rPr>
                <w:rFonts w:ascii="Arial" w:hAnsi="Arial" w:cs="Arial"/>
                <w:sz w:val="24"/>
                <w:szCs w:val="24"/>
              </w:rPr>
            </w:pPr>
          </w:p>
          <w:p w14:paraId="00B4EF9A" w14:textId="77777777" w:rsidR="00ED0AC0" w:rsidRDefault="00ED0AC0" w:rsidP="00263FF3">
            <w:pPr>
              <w:spacing w:after="0" w:line="240" w:lineRule="auto"/>
              <w:contextualSpacing/>
              <w:jc w:val="both"/>
              <w:rPr>
                <w:rFonts w:ascii="Arial" w:hAnsi="Arial" w:cs="Arial"/>
                <w:sz w:val="24"/>
                <w:szCs w:val="24"/>
              </w:rPr>
            </w:pPr>
          </w:p>
          <w:p w14:paraId="3709D6DC" w14:textId="77777777" w:rsidR="00ED0AC0" w:rsidRDefault="00ED0AC0" w:rsidP="00263FF3">
            <w:pPr>
              <w:spacing w:after="0" w:line="240" w:lineRule="auto"/>
              <w:contextualSpacing/>
              <w:jc w:val="both"/>
              <w:rPr>
                <w:rFonts w:ascii="Arial" w:hAnsi="Arial" w:cs="Arial"/>
                <w:sz w:val="24"/>
                <w:szCs w:val="24"/>
              </w:rPr>
            </w:pPr>
          </w:p>
          <w:p w14:paraId="6C69538D" w14:textId="77777777" w:rsidR="00ED0AC0" w:rsidRDefault="00ED0AC0" w:rsidP="00263FF3">
            <w:pPr>
              <w:spacing w:after="0" w:line="240" w:lineRule="auto"/>
              <w:contextualSpacing/>
              <w:jc w:val="both"/>
              <w:rPr>
                <w:rFonts w:ascii="Arial" w:hAnsi="Arial" w:cs="Arial"/>
                <w:sz w:val="24"/>
                <w:szCs w:val="24"/>
              </w:rPr>
            </w:pPr>
          </w:p>
          <w:p w14:paraId="7B63019C" w14:textId="77777777" w:rsidR="00ED0AC0" w:rsidRDefault="00ED0AC0" w:rsidP="00263FF3">
            <w:pPr>
              <w:spacing w:after="0" w:line="240" w:lineRule="auto"/>
              <w:contextualSpacing/>
              <w:jc w:val="both"/>
              <w:rPr>
                <w:rFonts w:ascii="Arial" w:hAnsi="Arial" w:cs="Arial"/>
                <w:sz w:val="24"/>
                <w:szCs w:val="24"/>
              </w:rPr>
            </w:pPr>
          </w:p>
          <w:p w14:paraId="08F0B980" w14:textId="77777777" w:rsidR="00296F7E" w:rsidRDefault="00296F7E" w:rsidP="00263FF3">
            <w:pPr>
              <w:spacing w:after="0" w:line="240" w:lineRule="auto"/>
              <w:contextualSpacing/>
              <w:jc w:val="both"/>
              <w:rPr>
                <w:rFonts w:ascii="Arial" w:hAnsi="Arial" w:cs="Arial"/>
                <w:b/>
                <w:sz w:val="24"/>
                <w:szCs w:val="24"/>
              </w:rPr>
            </w:pPr>
          </w:p>
          <w:p w14:paraId="29D1B8E0" w14:textId="0D2250CB" w:rsidR="00ED0AC0" w:rsidRPr="00D871EC" w:rsidRDefault="000F64AB" w:rsidP="00263FF3">
            <w:pPr>
              <w:spacing w:after="0" w:line="240" w:lineRule="auto"/>
              <w:contextualSpacing/>
              <w:jc w:val="both"/>
              <w:rPr>
                <w:rFonts w:ascii="Arial" w:hAnsi="Arial" w:cs="Arial"/>
                <w:b/>
                <w:sz w:val="24"/>
                <w:szCs w:val="24"/>
              </w:rPr>
            </w:pPr>
            <w:r>
              <w:rPr>
                <w:rFonts w:ascii="Arial" w:hAnsi="Arial" w:cs="Arial"/>
                <w:b/>
                <w:sz w:val="24"/>
                <w:szCs w:val="24"/>
              </w:rPr>
              <w:t>6.6</w:t>
            </w:r>
          </w:p>
          <w:p w14:paraId="51ABA2C6" w14:textId="52654A4B" w:rsidR="00ED0AC0" w:rsidRDefault="00ED0AC0" w:rsidP="00263FF3">
            <w:pPr>
              <w:spacing w:after="0" w:line="240" w:lineRule="auto"/>
              <w:contextualSpacing/>
              <w:jc w:val="both"/>
              <w:rPr>
                <w:rFonts w:ascii="Arial" w:hAnsi="Arial" w:cs="Arial"/>
                <w:sz w:val="24"/>
                <w:szCs w:val="24"/>
              </w:rPr>
            </w:pPr>
          </w:p>
          <w:p w14:paraId="7C5DE9C1" w14:textId="6AD0E011" w:rsidR="00ED0AC0" w:rsidRDefault="00ED0AC0" w:rsidP="00263FF3">
            <w:pPr>
              <w:spacing w:after="0" w:line="240" w:lineRule="auto"/>
              <w:contextualSpacing/>
              <w:jc w:val="both"/>
              <w:rPr>
                <w:rFonts w:ascii="Arial" w:hAnsi="Arial" w:cs="Arial"/>
                <w:sz w:val="24"/>
                <w:szCs w:val="24"/>
              </w:rPr>
            </w:pPr>
          </w:p>
          <w:p w14:paraId="036A6A32" w14:textId="77777777" w:rsidR="00ED0AC0" w:rsidRDefault="00ED0AC0" w:rsidP="00263FF3">
            <w:pPr>
              <w:spacing w:after="0" w:line="240" w:lineRule="auto"/>
              <w:contextualSpacing/>
              <w:jc w:val="both"/>
              <w:rPr>
                <w:rFonts w:ascii="Arial" w:hAnsi="Arial" w:cs="Arial"/>
                <w:sz w:val="24"/>
                <w:szCs w:val="24"/>
              </w:rPr>
            </w:pPr>
          </w:p>
          <w:p w14:paraId="44965780" w14:textId="77777777" w:rsidR="00ED0AC0" w:rsidRDefault="00ED0AC0" w:rsidP="00263FF3">
            <w:pPr>
              <w:spacing w:after="0" w:line="240" w:lineRule="auto"/>
              <w:contextualSpacing/>
              <w:jc w:val="both"/>
              <w:rPr>
                <w:rFonts w:ascii="Arial" w:hAnsi="Arial" w:cs="Arial"/>
                <w:sz w:val="24"/>
                <w:szCs w:val="24"/>
              </w:rPr>
            </w:pPr>
          </w:p>
          <w:p w14:paraId="7A1D9C29" w14:textId="77777777" w:rsidR="00ED0AC0" w:rsidRDefault="00ED0AC0" w:rsidP="00263FF3">
            <w:pPr>
              <w:spacing w:after="0" w:line="240" w:lineRule="auto"/>
              <w:contextualSpacing/>
              <w:jc w:val="both"/>
              <w:rPr>
                <w:rFonts w:ascii="Arial" w:hAnsi="Arial" w:cs="Arial"/>
                <w:sz w:val="24"/>
                <w:szCs w:val="24"/>
              </w:rPr>
            </w:pPr>
          </w:p>
          <w:p w14:paraId="67BDF6F8" w14:textId="77777777" w:rsidR="00ED0AC0" w:rsidRDefault="00ED0AC0" w:rsidP="00263FF3">
            <w:pPr>
              <w:spacing w:after="0" w:line="240" w:lineRule="auto"/>
              <w:contextualSpacing/>
              <w:jc w:val="both"/>
              <w:rPr>
                <w:rFonts w:ascii="Arial" w:hAnsi="Arial" w:cs="Arial"/>
                <w:sz w:val="24"/>
                <w:szCs w:val="24"/>
              </w:rPr>
            </w:pPr>
          </w:p>
          <w:p w14:paraId="2AF2C18D" w14:textId="77777777" w:rsidR="00ED0AC0" w:rsidRDefault="00ED0AC0" w:rsidP="00263FF3">
            <w:pPr>
              <w:spacing w:after="0" w:line="240" w:lineRule="auto"/>
              <w:contextualSpacing/>
              <w:jc w:val="both"/>
              <w:rPr>
                <w:rFonts w:ascii="Arial" w:hAnsi="Arial" w:cs="Arial"/>
                <w:sz w:val="24"/>
                <w:szCs w:val="24"/>
              </w:rPr>
            </w:pPr>
          </w:p>
          <w:p w14:paraId="6F13CE43" w14:textId="379EB341" w:rsidR="00ED0AC0" w:rsidRDefault="000F64AB" w:rsidP="00263FF3">
            <w:pPr>
              <w:spacing w:after="0" w:line="240" w:lineRule="auto"/>
              <w:contextualSpacing/>
              <w:jc w:val="both"/>
              <w:rPr>
                <w:rFonts w:ascii="Arial" w:hAnsi="Arial" w:cs="Arial"/>
                <w:sz w:val="24"/>
                <w:szCs w:val="24"/>
              </w:rPr>
            </w:pPr>
            <w:r>
              <w:rPr>
                <w:rFonts w:ascii="Arial" w:hAnsi="Arial" w:cs="Arial"/>
                <w:sz w:val="24"/>
                <w:szCs w:val="24"/>
              </w:rPr>
              <w:t>6.6.1</w:t>
            </w:r>
          </w:p>
          <w:p w14:paraId="77CA31F9" w14:textId="77777777" w:rsidR="00ED0AC0" w:rsidRDefault="00ED0AC0" w:rsidP="00263FF3">
            <w:pPr>
              <w:spacing w:after="0" w:line="240" w:lineRule="auto"/>
              <w:contextualSpacing/>
              <w:jc w:val="both"/>
              <w:rPr>
                <w:rFonts w:ascii="Arial" w:hAnsi="Arial" w:cs="Arial"/>
                <w:sz w:val="24"/>
                <w:szCs w:val="24"/>
              </w:rPr>
            </w:pPr>
          </w:p>
          <w:p w14:paraId="54C52A63" w14:textId="77777777" w:rsidR="00ED0AC0" w:rsidRDefault="00ED0AC0" w:rsidP="00263FF3">
            <w:pPr>
              <w:spacing w:after="0" w:line="240" w:lineRule="auto"/>
              <w:contextualSpacing/>
              <w:jc w:val="both"/>
              <w:rPr>
                <w:rFonts w:ascii="Arial" w:hAnsi="Arial" w:cs="Arial"/>
                <w:sz w:val="24"/>
                <w:szCs w:val="24"/>
              </w:rPr>
            </w:pPr>
          </w:p>
          <w:p w14:paraId="07F83B80" w14:textId="77777777" w:rsidR="00ED0AC0" w:rsidRDefault="00ED0AC0" w:rsidP="00263FF3">
            <w:pPr>
              <w:spacing w:after="0" w:line="240" w:lineRule="auto"/>
              <w:contextualSpacing/>
              <w:jc w:val="both"/>
              <w:rPr>
                <w:rFonts w:ascii="Arial" w:hAnsi="Arial" w:cs="Arial"/>
                <w:sz w:val="24"/>
                <w:szCs w:val="24"/>
              </w:rPr>
            </w:pPr>
          </w:p>
          <w:p w14:paraId="3A1E49F4" w14:textId="77777777" w:rsidR="00ED0AC0" w:rsidRDefault="00ED0AC0" w:rsidP="00263FF3">
            <w:pPr>
              <w:spacing w:after="0" w:line="240" w:lineRule="auto"/>
              <w:contextualSpacing/>
              <w:jc w:val="both"/>
              <w:rPr>
                <w:rFonts w:ascii="Arial" w:hAnsi="Arial" w:cs="Arial"/>
                <w:sz w:val="24"/>
                <w:szCs w:val="24"/>
              </w:rPr>
            </w:pPr>
          </w:p>
          <w:p w14:paraId="438CD51C" w14:textId="77777777" w:rsidR="00ED0AC0" w:rsidRDefault="00ED0AC0" w:rsidP="00263FF3">
            <w:pPr>
              <w:spacing w:after="0" w:line="240" w:lineRule="auto"/>
              <w:contextualSpacing/>
              <w:jc w:val="both"/>
              <w:rPr>
                <w:rFonts w:ascii="Arial" w:hAnsi="Arial" w:cs="Arial"/>
                <w:sz w:val="24"/>
                <w:szCs w:val="24"/>
              </w:rPr>
            </w:pPr>
          </w:p>
          <w:p w14:paraId="66003C14" w14:textId="77777777" w:rsidR="00ED0AC0" w:rsidRDefault="00ED0AC0" w:rsidP="00263FF3">
            <w:pPr>
              <w:spacing w:after="0" w:line="240" w:lineRule="auto"/>
              <w:contextualSpacing/>
              <w:jc w:val="both"/>
              <w:rPr>
                <w:rFonts w:ascii="Arial" w:hAnsi="Arial" w:cs="Arial"/>
                <w:sz w:val="24"/>
                <w:szCs w:val="24"/>
              </w:rPr>
            </w:pPr>
          </w:p>
          <w:p w14:paraId="53EAC74B" w14:textId="77777777" w:rsidR="00ED0AC0" w:rsidRDefault="00ED0AC0" w:rsidP="00263FF3">
            <w:pPr>
              <w:spacing w:after="0" w:line="240" w:lineRule="auto"/>
              <w:contextualSpacing/>
              <w:jc w:val="both"/>
              <w:rPr>
                <w:rFonts w:ascii="Arial" w:hAnsi="Arial" w:cs="Arial"/>
                <w:sz w:val="24"/>
                <w:szCs w:val="24"/>
              </w:rPr>
            </w:pPr>
          </w:p>
          <w:p w14:paraId="3A027A91" w14:textId="77777777" w:rsidR="00ED0AC0" w:rsidRDefault="00ED0AC0" w:rsidP="00263FF3">
            <w:pPr>
              <w:spacing w:after="0" w:line="240" w:lineRule="auto"/>
              <w:contextualSpacing/>
              <w:jc w:val="both"/>
              <w:rPr>
                <w:rFonts w:ascii="Arial" w:hAnsi="Arial" w:cs="Arial"/>
                <w:sz w:val="24"/>
                <w:szCs w:val="24"/>
              </w:rPr>
            </w:pPr>
          </w:p>
          <w:p w14:paraId="7DA3B385" w14:textId="77777777" w:rsidR="00ED0AC0" w:rsidRDefault="00ED0AC0" w:rsidP="00263FF3">
            <w:pPr>
              <w:spacing w:after="0" w:line="240" w:lineRule="auto"/>
              <w:contextualSpacing/>
              <w:jc w:val="both"/>
              <w:rPr>
                <w:rFonts w:ascii="Arial" w:hAnsi="Arial" w:cs="Arial"/>
                <w:sz w:val="24"/>
                <w:szCs w:val="24"/>
              </w:rPr>
            </w:pPr>
          </w:p>
          <w:p w14:paraId="665C0999" w14:textId="77777777" w:rsidR="00ED0AC0" w:rsidRDefault="00ED0AC0" w:rsidP="00263FF3">
            <w:pPr>
              <w:spacing w:after="0" w:line="240" w:lineRule="auto"/>
              <w:contextualSpacing/>
              <w:jc w:val="both"/>
              <w:rPr>
                <w:rFonts w:ascii="Arial" w:hAnsi="Arial" w:cs="Arial"/>
                <w:sz w:val="24"/>
                <w:szCs w:val="24"/>
              </w:rPr>
            </w:pPr>
          </w:p>
          <w:p w14:paraId="500CABB5" w14:textId="77777777" w:rsidR="00ED0AC0" w:rsidRDefault="00ED0AC0" w:rsidP="00263FF3">
            <w:pPr>
              <w:spacing w:after="0" w:line="240" w:lineRule="auto"/>
              <w:contextualSpacing/>
              <w:jc w:val="both"/>
              <w:rPr>
                <w:rFonts w:ascii="Arial" w:hAnsi="Arial" w:cs="Arial"/>
                <w:sz w:val="24"/>
                <w:szCs w:val="24"/>
              </w:rPr>
            </w:pPr>
          </w:p>
          <w:p w14:paraId="2F1B648D" w14:textId="77777777" w:rsidR="00ED0AC0" w:rsidRDefault="00ED0AC0" w:rsidP="00263FF3">
            <w:pPr>
              <w:spacing w:after="0" w:line="240" w:lineRule="auto"/>
              <w:contextualSpacing/>
              <w:jc w:val="both"/>
              <w:rPr>
                <w:rFonts w:ascii="Arial" w:hAnsi="Arial" w:cs="Arial"/>
                <w:sz w:val="24"/>
                <w:szCs w:val="24"/>
              </w:rPr>
            </w:pPr>
          </w:p>
          <w:p w14:paraId="4F10D7BF" w14:textId="77777777" w:rsidR="00ED0AC0" w:rsidRDefault="00ED0AC0" w:rsidP="00263FF3">
            <w:pPr>
              <w:spacing w:after="0" w:line="240" w:lineRule="auto"/>
              <w:contextualSpacing/>
              <w:jc w:val="both"/>
              <w:rPr>
                <w:rFonts w:ascii="Arial" w:hAnsi="Arial" w:cs="Arial"/>
                <w:sz w:val="24"/>
                <w:szCs w:val="24"/>
              </w:rPr>
            </w:pPr>
          </w:p>
          <w:p w14:paraId="106E9FF3" w14:textId="77777777" w:rsidR="00ED0AC0" w:rsidRDefault="00ED0AC0" w:rsidP="00263FF3">
            <w:pPr>
              <w:spacing w:after="0" w:line="240" w:lineRule="auto"/>
              <w:contextualSpacing/>
              <w:jc w:val="both"/>
              <w:rPr>
                <w:rFonts w:ascii="Arial" w:hAnsi="Arial" w:cs="Arial"/>
                <w:sz w:val="24"/>
                <w:szCs w:val="24"/>
              </w:rPr>
            </w:pPr>
          </w:p>
          <w:p w14:paraId="782E6D8F" w14:textId="77777777" w:rsidR="00ED0AC0" w:rsidRDefault="00ED0AC0" w:rsidP="00263FF3">
            <w:pPr>
              <w:spacing w:after="0" w:line="240" w:lineRule="auto"/>
              <w:contextualSpacing/>
              <w:jc w:val="both"/>
              <w:rPr>
                <w:rFonts w:ascii="Arial" w:hAnsi="Arial" w:cs="Arial"/>
                <w:sz w:val="24"/>
                <w:szCs w:val="24"/>
              </w:rPr>
            </w:pPr>
          </w:p>
          <w:p w14:paraId="095F2EB6" w14:textId="77777777" w:rsidR="00ED0AC0" w:rsidRDefault="00ED0AC0" w:rsidP="00263FF3">
            <w:pPr>
              <w:spacing w:after="0" w:line="240" w:lineRule="auto"/>
              <w:contextualSpacing/>
              <w:jc w:val="both"/>
              <w:rPr>
                <w:rFonts w:ascii="Arial" w:hAnsi="Arial" w:cs="Arial"/>
                <w:sz w:val="24"/>
                <w:szCs w:val="24"/>
              </w:rPr>
            </w:pPr>
          </w:p>
          <w:p w14:paraId="5A644AFC" w14:textId="77777777" w:rsidR="00ED0AC0" w:rsidRDefault="00ED0AC0" w:rsidP="00263FF3">
            <w:pPr>
              <w:spacing w:after="0" w:line="240" w:lineRule="auto"/>
              <w:contextualSpacing/>
              <w:jc w:val="both"/>
              <w:rPr>
                <w:rFonts w:ascii="Arial" w:hAnsi="Arial" w:cs="Arial"/>
                <w:sz w:val="24"/>
                <w:szCs w:val="24"/>
              </w:rPr>
            </w:pPr>
          </w:p>
          <w:p w14:paraId="3A889AFD" w14:textId="77777777" w:rsidR="00ED0AC0" w:rsidRDefault="00ED0AC0" w:rsidP="00263FF3">
            <w:pPr>
              <w:spacing w:after="0" w:line="240" w:lineRule="auto"/>
              <w:contextualSpacing/>
              <w:jc w:val="both"/>
              <w:rPr>
                <w:rFonts w:ascii="Arial" w:hAnsi="Arial" w:cs="Arial"/>
                <w:sz w:val="24"/>
                <w:szCs w:val="24"/>
              </w:rPr>
            </w:pPr>
          </w:p>
          <w:p w14:paraId="4D573756" w14:textId="77777777" w:rsidR="00ED0AC0" w:rsidRDefault="00ED0AC0" w:rsidP="00263FF3">
            <w:pPr>
              <w:spacing w:after="0" w:line="240" w:lineRule="auto"/>
              <w:contextualSpacing/>
              <w:jc w:val="both"/>
              <w:rPr>
                <w:rFonts w:ascii="Arial" w:hAnsi="Arial" w:cs="Arial"/>
                <w:sz w:val="24"/>
                <w:szCs w:val="24"/>
              </w:rPr>
            </w:pPr>
          </w:p>
          <w:p w14:paraId="74713EB3" w14:textId="77777777" w:rsidR="00D871EC" w:rsidRDefault="00D871EC" w:rsidP="00263FF3">
            <w:pPr>
              <w:spacing w:after="0" w:line="240" w:lineRule="auto"/>
              <w:contextualSpacing/>
              <w:jc w:val="both"/>
              <w:rPr>
                <w:rFonts w:ascii="Arial" w:hAnsi="Arial" w:cs="Arial"/>
                <w:sz w:val="24"/>
                <w:szCs w:val="24"/>
              </w:rPr>
            </w:pPr>
          </w:p>
          <w:p w14:paraId="2BEDD9D7" w14:textId="77777777" w:rsidR="00D871EC" w:rsidRDefault="00D871EC" w:rsidP="00263FF3">
            <w:pPr>
              <w:spacing w:after="0" w:line="240" w:lineRule="auto"/>
              <w:contextualSpacing/>
              <w:jc w:val="both"/>
              <w:rPr>
                <w:rFonts w:ascii="Arial" w:hAnsi="Arial" w:cs="Arial"/>
                <w:sz w:val="24"/>
                <w:szCs w:val="24"/>
              </w:rPr>
            </w:pPr>
          </w:p>
          <w:p w14:paraId="27183D7E" w14:textId="77777777" w:rsidR="00EF21E4" w:rsidRDefault="00EF21E4" w:rsidP="00263FF3">
            <w:pPr>
              <w:spacing w:after="0" w:line="240" w:lineRule="auto"/>
              <w:contextualSpacing/>
              <w:jc w:val="both"/>
              <w:rPr>
                <w:rFonts w:ascii="Arial" w:hAnsi="Arial" w:cs="Arial"/>
                <w:b/>
                <w:sz w:val="24"/>
                <w:szCs w:val="24"/>
              </w:rPr>
            </w:pPr>
          </w:p>
          <w:p w14:paraId="25D1C618" w14:textId="77777777" w:rsidR="00C5342B" w:rsidRDefault="00C5342B" w:rsidP="00263FF3">
            <w:pPr>
              <w:spacing w:after="0" w:line="240" w:lineRule="auto"/>
              <w:contextualSpacing/>
              <w:jc w:val="both"/>
              <w:rPr>
                <w:rFonts w:ascii="Arial" w:hAnsi="Arial" w:cs="Arial"/>
                <w:b/>
                <w:sz w:val="24"/>
                <w:szCs w:val="24"/>
              </w:rPr>
            </w:pPr>
          </w:p>
          <w:p w14:paraId="6F50EB25" w14:textId="58EEF3CA" w:rsidR="00ED0AC0" w:rsidRPr="00D871EC" w:rsidRDefault="000F64AB" w:rsidP="00263FF3">
            <w:pPr>
              <w:spacing w:after="0" w:line="240" w:lineRule="auto"/>
              <w:contextualSpacing/>
              <w:jc w:val="both"/>
              <w:rPr>
                <w:rFonts w:ascii="Arial" w:hAnsi="Arial" w:cs="Arial"/>
                <w:b/>
                <w:sz w:val="24"/>
                <w:szCs w:val="24"/>
              </w:rPr>
            </w:pPr>
            <w:r>
              <w:rPr>
                <w:rFonts w:ascii="Arial" w:hAnsi="Arial" w:cs="Arial"/>
                <w:b/>
                <w:sz w:val="24"/>
                <w:szCs w:val="24"/>
              </w:rPr>
              <w:t>6.7</w:t>
            </w:r>
          </w:p>
          <w:p w14:paraId="68664A2C" w14:textId="37385E3D" w:rsidR="00D871EC" w:rsidRDefault="00D871EC" w:rsidP="00263FF3">
            <w:pPr>
              <w:spacing w:after="0" w:line="240" w:lineRule="auto"/>
              <w:contextualSpacing/>
              <w:jc w:val="both"/>
              <w:rPr>
                <w:rFonts w:ascii="Arial" w:hAnsi="Arial" w:cs="Arial"/>
                <w:sz w:val="24"/>
                <w:szCs w:val="24"/>
              </w:rPr>
            </w:pPr>
          </w:p>
          <w:p w14:paraId="0884255A" w14:textId="5099A358" w:rsidR="00D871EC" w:rsidRDefault="00D871EC" w:rsidP="00263FF3">
            <w:pPr>
              <w:spacing w:after="0" w:line="240" w:lineRule="auto"/>
              <w:contextualSpacing/>
              <w:jc w:val="both"/>
              <w:rPr>
                <w:rFonts w:ascii="Arial" w:hAnsi="Arial" w:cs="Arial"/>
                <w:sz w:val="24"/>
                <w:szCs w:val="24"/>
              </w:rPr>
            </w:pPr>
          </w:p>
          <w:p w14:paraId="311C42E8" w14:textId="243F9341" w:rsidR="00D871EC" w:rsidRDefault="00D871EC" w:rsidP="00263FF3">
            <w:pPr>
              <w:spacing w:after="0" w:line="240" w:lineRule="auto"/>
              <w:contextualSpacing/>
              <w:jc w:val="both"/>
              <w:rPr>
                <w:rFonts w:ascii="Arial" w:hAnsi="Arial" w:cs="Arial"/>
                <w:sz w:val="24"/>
                <w:szCs w:val="24"/>
              </w:rPr>
            </w:pPr>
          </w:p>
          <w:p w14:paraId="3600D757" w14:textId="5951FD52" w:rsidR="00D871EC" w:rsidRDefault="00D871EC" w:rsidP="00263FF3">
            <w:pPr>
              <w:spacing w:after="0" w:line="240" w:lineRule="auto"/>
              <w:contextualSpacing/>
              <w:jc w:val="both"/>
              <w:rPr>
                <w:rFonts w:ascii="Arial" w:hAnsi="Arial" w:cs="Arial"/>
                <w:sz w:val="24"/>
                <w:szCs w:val="24"/>
              </w:rPr>
            </w:pPr>
          </w:p>
          <w:p w14:paraId="39700F07" w14:textId="1AFD4A06" w:rsidR="00D871EC" w:rsidRDefault="00D871EC" w:rsidP="00263FF3">
            <w:pPr>
              <w:spacing w:after="0" w:line="240" w:lineRule="auto"/>
              <w:contextualSpacing/>
              <w:jc w:val="both"/>
              <w:rPr>
                <w:rFonts w:ascii="Arial" w:hAnsi="Arial" w:cs="Arial"/>
                <w:sz w:val="24"/>
                <w:szCs w:val="24"/>
              </w:rPr>
            </w:pPr>
          </w:p>
          <w:p w14:paraId="020D90CA" w14:textId="5D78493B" w:rsidR="00D871EC" w:rsidRDefault="00D871EC" w:rsidP="00263FF3">
            <w:pPr>
              <w:spacing w:after="0" w:line="240" w:lineRule="auto"/>
              <w:contextualSpacing/>
              <w:jc w:val="both"/>
              <w:rPr>
                <w:rFonts w:ascii="Arial" w:hAnsi="Arial" w:cs="Arial"/>
                <w:sz w:val="24"/>
                <w:szCs w:val="24"/>
              </w:rPr>
            </w:pPr>
          </w:p>
          <w:p w14:paraId="6A9E50F2" w14:textId="56945610" w:rsidR="00D871EC" w:rsidRDefault="00D871EC" w:rsidP="00263FF3">
            <w:pPr>
              <w:spacing w:after="0" w:line="240" w:lineRule="auto"/>
              <w:contextualSpacing/>
              <w:jc w:val="both"/>
              <w:rPr>
                <w:rFonts w:ascii="Arial" w:hAnsi="Arial" w:cs="Arial"/>
                <w:sz w:val="24"/>
                <w:szCs w:val="24"/>
              </w:rPr>
            </w:pPr>
          </w:p>
          <w:p w14:paraId="13B69136" w14:textId="5DED7F96" w:rsidR="00D871EC" w:rsidRDefault="00D871EC" w:rsidP="00263FF3">
            <w:pPr>
              <w:spacing w:after="0" w:line="240" w:lineRule="auto"/>
              <w:contextualSpacing/>
              <w:jc w:val="both"/>
              <w:rPr>
                <w:rFonts w:ascii="Arial" w:hAnsi="Arial" w:cs="Arial"/>
                <w:sz w:val="24"/>
                <w:szCs w:val="24"/>
              </w:rPr>
            </w:pPr>
          </w:p>
          <w:p w14:paraId="7B447574" w14:textId="0C5AECCA" w:rsidR="00D871EC" w:rsidRDefault="00D871EC" w:rsidP="00263FF3">
            <w:pPr>
              <w:spacing w:after="0" w:line="240" w:lineRule="auto"/>
              <w:contextualSpacing/>
              <w:jc w:val="both"/>
              <w:rPr>
                <w:rFonts w:ascii="Arial" w:hAnsi="Arial" w:cs="Arial"/>
                <w:sz w:val="24"/>
                <w:szCs w:val="24"/>
              </w:rPr>
            </w:pPr>
          </w:p>
          <w:p w14:paraId="053FD934" w14:textId="77777777" w:rsidR="00EF21E4" w:rsidRDefault="00EF21E4" w:rsidP="00263FF3">
            <w:pPr>
              <w:spacing w:after="0" w:line="240" w:lineRule="auto"/>
              <w:contextualSpacing/>
              <w:jc w:val="both"/>
              <w:rPr>
                <w:rFonts w:ascii="Arial" w:hAnsi="Arial" w:cs="Arial"/>
                <w:sz w:val="24"/>
                <w:szCs w:val="24"/>
              </w:rPr>
            </w:pPr>
          </w:p>
          <w:p w14:paraId="173AA86C" w14:textId="4F04854C" w:rsidR="00D871EC" w:rsidRDefault="000F64AB" w:rsidP="00263FF3">
            <w:pPr>
              <w:spacing w:after="0" w:line="240" w:lineRule="auto"/>
              <w:contextualSpacing/>
              <w:jc w:val="both"/>
              <w:rPr>
                <w:rFonts w:ascii="Arial" w:hAnsi="Arial" w:cs="Arial"/>
                <w:sz w:val="24"/>
                <w:szCs w:val="24"/>
              </w:rPr>
            </w:pPr>
            <w:r>
              <w:rPr>
                <w:rFonts w:ascii="Arial" w:hAnsi="Arial" w:cs="Arial"/>
                <w:sz w:val="24"/>
                <w:szCs w:val="24"/>
              </w:rPr>
              <w:t>6.7</w:t>
            </w:r>
            <w:r w:rsidR="00D871EC">
              <w:rPr>
                <w:rFonts w:ascii="Arial" w:hAnsi="Arial" w:cs="Arial"/>
                <w:sz w:val="24"/>
                <w:szCs w:val="24"/>
              </w:rPr>
              <w:t>.1</w:t>
            </w:r>
          </w:p>
          <w:p w14:paraId="2A7D2E69" w14:textId="77777777" w:rsidR="00BF7A21" w:rsidRDefault="00BF7A21" w:rsidP="00263FF3">
            <w:pPr>
              <w:spacing w:after="0" w:line="240" w:lineRule="auto"/>
              <w:contextualSpacing/>
              <w:jc w:val="both"/>
              <w:rPr>
                <w:rFonts w:ascii="Arial" w:hAnsi="Arial" w:cs="Arial"/>
                <w:sz w:val="24"/>
                <w:szCs w:val="24"/>
              </w:rPr>
            </w:pPr>
          </w:p>
          <w:p w14:paraId="4B4DFB97" w14:textId="77777777" w:rsidR="00BF7A21" w:rsidRDefault="00BF7A21" w:rsidP="00263FF3">
            <w:pPr>
              <w:spacing w:after="0" w:line="240" w:lineRule="auto"/>
              <w:contextualSpacing/>
              <w:jc w:val="both"/>
              <w:rPr>
                <w:rFonts w:ascii="Arial" w:hAnsi="Arial" w:cs="Arial"/>
                <w:sz w:val="24"/>
                <w:szCs w:val="24"/>
              </w:rPr>
            </w:pPr>
          </w:p>
          <w:p w14:paraId="3353BBF7" w14:textId="77777777" w:rsidR="00BF7A21" w:rsidRDefault="00BF7A21" w:rsidP="00263FF3">
            <w:pPr>
              <w:spacing w:after="0" w:line="240" w:lineRule="auto"/>
              <w:contextualSpacing/>
              <w:jc w:val="both"/>
              <w:rPr>
                <w:rFonts w:ascii="Arial" w:hAnsi="Arial" w:cs="Arial"/>
                <w:sz w:val="24"/>
                <w:szCs w:val="24"/>
              </w:rPr>
            </w:pPr>
          </w:p>
          <w:p w14:paraId="051477A3" w14:textId="77777777" w:rsidR="00BF7A21" w:rsidRDefault="00BF7A21" w:rsidP="00263FF3">
            <w:pPr>
              <w:spacing w:after="0" w:line="240" w:lineRule="auto"/>
              <w:contextualSpacing/>
              <w:jc w:val="both"/>
              <w:rPr>
                <w:rFonts w:ascii="Arial" w:hAnsi="Arial" w:cs="Arial"/>
                <w:sz w:val="24"/>
                <w:szCs w:val="24"/>
              </w:rPr>
            </w:pPr>
          </w:p>
          <w:p w14:paraId="5E9DAC76" w14:textId="77777777" w:rsidR="00BF7A21" w:rsidRDefault="00BF7A21" w:rsidP="00263FF3">
            <w:pPr>
              <w:spacing w:after="0" w:line="240" w:lineRule="auto"/>
              <w:contextualSpacing/>
              <w:jc w:val="both"/>
              <w:rPr>
                <w:rFonts w:ascii="Arial" w:hAnsi="Arial" w:cs="Arial"/>
                <w:sz w:val="24"/>
                <w:szCs w:val="24"/>
              </w:rPr>
            </w:pPr>
          </w:p>
          <w:p w14:paraId="03096780" w14:textId="77777777" w:rsidR="00BF7A21" w:rsidRDefault="00BF7A21" w:rsidP="00263FF3">
            <w:pPr>
              <w:spacing w:after="0" w:line="240" w:lineRule="auto"/>
              <w:contextualSpacing/>
              <w:jc w:val="both"/>
              <w:rPr>
                <w:rFonts w:ascii="Arial" w:hAnsi="Arial" w:cs="Arial"/>
                <w:sz w:val="24"/>
                <w:szCs w:val="24"/>
              </w:rPr>
            </w:pPr>
          </w:p>
          <w:p w14:paraId="5BEAB7E4" w14:textId="77777777" w:rsidR="00BF7A21" w:rsidRDefault="00BF7A21" w:rsidP="00263FF3">
            <w:pPr>
              <w:spacing w:after="0" w:line="240" w:lineRule="auto"/>
              <w:contextualSpacing/>
              <w:jc w:val="both"/>
              <w:rPr>
                <w:rFonts w:ascii="Arial" w:hAnsi="Arial" w:cs="Arial"/>
                <w:sz w:val="24"/>
                <w:szCs w:val="24"/>
              </w:rPr>
            </w:pPr>
          </w:p>
          <w:p w14:paraId="773F865D" w14:textId="77777777" w:rsidR="00BF7A21" w:rsidRDefault="00BF7A21" w:rsidP="00263FF3">
            <w:pPr>
              <w:spacing w:after="0" w:line="240" w:lineRule="auto"/>
              <w:contextualSpacing/>
              <w:jc w:val="both"/>
              <w:rPr>
                <w:rFonts w:ascii="Arial" w:hAnsi="Arial" w:cs="Arial"/>
                <w:sz w:val="24"/>
                <w:szCs w:val="24"/>
              </w:rPr>
            </w:pPr>
          </w:p>
          <w:p w14:paraId="6E5358B6" w14:textId="77777777" w:rsidR="00B1205B" w:rsidRDefault="00B1205B" w:rsidP="00263FF3">
            <w:pPr>
              <w:spacing w:after="0" w:line="240" w:lineRule="auto"/>
              <w:contextualSpacing/>
              <w:jc w:val="both"/>
              <w:rPr>
                <w:rFonts w:ascii="Arial" w:hAnsi="Arial" w:cs="Arial"/>
                <w:b/>
                <w:sz w:val="24"/>
                <w:szCs w:val="24"/>
              </w:rPr>
            </w:pPr>
          </w:p>
          <w:p w14:paraId="1EC30A74" w14:textId="77777777" w:rsidR="00EF21E4" w:rsidRDefault="00EF21E4" w:rsidP="00263FF3">
            <w:pPr>
              <w:spacing w:after="0" w:line="240" w:lineRule="auto"/>
              <w:contextualSpacing/>
              <w:jc w:val="both"/>
              <w:rPr>
                <w:rFonts w:ascii="Arial" w:hAnsi="Arial" w:cs="Arial"/>
                <w:b/>
                <w:sz w:val="24"/>
                <w:szCs w:val="24"/>
              </w:rPr>
            </w:pPr>
          </w:p>
          <w:p w14:paraId="09B4A30E" w14:textId="77777777" w:rsidR="00EF21E4" w:rsidRDefault="00EF21E4" w:rsidP="00263FF3">
            <w:pPr>
              <w:spacing w:after="0" w:line="240" w:lineRule="auto"/>
              <w:contextualSpacing/>
              <w:jc w:val="both"/>
              <w:rPr>
                <w:rFonts w:ascii="Arial" w:hAnsi="Arial" w:cs="Arial"/>
                <w:b/>
                <w:sz w:val="24"/>
                <w:szCs w:val="24"/>
              </w:rPr>
            </w:pPr>
          </w:p>
          <w:p w14:paraId="5A1D0482" w14:textId="77777777" w:rsidR="00C353DC" w:rsidRDefault="00C353DC" w:rsidP="00263FF3">
            <w:pPr>
              <w:spacing w:after="0" w:line="240" w:lineRule="auto"/>
              <w:contextualSpacing/>
              <w:jc w:val="both"/>
              <w:rPr>
                <w:rFonts w:ascii="Arial" w:hAnsi="Arial" w:cs="Arial"/>
                <w:b/>
                <w:sz w:val="24"/>
                <w:szCs w:val="24"/>
              </w:rPr>
            </w:pPr>
          </w:p>
          <w:p w14:paraId="6749BEC2" w14:textId="13FA40C3" w:rsidR="00BF7A21" w:rsidRPr="00D871EC" w:rsidRDefault="000F64AB" w:rsidP="00263FF3">
            <w:pPr>
              <w:spacing w:after="0" w:line="240" w:lineRule="auto"/>
              <w:contextualSpacing/>
              <w:jc w:val="both"/>
              <w:rPr>
                <w:rFonts w:ascii="Arial" w:hAnsi="Arial" w:cs="Arial"/>
                <w:b/>
                <w:sz w:val="24"/>
                <w:szCs w:val="24"/>
              </w:rPr>
            </w:pPr>
            <w:r>
              <w:rPr>
                <w:rFonts w:ascii="Arial" w:hAnsi="Arial" w:cs="Arial"/>
                <w:b/>
                <w:sz w:val="24"/>
                <w:szCs w:val="24"/>
              </w:rPr>
              <w:t>6.8</w:t>
            </w:r>
          </w:p>
          <w:p w14:paraId="7F76745C" w14:textId="77777777" w:rsidR="00BF7A21" w:rsidRDefault="00BF7A21" w:rsidP="00263FF3">
            <w:pPr>
              <w:spacing w:after="0" w:line="240" w:lineRule="auto"/>
              <w:contextualSpacing/>
              <w:jc w:val="both"/>
              <w:rPr>
                <w:rFonts w:ascii="Arial" w:hAnsi="Arial" w:cs="Arial"/>
                <w:sz w:val="24"/>
                <w:szCs w:val="24"/>
              </w:rPr>
            </w:pPr>
          </w:p>
          <w:p w14:paraId="01C54004" w14:textId="77777777" w:rsidR="00BF7A21" w:rsidRDefault="00BF7A21" w:rsidP="00263FF3">
            <w:pPr>
              <w:spacing w:after="0" w:line="240" w:lineRule="auto"/>
              <w:contextualSpacing/>
              <w:jc w:val="both"/>
              <w:rPr>
                <w:rFonts w:ascii="Arial" w:hAnsi="Arial" w:cs="Arial"/>
                <w:sz w:val="24"/>
                <w:szCs w:val="24"/>
              </w:rPr>
            </w:pPr>
          </w:p>
          <w:p w14:paraId="2C83571A" w14:textId="77777777" w:rsidR="00BF7A21" w:rsidRDefault="00BF7A21" w:rsidP="00263FF3">
            <w:pPr>
              <w:spacing w:after="0" w:line="240" w:lineRule="auto"/>
              <w:contextualSpacing/>
              <w:jc w:val="both"/>
              <w:rPr>
                <w:rFonts w:ascii="Arial" w:hAnsi="Arial" w:cs="Arial"/>
                <w:sz w:val="24"/>
                <w:szCs w:val="24"/>
              </w:rPr>
            </w:pPr>
          </w:p>
          <w:p w14:paraId="3E518A32" w14:textId="77777777" w:rsidR="00BF7A21" w:rsidRDefault="00BF7A21" w:rsidP="00263FF3">
            <w:pPr>
              <w:spacing w:after="0" w:line="240" w:lineRule="auto"/>
              <w:contextualSpacing/>
              <w:jc w:val="both"/>
              <w:rPr>
                <w:rFonts w:ascii="Arial" w:hAnsi="Arial" w:cs="Arial"/>
                <w:sz w:val="24"/>
                <w:szCs w:val="24"/>
              </w:rPr>
            </w:pPr>
          </w:p>
          <w:p w14:paraId="0A464E1F" w14:textId="77777777" w:rsidR="00BF7A21" w:rsidRDefault="00BF7A21" w:rsidP="00263FF3">
            <w:pPr>
              <w:spacing w:after="0" w:line="240" w:lineRule="auto"/>
              <w:contextualSpacing/>
              <w:jc w:val="both"/>
              <w:rPr>
                <w:rFonts w:ascii="Arial" w:hAnsi="Arial" w:cs="Arial"/>
                <w:sz w:val="24"/>
                <w:szCs w:val="24"/>
              </w:rPr>
            </w:pPr>
          </w:p>
          <w:p w14:paraId="2E12FD0D" w14:textId="77777777" w:rsidR="00BF7A21" w:rsidRDefault="00BF7A21" w:rsidP="00263FF3">
            <w:pPr>
              <w:spacing w:after="0" w:line="240" w:lineRule="auto"/>
              <w:contextualSpacing/>
              <w:jc w:val="both"/>
              <w:rPr>
                <w:rFonts w:ascii="Arial" w:hAnsi="Arial" w:cs="Arial"/>
                <w:sz w:val="24"/>
                <w:szCs w:val="24"/>
              </w:rPr>
            </w:pPr>
          </w:p>
          <w:p w14:paraId="1223B909" w14:textId="77777777" w:rsidR="00BF7A21" w:rsidRDefault="00BF7A21" w:rsidP="00263FF3">
            <w:pPr>
              <w:spacing w:after="0" w:line="240" w:lineRule="auto"/>
              <w:contextualSpacing/>
              <w:jc w:val="both"/>
              <w:rPr>
                <w:rFonts w:ascii="Arial" w:hAnsi="Arial" w:cs="Arial"/>
                <w:sz w:val="24"/>
                <w:szCs w:val="24"/>
              </w:rPr>
            </w:pPr>
          </w:p>
          <w:p w14:paraId="2CE608F2" w14:textId="77777777" w:rsidR="00BF7A21" w:rsidRDefault="00BF7A21" w:rsidP="00263FF3">
            <w:pPr>
              <w:spacing w:after="0" w:line="240" w:lineRule="auto"/>
              <w:contextualSpacing/>
              <w:jc w:val="both"/>
              <w:rPr>
                <w:rFonts w:ascii="Arial" w:hAnsi="Arial" w:cs="Arial"/>
                <w:sz w:val="24"/>
                <w:szCs w:val="24"/>
              </w:rPr>
            </w:pPr>
          </w:p>
          <w:p w14:paraId="67CE464F" w14:textId="0D93AE70" w:rsidR="00BF7A21" w:rsidRDefault="000F64AB" w:rsidP="00263FF3">
            <w:pPr>
              <w:spacing w:after="0" w:line="240" w:lineRule="auto"/>
              <w:contextualSpacing/>
              <w:jc w:val="both"/>
              <w:rPr>
                <w:rFonts w:ascii="Arial" w:hAnsi="Arial" w:cs="Arial"/>
                <w:sz w:val="24"/>
                <w:szCs w:val="24"/>
              </w:rPr>
            </w:pPr>
            <w:r>
              <w:rPr>
                <w:rFonts w:ascii="Arial" w:hAnsi="Arial" w:cs="Arial"/>
                <w:sz w:val="24"/>
                <w:szCs w:val="24"/>
              </w:rPr>
              <w:t>6.8</w:t>
            </w:r>
            <w:r w:rsidR="00D871EC">
              <w:rPr>
                <w:rFonts w:ascii="Arial" w:hAnsi="Arial" w:cs="Arial"/>
                <w:sz w:val="24"/>
                <w:szCs w:val="24"/>
              </w:rPr>
              <w:t>.1</w:t>
            </w:r>
          </w:p>
          <w:p w14:paraId="25E17782" w14:textId="77777777" w:rsidR="00BF7A21" w:rsidRDefault="00BF7A21" w:rsidP="00263FF3">
            <w:pPr>
              <w:spacing w:after="0" w:line="240" w:lineRule="auto"/>
              <w:contextualSpacing/>
              <w:jc w:val="both"/>
              <w:rPr>
                <w:rFonts w:ascii="Arial" w:hAnsi="Arial" w:cs="Arial"/>
                <w:sz w:val="24"/>
                <w:szCs w:val="24"/>
              </w:rPr>
            </w:pPr>
          </w:p>
          <w:p w14:paraId="3B9BCCE3" w14:textId="77777777" w:rsidR="00BF7A21" w:rsidRDefault="00BF7A21" w:rsidP="00263FF3">
            <w:pPr>
              <w:spacing w:after="0" w:line="240" w:lineRule="auto"/>
              <w:contextualSpacing/>
              <w:jc w:val="both"/>
              <w:rPr>
                <w:rFonts w:ascii="Arial" w:hAnsi="Arial" w:cs="Arial"/>
                <w:sz w:val="24"/>
                <w:szCs w:val="24"/>
              </w:rPr>
            </w:pPr>
          </w:p>
          <w:p w14:paraId="75AF2344" w14:textId="77777777" w:rsidR="00BF7A21" w:rsidRDefault="00BF7A21" w:rsidP="00263FF3">
            <w:pPr>
              <w:spacing w:after="0" w:line="240" w:lineRule="auto"/>
              <w:contextualSpacing/>
              <w:jc w:val="both"/>
              <w:rPr>
                <w:rFonts w:ascii="Arial" w:hAnsi="Arial" w:cs="Arial"/>
                <w:sz w:val="24"/>
                <w:szCs w:val="24"/>
              </w:rPr>
            </w:pPr>
          </w:p>
          <w:p w14:paraId="32271746" w14:textId="77777777" w:rsidR="00BF7A21" w:rsidRDefault="00BF7A21" w:rsidP="00263FF3">
            <w:pPr>
              <w:spacing w:after="0" w:line="240" w:lineRule="auto"/>
              <w:contextualSpacing/>
              <w:jc w:val="both"/>
              <w:rPr>
                <w:rFonts w:ascii="Arial" w:hAnsi="Arial" w:cs="Arial"/>
                <w:sz w:val="24"/>
                <w:szCs w:val="24"/>
              </w:rPr>
            </w:pPr>
          </w:p>
          <w:p w14:paraId="4D1F8A25" w14:textId="77777777" w:rsidR="00BF7A21" w:rsidRDefault="00BF7A21" w:rsidP="00263FF3">
            <w:pPr>
              <w:spacing w:after="0" w:line="240" w:lineRule="auto"/>
              <w:contextualSpacing/>
              <w:jc w:val="both"/>
              <w:rPr>
                <w:rFonts w:ascii="Arial" w:hAnsi="Arial" w:cs="Arial"/>
                <w:sz w:val="24"/>
                <w:szCs w:val="24"/>
              </w:rPr>
            </w:pPr>
          </w:p>
          <w:p w14:paraId="7AE4EA3E" w14:textId="77777777" w:rsidR="00BF7A21" w:rsidRDefault="00BF7A21" w:rsidP="00263FF3">
            <w:pPr>
              <w:spacing w:after="0" w:line="240" w:lineRule="auto"/>
              <w:contextualSpacing/>
              <w:jc w:val="both"/>
              <w:rPr>
                <w:rFonts w:ascii="Arial" w:hAnsi="Arial" w:cs="Arial"/>
                <w:sz w:val="24"/>
                <w:szCs w:val="24"/>
              </w:rPr>
            </w:pPr>
          </w:p>
          <w:p w14:paraId="57285CF7" w14:textId="77777777" w:rsidR="00BF7A21" w:rsidRDefault="00BF7A21" w:rsidP="00263FF3">
            <w:pPr>
              <w:spacing w:after="0" w:line="240" w:lineRule="auto"/>
              <w:contextualSpacing/>
              <w:jc w:val="both"/>
              <w:rPr>
                <w:rFonts w:ascii="Arial" w:hAnsi="Arial" w:cs="Arial"/>
                <w:sz w:val="24"/>
                <w:szCs w:val="24"/>
              </w:rPr>
            </w:pPr>
          </w:p>
          <w:p w14:paraId="5CC3750E" w14:textId="556D2402" w:rsidR="00BF7A21" w:rsidRPr="00D871EC" w:rsidRDefault="000F64AB" w:rsidP="00263FF3">
            <w:pPr>
              <w:spacing w:after="0" w:line="240" w:lineRule="auto"/>
              <w:contextualSpacing/>
              <w:jc w:val="both"/>
              <w:rPr>
                <w:rFonts w:ascii="Arial" w:hAnsi="Arial" w:cs="Arial"/>
                <w:b/>
                <w:sz w:val="24"/>
                <w:szCs w:val="24"/>
              </w:rPr>
            </w:pPr>
            <w:r>
              <w:rPr>
                <w:rFonts w:ascii="Arial" w:hAnsi="Arial" w:cs="Arial"/>
                <w:b/>
                <w:sz w:val="24"/>
                <w:szCs w:val="24"/>
              </w:rPr>
              <w:t>6.9</w:t>
            </w:r>
          </w:p>
          <w:p w14:paraId="1994F3B7" w14:textId="77777777" w:rsidR="00BF7A21" w:rsidRDefault="00BF7A21" w:rsidP="00263FF3">
            <w:pPr>
              <w:spacing w:after="0" w:line="240" w:lineRule="auto"/>
              <w:contextualSpacing/>
              <w:jc w:val="both"/>
              <w:rPr>
                <w:rFonts w:ascii="Arial" w:hAnsi="Arial" w:cs="Arial"/>
                <w:sz w:val="24"/>
                <w:szCs w:val="24"/>
              </w:rPr>
            </w:pPr>
          </w:p>
          <w:p w14:paraId="4C5BC144" w14:textId="77777777" w:rsidR="00BF7A21" w:rsidRDefault="00BF7A21" w:rsidP="00263FF3">
            <w:pPr>
              <w:spacing w:after="0" w:line="240" w:lineRule="auto"/>
              <w:contextualSpacing/>
              <w:jc w:val="both"/>
              <w:rPr>
                <w:rFonts w:ascii="Arial" w:hAnsi="Arial" w:cs="Arial"/>
                <w:sz w:val="24"/>
                <w:szCs w:val="24"/>
              </w:rPr>
            </w:pPr>
          </w:p>
          <w:p w14:paraId="0C592122" w14:textId="77777777" w:rsidR="00BF7A21" w:rsidRDefault="00BF7A21" w:rsidP="00263FF3">
            <w:pPr>
              <w:spacing w:after="0" w:line="240" w:lineRule="auto"/>
              <w:contextualSpacing/>
              <w:jc w:val="both"/>
              <w:rPr>
                <w:rFonts w:ascii="Arial" w:hAnsi="Arial" w:cs="Arial"/>
                <w:sz w:val="24"/>
                <w:szCs w:val="24"/>
              </w:rPr>
            </w:pPr>
          </w:p>
          <w:p w14:paraId="35E61E9E" w14:textId="77777777" w:rsidR="00BF7A21" w:rsidRDefault="00BF7A21" w:rsidP="00263FF3">
            <w:pPr>
              <w:spacing w:after="0" w:line="240" w:lineRule="auto"/>
              <w:contextualSpacing/>
              <w:jc w:val="both"/>
              <w:rPr>
                <w:rFonts w:ascii="Arial" w:hAnsi="Arial" w:cs="Arial"/>
                <w:sz w:val="24"/>
                <w:szCs w:val="24"/>
              </w:rPr>
            </w:pPr>
          </w:p>
          <w:p w14:paraId="77787A06" w14:textId="77777777" w:rsidR="00BF7A21" w:rsidRDefault="00BF7A21" w:rsidP="00263FF3">
            <w:pPr>
              <w:spacing w:after="0" w:line="240" w:lineRule="auto"/>
              <w:contextualSpacing/>
              <w:jc w:val="both"/>
              <w:rPr>
                <w:rFonts w:ascii="Arial" w:hAnsi="Arial" w:cs="Arial"/>
                <w:sz w:val="24"/>
                <w:szCs w:val="24"/>
              </w:rPr>
            </w:pPr>
          </w:p>
          <w:p w14:paraId="44326224" w14:textId="55BB919F" w:rsidR="00BF7A21" w:rsidRDefault="00BF7A21" w:rsidP="00263FF3">
            <w:pPr>
              <w:spacing w:after="0" w:line="240" w:lineRule="auto"/>
              <w:contextualSpacing/>
              <w:jc w:val="both"/>
              <w:rPr>
                <w:rFonts w:ascii="Arial" w:hAnsi="Arial" w:cs="Arial"/>
                <w:sz w:val="24"/>
                <w:szCs w:val="24"/>
              </w:rPr>
            </w:pPr>
          </w:p>
          <w:p w14:paraId="04A8019F" w14:textId="5F3D803A" w:rsidR="00BF7A21" w:rsidRDefault="000F64AB" w:rsidP="00263FF3">
            <w:pPr>
              <w:spacing w:after="0" w:line="240" w:lineRule="auto"/>
              <w:contextualSpacing/>
              <w:jc w:val="both"/>
              <w:rPr>
                <w:rFonts w:ascii="Arial" w:hAnsi="Arial" w:cs="Arial"/>
                <w:sz w:val="24"/>
                <w:szCs w:val="24"/>
              </w:rPr>
            </w:pPr>
            <w:r>
              <w:rPr>
                <w:rFonts w:ascii="Arial" w:hAnsi="Arial" w:cs="Arial"/>
                <w:sz w:val="24"/>
                <w:szCs w:val="24"/>
              </w:rPr>
              <w:t>6.9</w:t>
            </w:r>
            <w:r w:rsidR="00D871EC">
              <w:rPr>
                <w:rFonts w:ascii="Arial" w:hAnsi="Arial" w:cs="Arial"/>
                <w:sz w:val="24"/>
                <w:szCs w:val="24"/>
              </w:rPr>
              <w:t>.1</w:t>
            </w:r>
          </w:p>
          <w:p w14:paraId="108E2FA1" w14:textId="15ACDB45" w:rsidR="00BF7A21" w:rsidRPr="004C66EF" w:rsidRDefault="00BF7A21" w:rsidP="00263FF3">
            <w:pPr>
              <w:spacing w:after="0" w:line="240" w:lineRule="auto"/>
              <w:contextualSpacing/>
              <w:jc w:val="both"/>
              <w:rPr>
                <w:rFonts w:ascii="Arial" w:hAnsi="Arial" w:cs="Arial"/>
                <w:sz w:val="24"/>
                <w:szCs w:val="24"/>
              </w:rPr>
            </w:pPr>
          </w:p>
        </w:tc>
        <w:tc>
          <w:tcPr>
            <w:tcW w:w="8652" w:type="dxa"/>
            <w:gridSpan w:val="2"/>
            <w:tcBorders>
              <w:top w:val="nil"/>
              <w:left w:val="nil"/>
              <w:bottom w:val="nil"/>
              <w:right w:val="nil"/>
            </w:tcBorders>
          </w:tcPr>
          <w:p w14:paraId="0A7340EE" w14:textId="100B13A9" w:rsidR="00754069" w:rsidRPr="00531D5B" w:rsidRDefault="00F60FF7" w:rsidP="00263FF3">
            <w:pPr>
              <w:spacing w:after="0" w:line="240" w:lineRule="auto"/>
              <w:jc w:val="both"/>
              <w:rPr>
                <w:rFonts w:ascii="Arial" w:eastAsia="Times New Roman" w:hAnsi="Arial" w:cs="Arial"/>
                <w:sz w:val="24"/>
                <w:szCs w:val="24"/>
                <w:lang w:eastAsia="en-GB"/>
              </w:rPr>
            </w:pPr>
            <w:r w:rsidRPr="004C66EF">
              <w:rPr>
                <w:rFonts w:ascii="Arial" w:hAnsi="Arial" w:cs="Arial"/>
                <w:sz w:val="24"/>
                <w:szCs w:val="24"/>
              </w:rPr>
              <w:lastRenderedPageBreak/>
              <w:t>The R</w:t>
            </w:r>
            <w:r w:rsidR="00CC6831" w:rsidRPr="004C66EF">
              <w:rPr>
                <w:rFonts w:ascii="Arial" w:hAnsi="Arial" w:cs="Arial"/>
                <w:sz w:val="24"/>
                <w:szCs w:val="24"/>
              </w:rPr>
              <w:t>AP</w:t>
            </w:r>
            <w:r w:rsidRPr="004C66EF">
              <w:rPr>
                <w:rFonts w:ascii="Arial" w:eastAsia="Times New Roman" w:hAnsi="Arial" w:cs="Arial"/>
                <w:sz w:val="24"/>
                <w:szCs w:val="24"/>
                <w:lang w:eastAsia="en-GB"/>
              </w:rPr>
              <w:t xml:space="preserve"> </w:t>
            </w:r>
            <w:r w:rsidR="00ED0AC0">
              <w:rPr>
                <w:rFonts w:ascii="Arial" w:eastAsia="Times New Roman" w:hAnsi="Arial" w:cs="Arial"/>
                <w:sz w:val="24"/>
                <w:szCs w:val="24"/>
                <w:lang w:eastAsia="en-GB"/>
              </w:rPr>
              <w:t>(</w:t>
            </w:r>
            <w:r w:rsidR="00ED0AC0" w:rsidRPr="00ED0AC0">
              <w:rPr>
                <w:rFonts w:ascii="Arial" w:eastAsia="Times New Roman" w:hAnsi="Arial" w:cs="Arial"/>
                <w:b/>
                <w:sz w:val="24"/>
                <w:szCs w:val="24"/>
                <w:lang w:eastAsia="en-GB"/>
              </w:rPr>
              <w:t xml:space="preserve">Appendix </w:t>
            </w:r>
            <w:r w:rsidR="00F52C68">
              <w:rPr>
                <w:rFonts w:ascii="Arial" w:eastAsia="Times New Roman" w:hAnsi="Arial" w:cs="Arial"/>
                <w:b/>
                <w:sz w:val="24"/>
                <w:szCs w:val="24"/>
                <w:lang w:eastAsia="en-GB"/>
              </w:rPr>
              <w:t>C</w:t>
            </w:r>
            <w:r w:rsidR="00ED0AC0">
              <w:rPr>
                <w:rFonts w:ascii="Arial" w:eastAsia="Times New Roman" w:hAnsi="Arial" w:cs="Arial"/>
                <w:sz w:val="24"/>
                <w:szCs w:val="24"/>
                <w:lang w:eastAsia="en-GB"/>
              </w:rPr>
              <w:t xml:space="preserve">) </w:t>
            </w:r>
            <w:r w:rsidRPr="004C66EF">
              <w:rPr>
                <w:rFonts w:ascii="Arial" w:eastAsia="Times New Roman" w:hAnsi="Arial" w:cs="Arial"/>
                <w:sz w:val="24"/>
                <w:szCs w:val="24"/>
                <w:lang w:eastAsia="en-GB"/>
              </w:rPr>
              <w:t>is a live document</w:t>
            </w:r>
            <w:r w:rsidR="00DE342A" w:rsidRPr="004C66EF">
              <w:rPr>
                <w:rFonts w:ascii="Arial" w:eastAsia="Times New Roman" w:hAnsi="Arial" w:cs="Arial"/>
                <w:sz w:val="24"/>
                <w:szCs w:val="24"/>
                <w:lang w:eastAsia="en-GB"/>
              </w:rPr>
              <w:t xml:space="preserve"> </w:t>
            </w:r>
            <w:r w:rsidR="00BE0E77" w:rsidRPr="004C66EF">
              <w:rPr>
                <w:rFonts w:ascii="Arial" w:eastAsia="Times New Roman" w:hAnsi="Arial" w:cs="Arial"/>
                <w:sz w:val="24"/>
                <w:szCs w:val="24"/>
                <w:lang w:eastAsia="en-GB"/>
              </w:rPr>
              <w:t xml:space="preserve">that </w:t>
            </w:r>
            <w:r w:rsidR="00DE342A" w:rsidRPr="004C66EF">
              <w:rPr>
                <w:rFonts w:ascii="Arial" w:eastAsia="Times New Roman" w:hAnsi="Arial" w:cs="Arial"/>
                <w:sz w:val="24"/>
                <w:szCs w:val="24"/>
                <w:lang w:eastAsia="en-GB"/>
              </w:rPr>
              <w:t xml:space="preserve">will continue to be developed and shaped as the emerging picture </w:t>
            </w:r>
            <w:r w:rsidR="00045357" w:rsidRPr="004C66EF">
              <w:rPr>
                <w:rFonts w:ascii="Arial" w:eastAsia="Times New Roman" w:hAnsi="Arial" w:cs="Arial"/>
                <w:sz w:val="24"/>
                <w:szCs w:val="24"/>
                <w:lang w:eastAsia="en-GB"/>
              </w:rPr>
              <w:t xml:space="preserve">develops and </w:t>
            </w:r>
            <w:r w:rsidR="00DE342A" w:rsidRPr="004C66EF">
              <w:rPr>
                <w:rFonts w:ascii="Arial" w:eastAsia="Times New Roman" w:hAnsi="Arial" w:cs="Arial"/>
                <w:sz w:val="24"/>
                <w:szCs w:val="24"/>
                <w:lang w:eastAsia="en-GB"/>
              </w:rPr>
              <w:t xml:space="preserve">greater clarity </w:t>
            </w:r>
            <w:r w:rsidR="00080BBF" w:rsidRPr="004C66EF">
              <w:rPr>
                <w:rFonts w:ascii="Arial" w:eastAsia="Times New Roman" w:hAnsi="Arial" w:cs="Arial"/>
                <w:sz w:val="24"/>
                <w:szCs w:val="24"/>
                <w:lang w:eastAsia="en-GB"/>
              </w:rPr>
              <w:t xml:space="preserve">emerges </w:t>
            </w:r>
            <w:r w:rsidR="00DE342A" w:rsidRPr="004C66EF">
              <w:rPr>
                <w:rFonts w:ascii="Arial" w:eastAsia="Times New Roman" w:hAnsi="Arial" w:cs="Arial"/>
                <w:sz w:val="24"/>
                <w:szCs w:val="24"/>
                <w:lang w:eastAsia="en-GB"/>
              </w:rPr>
              <w:t>on the easing of lock down restrictions</w:t>
            </w:r>
            <w:r w:rsidR="00045357" w:rsidRPr="004C66EF">
              <w:rPr>
                <w:rFonts w:ascii="Arial" w:eastAsia="Times New Roman" w:hAnsi="Arial" w:cs="Arial"/>
                <w:sz w:val="24"/>
                <w:szCs w:val="24"/>
                <w:lang w:eastAsia="en-GB"/>
              </w:rPr>
              <w:t xml:space="preserve">. </w:t>
            </w:r>
            <w:r w:rsidR="00BF124F" w:rsidRPr="004C66EF">
              <w:rPr>
                <w:rFonts w:ascii="Arial" w:eastAsia="Times New Roman" w:hAnsi="Arial" w:cs="Arial"/>
                <w:sz w:val="24"/>
                <w:szCs w:val="24"/>
                <w:lang w:eastAsia="en-GB"/>
              </w:rPr>
              <w:t>Reflecting the Scottish Government’s Route Map to the easing of the current restrictions, t</w:t>
            </w:r>
            <w:r w:rsidR="00045357" w:rsidRPr="004C66EF">
              <w:rPr>
                <w:rFonts w:ascii="Arial" w:eastAsia="Times New Roman" w:hAnsi="Arial" w:cs="Arial"/>
                <w:sz w:val="24"/>
                <w:szCs w:val="24"/>
                <w:lang w:eastAsia="en-GB"/>
              </w:rPr>
              <w:t xml:space="preserve">here </w:t>
            </w:r>
            <w:r w:rsidR="00BF124F" w:rsidRPr="004C66EF">
              <w:rPr>
                <w:rFonts w:ascii="Arial" w:eastAsia="Times New Roman" w:hAnsi="Arial" w:cs="Arial"/>
                <w:sz w:val="24"/>
                <w:szCs w:val="24"/>
                <w:lang w:eastAsia="en-GB"/>
              </w:rPr>
              <w:t xml:space="preserve">will be </w:t>
            </w:r>
            <w:r w:rsidR="00045357" w:rsidRPr="004C66EF">
              <w:rPr>
                <w:rFonts w:ascii="Arial" w:eastAsia="Times New Roman" w:hAnsi="Arial" w:cs="Arial"/>
                <w:sz w:val="24"/>
                <w:szCs w:val="24"/>
                <w:lang w:eastAsia="en-GB"/>
              </w:rPr>
              <w:t xml:space="preserve">a phased recovery </w:t>
            </w:r>
            <w:r w:rsidR="00BF124F" w:rsidRPr="004C66EF">
              <w:rPr>
                <w:rFonts w:ascii="Arial" w:eastAsia="Times New Roman" w:hAnsi="Arial" w:cs="Arial"/>
                <w:sz w:val="24"/>
                <w:szCs w:val="24"/>
                <w:lang w:eastAsia="en-GB"/>
              </w:rPr>
              <w:t xml:space="preserve">linked to the </w:t>
            </w:r>
            <w:r w:rsidR="00DE342A" w:rsidRPr="004C66EF">
              <w:rPr>
                <w:rFonts w:ascii="Arial" w:eastAsia="Times New Roman" w:hAnsi="Arial" w:cs="Arial"/>
                <w:sz w:val="24"/>
                <w:szCs w:val="24"/>
                <w:lang w:eastAsia="en-GB"/>
              </w:rPr>
              <w:t xml:space="preserve">timing of when facilities are permitted to admit customers. </w:t>
            </w:r>
            <w:r w:rsidR="00BF124F" w:rsidRPr="004C66EF">
              <w:rPr>
                <w:rFonts w:ascii="Arial" w:eastAsia="Times New Roman" w:hAnsi="Arial" w:cs="Arial"/>
                <w:sz w:val="24"/>
                <w:szCs w:val="24"/>
                <w:lang w:eastAsia="en-GB"/>
              </w:rPr>
              <w:t xml:space="preserve"> Each phase of the route map has its own set criteria with regards to the anticipated </w:t>
            </w:r>
            <w:r w:rsidR="00BF124F" w:rsidRPr="004C66EF">
              <w:rPr>
                <w:rFonts w:ascii="Arial" w:eastAsia="Times New Roman" w:hAnsi="Arial" w:cs="Arial"/>
                <w:sz w:val="24"/>
                <w:szCs w:val="24"/>
                <w:lang w:eastAsia="en-GB"/>
              </w:rPr>
              <w:lastRenderedPageBreak/>
              <w:t>epidemic status at each phase</w:t>
            </w:r>
            <w:r w:rsidR="00BE0E77" w:rsidRPr="004C66EF">
              <w:rPr>
                <w:rFonts w:ascii="Arial" w:eastAsia="Times New Roman" w:hAnsi="Arial" w:cs="Arial"/>
                <w:sz w:val="24"/>
                <w:szCs w:val="24"/>
                <w:lang w:eastAsia="en-GB"/>
              </w:rPr>
              <w:t>,</w:t>
            </w:r>
            <w:r w:rsidR="00BF124F" w:rsidRPr="004C66EF">
              <w:rPr>
                <w:rFonts w:ascii="Arial" w:eastAsia="Times New Roman" w:hAnsi="Arial" w:cs="Arial"/>
                <w:sz w:val="24"/>
                <w:szCs w:val="24"/>
                <w:lang w:eastAsia="en-GB"/>
              </w:rPr>
              <w:t xml:space="preserve"> aligned with the criteria/conditions that must be evident for the ‘R’ value, prior to progressing to the next phase of change.  </w:t>
            </w:r>
            <w:r w:rsidR="00DE342A" w:rsidRPr="004C66EF">
              <w:rPr>
                <w:rFonts w:ascii="Arial" w:eastAsia="Times New Roman" w:hAnsi="Arial" w:cs="Arial"/>
                <w:sz w:val="24"/>
                <w:szCs w:val="24"/>
                <w:lang w:eastAsia="en-GB"/>
              </w:rPr>
              <w:t xml:space="preserve"> </w:t>
            </w:r>
          </w:p>
          <w:p w14:paraId="086B35AF" w14:textId="77777777" w:rsidR="00DE342A" w:rsidRPr="004C66EF" w:rsidRDefault="00DE342A" w:rsidP="00263FF3">
            <w:pPr>
              <w:spacing w:after="0" w:line="240" w:lineRule="auto"/>
              <w:jc w:val="both"/>
              <w:rPr>
                <w:rFonts w:ascii="Arial" w:eastAsia="Times New Roman" w:hAnsi="Arial" w:cs="Arial"/>
                <w:sz w:val="24"/>
                <w:szCs w:val="24"/>
                <w:lang w:eastAsia="en-GB"/>
              </w:rPr>
            </w:pPr>
          </w:p>
          <w:p w14:paraId="6C66259F" w14:textId="2328A987" w:rsidR="00531D5B" w:rsidRPr="00CE358F" w:rsidRDefault="00531D5B" w:rsidP="00263FF3">
            <w:pPr>
              <w:spacing w:after="0" w:line="240" w:lineRule="auto"/>
              <w:jc w:val="both"/>
              <w:rPr>
                <w:rFonts w:ascii="Arial" w:eastAsia="Times New Roman" w:hAnsi="Arial" w:cs="Arial"/>
                <w:sz w:val="24"/>
                <w:szCs w:val="24"/>
                <w:lang w:eastAsia="en-GB"/>
              </w:rPr>
            </w:pPr>
            <w:r w:rsidRPr="00CE358F">
              <w:rPr>
                <w:rFonts w:ascii="Arial" w:eastAsia="Times New Roman" w:hAnsi="Arial" w:cs="Arial"/>
                <w:sz w:val="24"/>
                <w:szCs w:val="24"/>
                <w:lang w:eastAsia="en-GB"/>
              </w:rPr>
              <w:t>Legend</w:t>
            </w:r>
          </w:p>
          <w:p w14:paraId="0D26C38D" w14:textId="77777777" w:rsidR="00531D5B" w:rsidRDefault="00531D5B" w:rsidP="00263FF3">
            <w:pPr>
              <w:spacing w:after="0" w:line="240" w:lineRule="auto"/>
              <w:jc w:val="both"/>
              <w:rPr>
                <w:rFonts w:ascii="Arial" w:eastAsia="Times New Roman" w:hAnsi="Arial" w:cs="Arial"/>
                <w:sz w:val="24"/>
                <w:szCs w:val="24"/>
                <w:lang w:eastAsia="en-GB"/>
              </w:rPr>
            </w:pPr>
          </w:p>
          <w:p w14:paraId="13F73998" w14:textId="273785E7" w:rsidR="00DE342A" w:rsidRPr="004C66EF" w:rsidRDefault="00ED0AC0" w:rsidP="00263FF3">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w:t>
            </w:r>
            <w:r w:rsidR="00DE342A" w:rsidRPr="004C66EF">
              <w:rPr>
                <w:rFonts w:ascii="Arial" w:eastAsia="Times New Roman" w:hAnsi="Arial" w:cs="Arial"/>
                <w:sz w:val="24"/>
                <w:szCs w:val="24"/>
                <w:lang w:eastAsia="en-GB"/>
              </w:rPr>
              <w:t xml:space="preserve">he </w:t>
            </w:r>
            <w:r w:rsidR="00EE5C61" w:rsidRPr="004C66EF">
              <w:rPr>
                <w:rFonts w:ascii="Arial" w:eastAsia="Times New Roman" w:hAnsi="Arial" w:cs="Arial"/>
                <w:sz w:val="24"/>
                <w:szCs w:val="24"/>
                <w:lang w:eastAsia="en-GB"/>
              </w:rPr>
              <w:t xml:space="preserve">recovery action </w:t>
            </w:r>
            <w:r w:rsidR="00DE342A" w:rsidRPr="004C66EF">
              <w:rPr>
                <w:rFonts w:ascii="Arial" w:eastAsia="Times New Roman" w:hAnsi="Arial" w:cs="Arial"/>
                <w:sz w:val="24"/>
                <w:szCs w:val="24"/>
                <w:lang w:eastAsia="en-GB"/>
              </w:rPr>
              <w:t>plan is focus</w:t>
            </w:r>
            <w:r w:rsidR="00080BBF" w:rsidRPr="004C66EF">
              <w:rPr>
                <w:rFonts w:ascii="Arial" w:eastAsia="Times New Roman" w:hAnsi="Arial" w:cs="Arial"/>
                <w:sz w:val="24"/>
                <w:szCs w:val="24"/>
                <w:lang w:eastAsia="en-GB"/>
              </w:rPr>
              <w:t>ed</w:t>
            </w:r>
            <w:r w:rsidR="00DE342A" w:rsidRPr="004C66EF">
              <w:rPr>
                <w:rFonts w:ascii="Arial" w:eastAsia="Times New Roman" w:hAnsi="Arial" w:cs="Arial"/>
                <w:sz w:val="24"/>
                <w:szCs w:val="24"/>
                <w:lang w:eastAsia="en-GB"/>
              </w:rPr>
              <w:t xml:space="preserve"> on the following seven key themes</w:t>
            </w:r>
            <w:r w:rsidR="00080BBF" w:rsidRPr="004C66EF">
              <w:rPr>
                <w:rFonts w:ascii="Arial" w:eastAsia="Times New Roman" w:hAnsi="Arial" w:cs="Arial"/>
                <w:sz w:val="24"/>
                <w:szCs w:val="24"/>
                <w:lang w:eastAsia="en-GB"/>
              </w:rPr>
              <w:t xml:space="preserve">, these themes will </w:t>
            </w:r>
            <w:r w:rsidR="00DE342A" w:rsidRPr="004C66EF">
              <w:rPr>
                <w:rFonts w:ascii="Arial" w:eastAsia="Times New Roman" w:hAnsi="Arial" w:cs="Arial"/>
                <w:sz w:val="24"/>
                <w:szCs w:val="24"/>
                <w:lang w:eastAsia="en-GB"/>
              </w:rPr>
              <w:t>remain fluid and under constant review by the recovery team, led by the Corporate Programme Manager</w:t>
            </w:r>
            <w:r w:rsidR="008D7185" w:rsidRPr="004C66EF">
              <w:rPr>
                <w:rFonts w:ascii="Arial" w:eastAsia="Times New Roman" w:hAnsi="Arial" w:cs="Arial"/>
                <w:sz w:val="24"/>
                <w:szCs w:val="24"/>
                <w:lang w:eastAsia="en-GB"/>
              </w:rPr>
              <w:t xml:space="preserve">.  </w:t>
            </w:r>
            <w:r w:rsidR="00D62DBB">
              <w:rPr>
                <w:rFonts w:ascii="Arial" w:eastAsia="Times New Roman" w:hAnsi="Arial" w:cs="Arial"/>
                <w:sz w:val="24"/>
                <w:szCs w:val="24"/>
                <w:lang w:eastAsia="en-GB"/>
              </w:rPr>
              <w:t xml:space="preserve">Progress against programme is either </w:t>
            </w:r>
            <w:r w:rsidR="00D60FCD">
              <w:rPr>
                <w:rFonts w:ascii="Arial" w:eastAsia="Times New Roman" w:hAnsi="Arial" w:cs="Arial"/>
                <w:sz w:val="24"/>
                <w:szCs w:val="24"/>
                <w:lang w:eastAsia="en-GB"/>
              </w:rPr>
              <w:t xml:space="preserve"> </w:t>
            </w:r>
            <w:r w:rsidR="00D62DBB">
              <w:rPr>
                <w:rFonts w:ascii="Arial" w:eastAsia="Times New Roman" w:hAnsi="Arial" w:cs="Arial"/>
                <w:sz w:val="24"/>
                <w:szCs w:val="24"/>
                <w:lang w:eastAsia="en-GB"/>
              </w:rPr>
              <w:t xml:space="preserve">BLUE – </w:t>
            </w:r>
            <w:r>
              <w:rPr>
                <w:rFonts w:ascii="Arial" w:eastAsia="Times New Roman" w:hAnsi="Arial" w:cs="Arial"/>
                <w:sz w:val="24"/>
                <w:szCs w:val="24"/>
                <w:lang w:eastAsia="en-GB"/>
              </w:rPr>
              <w:t>c</w:t>
            </w:r>
            <w:r w:rsidR="00D62DBB">
              <w:rPr>
                <w:rFonts w:ascii="Arial" w:eastAsia="Times New Roman" w:hAnsi="Arial" w:cs="Arial"/>
                <w:sz w:val="24"/>
                <w:szCs w:val="24"/>
                <w:lang w:eastAsia="en-GB"/>
              </w:rPr>
              <w:t xml:space="preserve">ompleted, GREEN </w:t>
            </w:r>
            <w:r>
              <w:rPr>
                <w:rFonts w:ascii="Arial" w:eastAsia="Times New Roman" w:hAnsi="Arial" w:cs="Arial"/>
                <w:sz w:val="24"/>
                <w:szCs w:val="24"/>
                <w:lang w:eastAsia="en-GB"/>
              </w:rPr>
              <w:t xml:space="preserve">- </w:t>
            </w:r>
            <w:r w:rsidR="00D62DBB">
              <w:rPr>
                <w:rFonts w:ascii="Arial" w:eastAsia="Times New Roman" w:hAnsi="Arial" w:cs="Arial"/>
                <w:sz w:val="24"/>
                <w:szCs w:val="24"/>
                <w:lang w:eastAsia="en-GB"/>
              </w:rPr>
              <w:t>on target and programme, AMBER – some slippage but within acceptable limits or RED</w:t>
            </w:r>
            <w:r w:rsidR="00D60FCD">
              <w:rPr>
                <w:rFonts w:ascii="Arial" w:eastAsia="Times New Roman" w:hAnsi="Arial" w:cs="Arial"/>
                <w:sz w:val="24"/>
                <w:szCs w:val="24"/>
                <w:lang w:eastAsia="en-GB"/>
              </w:rPr>
              <w:t xml:space="preserve"> – serious issues requiring an action plan</w:t>
            </w:r>
            <w:r w:rsidR="00D62DBB">
              <w:rPr>
                <w:rFonts w:ascii="Arial" w:eastAsia="Times New Roman" w:hAnsi="Arial" w:cs="Arial"/>
                <w:sz w:val="24"/>
                <w:szCs w:val="24"/>
                <w:lang w:eastAsia="en-GB"/>
              </w:rPr>
              <w:t xml:space="preserve">. </w:t>
            </w:r>
            <w:r w:rsidR="008D7185" w:rsidRPr="004C66EF">
              <w:rPr>
                <w:rFonts w:ascii="Arial" w:eastAsia="Times New Roman" w:hAnsi="Arial" w:cs="Arial"/>
                <w:sz w:val="24"/>
                <w:szCs w:val="24"/>
                <w:lang w:eastAsia="en-GB"/>
              </w:rPr>
              <w:t xml:space="preserve">The themes </w:t>
            </w:r>
            <w:r w:rsidR="000E6A93">
              <w:rPr>
                <w:rFonts w:ascii="Arial" w:eastAsia="Times New Roman" w:hAnsi="Arial" w:cs="Arial"/>
                <w:sz w:val="24"/>
                <w:szCs w:val="24"/>
                <w:lang w:eastAsia="en-GB"/>
              </w:rPr>
              <w:t xml:space="preserve">along with a brief update </w:t>
            </w:r>
            <w:r w:rsidR="008D7185" w:rsidRPr="004C66EF">
              <w:rPr>
                <w:rFonts w:ascii="Arial" w:eastAsia="Times New Roman" w:hAnsi="Arial" w:cs="Arial"/>
                <w:sz w:val="24"/>
                <w:szCs w:val="24"/>
                <w:lang w:eastAsia="en-GB"/>
              </w:rPr>
              <w:t>are as follows:</w:t>
            </w:r>
            <w:r w:rsidR="00D62DBB">
              <w:rPr>
                <w:rFonts w:ascii="Arial" w:eastAsia="Times New Roman" w:hAnsi="Arial" w:cs="Arial"/>
                <w:sz w:val="24"/>
                <w:szCs w:val="24"/>
                <w:lang w:eastAsia="en-GB"/>
              </w:rPr>
              <w:t xml:space="preserve">  </w:t>
            </w:r>
          </w:p>
          <w:p w14:paraId="0E69267B" w14:textId="76856562" w:rsidR="0035303F" w:rsidRPr="004C66EF" w:rsidRDefault="0035303F" w:rsidP="00263FF3">
            <w:pPr>
              <w:spacing w:after="0" w:line="240" w:lineRule="auto"/>
              <w:contextualSpacing/>
              <w:jc w:val="both"/>
              <w:rPr>
                <w:rFonts w:ascii="Arial" w:hAnsi="Arial" w:cs="Arial"/>
                <w:b/>
                <w:sz w:val="24"/>
                <w:szCs w:val="24"/>
                <w:u w:val="single"/>
              </w:rPr>
            </w:pPr>
          </w:p>
          <w:p w14:paraId="1A8F2AA0" w14:textId="768F5C3B" w:rsidR="000C32F1" w:rsidRDefault="00BA3F27" w:rsidP="00263FF3">
            <w:pPr>
              <w:spacing w:after="0" w:line="240" w:lineRule="auto"/>
              <w:contextualSpacing/>
              <w:jc w:val="both"/>
              <w:rPr>
                <w:rFonts w:ascii="Arial" w:hAnsi="Arial" w:cs="Arial"/>
                <w:b/>
                <w:sz w:val="24"/>
                <w:szCs w:val="24"/>
              </w:rPr>
            </w:pPr>
            <w:r>
              <w:rPr>
                <w:rFonts w:ascii="Arial" w:hAnsi="Arial" w:cs="Arial"/>
                <w:b/>
                <w:noProof/>
                <w:sz w:val="24"/>
                <w:szCs w:val="24"/>
                <w:u w:val="single"/>
              </w:rPr>
              <mc:AlternateContent>
                <mc:Choice Requires="wps">
                  <w:drawing>
                    <wp:anchor distT="0" distB="0" distL="114300" distR="114300" simplePos="0" relativeHeight="251659264" behindDoc="0" locked="0" layoutInCell="1" allowOverlap="1" wp14:anchorId="3A495E8C" wp14:editId="101793DB">
                      <wp:simplePos x="0" y="0"/>
                      <wp:positionH relativeFrom="column">
                        <wp:posOffset>5535452</wp:posOffset>
                      </wp:positionH>
                      <wp:positionV relativeFrom="paragraph">
                        <wp:posOffset>-65100</wp:posOffset>
                      </wp:positionV>
                      <wp:extent cx="266132" cy="259307"/>
                      <wp:effectExtent l="0" t="0" r="19685" b="26670"/>
                      <wp:wrapNone/>
                      <wp:docPr id="5" name="Oval 5"/>
                      <wp:cNvGraphicFramePr/>
                      <a:graphic xmlns:a="http://schemas.openxmlformats.org/drawingml/2006/main">
                        <a:graphicData uri="http://schemas.microsoft.com/office/word/2010/wordprocessingShape">
                          <wps:wsp>
                            <wps:cNvSpPr/>
                            <wps:spPr>
                              <a:xfrm>
                                <a:off x="0" y="0"/>
                                <a:ext cx="266132" cy="259307"/>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F2E237" id="Oval 5" o:spid="_x0000_s1026" style="position:absolute;margin-left:435.85pt;margin-top:-5.15pt;width:20.95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" fillcolor="#00b050" strokecolor="#375623 [1609]" strokeweight="1pt">
                      <v:stroke joinstyle="miter"/>
                    </v:oval>
                  </w:pict>
                </mc:Fallback>
              </mc:AlternateContent>
            </w:r>
            <w:r w:rsidR="00B14468" w:rsidRPr="000C32F1">
              <w:rPr>
                <w:rFonts w:ascii="Arial" w:hAnsi="Arial" w:cs="Arial"/>
                <w:b/>
                <w:sz w:val="24"/>
                <w:szCs w:val="24"/>
              </w:rPr>
              <w:t xml:space="preserve">Theme 1 - </w:t>
            </w:r>
            <w:r w:rsidR="00DE342A" w:rsidRPr="000C32F1">
              <w:rPr>
                <w:rFonts w:ascii="Arial" w:hAnsi="Arial" w:cs="Arial"/>
                <w:b/>
                <w:sz w:val="24"/>
                <w:szCs w:val="24"/>
              </w:rPr>
              <w:t>Staff health and wellbeing</w:t>
            </w:r>
            <w:r w:rsidR="00A668DF" w:rsidRPr="000C32F1">
              <w:rPr>
                <w:rFonts w:ascii="Arial" w:hAnsi="Arial" w:cs="Arial"/>
                <w:b/>
                <w:sz w:val="24"/>
                <w:szCs w:val="24"/>
              </w:rPr>
              <w:t xml:space="preserve"> – Operational </w:t>
            </w:r>
            <w:r w:rsidR="000C32F1">
              <w:rPr>
                <w:rFonts w:ascii="Arial" w:hAnsi="Arial" w:cs="Arial"/>
                <w:b/>
                <w:sz w:val="24"/>
                <w:szCs w:val="24"/>
              </w:rPr>
              <w:t xml:space="preserve">status </w:t>
            </w:r>
            <w:r w:rsidR="00ED0AC0">
              <w:rPr>
                <w:rFonts w:ascii="Arial" w:hAnsi="Arial" w:cs="Arial"/>
                <w:b/>
                <w:sz w:val="24"/>
                <w:szCs w:val="24"/>
              </w:rPr>
              <w:t>–</w:t>
            </w:r>
            <w:r w:rsidR="00D62DBB">
              <w:rPr>
                <w:rFonts w:ascii="Arial" w:hAnsi="Arial" w:cs="Arial"/>
                <w:b/>
                <w:sz w:val="24"/>
                <w:szCs w:val="24"/>
              </w:rPr>
              <w:t xml:space="preserve"> </w:t>
            </w:r>
            <w:r w:rsidR="000C32F1">
              <w:rPr>
                <w:rFonts w:ascii="Arial" w:hAnsi="Arial" w:cs="Arial"/>
                <w:b/>
                <w:sz w:val="24"/>
                <w:szCs w:val="24"/>
              </w:rPr>
              <w:t>GREEN</w:t>
            </w:r>
          </w:p>
          <w:p w14:paraId="051C8AEE" w14:textId="77777777" w:rsidR="00ED0AC0" w:rsidRDefault="00ED0AC0" w:rsidP="00263FF3">
            <w:pPr>
              <w:spacing w:after="0" w:line="240" w:lineRule="auto"/>
              <w:contextualSpacing/>
              <w:jc w:val="both"/>
              <w:rPr>
                <w:rFonts w:ascii="Arial" w:hAnsi="Arial" w:cs="Arial"/>
                <w:b/>
                <w:sz w:val="24"/>
                <w:szCs w:val="24"/>
              </w:rPr>
            </w:pPr>
          </w:p>
          <w:p w14:paraId="629A8914" w14:textId="513B328E" w:rsidR="00DE342A" w:rsidRPr="007301C3" w:rsidRDefault="00DE342A" w:rsidP="00263FF3">
            <w:pPr>
              <w:pStyle w:val="ListParagraph"/>
              <w:numPr>
                <w:ilvl w:val="0"/>
                <w:numId w:val="27"/>
              </w:numPr>
              <w:spacing w:after="0" w:line="240" w:lineRule="auto"/>
              <w:jc w:val="both"/>
              <w:rPr>
                <w:rFonts w:ascii="Arial" w:hAnsi="Arial" w:cs="Arial"/>
                <w:sz w:val="24"/>
                <w:szCs w:val="24"/>
              </w:rPr>
            </w:pPr>
            <w:r w:rsidRPr="007301C3">
              <w:rPr>
                <w:rFonts w:ascii="Arial" w:hAnsi="Arial" w:cs="Arial"/>
                <w:sz w:val="24"/>
                <w:szCs w:val="24"/>
              </w:rPr>
              <w:t>Staff engagement</w:t>
            </w:r>
            <w:r w:rsidR="002568DE" w:rsidRPr="007301C3">
              <w:rPr>
                <w:rFonts w:ascii="Arial" w:hAnsi="Arial" w:cs="Arial"/>
                <w:sz w:val="24"/>
                <w:szCs w:val="24"/>
              </w:rPr>
              <w:t xml:space="preserve"> and consultation</w:t>
            </w:r>
            <w:r w:rsidRPr="007301C3">
              <w:rPr>
                <w:rFonts w:ascii="Arial" w:hAnsi="Arial" w:cs="Arial"/>
                <w:sz w:val="24"/>
                <w:szCs w:val="24"/>
              </w:rPr>
              <w:t xml:space="preserve"> </w:t>
            </w:r>
          </w:p>
          <w:p w14:paraId="5D89B149" w14:textId="670F5E01" w:rsidR="00DE342A" w:rsidRPr="00264E8F" w:rsidRDefault="00DE342A" w:rsidP="00263FF3">
            <w:pPr>
              <w:pStyle w:val="ListParagraph"/>
              <w:numPr>
                <w:ilvl w:val="0"/>
                <w:numId w:val="7"/>
              </w:numPr>
              <w:spacing w:after="0" w:line="240" w:lineRule="auto"/>
              <w:jc w:val="both"/>
              <w:rPr>
                <w:rFonts w:ascii="Arial" w:hAnsi="Arial" w:cs="Arial"/>
                <w:sz w:val="24"/>
                <w:szCs w:val="24"/>
              </w:rPr>
            </w:pPr>
            <w:r w:rsidRPr="00264E8F">
              <w:rPr>
                <w:rFonts w:ascii="Arial" w:hAnsi="Arial" w:cs="Arial"/>
                <w:sz w:val="24"/>
                <w:szCs w:val="24"/>
              </w:rPr>
              <w:t>Support and guidance for staff returning to work</w:t>
            </w:r>
          </w:p>
          <w:p w14:paraId="06632260" w14:textId="53964632" w:rsidR="00DE342A" w:rsidRPr="00264E8F" w:rsidRDefault="00DE342A" w:rsidP="00263FF3">
            <w:pPr>
              <w:pStyle w:val="ListParagraph"/>
              <w:numPr>
                <w:ilvl w:val="0"/>
                <w:numId w:val="7"/>
              </w:numPr>
              <w:spacing w:after="0" w:line="240" w:lineRule="auto"/>
              <w:jc w:val="both"/>
              <w:rPr>
                <w:rFonts w:ascii="Arial" w:hAnsi="Arial" w:cs="Arial"/>
                <w:sz w:val="24"/>
                <w:szCs w:val="24"/>
              </w:rPr>
            </w:pPr>
            <w:r w:rsidRPr="00264E8F">
              <w:rPr>
                <w:rFonts w:ascii="Arial" w:hAnsi="Arial" w:cs="Arial"/>
                <w:sz w:val="24"/>
                <w:szCs w:val="24"/>
              </w:rPr>
              <w:t>Enable staff participation in health and wellbeing activities e.g. motivational staff challenges</w:t>
            </w:r>
          </w:p>
          <w:p w14:paraId="242A8316" w14:textId="470FD357" w:rsidR="00DE342A" w:rsidRDefault="00DE342A" w:rsidP="00263FF3">
            <w:pPr>
              <w:pStyle w:val="ListParagraph"/>
              <w:numPr>
                <w:ilvl w:val="0"/>
                <w:numId w:val="7"/>
              </w:numPr>
              <w:spacing w:after="0" w:line="240" w:lineRule="auto"/>
              <w:jc w:val="both"/>
              <w:rPr>
                <w:rFonts w:ascii="Arial" w:hAnsi="Arial" w:cs="Arial"/>
                <w:sz w:val="24"/>
                <w:szCs w:val="24"/>
              </w:rPr>
            </w:pPr>
            <w:r w:rsidRPr="00264E8F">
              <w:rPr>
                <w:rFonts w:ascii="Arial" w:hAnsi="Arial" w:cs="Arial"/>
                <w:sz w:val="24"/>
                <w:szCs w:val="24"/>
              </w:rPr>
              <w:t>Facilitate specific opportunities for employees to take care of their physical health and wellbeing</w:t>
            </w:r>
          </w:p>
          <w:p w14:paraId="0E1D06E3" w14:textId="0EDF086F" w:rsidR="00AB0976" w:rsidRDefault="00AB0976" w:rsidP="00263FF3">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Employee surveys, including a return-to-work survey to listen to the voice of employees, making</w:t>
            </w:r>
            <w:r w:rsidR="00A10640">
              <w:rPr>
                <w:rFonts w:ascii="Arial" w:hAnsi="Arial" w:cs="Arial"/>
                <w:sz w:val="24"/>
                <w:szCs w:val="24"/>
              </w:rPr>
              <w:t xml:space="preserve"> reasonable </w:t>
            </w:r>
            <w:r>
              <w:rPr>
                <w:rFonts w:ascii="Arial" w:hAnsi="Arial" w:cs="Arial"/>
                <w:sz w:val="24"/>
                <w:szCs w:val="24"/>
              </w:rPr>
              <w:t>adjustments on their return to work where appropriate</w:t>
            </w:r>
          </w:p>
          <w:p w14:paraId="23C1AF0C" w14:textId="289A6EF9" w:rsidR="00755440" w:rsidRPr="00264E8F" w:rsidRDefault="00755440" w:rsidP="00263FF3">
            <w:pPr>
              <w:pStyle w:val="ListParagraph"/>
              <w:spacing w:after="0" w:line="240" w:lineRule="auto"/>
              <w:jc w:val="both"/>
              <w:rPr>
                <w:rFonts w:ascii="Arial" w:hAnsi="Arial" w:cs="Arial"/>
                <w:sz w:val="24"/>
                <w:szCs w:val="24"/>
              </w:rPr>
            </w:pPr>
          </w:p>
          <w:p w14:paraId="792EDB9B" w14:textId="7A52DBEA" w:rsidR="00036CA5" w:rsidRPr="000C32F1" w:rsidRDefault="00264E8F" w:rsidP="00263FF3">
            <w:pPr>
              <w:spacing w:after="0" w:line="240" w:lineRule="auto"/>
              <w:contextualSpacing/>
              <w:jc w:val="both"/>
              <w:rPr>
                <w:rFonts w:ascii="Arial" w:hAnsi="Arial" w:cs="Arial"/>
                <w:sz w:val="24"/>
                <w:szCs w:val="24"/>
              </w:rPr>
            </w:pPr>
            <w:r w:rsidRPr="000C32F1">
              <w:rPr>
                <w:rFonts w:ascii="Arial" w:hAnsi="Arial" w:cs="Arial"/>
                <w:sz w:val="24"/>
                <w:szCs w:val="24"/>
              </w:rPr>
              <w:t xml:space="preserve">To date this has resulted in </w:t>
            </w:r>
            <w:r w:rsidR="001E4DAF" w:rsidRPr="000C32F1">
              <w:rPr>
                <w:rFonts w:ascii="Arial" w:hAnsi="Arial" w:cs="Arial"/>
                <w:sz w:val="24"/>
                <w:szCs w:val="24"/>
              </w:rPr>
              <w:t xml:space="preserve">numerous </w:t>
            </w:r>
            <w:r w:rsidRPr="000C32F1">
              <w:rPr>
                <w:rFonts w:ascii="Arial" w:hAnsi="Arial" w:cs="Arial"/>
                <w:sz w:val="24"/>
                <w:szCs w:val="24"/>
              </w:rPr>
              <w:t>staff consultations</w:t>
            </w:r>
            <w:r w:rsidR="00236528" w:rsidRPr="000C32F1">
              <w:rPr>
                <w:rFonts w:ascii="Arial" w:hAnsi="Arial" w:cs="Arial"/>
                <w:sz w:val="24"/>
                <w:szCs w:val="24"/>
              </w:rPr>
              <w:t xml:space="preserve"> and a return</w:t>
            </w:r>
            <w:r w:rsidR="00AB0976">
              <w:rPr>
                <w:rFonts w:ascii="Arial" w:hAnsi="Arial" w:cs="Arial"/>
                <w:sz w:val="24"/>
                <w:szCs w:val="24"/>
              </w:rPr>
              <w:t>-</w:t>
            </w:r>
            <w:r w:rsidR="00236528" w:rsidRPr="000C32F1">
              <w:rPr>
                <w:rFonts w:ascii="Arial" w:hAnsi="Arial" w:cs="Arial"/>
                <w:sz w:val="24"/>
                <w:szCs w:val="24"/>
              </w:rPr>
              <w:t>to</w:t>
            </w:r>
            <w:r w:rsidR="00AB0976">
              <w:rPr>
                <w:rFonts w:ascii="Arial" w:hAnsi="Arial" w:cs="Arial"/>
                <w:sz w:val="24"/>
                <w:szCs w:val="24"/>
              </w:rPr>
              <w:t>-</w:t>
            </w:r>
            <w:r w:rsidR="00236528" w:rsidRPr="000C32F1">
              <w:rPr>
                <w:rFonts w:ascii="Arial" w:hAnsi="Arial" w:cs="Arial"/>
                <w:sz w:val="24"/>
                <w:szCs w:val="24"/>
              </w:rPr>
              <w:t xml:space="preserve">work </w:t>
            </w:r>
            <w:r w:rsidR="00036CA5" w:rsidRPr="000C32F1">
              <w:rPr>
                <w:rFonts w:ascii="Arial" w:hAnsi="Arial" w:cs="Arial"/>
                <w:sz w:val="24"/>
                <w:szCs w:val="24"/>
              </w:rPr>
              <w:t>survey</w:t>
            </w:r>
            <w:r w:rsidR="00531D5B">
              <w:rPr>
                <w:rFonts w:ascii="Arial" w:hAnsi="Arial" w:cs="Arial"/>
                <w:sz w:val="24"/>
                <w:szCs w:val="24"/>
              </w:rPr>
              <w:t>.</w:t>
            </w:r>
            <w:r w:rsidR="00036CA5" w:rsidRPr="000C32F1">
              <w:rPr>
                <w:rFonts w:ascii="Arial" w:hAnsi="Arial" w:cs="Arial"/>
                <w:sz w:val="24"/>
                <w:szCs w:val="24"/>
              </w:rPr>
              <w:t xml:space="preserve">  We have also established HLH Huddles (virtual drop in coffee breaks) for both furloughed and working staff</w:t>
            </w:r>
            <w:r w:rsidR="00013725" w:rsidRPr="000C32F1">
              <w:rPr>
                <w:rFonts w:ascii="Arial" w:hAnsi="Arial" w:cs="Arial"/>
                <w:sz w:val="24"/>
                <w:szCs w:val="24"/>
              </w:rPr>
              <w:t xml:space="preserve"> which have </w:t>
            </w:r>
            <w:r w:rsidR="00FC4BEE" w:rsidRPr="000C32F1">
              <w:rPr>
                <w:rFonts w:ascii="Arial" w:hAnsi="Arial" w:cs="Arial"/>
                <w:sz w:val="24"/>
                <w:szCs w:val="24"/>
              </w:rPr>
              <w:t xml:space="preserve">included </w:t>
            </w:r>
            <w:r w:rsidR="00463588" w:rsidRPr="000C32F1">
              <w:rPr>
                <w:rFonts w:ascii="Arial" w:hAnsi="Arial" w:cs="Arial"/>
                <w:sz w:val="24"/>
                <w:szCs w:val="24"/>
              </w:rPr>
              <w:t xml:space="preserve">activities to keep staff engaged.  </w:t>
            </w:r>
            <w:r w:rsidR="00036CA5" w:rsidRPr="000C32F1">
              <w:rPr>
                <w:rFonts w:ascii="Arial" w:hAnsi="Arial" w:cs="Arial"/>
                <w:sz w:val="24"/>
                <w:szCs w:val="24"/>
              </w:rPr>
              <w:t xml:space="preserve">We have also created a list of FAQs for returning to the workplace and embedded this within a </w:t>
            </w:r>
            <w:r w:rsidRPr="000C32F1">
              <w:rPr>
                <w:rFonts w:ascii="Arial" w:hAnsi="Arial" w:cs="Arial"/>
                <w:sz w:val="24"/>
                <w:szCs w:val="24"/>
              </w:rPr>
              <w:t>single point of reference</w:t>
            </w:r>
            <w:r w:rsidR="00036CA5" w:rsidRPr="000C32F1">
              <w:rPr>
                <w:rFonts w:ascii="Arial" w:hAnsi="Arial" w:cs="Arial"/>
                <w:sz w:val="24"/>
                <w:szCs w:val="24"/>
              </w:rPr>
              <w:t xml:space="preserve"> (SPoR) link on the staff website</w:t>
            </w:r>
            <w:r w:rsidRPr="000C32F1">
              <w:rPr>
                <w:rFonts w:ascii="Arial" w:hAnsi="Arial" w:cs="Arial"/>
                <w:sz w:val="24"/>
                <w:szCs w:val="24"/>
              </w:rPr>
              <w:t>.  This SPoR provides staff with the latest information regarding what is happening with their roles, what facilities are planned to re</w:t>
            </w:r>
            <w:r w:rsidR="00AB0976">
              <w:rPr>
                <w:rFonts w:ascii="Arial" w:hAnsi="Arial" w:cs="Arial"/>
                <w:sz w:val="24"/>
                <w:szCs w:val="24"/>
              </w:rPr>
              <w:t>-</w:t>
            </w:r>
            <w:r w:rsidRPr="000C32F1">
              <w:rPr>
                <w:rFonts w:ascii="Arial" w:hAnsi="Arial" w:cs="Arial"/>
                <w:sz w:val="24"/>
                <w:szCs w:val="24"/>
              </w:rPr>
              <w:t>open and when</w:t>
            </w:r>
            <w:r w:rsidR="00036CA5" w:rsidRPr="000C32F1">
              <w:rPr>
                <w:rFonts w:ascii="Arial" w:hAnsi="Arial" w:cs="Arial"/>
                <w:sz w:val="24"/>
                <w:szCs w:val="24"/>
              </w:rPr>
              <w:t>.</w:t>
            </w:r>
          </w:p>
          <w:p w14:paraId="7B6F8C1F" w14:textId="6049579D" w:rsidR="00036CA5" w:rsidRDefault="00036CA5" w:rsidP="00263FF3">
            <w:pPr>
              <w:spacing w:after="0" w:line="240" w:lineRule="auto"/>
              <w:contextualSpacing/>
              <w:jc w:val="both"/>
              <w:rPr>
                <w:rFonts w:ascii="Arial" w:hAnsi="Arial" w:cs="Arial"/>
                <w:sz w:val="24"/>
                <w:szCs w:val="24"/>
              </w:rPr>
            </w:pPr>
          </w:p>
          <w:p w14:paraId="56029E34" w14:textId="78B317F8" w:rsidR="00DE342A" w:rsidRDefault="00B5137E" w:rsidP="00263FF3">
            <w:pPr>
              <w:spacing w:after="0" w:line="240" w:lineRule="auto"/>
              <w:contextualSpacing/>
              <w:jc w:val="both"/>
              <w:rPr>
                <w:rFonts w:ascii="Arial" w:hAnsi="Arial" w:cs="Arial"/>
                <w:b/>
                <w:sz w:val="24"/>
                <w:szCs w:val="24"/>
              </w:rPr>
            </w:pPr>
            <w:r w:rsidRPr="000C32F1">
              <w:rPr>
                <w:rFonts w:ascii="Arial" w:hAnsi="Arial" w:cs="Arial"/>
                <w:b/>
                <w:noProof/>
                <w:sz w:val="24"/>
                <w:szCs w:val="24"/>
              </w:rPr>
              <mc:AlternateContent>
                <mc:Choice Requires="wps">
                  <w:drawing>
                    <wp:anchor distT="0" distB="0" distL="114300" distR="114300" simplePos="0" relativeHeight="251661312" behindDoc="0" locked="0" layoutInCell="1" allowOverlap="1" wp14:anchorId="4E47A67A" wp14:editId="0A246053">
                      <wp:simplePos x="0" y="0"/>
                      <wp:positionH relativeFrom="column">
                        <wp:posOffset>5527040</wp:posOffset>
                      </wp:positionH>
                      <wp:positionV relativeFrom="paragraph">
                        <wp:posOffset>-17780</wp:posOffset>
                      </wp:positionV>
                      <wp:extent cx="266065" cy="259080"/>
                      <wp:effectExtent l="0" t="0" r="19685" b="26670"/>
                      <wp:wrapNone/>
                      <wp:docPr id="6" name="Oval 6"/>
                      <wp:cNvGraphicFramePr/>
                      <a:graphic xmlns:a="http://schemas.openxmlformats.org/drawingml/2006/main">
                        <a:graphicData uri="http://schemas.microsoft.com/office/word/2010/wordprocessingShape">
                          <wps:wsp>
                            <wps:cNvSpPr/>
                            <wps:spPr>
                              <a:xfrm>
                                <a:off x="0" y="0"/>
                                <a:ext cx="266065" cy="259080"/>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BC597A" id="Oval 6" o:spid="_x0000_s1026" style="position:absolute;margin-left:435.2pt;margin-top:-1.4pt;width:20.95pt;height:20.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" fillcolor="#00b050" strokecolor="#375623 [1609]" strokeweight="1pt">
                      <v:stroke joinstyle="miter"/>
                    </v:oval>
                  </w:pict>
                </mc:Fallback>
              </mc:AlternateContent>
            </w:r>
            <w:r w:rsidR="00ED0AC0">
              <w:rPr>
                <w:rFonts w:ascii="Arial" w:hAnsi="Arial" w:cs="Arial"/>
                <w:b/>
                <w:sz w:val="24"/>
                <w:szCs w:val="24"/>
              </w:rPr>
              <w:t>T</w:t>
            </w:r>
            <w:r w:rsidR="00B14468" w:rsidRPr="000C32F1">
              <w:rPr>
                <w:rFonts w:ascii="Arial" w:hAnsi="Arial" w:cs="Arial"/>
                <w:b/>
                <w:sz w:val="24"/>
                <w:szCs w:val="24"/>
              </w:rPr>
              <w:t xml:space="preserve">heme 2 - </w:t>
            </w:r>
            <w:r w:rsidR="00DE342A" w:rsidRPr="000C32F1">
              <w:rPr>
                <w:rFonts w:ascii="Arial" w:hAnsi="Arial" w:cs="Arial"/>
                <w:b/>
                <w:sz w:val="24"/>
                <w:szCs w:val="24"/>
              </w:rPr>
              <w:t>Condition and rejuvenation of the existin</w:t>
            </w:r>
            <w:r w:rsidR="00B14468" w:rsidRPr="000C32F1">
              <w:rPr>
                <w:rFonts w:ascii="Arial" w:hAnsi="Arial" w:cs="Arial"/>
                <w:b/>
                <w:sz w:val="24"/>
                <w:szCs w:val="24"/>
              </w:rPr>
              <w:t>g estate/facilities</w:t>
            </w:r>
            <w:r w:rsidR="00DE342A" w:rsidRPr="000C32F1">
              <w:rPr>
                <w:rFonts w:ascii="Arial" w:hAnsi="Arial" w:cs="Arial"/>
                <w:b/>
                <w:sz w:val="24"/>
                <w:szCs w:val="24"/>
              </w:rPr>
              <w:t>/</w:t>
            </w:r>
            <w:r w:rsidR="00ED0AC0">
              <w:rPr>
                <w:rFonts w:ascii="Arial" w:hAnsi="Arial" w:cs="Arial"/>
                <w:b/>
                <w:sz w:val="24"/>
                <w:szCs w:val="24"/>
              </w:rPr>
              <w:t xml:space="preserve"> </w:t>
            </w:r>
            <w:r w:rsidR="00DE342A" w:rsidRPr="000C32F1">
              <w:rPr>
                <w:rFonts w:ascii="Arial" w:hAnsi="Arial" w:cs="Arial"/>
                <w:b/>
                <w:sz w:val="24"/>
                <w:szCs w:val="24"/>
              </w:rPr>
              <w:t>buildings</w:t>
            </w:r>
            <w:r w:rsidR="00B14468" w:rsidRPr="000C32F1">
              <w:rPr>
                <w:rFonts w:ascii="Arial" w:hAnsi="Arial" w:cs="Arial"/>
                <w:b/>
                <w:sz w:val="24"/>
                <w:szCs w:val="24"/>
              </w:rPr>
              <w:t xml:space="preserve"> – </w:t>
            </w:r>
            <w:r w:rsidR="00D62DBB" w:rsidRPr="000C32F1">
              <w:rPr>
                <w:rFonts w:ascii="Arial" w:hAnsi="Arial" w:cs="Arial"/>
                <w:b/>
                <w:sz w:val="24"/>
                <w:szCs w:val="24"/>
              </w:rPr>
              <w:t xml:space="preserve">Operational </w:t>
            </w:r>
            <w:r w:rsidR="00D62DBB">
              <w:rPr>
                <w:rFonts w:ascii="Arial" w:hAnsi="Arial" w:cs="Arial"/>
                <w:b/>
                <w:sz w:val="24"/>
                <w:szCs w:val="24"/>
              </w:rPr>
              <w:t xml:space="preserve">status </w:t>
            </w:r>
            <w:r w:rsidR="00ED0AC0">
              <w:rPr>
                <w:rFonts w:ascii="Arial" w:hAnsi="Arial" w:cs="Arial"/>
                <w:b/>
                <w:sz w:val="24"/>
                <w:szCs w:val="24"/>
              </w:rPr>
              <w:t>–</w:t>
            </w:r>
            <w:r w:rsidR="00D62DBB">
              <w:rPr>
                <w:rFonts w:ascii="Arial" w:hAnsi="Arial" w:cs="Arial"/>
                <w:b/>
                <w:sz w:val="24"/>
                <w:szCs w:val="24"/>
              </w:rPr>
              <w:t xml:space="preserve"> GREEN</w:t>
            </w:r>
          </w:p>
          <w:p w14:paraId="4C88B5F9" w14:textId="54C04FAF" w:rsidR="00ED0AC0" w:rsidRPr="000C32F1" w:rsidRDefault="00ED0AC0" w:rsidP="00263FF3">
            <w:pPr>
              <w:spacing w:after="0" w:line="240" w:lineRule="auto"/>
              <w:contextualSpacing/>
              <w:jc w:val="both"/>
              <w:rPr>
                <w:rFonts w:ascii="Arial" w:hAnsi="Arial" w:cs="Arial"/>
                <w:b/>
                <w:sz w:val="24"/>
                <w:szCs w:val="24"/>
              </w:rPr>
            </w:pPr>
          </w:p>
          <w:p w14:paraId="3D7C100D" w14:textId="16458BE4" w:rsidR="00DE342A" w:rsidRPr="00264E8F" w:rsidRDefault="00DE342A" w:rsidP="00263FF3">
            <w:pPr>
              <w:pStyle w:val="ListParagraph"/>
              <w:numPr>
                <w:ilvl w:val="0"/>
                <w:numId w:val="8"/>
              </w:numPr>
              <w:spacing w:after="0" w:line="240" w:lineRule="auto"/>
              <w:jc w:val="both"/>
              <w:rPr>
                <w:rFonts w:ascii="Arial" w:hAnsi="Arial" w:cs="Arial"/>
                <w:sz w:val="24"/>
                <w:szCs w:val="24"/>
              </w:rPr>
            </w:pPr>
            <w:r w:rsidRPr="00264E8F">
              <w:rPr>
                <w:rFonts w:ascii="Arial" w:hAnsi="Arial" w:cs="Arial"/>
                <w:sz w:val="24"/>
                <w:szCs w:val="24"/>
              </w:rPr>
              <w:t>H&amp;S requirements for reopening</w:t>
            </w:r>
          </w:p>
          <w:p w14:paraId="5B80906C" w14:textId="16429A73" w:rsidR="00ED656A" w:rsidRPr="00264E8F" w:rsidRDefault="00ED656A" w:rsidP="00263FF3">
            <w:pPr>
              <w:pStyle w:val="ListParagraph"/>
              <w:numPr>
                <w:ilvl w:val="0"/>
                <w:numId w:val="8"/>
              </w:numPr>
              <w:spacing w:after="0" w:line="240" w:lineRule="auto"/>
              <w:jc w:val="both"/>
              <w:rPr>
                <w:rFonts w:ascii="Arial" w:hAnsi="Arial" w:cs="Arial"/>
                <w:sz w:val="24"/>
                <w:szCs w:val="24"/>
              </w:rPr>
            </w:pPr>
            <w:r w:rsidRPr="00264E8F">
              <w:rPr>
                <w:rFonts w:ascii="Arial" w:hAnsi="Arial" w:cs="Arial"/>
                <w:sz w:val="24"/>
                <w:szCs w:val="24"/>
              </w:rPr>
              <w:t>Rationalisation opportunities in collaboration with Highland Council</w:t>
            </w:r>
          </w:p>
          <w:p w14:paraId="6E3166EF" w14:textId="005321C4" w:rsidR="00DE342A" w:rsidRPr="00264E8F" w:rsidRDefault="00DE342A" w:rsidP="00263FF3">
            <w:pPr>
              <w:pStyle w:val="ListParagraph"/>
              <w:numPr>
                <w:ilvl w:val="0"/>
                <w:numId w:val="8"/>
              </w:numPr>
              <w:spacing w:after="0" w:line="240" w:lineRule="auto"/>
              <w:jc w:val="both"/>
              <w:rPr>
                <w:rFonts w:ascii="Arial" w:hAnsi="Arial" w:cs="Arial"/>
                <w:sz w:val="24"/>
                <w:szCs w:val="24"/>
              </w:rPr>
            </w:pPr>
            <w:r w:rsidRPr="00264E8F">
              <w:rPr>
                <w:rFonts w:ascii="Arial" w:hAnsi="Arial" w:cs="Arial"/>
                <w:sz w:val="24"/>
                <w:szCs w:val="24"/>
              </w:rPr>
              <w:t>Operational restrictions</w:t>
            </w:r>
          </w:p>
          <w:p w14:paraId="7846C7A5" w14:textId="5ED2D651" w:rsidR="00742864" w:rsidRPr="00264E8F" w:rsidRDefault="00742864" w:rsidP="00263FF3">
            <w:pPr>
              <w:pStyle w:val="ListParagraph"/>
              <w:numPr>
                <w:ilvl w:val="0"/>
                <w:numId w:val="8"/>
              </w:numPr>
              <w:spacing w:after="0" w:line="240" w:lineRule="auto"/>
              <w:jc w:val="both"/>
              <w:rPr>
                <w:rFonts w:ascii="Arial" w:hAnsi="Arial" w:cs="Arial"/>
                <w:sz w:val="24"/>
                <w:szCs w:val="24"/>
              </w:rPr>
            </w:pPr>
            <w:r w:rsidRPr="00264E8F">
              <w:rPr>
                <w:rFonts w:ascii="Arial" w:hAnsi="Arial" w:cs="Arial"/>
                <w:sz w:val="24"/>
                <w:szCs w:val="24"/>
              </w:rPr>
              <w:t xml:space="preserve">Reorganise the layouts of </w:t>
            </w:r>
            <w:r w:rsidR="00250225">
              <w:rPr>
                <w:rFonts w:ascii="Arial" w:hAnsi="Arial" w:cs="Arial"/>
                <w:sz w:val="24"/>
                <w:szCs w:val="24"/>
              </w:rPr>
              <w:t xml:space="preserve">facilities </w:t>
            </w:r>
            <w:r w:rsidRPr="00264E8F">
              <w:rPr>
                <w:rFonts w:ascii="Arial" w:hAnsi="Arial" w:cs="Arial"/>
                <w:sz w:val="24"/>
                <w:szCs w:val="24"/>
              </w:rPr>
              <w:t>to permit controlled numbers of customers to be permitted to use them</w:t>
            </w:r>
          </w:p>
          <w:p w14:paraId="4E6609A4" w14:textId="1E5F06C7" w:rsidR="004F15C6" w:rsidRPr="00264E8F" w:rsidRDefault="00751B04" w:rsidP="00263FF3">
            <w:pPr>
              <w:pStyle w:val="ListParagraph"/>
              <w:numPr>
                <w:ilvl w:val="0"/>
                <w:numId w:val="8"/>
              </w:numPr>
              <w:spacing w:after="0" w:line="240" w:lineRule="auto"/>
              <w:jc w:val="both"/>
              <w:rPr>
                <w:rFonts w:ascii="Arial" w:hAnsi="Arial" w:cs="Arial"/>
                <w:sz w:val="24"/>
                <w:szCs w:val="24"/>
              </w:rPr>
            </w:pPr>
            <w:r w:rsidRPr="00264E8F">
              <w:rPr>
                <w:rFonts w:ascii="Arial" w:hAnsi="Arial" w:cs="Arial"/>
                <w:sz w:val="24"/>
                <w:szCs w:val="24"/>
              </w:rPr>
              <w:t>Re-baseline</w:t>
            </w:r>
            <w:r w:rsidR="009F64A7" w:rsidRPr="00264E8F">
              <w:rPr>
                <w:rFonts w:ascii="Arial" w:hAnsi="Arial" w:cs="Arial"/>
                <w:sz w:val="24"/>
                <w:szCs w:val="24"/>
              </w:rPr>
              <w:t xml:space="preserve"> our capital </w:t>
            </w:r>
            <w:r w:rsidR="004F15C6" w:rsidRPr="00264E8F">
              <w:rPr>
                <w:rFonts w:ascii="Arial" w:hAnsi="Arial" w:cs="Arial"/>
                <w:sz w:val="24"/>
                <w:szCs w:val="24"/>
              </w:rPr>
              <w:t xml:space="preserve">programme </w:t>
            </w:r>
          </w:p>
          <w:p w14:paraId="3B8CA66E" w14:textId="5E081AB7" w:rsidR="004F15C6" w:rsidRPr="00264E8F" w:rsidRDefault="00751B04" w:rsidP="00263FF3">
            <w:pPr>
              <w:pStyle w:val="ListParagraph"/>
              <w:numPr>
                <w:ilvl w:val="0"/>
                <w:numId w:val="8"/>
              </w:numPr>
              <w:spacing w:after="0" w:line="240" w:lineRule="auto"/>
              <w:jc w:val="both"/>
              <w:rPr>
                <w:rFonts w:ascii="Arial" w:hAnsi="Arial" w:cs="Arial"/>
                <w:sz w:val="24"/>
                <w:szCs w:val="24"/>
              </w:rPr>
            </w:pPr>
            <w:r w:rsidRPr="00264E8F">
              <w:rPr>
                <w:rFonts w:ascii="Arial" w:hAnsi="Arial" w:cs="Arial"/>
                <w:sz w:val="24"/>
                <w:szCs w:val="24"/>
              </w:rPr>
              <w:t>Quickly ac</w:t>
            </w:r>
            <w:r w:rsidR="004F15C6" w:rsidRPr="00264E8F">
              <w:rPr>
                <w:rFonts w:ascii="Arial" w:hAnsi="Arial" w:cs="Arial"/>
                <w:sz w:val="24"/>
                <w:szCs w:val="24"/>
              </w:rPr>
              <w:t>celerate</w:t>
            </w:r>
            <w:r w:rsidRPr="00264E8F">
              <w:rPr>
                <w:rFonts w:ascii="Arial" w:hAnsi="Arial" w:cs="Arial"/>
                <w:sz w:val="24"/>
                <w:szCs w:val="24"/>
              </w:rPr>
              <w:t xml:space="preserve"> projects with highest ROI factors</w:t>
            </w:r>
          </w:p>
          <w:p w14:paraId="1DD9993D" w14:textId="0462BD0D" w:rsidR="00DE342A" w:rsidRPr="00264E8F" w:rsidRDefault="00250225" w:rsidP="00263FF3">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 xml:space="preserve">Closely monitor and adhere to </w:t>
            </w:r>
            <w:r w:rsidR="00DE342A" w:rsidRPr="00264E8F">
              <w:rPr>
                <w:rFonts w:ascii="Arial" w:hAnsi="Arial" w:cs="Arial"/>
                <w:sz w:val="24"/>
                <w:szCs w:val="24"/>
              </w:rPr>
              <w:t>Government guidelines</w:t>
            </w:r>
            <w:r w:rsidR="00013725">
              <w:rPr>
                <w:rFonts w:ascii="Arial" w:hAnsi="Arial" w:cs="Arial"/>
                <w:sz w:val="24"/>
                <w:szCs w:val="24"/>
              </w:rPr>
              <w:t>/</w:t>
            </w:r>
            <w:r w:rsidR="00013725" w:rsidRPr="000C32F1">
              <w:rPr>
                <w:rFonts w:ascii="Arial" w:hAnsi="Arial" w:cs="Arial"/>
                <w:sz w:val="24"/>
                <w:szCs w:val="24"/>
              </w:rPr>
              <w:t>Route Map evolution</w:t>
            </w:r>
            <w:r w:rsidR="00DE342A" w:rsidRPr="00264E8F">
              <w:rPr>
                <w:rFonts w:ascii="Arial" w:hAnsi="Arial" w:cs="Arial"/>
                <w:sz w:val="24"/>
                <w:szCs w:val="24"/>
              </w:rPr>
              <w:t xml:space="preserve"> </w:t>
            </w:r>
          </w:p>
          <w:p w14:paraId="6DCF2F3F" w14:textId="2AADE2EF" w:rsidR="00063B9C" w:rsidRPr="000C32F1" w:rsidRDefault="00063B9C" w:rsidP="00263FF3">
            <w:pPr>
              <w:spacing w:after="0" w:line="240" w:lineRule="auto"/>
              <w:ind w:left="510" w:hanging="510"/>
              <w:contextualSpacing/>
              <w:jc w:val="both"/>
              <w:rPr>
                <w:rFonts w:ascii="Arial" w:hAnsi="Arial" w:cs="Arial"/>
                <w:sz w:val="24"/>
                <w:szCs w:val="24"/>
              </w:rPr>
            </w:pPr>
          </w:p>
          <w:p w14:paraId="1CC4C6DD" w14:textId="202CC159" w:rsidR="00531D5B" w:rsidRDefault="00463588" w:rsidP="00263FF3">
            <w:pPr>
              <w:spacing w:after="0" w:line="240" w:lineRule="auto"/>
              <w:contextualSpacing/>
              <w:jc w:val="both"/>
              <w:rPr>
                <w:rFonts w:ascii="Arial" w:hAnsi="Arial" w:cs="Arial"/>
                <w:sz w:val="24"/>
                <w:szCs w:val="24"/>
              </w:rPr>
            </w:pPr>
            <w:r w:rsidRPr="000C32F1">
              <w:rPr>
                <w:rFonts w:ascii="Arial" w:hAnsi="Arial" w:cs="Arial"/>
                <w:sz w:val="24"/>
                <w:szCs w:val="24"/>
              </w:rPr>
              <w:t xml:space="preserve">This theme has </w:t>
            </w:r>
            <w:r w:rsidR="00531D5B">
              <w:rPr>
                <w:rFonts w:ascii="Arial" w:hAnsi="Arial" w:cs="Arial"/>
                <w:sz w:val="24"/>
                <w:szCs w:val="24"/>
              </w:rPr>
              <w:t>formed</w:t>
            </w:r>
            <w:r w:rsidRPr="000C32F1">
              <w:rPr>
                <w:rFonts w:ascii="Arial" w:hAnsi="Arial" w:cs="Arial"/>
                <w:sz w:val="24"/>
                <w:szCs w:val="24"/>
              </w:rPr>
              <w:t xml:space="preserve"> the backbone of the </w:t>
            </w:r>
            <w:r w:rsidRPr="005B007D">
              <w:rPr>
                <w:rFonts w:ascii="Arial" w:hAnsi="Arial" w:cs="Arial"/>
                <w:i/>
                <w:sz w:val="24"/>
                <w:szCs w:val="24"/>
              </w:rPr>
              <w:t>bounce</w:t>
            </w:r>
            <w:r w:rsidRPr="005B007D">
              <w:rPr>
                <w:rFonts w:ascii="Arial" w:hAnsi="Arial" w:cs="Arial"/>
                <w:b/>
                <w:i/>
                <w:sz w:val="24"/>
                <w:szCs w:val="24"/>
              </w:rPr>
              <w:t>back</w:t>
            </w:r>
            <w:r w:rsidRPr="000C32F1">
              <w:rPr>
                <w:rFonts w:ascii="Arial" w:hAnsi="Arial" w:cs="Arial"/>
                <w:sz w:val="24"/>
                <w:szCs w:val="24"/>
              </w:rPr>
              <w:t xml:space="preserve"> campaign.  Sites</w:t>
            </w:r>
            <w:r w:rsidR="00ED0AC0">
              <w:rPr>
                <w:rFonts w:ascii="Arial" w:hAnsi="Arial" w:cs="Arial"/>
                <w:sz w:val="24"/>
                <w:szCs w:val="24"/>
              </w:rPr>
              <w:t xml:space="preserve"> </w:t>
            </w:r>
            <w:r w:rsidRPr="000C32F1">
              <w:rPr>
                <w:rFonts w:ascii="Arial" w:hAnsi="Arial" w:cs="Arial"/>
                <w:sz w:val="24"/>
                <w:szCs w:val="24"/>
              </w:rPr>
              <w:t xml:space="preserve">have been </w:t>
            </w:r>
            <w:r w:rsidR="00250225">
              <w:rPr>
                <w:rFonts w:ascii="Arial" w:hAnsi="Arial" w:cs="Arial"/>
                <w:sz w:val="24"/>
                <w:szCs w:val="24"/>
              </w:rPr>
              <w:t>made COVID-secure</w:t>
            </w:r>
            <w:r w:rsidRPr="000C32F1">
              <w:rPr>
                <w:rFonts w:ascii="Arial" w:hAnsi="Arial" w:cs="Arial"/>
                <w:sz w:val="24"/>
                <w:szCs w:val="24"/>
              </w:rPr>
              <w:t xml:space="preserve"> with layouts changed to achieve social distancing and </w:t>
            </w:r>
            <w:r w:rsidR="002009DD" w:rsidRPr="000C32F1">
              <w:rPr>
                <w:rFonts w:ascii="Arial" w:hAnsi="Arial" w:cs="Arial"/>
                <w:sz w:val="24"/>
                <w:szCs w:val="24"/>
              </w:rPr>
              <w:t>one</w:t>
            </w:r>
            <w:r w:rsidR="002009DD">
              <w:rPr>
                <w:rFonts w:ascii="Arial" w:hAnsi="Arial" w:cs="Arial"/>
                <w:sz w:val="24"/>
                <w:szCs w:val="24"/>
              </w:rPr>
              <w:t>-way</w:t>
            </w:r>
            <w:r w:rsidRPr="000C32F1">
              <w:rPr>
                <w:rFonts w:ascii="Arial" w:hAnsi="Arial" w:cs="Arial"/>
                <w:sz w:val="24"/>
                <w:szCs w:val="24"/>
              </w:rPr>
              <w:t xml:space="preserve"> systems </w:t>
            </w:r>
            <w:r w:rsidR="00250225">
              <w:rPr>
                <w:rFonts w:ascii="Arial" w:hAnsi="Arial" w:cs="Arial"/>
                <w:sz w:val="24"/>
                <w:szCs w:val="24"/>
              </w:rPr>
              <w:t xml:space="preserve">have been </w:t>
            </w:r>
            <w:r w:rsidRPr="000C32F1">
              <w:rPr>
                <w:rFonts w:ascii="Arial" w:hAnsi="Arial" w:cs="Arial"/>
                <w:sz w:val="24"/>
                <w:szCs w:val="24"/>
              </w:rPr>
              <w:t xml:space="preserve">put in place.  All activities </w:t>
            </w:r>
            <w:r w:rsidR="001E4DAF" w:rsidRPr="000C32F1">
              <w:rPr>
                <w:rFonts w:ascii="Arial" w:hAnsi="Arial" w:cs="Arial"/>
                <w:sz w:val="24"/>
                <w:szCs w:val="24"/>
              </w:rPr>
              <w:t xml:space="preserve">have been </w:t>
            </w:r>
            <w:r w:rsidRPr="000C32F1">
              <w:rPr>
                <w:rFonts w:ascii="Arial" w:hAnsi="Arial" w:cs="Arial"/>
                <w:sz w:val="24"/>
                <w:szCs w:val="24"/>
              </w:rPr>
              <w:t>risk assessed against the</w:t>
            </w:r>
            <w:r w:rsidR="00ED0AC0">
              <w:rPr>
                <w:rFonts w:ascii="Arial" w:hAnsi="Arial" w:cs="Arial"/>
                <w:sz w:val="24"/>
                <w:szCs w:val="24"/>
              </w:rPr>
              <w:t xml:space="preserve"> </w:t>
            </w:r>
            <w:r w:rsidRPr="000C32F1">
              <w:rPr>
                <w:rFonts w:ascii="Arial" w:hAnsi="Arial" w:cs="Arial"/>
                <w:sz w:val="24"/>
                <w:szCs w:val="24"/>
              </w:rPr>
              <w:t>back drop of</w:t>
            </w:r>
            <w:r w:rsidR="001E4DAF" w:rsidRPr="000C32F1">
              <w:rPr>
                <w:rFonts w:ascii="Arial" w:hAnsi="Arial" w:cs="Arial"/>
                <w:sz w:val="24"/>
                <w:szCs w:val="24"/>
              </w:rPr>
              <w:t xml:space="preserve"> </w:t>
            </w:r>
            <w:r w:rsidRPr="000C32F1">
              <w:rPr>
                <w:rFonts w:ascii="Arial" w:hAnsi="Arial" w:cs="Arial"/>
                <w:sz w:val="24"/>
                <w:szCs w:val="24"/>
              </w:rPr>
              <w:t>COVID-19 and all the challenges this brings.  It has necessitated</w:t>
            </w:r>
            <w:r w:rsidR="00ED0AC0">
              <w:rPr>
                <w:rFonts w:ascii="Arial" w:hAnsi="Arial" w:cs="Arial"/>
                <w:sz w:val="24"/>
                <w:szCs w:val="24"/>
              </w:rPr>
              <w:t xml:space="preserve"> </w:t>
            </w:r>
            <w:r w:rsidRPr="000C32F1">
              <w:rPr>
                <w:rFonts w:ascii="Arial" w:hAnsi="Arial" w:cs="Arial"/>
                <w:sz w:val="24"/>
                <w:szCs w:val="24"/>
              </w:rPr>
              <w:t>the creation of online booking systems, dedicated signage and the production</w:t>
            </w:r>
            <w:r w:rsidR="00ED0AC0">
              <w:rPr>
                <w:rFonts w:ascii="Arial" w:hAnsi="Arial" w:cs="Arial"/>
                <w:sz w:val="24"/>
                <w:szCs w:val="24"/>
              </w:rPr>
              <w:t xml:space="preserve"> </w:t>
            </w:r>
            <w:r w:rsidRPr="000C32F1">
              <w:rPr>
                <w:rFonts w:ascii="Arial" w:hAnsi="Arial" w:cs="Arial"/>
                <w:sz w:val="24"/>
                <w:szCs w:val="24"/>
              </w:rPr>
              <w:t xml:space="preserve">of customer journey videos </w:t>
            </w:r>
            <w:r w:rsidR="00013725" w:rsidRPr="000C32F1">
              <w:rPr>
                <w:rFonts w:ascii="Arial" w:hAnsi="Arial" w:cs="Arial"/>
                <w:sz w:val="24"/>
                <w:szCs w:val="24"/>
              </w:rPr>
              <w:t xml:space="preserve">so that customers </w:t>
            </w:r>
            <w:r w:rsidR="001E4DAF" w:rsidRPr="000C32F1">
              <w:rPr>
                <w:rFonts w:ascii="Arial" w:hAnsi="Arial" w:cs="Arial"/>
                <w:sz w:val="24"/>
                <w:szCs w:val="24"/>
              </w:rPr>
              <w:t>can</w:t>
            </w:r>
            <w:r w:rsidR="00013725" w:rsidRPr="000C32F1">
              <w:rPr>
                <w:rFonts w:ascii="Arial" w:hAnsi="Arial" w:cs="Arial"/>
                <w:sz w:val="24"/>
                <w:szCs w:val="24"/>
              </w:rPr>
              <w:t xml:space="preserve"> see the changes and what will</w:t>
            </w:r>
            <w:r w:rsidR="00ED0AC0">
              <w:rPr>
                <w:rFonts w:ascii="Arial" w:hAnsi="Arial" w:cs="Arial"/>
                <w:sz w:val="24"/>
                <w:szCs w:val="24"/>
              </w:rPr>
              <w:t xml:space="preserve"> </w:t>
            </w:r>
            <w:r w:rsidR="00013725" w:rsidRPr="000C32F1">
              <w:rPr>
                <w:rFonts w:ascii="Arial" w:hAnsi="Arial" w:cs="Arial"/>
                <w:sz w:val="24"/>
                <w:szCs w:val="24"/>
              </w:rPr>
              <w:t xml:space="preserve">be expected </w:t>
            </w:r>
            <w:r w:rsidR="001E4DAF" w:rsidRPr="000C32F1">
              <w:rPr>
                <w:rFonts w:ascii="Arial" w:hAnsi="Arial" w:cs="Arial"/>
                <w:sz w:val="24"/>
                <w:szCs w:val="24"/>
              </w:rPr>
              <w:t xml:space="preserve">of them </w:t>
            </w:r>
            <w:r w:rsidR="00013725" w:rsidRPr="000C32F1">
              <w:rPr>
                <w:rFonts w:ascii="Arial" w:hAnsi="Arial" w:cs="Arial"/>
                <w:sz w:val="24"/>
                <w:szCs w:val="24"/>
              </w:rPr>
              <w:t xml:space="preserve">for their role to play in keeping our sites safe </w:t>
            </w:r>
            <w:r w:rsidR="00013725" w:rsidRPr="000C32F1">
              <w:rPr>
                <w:rFonts w:ascii="Arial" w:hAnsi="Arial" w:cs="Arial"/>
                <w:sz w:val="24"/>
                <w:szCs w:val="24"/>
              </w:rPr>
              <w:lastRenderedPageBreak/>
              <w:t xml:space="preserve">for all. </w:t>
            </w:r>
            <w:r w:rsidR="00250225">
              <w:rPr>
                <w:rFonts w:ascii="Arial" w:hAnsi="Arial" w:cs="Arial"/>
                <w:sz w:val="24"/>
                <w:szCs w:val="24"/>
              </w:rPr>
              <w:t>Customer feedback has been unanimously positive from all sites opened so far.</w:t>
            </w:r>
          </w:p>
          <w:p w14:paraId="77D85BFC" w14:textId="549FFAC4" w:rsidR="00A76C8E" w:rsidRPr="00531D5B" w:rsidRDefault="00531D5B" w:rsidP="00263FF3">
            <w:pPr>
              <w:pStyle w:val="ydpb91593c3msonormal"/>
              <w:jc w:val="both"/>
              <w:rPr>
                <w:rFonts w:ascii="Helvetica" w:hAnsi="Helvetica" w:cs="Helvetica"/>
                <w:sz w:val="24"/>
                <w:szCs w:val="24"/>
              </w:rPr>
            </w:pPr>
            <w:r>
              <w:rPr>
                <w:rFonts w:ascii="Arial" w:hAnsi="Arial" w:cs="Arial"/>
                <w:sz w:val="24"/>
                <w:szCs w:val="24"/>
              </w:rPr>
              <w:t>The importance of access to the school estate cannot be underestimated</w:t>
            </w:r>
            <w:r w:rsidR="004C0970">
              <w:rPr>
                <w:rFonts w:ascii="Arial" w:hAnsi="Arial" w:cs="Arial"/>
                <w:sz w:val="24"/>
                <w:szCs w:val="24"/>
              </w:rPr>
              <w:t>.</w:t>
            </w:r>
            <w:r>
              <w:rPr>
                <w:rFonts w:ascii="Arial" w:hAnsi="Arial" w:cs="Arial"/>
                <w:sz w:val="24"/>
                <w:szCs w:val="24"/>
              </w:rPr>
              <w:t xml:space="preserve"> HLH shares dual-use facilities in 12 schools and </w:t>
            </w:r>
            <w:r w:rsidR="00F52C68">
              <w:rPr>
                <w:rFonts w:ascii="Arial" w:hAnsi="Arial" w:cs="Arial"/>
                <w:sz w:val="24"/>
                <w:szCs w:val="24"/>
              </w:rPr>
              <w:t xml:space="preserve">these facilities are vital to health and wellbeing </w:t>
            </w:r>
            <w:r w:rsidR="004C0970">
              <w:rPr>
                <w:rFonts w:ascii="Arial" w:hAnsi="Arial" w:cs="Arial"/>
                <w:sz w:val="24"/>
                <w:szCs w:val="24"/>
              </w:rPr>
              <w:t>by providing affordable, convenient</w:t>
            </w:r>
            <w:r w:rsidR="00F52C68">
              <w:rPr>
                <w:rFonts w:ascii="Arial" w:hAnsi="Arial" w:cs="Arial"/>
                <w:sz w:val="24"/>
                <w:szCs w:val="24"/>
              </w:rPr>
              <w:t xml:space="preserve"> access to leisure for all communities. </w:t>
            </w:r>
            <w:r w:rsidR="008A5F7F">
              <w:rPr>
                <w:rFonts w:ascii="Arial" w:hAnsi="Arial" w:cs="Arial"/>
                <w:sz w:val="24"/>
                <w:szCs w:val="24"/>
              </w:rPr>
              <w:t>School access is also a key source of income to High Life Highland through High Life memberships</w:t>
            </w:r>
            <w:r w:rsidR="004C0970">
              <w:rPr>
                <w:rFonts w:ascii="Arial" w:hAnsi="Arial" w:cs="Arial"/>
                <w:sz w:val="24"/>
                <w:szCs w:val="24"/>
              </w:rPr>
              <w:t>;</w:t>
            </w:r>
            <w:r>
              <w:rPr>
                <w:rFonts w:ascii="Arial" w:hAnsi="Arial" w:cs="Arial"/>
                <w:sz w:val="24"/>
                <w:szCs w:val="24"/>
              </w:rPr>
              <w:t xml:space="preserve"> supplemented by school lets managed by HLH</w:t>
            </w:r>
            <w:r w:rsidR="008A5F7F">
              <w:rPr>
                <w:rFonts w:ascii="Arial" w:hAnsi="Arial" w:cs="Arial"/>
                <w:sz w:val="24"/>
                <w:szCs w:val="24"/>
              </w:rPr>
              <w:t xml:space="preserve">. This </w:t>
            </w:r>
            <w:r>
              <w:rPr>
                <w:rFonts w:ascii="Arial" w:hAnsi="Arial" w:cs="Arial"/>
                <w:sz w:val="24"/>
                <w:szCs w:val="24"/>
              </w:rPr>
              <w:t>represents a high percentage of HLH’s income and will have a significant impact going forward if unresolved.</w:t>
            </w:r>
          </w:p>
          <w:p w14:paraId="40546A04" w14:textId="18641ED3" w:rsidR="00DE342A" w:rsidRDefault="00BA3F27" w:rsidP="00263FF3">
            <w:pPr>
              <w:spacing w:after="0" w:line="240" w:lineRule="auto"/>
              <w:ind w:left="510" w:hanging="510"/>
              <w:contextualSpacing/>
              <w:jc w:val="both"/>
              <w:rPr>
                <w:rFonts w:ascii="Arial" w:hAnsi="Arial" w:cs="Arial"/>
                <w:b/>
                <w:sz w:val="24"/>
                <w:szCs w:val="24"/>
              </w:rPr>
            </w:pPr>
            <w:r>
              <w:rPr>
                <w:rFonts w:ascii="Arial" w:hAnsi="Arial" w:cs="Arial"/>
                <w:b/>
                <w:noProof/>
                <w:sz w:val="24"/>
                <w:szCs w:val="24"/>
                <w:u w:val="single"/>
              </w:rPr>
              <mc:AlternateContent>
                <mc:Choice Requires="wps">
                  <w:drawing>
                    <wp:anchor distT="0" distB="0" distL="114300" distR="114300" simplePos="0" relativeHeight="251663360" behindDoc="0" locked="0" layoutInCell="1" allowOverlap="1" wp14:anchorId="0E1FC814" wp14:editId="53EAE3E2">
                      <wp:simplePos x="0" y="0"/>
                      <wp:positionH relativeFrom="column">
                        <wp:posOffset>5534025</wp:posOffset>
                      </wp:positionH>
                      <wp:positionV relativeFrom="paragraph">
                        <wp:posOffset>-58799</wp:posOffset>
                      </wp:positionV>
                      <wp:extent cx="266065" cy="259080"/>
                      <wp:effectExtent l="0" t="0" r="19685" b="26670"/>
                      <wp:wrapNone/>
                      <wp:docPr id="7" name="Oval 7"/>
                      <wp:cNvGraphicFramePr/>
                      <a:graphic xmlns:a="http://schemas.openxmlformats.org/drawingml/2006/main">
                        <a:graphicData uri="http://schemas.microsoft.com/office/word/2010/wordprocessingShape">
                          <wps:wsp>
                            <wps:cNvSpPr/>
                            <wps:spPr>
                              <a:xfrm>
                                <a:off x="0" y="0"/>
                                <a:ext cx="266065" cy="259080"/>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6E1B2D" id="Oval 7" o:spid="_x0000_s1026" style="position:absolute;margin-left:435.75pt;margin-top:-4.65pt;width:20.95pt;height:20.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" fillcolor="#00b050" strokecolor="#375623 [1609]" strokeweight="1pt">
                      <v:stroke joinstyle="miter"/>
                    </v:oval>
                  </w:pict>
                </mc:Fallback>
              </mc:AlternateContent>
            </w:r>
            <w:r w:rsidR="00B14468" w:rsidRPr="000C32F1">
              <w:rPr>
                <w:rFonts w:ascii="Arial" w:hAnsi="Arial" w:cs="Arial"/>
                <w:b/>
                <w:sz w:val="24"/>
                <w:szCs w:val="24"/>
              </w:rPr>
              <w:t xml:space="preserve">Theme 3 - </w:t>
            </w:r>
            <w:r w:rsidR="00DE342A" w:rsidRPr="000C32F1">
              <w:rPr>
                <w:rFonts w:ascii="Arial" w:hAnsi="Arial" w:cs="Arial"/>
                <w:b/>
                <w:sz w:val="24"/>
                <w:szCs w:val="24"/>
              </w:rPr>
              <w:t xml:space="preserve">Customer engagement </w:t>
            </w:r>
            <w:r w:rsidR="00B14468" w:rsidRPr="000C32F1">
              <w:rPr>
                <w:rFonts w:ascii="Arial" w:hAnsi="Arial" w:cs="Arial"/>
                <w:b/>
                <w:sz w:val="24"/>
                <w:szCs w:val="24"/>
              </w:rPr>
              <w:t xml:space="preserve">– </w:t>
            </w:r>
            <w:r w:rsidR="00D62DBB" w:rsidRPr="000C32F1">
              <w:rPr>
                <w:rFonts w:ascii="Arial" w:hAnsi="Arial" w:cs="Arial"/>
                <w:b/>
                <w:sz w:val="24"/>
                <w:szCs w:val="24"/>
              </w:rPr>
              <w:t xml:space="preserve">Operational </w:t>
            </w:r>
            <w:r w:rsidR="00D62DBB">
              <w:rPr>
                <w:rFonts w:ascii="Arial" w:hAnsi="Arial" w:cs="Arial"/>
                <w:b/>
                <w:sz w:val="24"/>
                <w:szCs w:val="24"/>
              </w:rPr>
              <w:t xml:space="preserve">status </w:t>
            </w:r>
            <w:r w:rsidR="00ED0AC0">
              <w:rPr>
                <w:rFonts w:ascii="Arial" w:hAnsi="Arial" w:cs="Arial"/>
                <w:b/>
                <w:sz w:val="24"/>
                <w:szCs w:val="24"/>
              </w:rPr>
              <w:t>–</w:t>
            </w:r>
            <w:r w:rsidR="00D62DBB">
              <w:rPr>
                <w:rFonts w:ascii="Arial" w:hAnsi="Arial" w:cs="Arial"/>
                <w:b/>
                <w:sz w:val="24"/>
                <w:szCs w:val="24"/>
              </w:rPr>
              <w:t xml:space="preserve"> GREEN</w:t>
            </w:r>
          </w:p>
          <w:p w14:paraId="4C43D30B" w14:textId="4165989C" w:rsidR="00ED0AC0" w:rsidRPr="000C32F1" w:rsidRDefault="00ED0AC0" w:rsidP="00263FF3">
            <w:pPr>
              <w:spacing w:after="0" w:line="240" w:lineRule="auto"/>
              <w:ind w:left="510" w:hanging="510"/>
              <w:contextualSpacing/>
              <w:jc w:val="both"/>
              <w:rPr>
                <w:rFonts w:ascii="Arial" w:hAnsi="Arial" w:cs="Arial"/>
                <w:b/>
                <w:sz w:val="24"/>
                <w:szCs w:val="24"/>
              </w:rPr>
            </w:pPr>
          </w:p>
          <w:p w14:paraId="0173E51D" w14:textId="1CAE0C0F" w:rsidR="00DE342A" w:rsidRPr="004C66EF" w:rsidRDefault="00DE342A" w:rsidP="00263FF3">
            <w:pPr>
              <w:pStyle w:val="ListParagraph"/>
              <w:numPr>
                <w:ilvl w:val="0"/>
                <w:numId w:val="8"/>
              </w:numPr>
              <w:spacing w:after="0" w:line="240" w:lineRule="auto"/>
              <w:jc w:val="both"/>
              <w:rPr>
                <w:rFonts w:ascii="Arial" w:hAnsi="Arial" w:cs="Arial"/>
                <w:sz w:val="24"/>
                <w:szCs w:val="24"/>
              </w:rPr>
            </w:pPr>
            <w:r w:rsidRPr="004C66EF">
              <w:rPr>
                <w:rFonts w:ascii="Arial" w:hAnsi="Arial" w:cs="Arial"/>
                <w:sz w:val="24"/>
                <w:szCs w:val="24"/>
              </w:rPr>
              <w:t>Establish what our customers expect when we reopen/restrictions permitting</w:t>
            </w:r>
          </w:p>
          <w:p w14:paraId="56292BDA" w14:textId="7B884BB9" w:rsidR="00DE342A" w:rsidRDefault="00475EAE" w:rsidP="00263FF3">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B</w:t>
            </w:r>
            <w:r w:rsidR="00DE342A" w:rsidRPr="004C66EF">
              <w:rPr>
                <w:rFonts w:ascii="Arial" w:hAnsi="Arial" w:cs="Arial"/>
                <w:sz w:val="24"/>
                <w:szCs w:val="24"/>
              </w:rPr>
              <w:t>uild trust and confidence that it is safe to return to our facilities and engage with our services</w:t>
            </w:r>
          </w:p>
          <w:p w14:paraId="01EA118F" w14:textId="75B6A942" w:rsidR="006778A9" w:rsidRPr="004C66EF" w:rsidRDefault="006778A9" w:rsidP="00263FF3">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Retain as many customers as possible and engage positively and frequently</w:t>
            </w:r>
          </w:p>
          <w:p w14:paraId="04842B62" w14:textId="3FAA4E50" w:rsidR="00DE342A" w:rsidRPr="004C66EF" w:rsidRDefault="006778A9" w:rsidP="00263FF3">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 xml:space="preserve">Develop and implement a strategic approach to recovery and continued growth of </w:t>
            </w:r>
            <w:r w:rsidRPr="006778A9">
              <w:rPr>
                <w:rFonts w:ascii="Arial" w:hAnsi="Arial" w:cs="Arial"/>
                <w:i/>
                <w:sz w:val="24"/>
                <w:szCs w:val="24"/>
              </w:rPr>
              <w:t>Highlife</w:t>
            </w:r>
            <w:r>
              <w:rPr>
                <w:rFonts w:ascii="Arial" w:hAnsi="Arial" w:cs="Arial"/>
                <w:sz w:val="24"/>
                <w:szCs w:val="24"/>
              </w:rPr>
              <w:t xml:space="preserve"> subscription income</w:t>
            </w:r>
          </w:p>
          <w:p w14:paraId="5D80FDBB" w14:textId="553915D6" w:rsidR="00DE342A" w:rsidRDefault="00DE342A" w:rsidP="00263FF3">
            <w:pPr>
              <w:spacing w:after="0" w:line="240" w:lineRule="auto"/>
              <w:ind w:left="1590"/>
              <w:contextualSpacing/>
              <w:jc w:val="both"/>
              <w:rPr>
                <w:rFonts w:ascii="Arial" w:hAnsi="Arial" w:cs="Arial"/>
                <w:sz w:val="24"/>
                <w:szCs w:val="24"/>
              </w:rPr>
            </w:pPr>
          </w:p>
          <w:p w14:paraId="222448C6" w14:textId="160905E5" w:rsidR="00A76C8E" w:rsidRPr="000C32F1" w:rsidRDefault="00A76C8E" w:rsidP="00263FF3">
            <w:pPr>
              <w:spacing w:after="0" w:line="240" w:lineRule="auto"/>
              <w:contextualSpacing/>
              <w:jc w:val="both"/>
              <w:rPr>
                <w:rFonts w:ascii="Arial" w:hAnsi="Arial" w:cs="Arial"/>
                <w:sz w:val="24"/>
                <w:szCs w:val="24"/>
              </w:rPr>
            </w:pPr>
            <w:r w:rsidRPr="000C32F1">
              <w:rPr>
                <w:rFonts w:ascii="Arial" w:hAnsi="Arial" w:cs="Arial"/>
                <w:sz w:val="24"/>
                <w:szCs w:val="24"/>
              </w:rPr>
              <w:t>Our engagement for this theme has been a two</w:t>
            </w:r>
            <w:r w:rsidR="00531D5B">
              <w:rPr>
                <w:rFonts w:ascii="Arial" w:hAnsi="Arial" w:cs="Arial"/>
                <w:sz w:val="24"/>
                <w:szCs w:val="24"/>
              </w:rPr>
              <w:t>-</w:t>
            </w:r>
            <w:r w:rsidRPr="000C32F1">
              <w:rPr>
                <w:rFonts w:ascii="Arial" w:hAnsi="Arial" w:cs="Arial"/>
                <w:sz w:val="24"/>
                <w:szCs w:val="24"/>
              </w:rPr>
              <w:t xml:space="preserve">phased approach using both the direct approach from HLH but also through our membership of Community Leisure UK and their national campaign for leisure.  This work has resulted in customer surveys providing some excellent feedback and we found ourselves </w:t>
            </w:r>
            <w:r w:rsidR="001E4DAF" w:rsidRPr="000C32F1">
              <w:rPr>
                <w:rFonts w:ascii="Arial" w:hAnsi="Arial" w:cs="Arial"/>
                <w:sz w:val="24"/>
                <w:szCs w:val="24"/>
              </w:rPr>
              <w:t xml:space="preserve">highly </w:t>
            </w:r>
            <w:r w:rsidRPr="000C32F1">
              <w:rPr>
                <w:rFonts w:ascii="Arial" w:hAnsi="Arial" w:cs="Arial"/>
                <w:sz w:val="24"/>
                <w:szCs w:val="24"/>
              </w:rPr>
              <w:t xml:space="preserve">rated </w:t>
            </w:r>
            <w:r w:rsidR="001E4DAF" w:rsidRPr="000C32F1">
              <w:rPr>
                <w:rFonts w:ascii="Arial" w:hAnsi="Arial" w:cs="Arial"/>
                <w:sz w:val="24"/>
                <w:szCs w:val="24"/>
              </w:rPr>
              <w:t>within</w:t>
            </w:r>
            <w:r w:rsidRPr="000C32F1">
              <w:rPr>
                <w:rFonts w:ascii="Arial" w:hAnsi="Arial" w:cs="Arial"/>
                <w:sz w:val="24"/>
                <w:szCs w:val="24"/>
              </w:rPr>
              <w:t xml:space="preserve"> the national returns</w:t>
            </w:r>
            <w:r w:rsidR="006778A9">
              <w:rPr>
                <w:rFonts w:ascii="Arial" w:hAnsi="Arial" w:cs="Arial"/>
                <w:sz w:val="24"/>
                <w:szCs w:val="24"/>
              </w:rPr>
              <w:t>.</w:t>
            </w:r>
            <w:r w:rsidRPr="000C32F1">
              <w:rPr>
                <w:rFonts w:ascii="Arial" w:hAnsi="Arial" w:cs="Arial"/>
                <w:sz w:val="24"/>
                <w:szCs w:val="24"/>
              </w:rPr>
              <w:t xml:space="preserve"> </w:t>
            </w:r>
            <w:r w:rsidR="006778A9">
              <w:rPr>
                <w:rFonts w:ascii="Arial" w:hAnsi="Arial" w:cs="Arial"/>
                <w:sz w:val="24"/>
                <w:szCs w:val="24"/>
              </w:rPr>
              <w:t>O</w:t>
            </w:r>
            <w:r w:rsidRPr="000C32F1">
              <w:rPr>
                <w:rFonts w:ascii="Arial" w:hAnsi="Arial" w:cs="Arial"/>
                <w:sz w:val="24"/>
                <w:szCs w:val="24"/>
              </w:rPr>
              <w:t xml:space="preserve">ur own questionnaires also </w:t>
            </w:r>
            <w:r w:rsidR="000E6A93" w:rsidRPr="000C32F1">
              <w:rPr>
                <w:rFonts w:ascii="Arial" w:hAnsi="Arial" w:cs="Arial"/>
                <w:sz w:val="24"/>
                <w:szCs w:val="24"/>
              </w:rPr>
              <w:t xml:space="preserve">provided </w:t>
            </w:r>
            <w:r w:rsidRPr="000C32F1">
              <w:rPr>
                <w:rFonts w:ascii="Arial" w:hAnsi="Arial" w:cs="Arial"/>
                <w:sz w:val="24"/>
                <w:szCs w:val="24"/>
              </w:rPr>
              <w:t xml:space="preserve">positive </w:t>
            </w:r>
            <w:r w:rsidR="000E6A93" w:rsidRPr="000C32F1">
              <w:rPr>
                <w:rFonts w:ascii="Arial" w:hAnsi="Arial" w:cs="Arial"/>
                <w:sz w:val="24"/>
                <w:szCs w:val="24"/>
              </w:rPr>
              <w:t xml:space="preserve">comments </w:t>
            </w:r>
            <w:r w:rsidRPr="000C32F1">
              <w:rPr>
                <w:rFonts w:ascii="Arial" w:hAnsi="Arial" w:cs="Arial"/>
                <w:sz w:val="24"/>
                <w:szCs w:val="24"/>
              </w:rPr>
              <w:t xml:space="preserve">with praise for how HLH was managing the </w:t>
            </w:r>
            <w:r w:rsidR="004E0C23" w:rsidRPr="000C32F1">
              <w:rPr>
                <w:rFonts w:ascii="Arial" w:hAnsi="Arial" w:cs="Arial"/>
                <w:sz w:val="24"/>
                <w:szCs w:val="24"/>
              </w:rPr>
              <w:t xml:space="preserve">communications with customers.  </w:t>
            </w:r>
            <w:r w:rsidR="00095B44">
              <w:rPr>
                <w:rFonts w:ascii="Arial" w:hAnsi="Arial" w:cs="Arial"/>
                <w:sz w:val="24"/>
                <w:szCs w:val="24"/>
              </w:rPr>
              <w:t xml:space="preserve">Recovery of </w:t>
            </w:r>
            <w:r w:rsidR="00095B44" w:rsidRPr="006778A9">
              <w:rPr>
                <w:rFonts w:ascii="Arial" w:hAnsi="Arial" w:cs="Arial"/>
                <w:i/>
                <w:sz w:val="24"/>
                <w:szCs w:val="24"/>
              </w:rPr>
              <w:t>High</w:t>
            </w:r>
            <w:r w:rsidR="00095B44" w:rsidRPr="00D56F61">
              <w:rPr>
                <w:rFonts w:ascii="Arial" w:hAnsi="Arial" w:cs="Arial"/>
                <w:b/>
                <w:i/>
                <w:sz w:val="24"/>
                <w:szCs w:val="24"/>
              </w:rPr>
              <w:t>life</w:t>
            </w:r>
            <w:r w:rsidR="00095B44" w:rsidRPr="006778A9">
              <w:rPr>
                <w:rFonts w:ascii="Arial" w:hAnsi="Arial" w:cs="Arial"/>
                <w:i/>
                <w:sz w:val="24"/>
                <w:szCs w:val="24"/>
              </w:rPr>
              <w:t xml:space="preserve"> </w:t>
            </w:r>
            <w:r w:rsidR="00095B44">
              <w:rPr>
                <w:rFonts w:ascii="Arial" w:hAnsi="Arial" w:cs="Arial"/>
                <w:sz w:val="24"/>
                <w:szCs w:val="24"/>
              </w:rPr>
              <w:t xml:space="preserve">membership income is a high priority, a working group is preparing options that will be complimentary to the </w:t>
            </w:r>
            <w:r w:rsidR="00095B44" w:rsidRPr="00095B44">
              <w:rPr>
                <w:rFonts w:ascii="Arial" w:hAnsi="Arial" w:cs="Arial"/>
                <w:i/>
                <w:sz w:val="24"/>
                <w:szCs w:val="24"/>
              </w:rPr>
              <w:t>bounce</w:t>
            </w:r>
            <w:r w:rsidR="00095B44" w:rsidRPr="00095B44">
              <w:rPr>
                <w:rFonts w:ascii="Arial" w:hAnsi="Arial" w:cs="Arial"/>
                <w:b/>
                <w:i/>
                <w:sz w:val="24"/>
                <w:szCs w:val="24"/>
              </w:rPr>
              <w:t>back</w:t>
            </w:r>
            <w:r w:rsidR="00095B44">
              <w:rPr>
                <w:rFonts w:ascii="Arial" w:hAnsi="Arial" w:cs="Arial"/>
                <w:sz w:val="24"/>
                <w:szCs w:val="24"/>
              </w:rPr>
              <w:t xml:space="preserve"> marketing campaign.</w:t>
            </w:r>
            <w:r w:rsidRPr="000C32F1">
              <w:rPr>
                <w:rFonts w:ascii="Arial" w:hAnsi="Arial" w:cs="Arial"/>
                <w:sz w:val="24"/>
                <w:szCs w:val="24"/>
              </w:rPr>
              <w:t xml:space="preserve">  </w:t>
            </w:r>
          </w:p>
          <w:p w14:paraId="1419E8A1" w14:textId="052175D4" w:rsidR="00A76C8E" w:rsidRPr="000C32F1" w:rsidRDefault="00A76C8E" w:rsidP="00263FF3">
            <w:pPr>
              <w:spacing w:after="0" w:line="240" w:lineRule="auto"/>
              <w:ind w:left="1590"/>
              <w:contextualSpacing/>
              <w:jc w:val="both"/>
              <w:rPr>
                <w:rFonts w:ascii="Arial" w:hAnsi="Arial" w:cs="Arial"/>
                <w:sz w:val="24"/>
                <w:szCs w:val="24"/>
              </w:rPr>
            </w:pPr>
          </w:p>
          <w:p w14:paraId="3892D270" w14:textId="6FB1EE8D" w:rsidR="00DE342A" w:rsidRDefault="006778A9" w:rsidP="00263FF3">
            <w:pPr>
              <w:spacing w:after="0" w:line="240" w:lineRule="auto"/>
              <w:contextualSpacing/>
              <w:jc w:val="both"/>
              <w:rPr>
                <w:rFonts w:ascii="Arial" w:hAnsi="Arial" w:cs="Arial"/>
                <w:b/>
                <w:sz w:val="24"/>
                <w:szCs w:val="24"/>
              </w:rPr>
            </w:pPr>
            <w:r>
              <w:rPr>
                <w:rFonts w:ascii="Arial" w:hAnsi="Arial" w:cs="Arial"/>
                <w:b/>
                <w:noProof/>
                <w:sz w:val="24"/>
                <w:szCs w:val="24"/>
                <w:u w:val="single"/>
              </w:rPr>
              <mc:AlternateContent>
                <mc:Choice Requires="wps">
                  <w:drawing>
                    <wp:anchor distT="0" distB="0" distL="114300" distR="114300" simplePos="0" relativeHeight="251665408" behindDoc="0" locked="0" layoutInCell="1" allowOverlap="1" wp14:anchorId="6524D879" wp14:editId="2AFC7F1A">
                      <wp:simplePos x="0" y="0"/>
                      <wp:positionH relativeFrom="column">
                        <wp:posOffset>5530850</wp:posOffset>
                      </wp:positionH>
                      <wp:positionV relativeFrom="paragraph">
                        <wp:posOffset>-54610</wp:posOffset>
                      </wp:positionV>
                      <wp:extent cx="266065" cy="259080"/>
                      <wp:effectExtent l="0" t="0" r="19685" b="26670"/>
                      <wp:wrapNone/>
                      <wp:docPr id="8" name="Oval 8"/>
                      <wp:cNvGraphicFramePr/>
                      <a:graphic xmlns:a="http://schemas.openxmlformats.org/drawingml/2006/main">
                        <a:graphicData uri="http://schemas.microsoft.com/office/word/2010/wordprocessingShape">
                          <wps:wsp>
                            <wps:cNvSpPr/>
                            <wps:spPr>
                              <a:xfrm>
                                <a:off x="0" y="0"/>
                                <a:ext cx="266065" cy="259080"/>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37B2CA" id="Oval 8" o:spid="_x0000_s1026" style="position:absolute;margin-left:435.5pt;margin-top:-4.3pt;width:20.95pt;height:20.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" fillcolor="#00b050" strokecolor="#375623 [1609]" strokeweight="1pt">
                      <v:stroke joinstyle="miter"/>
                    </v:oval>
                  </w:pict>
                </mc:Fallback>
              </mc:AlternateContent>
            </w:r>
            <w:r w:rsidR="00B14468" w:rsidRPr="000C32F1">
              <w:rPr>
                <w:rFonts w:ascii="Arial" w:hAnsi="Arial" w:cs="Arial"/>
                <w:b/>
                <w:sz w:val="24"/>
                <w:szCs w:val="24"/>
              </w:rPr>
              <w:t xml:space="preserve">Theme 4 - </w:t>
            </w:r>
            <w:r w:rsidR="00045357" w:rsidRPr="000C32F1">
              <w:rPr>
                <w:rFonts w:ascii="Arial" w:hAnsi="Arial" w:cs="Arial"/>
                <w:b/>
                <w:sz w:val="24"/>
                <w:szCs w:val="24"/>
              </w:rPr>
              <w:t>Partnership</w:t>
            </w:r>
            <w:r w:rsidR="00DE342A" w:rsidRPr="000C32F1">
              <w:rPr>
                <w:rFonts w:ascii="Arial" w:hAnsi="Arial" w:cs="Arial"/>
                <w:b/>
                <w:sz w:val="24"/>
                <w:szCs w:val="24"/>
              </w:rPr>
              <w:t xml:space="preserve"> Engagement </w:t>
            </w:r>
            <w:r w:rsidR="00B14468" w:rsidRPr="000C32F1">
              <w:rPr>
                <w:rFonts w:ascii="Arial" w:hAnsi="Arial" w:cs="Arial"/>
                <w:b/>
                <w:sz w:val="24"/>
                <w:szCs w:val="24"/>
              </w:rPr>
              <w:t xml:space="preserve">– </w:t>
            </w:r>
            <w:r w:rsidR="00D62DBB" w:rsidRPr="000C32F1">
              <w:rPr>
                <w:rFonts w:ascii="Arial" w:hAnsi="Arial" w:cs="Arial"/>
                <w:b/>
                <w:sz w:val="24"/>
                <w:szCs w:val="24"/>
              </w:rPr>
              <w:t xml:space="preserve">Operational </w:t>
            </w:r>
            <w:r w:rsidR="00D62DBB">
              <w:rPr>
                <w:rFonts w:ascii="Arial" w:hAnsi="Arial" w:cs="Arial"/>
                <w:b/>
                <w:sz w:val="24"/>
                <w:szCs w:val="24"/>
              </w:rPr>
              <w:t xml:space="preserve">status </w:t>
            </w:r>
            <w:r w:rsidR="00ED0AC0">
              <w:rPr>
                <w:rFonts w:ascii="Arial" w:hAnsi="Arial" w:cs="Arial"/>
                <w:b/>
                <w:sz w:val="24"/>
                <w:szCs w:val="24"/>
              </w:rPr>
              <w:t>–</w:t>
            </w:r>
            <w:r w:rsidR="00D62DBB">
              <w:rPr>
                <w:rFonts w:ascii="Arial" w:hAnsi="Arial" w:cs="Arial"/>
                <w:b/>
                <w:sz w:val="24"/>
                <w:szCs w:val="24"/>
              </w:rPr>
              <w:t xml:space="preserve"> GREEN</w:t>
            </w:r>
          </w:p>
          <w:p w14:paraId="15DEFB2D" w14:textId="77777777" w:rsidR="00ED0AC0" w:rsidRPr="000C32F1" w:rsidRDefault="00ED0AC0" w:rsidP="00263FF3">
            <w:pPr>
              <w:spacing w:after="0" w:line="240" w:lineRule="auto"/>
              <w:contextualSpacing/>
              <w:jc w:val="both"/>
              <w:rPr>
                <w:rFonts w:ascii="Arial" w:hAnsi="Arial" w:cs="Arial"/>
                <w:b/>
                <w:sz w:val="24"/>
                <w:szCs w:val="24"/>
              </w:rPr>
            </w:pPr>
          </w:p>
          <w:p w14:paraId="739FF4EA" w14:textId="421CA0F9" w:rsidR="00045357" w:rsidRPr="004C66EF" w:rsidRDefault="00DE342A" w:rsidP="00263FF3">
            <w:pPr>
              <w:pStyle w:val="ListParagraph"/>
              <w:numPr>
                <w:ilvl w:val="0"/>
                <w:numId w:val="8"/>
              </w:numPr>
              <w:spacing w:after="0" w:line="240" w:lineRule="auto"/>
              <w:jc w:val="both"/>
              <w:rPr>
                <w:rFonts w:ascii="Arial" w:hAnsi="Arial" w:cs="Arial"/>
                <w:sz w:val="24"/>
                <w:szCs w:val="24"/>
              </w:rPr>
            </w:pPr>
            <w:r w:rsidRPr="004C66EF">
              <w:rPr>
                <w:rFonts w:ascii="Arial" w:hAnsi="Arial" w:cs="Arial"/>
                <w:b/>
                <w:sz w:val="24"/>
                <w:szCs w:val="24"/>
                <w:u w:val="single"/>
              </w:rPr>
              <w:br w:type="page"/>
            </w:r>
            <w:r w:rsidR="00045357" w:rsidRPr="004C66EF">
              <w:rPr>
                <w:rFonts w:ascii="Arial" w:hAnsi="Arial" w:cs="Arial"/>
                <w:sz w:val="24"/>
                <w:szCs w:val="24"/>
              </w:rPr>
              <w:t xml:space="preserve">Strategic alignment </w:t>
            </w:r>
            <w:r w:rsidR="00ED656A" w:rsidRPr="004C66EF">
              <w:rPr>
                <w:rFonts w:ascii="Arial" w:hAnsi="Arial" w:cs="Arial"/>
                <w:sz w:val="24"/>
                <w:szCs w:val="24"/>
              </w:rPr>
              <w:t xml:space="preserve">with </w:t>
            </w:r>
            <w:r w:rsidR="00F37251" w:rsidRPr="004C66EF">
              <w:rPr>
                <w:rFonts w:ascii="Arial" w:hAnsi="Arial" w:cs="Arial"/>
                <w:sz w:val="24"/>
                <w:szCs w:val="24"/>
              </w:rPr>
              <w:t>T</w:t>
            </w:r>
            <w:r w:rsidR="00ED656A" w:rsidRPr="004C66EF">
              <w:rPr>
                <w:rFonts w:ascii="Arial" w:hAnsi="Arial" w:cs="Arial"/>
                <w:sz w:val="24"/>
                <w:szCs w:val="24"/>
              </w:rPr>
              <w:t xml:space="preserve">he Highland Council </w:t>
            </w:r>
            <w:r w:rsidR="00045357" w:rsidRPr="004C66EF">
              <w:rPr>
                <w:rFonts w:ascii="Arial" w:hAnsi="Arial" w:cs="Arial"/>
                <w:sz w:val="24"/>
                <w:szCs w:val="24"/>
              </w:rPr>
              <w:t>will be critical to realisation of overall benefits</w:t>
            </w:r>
            <w:r w:rsidR="000659A6">
              <w:rPr>
                <w:rFonts w:ascii="Arial" w:hAnsi="Arial" w:cs="Arial"/>
                <w:sz w:val="24"/>
                <w:szCs w:val="24"/>
              </w:rPr>
              <w:t xml:space="preserve">, especially </w:t>
            </w:r>
            <w:r w:rsidR="007665C1">
              <w:rPr>
                <w:rFonts w:ascii="Arial" w:hAnsi="Arial" w:cs="Arial"/>
                <w:sz w:val="24"/>
                <w:szCs w:val="24"/>
              </w:rPr>
              <w:t xml:space="preserve">with respect to alignment of recovery actions and property </w:t>
            </w:r>
            <w:r w:rsidR="000659A6">
              <w:rPr>
                <w:rFonts w:ascii="Arial" w:hAnsi="Arial" w:cs="Arial"/>
                <w:sz w:val="24"/>
                <w:szCs w:val="24"/>
              </w:rPr>
              <w:t>rationalisation</w:t>
            </w:r>
            <w:r w:rsidR="007665C1">
              <w:rPr>
                <w:rFonts w:ascii="Arial" w:hAnsi="Arial" w:cs="Arial"/>
                <w:sz w:val="24"/>
                <w:szCs w:val="24"/>
              </w:rPr>
              <w:t>.</w:t>
            </w:r>
            <w:r w:rsidR="000659A6">
              <w:rPr>
                <w:rFonts w:ascii="Arial" w:hAnsi="Arial" w:cs="Arial"/>
                <w:sz w:val="24"/>
                <w:szCs w:val="24"/>
              </w:rPr>
              <w:t xml:space="preserve"> </w:t>
            </w:r>
          </w:p>
          <w:p w14:paraId="5A83BA3B" w14:textId="3D0F87A1" w:rsidR="00DE342A" w:rsidRDefault="00ED656A" w:rsidP="00263FF3">
            <w:pPr>
              <w:pStyle w:val="ListParagraph"/>
              <w:numPr>
                <w:ilvl w:val="0"/>
                <w:numId w:val="8"/>
              </w:numPr>
              <w:spacing w:after="0" w:line="240" w:lineRule="auto"/>
              <w:jc w:val="both"/>
              <w:rPr>
                <w:rFonts w:ascii="Arial" w:hAnsi="Arial" w:cs="Arial"/>
                <w:sz w:val="24"/>
                <w:szCs w:val="24"/>
              </w:rPr>
            </w:pPr>
            <w:r w:rsidRPr="004C66EF">
              <w:rPr>
                <w:rFonts w:ascii="Arial" w:hAnsi="Arial" w:cs="Arial"/>
                <w:sz w:val="24"/>
                <w:szCs w:val="24"/>
              </w:rPr>
              <w:t>Engagement with strategic partners to collate and analyse the best intelligence to inform decision-making</w:t>
            </w:r>
          </w:p>
          <w:p w14:paraId="17D2F30C" w14:textId="589FA7C3" w:rsidR="004E0C23" w:rsidRDefault="004E0C23" w:rsidP="00263FF3">
            <w:pPr>
              <w:spacing w:after="0" w:line="240" w:lineRule="auto"/>
              <w:jc w:val="both"/>
              <w:rPr>
                <w:rFonts w:ascii="Arial" w:hAnsi="Arial" w:cs="Arial"/>
                <w:sz w:val="24"/>
                <w:szCs w:val="24"/>
              </w:rPr>
            </w:pPr>
          </w:p>
          <w:p w14:paraId="4D1EDFAE" w14:textId="7E5F0FCD" w:rsidR="001F24C6" w:rsidRDefault="004E0C23" w:rsidP="00263FF3">
            <w:pPr>
              <w:spacing w:after="0" w:line="240" w:lineRule="auto"/>
              <w:jc w:val="both"/>
              <w:rPr>
                <w:rFonts w:ascii="Arial" w:eastAsia="Times New Roman" w:hAnsi="Arial" w:cs="Arial"/>
                <w:sz w:val="24"/>
                <w:szCs w:val="24"/>
                <w:lang w:eastAsia="en-GB"/>
              </w:rPr>
            </w:pPr>
            <w:r w:rsidRPr="000C32F1">
              <w:rPr>
                <w:rFonts w:ascii="Arial" w:hAnsi="Arial" w:cs="Arial"/>
                <w:sz w:val="24"/>
                <w:szCs w:val="24"/>
              </w:rPr>
              <w:t xml:space="preserve">Our continued collaborative approach with the HC </w:t>
            </w:r>
            <w:r w:rsidR="003A4963" w:rsidRPr="000C32F1">
              <w:rPr>
                <w:rFonts w:ascii="Arial" w:hAnsi="Arial" w:cs="Arial"/>
                <w:sz w:val="24"/>
                <w:szCs w:val="24"/>
              </w:rPr>
              <w:t xml:space="preserve">service </w:t>
            </w:r>
            <w:r w:rsidRPr="000C32F1">
              <w:rPr>
                <w:rFonts w:ascii="Arial" w:hAnsi="Arial" w:cs="Arial"/>
                <w:sz w:val="24"/>
                <w:szCs w:val="24"/>
              </w:rPr>
              <w:t>delivery teams remains strong</w:t>
            </w:r>
            <w:r w:rsidR="003A4963" w:rsidRPr="000C32F1">
              <w:rPr>
                <w:rFonts w:ascii="Arial" w:hAnsi="Arial" w:cs="Arial"/>
                <w:sz w:val="24"/>
                <w:szCs w:val="24"/>
              </w:rPr>
              <w:t xml:space="preserve"> and is working well.</w:t>
            </w:r>
            <w:r w:rsidR="00C34E9A" w:rsidRPr="000C32F1">
              <w:rPr>
                <w:rFonts w:ascii="Arial" w:hAnsi="Arial" w:cs="Arial"/>
                <w:sz w:val="24"/>
                <w:szCs w:val="24"/>
              </w:rPr>
              <w:t xml:space="preserve"> </w:t>
            </w:r>
            <w:r w:rsidR="00095B44">
              <w:rPr>
                <w:rFonts w:ascii="Arial" w:hAnsi="Arial" w:cs="Arial"/>
                <w:sz w:val="24"/>
                <w:szCs w:val="24"/>
              </w:rPr>
              <w:t xml:space="preserve">Strong partnering with </w:t>
            </w:r>
            <w:r w:rsidR="00ED0AC0" w:rsidRPr="002009DD">
              <w:rPr>
                <w:rFonts w:ascii="Arial" w:hAnsi="Arial" w:cs="Arial"/>
                <w:i/>
                <w:sz w:val="24"/>
                <w:szCs w:val="24"/>
              </w:rPr>
              <w:t>sport</w:t>
            </w:r>
            <w:r w:rsidR="00ED0AC0" w:rsidRPr="002009DD">
              <w:rPr>
                <w:rFonts w:ascii="Arial" w:hAnsi="Arial" w:cs="Arial"/>
                <w:b/>
                <w:i/>
                <w:sz w:val="24"/>
                <w:szCs w:val="24"/>
              </w:rPr>
              <w:t>s</w:t>
            </w:r>
            <w:r w:rsidR="00095B44" w:rsidRPr="002009DD">
              <w:rPr>
                <w:rFonts w:ascii="Arial" w:hAnsi="Arial" w:cs="Arial"/>
                <w:b/>
                <w:i/>
                <w:sz w:val="24"/>
                <w:szCs w:val="24"/>
              </w:rPr>
              <w:t>cotland</w:t>
            </w:r>
            <w:r w:rsidR="00095B44" w:rsidRPr="002009DD">
              <w:rPr>
                <w:rFonts w:ascii="Arial" w:hAnsi="Arial" w:cs="Arial"/>
                <w:i/>
                <w:sz w:val="24"/>
                <w:szCs w:val="24"/>
              </w:rPr>
              <w:t xml:space="preserve"> </w:t>
            </w:r>
            <w:r w:rsidR="00095B44">
              <w:rPr>
                <w:rFonts w:ascii="Arial" w:hAnsi="Arial" w:cs="Arial"/>
                <w:sz w:val="24"/>
                <w:szCs w:val="24"/>
              </w:rPr>
              <w:t xml:space="preserve">and Creative Scotland has secured current funding and </w:t>
            </w:r>
            <w:r w:rsidR="003458B9">
              <w:rPr>
                <w:rFonts w:ascii="Arial" w:hAnsi="Arial" w:cs="Arial"/>
                <w:sz w:val="24"/>
                <w:szCs w:val="24"/>
              </w:rPr>
              <w:t xml:space="preserve">also </w:t>
            </w:r>
            <w:r w:rsidR="00095B44">
              <w:rPr>
                <w:rFonts w:ascii="Arial" w:hAnsi="Arial" w:cs="Arial"/>
                <w:sz w:val="24"/>
                <w:szCs w:val="24"/>
              </w:rPr>
              <w:t>additional investment in leisure facilities. Collaboration with Community Leisure UK has allowed HLH to be part of lobbying efforts without straying into the political arena.</w:t>
            </w:r>
            <w:r w:rsidR="00C34E9A" w:rsidRPr="000C32F1">
              <w:rPr>
                <w:rFonts w:ascii="Arial" w:hAnsi="Arial" w:cs="Arial"/>
                <w:sz w:val="24"/>
                <w:szCs w:val="24"/>
              </w:rPr>
              <w:t xml:space="preserve"> </w:t>
            </w:r>
            <w:r w:rsidR="001F24C6" w:rsidRPr="000C32F1">
              <w:rPr>
                <w:rFonts w:ascii="Arial" w:eastAsia="Times New Roman" w:hAnsi="Arial" w:cs="Arial"/>
                <w:sz w:val="24"/>
                <w:szCs w:val="24"/>
                <w:lang w:eastAsia="en-GB"/>
              </w:rPr>
              <w:t xml:space="preserve">HLH </w:t>
            </w:r>
            <w:r w:rsidR="001F24C6">
              <w:rPr>
                <w:rFonts w:ascii="Arial" w:eastAsia="Times New Roman" w:hAnsi="Arial" w:cs="Arial"/>
                <w:sz w:val="24"/>
                <w:szCs w:val="24"/>
                <w:lang w:eastAsia="en-GB"/>
              </w:rPr>
              <w:t xml:space="preserve">also </w:t>
            </w:r>
            <w:r w:rsidR="001F24C6" w:rsidRPr="000C32F1">
              <w:rPr>
                <w:rFonts w:ascii="Arial" w:eastAsia="Times New Roman" w:hAnsi="Arial" w:cs="Arial"/>
                <w:sz w:val="24"/>
                <w:szCs w:val="24"/>
                <w:lang w:eastAsia="en-GB"/>
              </w:rPr>
              <w:t>remain</w:t>
            </w:r>
            <w:r w:rsidR="001F24C6">
              <w:rPr>
                <w:rFonts w:ascii="Arial" w:eastAsia="Times New Roman" w:hAnsi="Arial" w:cs="Arial"/>
                <w:sz w:val="24"/>
                <w:szCs w:val="24"/>
                <w:lang w:eastAsia="en-GB"/>
              </w:rPr>
              <w:t>s</w:t>
            </w:r>
            <w:r w:rsidR="001F24C6" w:rsidRPr="000C32F1">
              <w:rPr>
                <w:rFonts w:ascii="Arial" w:eastAsia="Times New Roman" w:hAnsi="Arial" w:cs="Arial"/>
                <w:sz w:val="24"/>
                <w:szCs w:val="24"/>
                <w:lang w:eastAsia="en-GB"/>
              </w:rPr>
              <w:t xml:space="preserve"> </w:t>
            </w:r>
            <w:r w:rsidR="00ED0AC0">
              <w:rPr>
                <w:rFonts w:ascii="Arial" w:eastAsia="Times New Roman" w:hAnsi="Arial" w:cs="Arial"/>
                <w:sz w:val="24"/>
                <w:szCs w:val="24"/>
                <w:lang w:eastAsia="en-GB"/>
              </w:rPr>
              <w:t>e</w:t>
            </w:r>
            <w:r w:rsidR="001F24C6" w:rsidRPr="000C32F1">
              <w:rPr>
                <w:rFonts w:ascii="Arial" w:eastAsia="Times New Roman" w:hAnsi="Arial" w:cs="Arial"/>
                <w:sz w:val="24"/>
                <w:szCs w:val="24"/>
                <w:lang w:eastAsia="en-GB"/>
              </w:rPr>
              <w:t>mbedded</w:t>
            </w:r>
            <w:r w:rsidR="001F24C6">
              <w:rPr>
                <w:rFonts w:ascii="Arial" w:eastAsia="Times New Roman" w:hAnsi="Arial" w:cs="Arial"/>
                <w:sz w:val="24"/>
                <w:szCs w:val="24"/>
                <w:lang w:eastAsia="en-GB"/>
              </w:rPr>
              <w:t xml:space="preserve"> within a number of strategic key areas supporting the wider role of civil contingency assistance</w:t>
            </w:r>
            <w:r w:rsidR="003458B9">
              <w:rPr>
                <w:rFonts w:ascii="Arial" w:eastAsia="Times New Roman" w:hAnsi="Arial" w:cs="Arial"/>
                <w:sz w:val="24"/>
                <w:szCs w:val="24"/>
                <w:lang w:eastAsia="en-GB"/>
              </w:rPr>
              <w:t xml:space="preserve"> as follows:</w:t>
            </w:r>
          </w:p>
          <w:p w14:paraId="4C9682AB" w14:textId="4D034106" w:rsidR="001F24C6" w:rsidRDefault="001F24C6" w:rsidP="00263FF3">
            <w:pPr>
              <w:pStyle w:val="ydpb91593c3msonormal"/>
              <w:numPr>
                <w:ilvl w:val="0"/>
                <w:numId w:val="15"/>
              </w:numPr>
              <w:tabs>
                <w:tab w:val="clear" w:pos="720"/>
                <w:tab w:val="num" w:pos="354"/>
              </w:tabs>
              <w:spacing w:after="0" w:afterAutospacing="0"/>
              <w:ind w:left="354" w:hanging="354"/>
              <w:jc w:val="both"/>
              <w:rPr>
                <w:rFonts w:ascii="Helvetica" w:eastAsia="Times New Roman" w:hAnsi="Helvetica" w:cs="Helvetica"/>
                <w:sz w:val="24"/>
                <w:szCs w:val="24"/>
              </w:rPr>
            </w:pPr>
            <w:r>
              <w:rPr>
                <w:rFonts w:ascii="Arial" w:eastAsia="Times New Roman" w:hAnsi="Arial" w:cs="Arial"/>
                <w:sz w:val="24"/>
                <w:szCs w:val="24"/>
              </w:rPr>
              <w:t>HLH staff continue to volunteer in high numbers; this has been actively encouraged and it has been a great example of how the organisations can support each other in a crisis. We understand the average volunteer hours per month to have been at least 2,940</w:t>
            </w:r>
          </w:p>
          <w:p w14:paraId="451FBA7B" w14:textId="10E26E68" w:rsidR="001F24C6" w:rsidRDefault="001F24C6" w:rsidP="00263FF3">
            <w:pPr>
              <w:pStyle w:val="ydpb91593c3msonormal"/>
              <w:numPr>
                <w:ilvl w:val="0"/>
                <w:numId w:val="15"/>
              </w:numPr>
              <w:tabs>
                <w:tab w:val="clear" w:pos="720"/>
                <w:tab w:val="num" w:pos="354"/>
              </w:tabs>
              <w:spacing w:after="0" w:afterAutospacing="0"/>
              <w:ind w:left="354" w:hanging="354"/>
              <w:jc w:val="both"/>
              <w:rPr>
                <w:rFonts w:ascii="Helvetica" w:eastAsia="Times New Roman" w:hAnsi="Helvetica" w:cs="Helvetica"/>
                <w:sz w:val="24"/>
                <w:szCs w:val="24"/>
              </w:rPr>
            </w:pPr>
            <w:r>
              <w:rPr>
                <w:rFonts w:ascii="Arial" w:eastAsia="Times New Roman" w:hAnsi="Arial" w:cs="Arial"/>
                <w:sz w:val="24"/>
                <w:szCs w:val="24"/>
              </w:rPr>
              <w:lastRenderedPageBreak/>
              <w:t>HLH has also either managed, operated or supported HAC’s in Inverness, Wick and Aviemore</w:t>
            </w:r>
            <w:r w:rsidR="003458B9">
              <w:rPr>
                <w:rFonts w:ascii="Arial" w:eastAsia="Times New Roman" w:hAnsi="Arial" w:cs="Arial"/>
                <w:sz w:val="24"/>
                <w:szCs w:val="24"/>
              </w:rPr>
              <w:t>,</w:t>
            </w:r>
            <w:r>
              <w:rPr>
                <w:rFonts w:ascii="Arial" w:eastAsia="Times New Roman" w:hAnsi="Arial" w:cs="Arial"/>
                <w:sz w:val="24"/>
                <w:szCs w:val="24"/>
              </w:rPr>
              <w:t xml:space="preserve"> with staff having been taken off furlough to allow this to be achieved  </w:t>
            </w:r>
          </w:p>
          <w:p w14:paraId="6D41CAC9" w14:textId="59B23C7C" w:rsidR="001F24C6" w:rsidRDefault="001F24C6" w:rsidP="00263FF3">
            <w:pPr>
              <w:pStyle w:val="ydpb91593c3msonormal"/>
              <w:numPr>
                <w:ilvl w:val="0"/>
                <w:numId w:val="15"/>
              </w:numPr>
              <w:tabs>
                <w:tab w:val="clear" w:pos="720"/>
                <w:tab w:val="num" w:pos="354"/>
              </w:tabs>
              <w:spacing w:after="0" w:afterAutospacing="0"/>
              <w:ind w:left="354" w:hanging="354"/>
              <w:jc w:val="both"/>
              <w:rPr>
                <w:rFonts w:ascii="Helvetica" w:eastAsia="Times New Roman" w:hAnsi="Helvetica" w:cs="Helvetica"/>
                <w:sz w:val="24"/>
                <w:szCs w:val="24"/>
              </w:rPr>
            </w:pPr>
            <w:r>
              <w:rPr>
                <w:rFonts w:ascii="Arial" w:eastAsia="Times New Roman" w:hAnsi="Arial" w:cs="Arial"/>
                <w:sz w:val="24"/>
                <w:szCs w:val="24"/>
              </w:rPr>
              <w:t>HLH also managed</w:t>
            </w:r>
            <w:r w:rsidR="00A74EF6">
              <w:rPr>
                <w:rFonts w:ascii="Arial" w:eastAsia="Times New Roman" w:hAnsi="Arial" w:cs="Arial"/>
                <w:sz w:val="24"/>
                <w:szCs w:val="24"/>
              </w:rPr>
              <w:t xml:space="preserve"> </w:t>
            </w:r>
            <w:r>
              <w:rPr>
                <w:rFonts w:ascii="Arial" w:eastAsia="Times New Roman" w:hAnsi="Arial" w:cs="Arial"/>
                <w:sz w:val="24"/>
                <w:szCs w:val="24"/>
              </w:rPr>
              <w:t xml:space="preserve">to </w:t>
            </w:r>
            <w:r w:rsidR="00A74EF6">
              <w:rPr>
                <w:rFonts w:ascii="Arial" w:eastAsia="Times New Roman" w:hAnsi="Arial" w:cs="Arial"/>
                <w:sz w:val="24"/>
                <w:szCs w:val="24"/>
              </w:rPr>
              <w:t xml:space="preserve">reach agreement </w:t>
            </w:r>
            <w:r>
              <w:rPr>
                <w:rFonts w:ascii="Arial" w:eastAsia="Times New Roman" w:hAnsi="Arial" w:cs="Arial"/>
                <w:sz w:val="24"/>
                <w:szCs w:val="24"/>
              </w:rPr>
              <w:t>agree with sport</w:t>
            </w:r>
            <w:r>
              <w:rPr>
                <w:rFonts w:ascii="Arial" w:eastAsia="Times New Roman" w:hAnsi="Arial" w:cs="Arial"/>
                <w:b/>
                <w:bCs/>
                <w:sz w:val="24"/>
                <w:szCs w:val="24"/>
              </w:rPr>
              <w:t>scotland </w:t>
            </w:r>
            <w:r>
              <w:rPr>
                <w:rFonts w:ascii="Arial" w:eastAsia="Times New Roman" w:hAnsi="Arial" w:cs="Arial"/>
                <w:sz w:val="24"/>
                <w:szCs w:val="24"/>
              </w:rPr>
              <w:t xml:space="preserve">that our 32 Active Schools Co-ordinators could be utilised to support Key Worker Hubs and HACs throughout the </w:t>
            </w:r>
            <w:r w:rsidR="00ED0AC0">
              <w:rPr>
                <w:rFonts w:ascii="Arial" w:eastAsia="Times New Roman" w:hAnsi="Arial" w:cs="Arial"/>
                <w:sz w:val="24"/>
                <w:szCs w:val="24"/>
              </w:rPr>
              <w:t>s</w:t>
            </w:r>
            <w:r>
              <w:rPr>
                <w:rFonts w:ascii="Arial" w:eastAsia="Times New Roman" w:hAnsi="Arial" w:cs="Arial"/>
                <w:sz w:val="24"/>
                <w:szCs w:val="24"/>
              </w:rPr>
              <w:t>ummer. Once again, this has been hugely successful and come at no cost to the Council</w:t>
            </w:r>
          </w:p>
          <w:p w14:paraId="100D7383" w14:textId="678CA3BD" w:rsidR="001F24C6" w:rsidRDefault="001F24C6" w:rsidP="00263FF3">
            <w:pPr>
              <w:pStyle w:val="ydpb91593c3msonormal"/>
              <w:numPr>
                <w:ilvl w:val="0"/>
                <w:numId w:val="15"/>
              </w:numPr>
              <w:tabs>
                <w:tab w:val="clear" w:pos="720"/>
                <w:tab w:val="num" w:pos="354"/>
              </w:tabs>
              <w:spacing w:after="0" w:afterAutospacing="0"/>
              <w:ind w:left="354" w:hanging="354"/>
              <w:jc w:val="both"/>
              <w:rPr>
                <w:rFonts w:ascii="Helvetica" w:eastAsia="Times New Roman" w:hAnsi="Helvetica" w:cs="Helvetica"/>
                <w:sz w:val="24"/>
                <w:szCs w:val="24"/>
              </w:rPr>
            </w:pPr>
            <w:r>
              <w:rPr>
                <w:rFonts w:ascii="Arial" w:eastAsia="Times New Roman" w:hAnsi="Arial" w:cs="Arial"/>
                <w:sz w:val="24"/>
                <w:szCs w:val="24"/>
              </w:rPr>
              <w:t>More recently, HLH opened a childcare facility in Alness at very short notice (three working days) to provide childcare for Key Workers</w:t>
            </w:r>
          </w:p>
          <w:p w14:paraId="6F15310B" w14:textId="19727064" w:rsidR="001F24C6" w:rsidRDefault="001F24C6" w:rsidP="00263FF3">
            <w:pPr>
              <w:pStyle w:val="ydpb91593c3msonormal"/>
              <w:numPr>
                <w:ilvl w:val="0"/>
                <w:numId w:val="15"/>
              </w:numPr>
              <w:tabs>
                <w:tab w:val="clear" w:pos="720"/>
                <w:tab w:val="num" w:pos="354"/>
              </w:tabs>
              <w:spacing w:after="0" w:afterAutospacing="0"/>
              <w:ind w:left="354" w:hanging="354"/>
              <w:jc w:val="both"/>
              <w:rPr>
                <w:rFonts w:ascii="Helvetica" w:eastAsia="Times New Roman" w:hAnsi="Helvetica" w:cs="Helvetica"/>
                <w:sz w:val="24"/>
                <w:szCs w:val="24"/>
              </w:rPr>
            </w:pPr>
            <w:r>
              <w:rPr>
                <w:rFonts w:ascii="Arial" w:eastAsia="Times New Roman" w:hAnsi="Arial" w:cs="Arial"/>
                <w:sz w:val="24"/>
                <w:szCs w:val="24"/>
              </w:rPr>
              <w:t>Another unexpected outcome is that with HLH facilities closed, the utili</w:t>
            </w:r>
            <w:r w:rsidR="00ED0AC0">
              <w:rPr>
                <w:rFonts w:ascii="Arial" w:eastAsia="Times New Roman" w:hAnsi="Arial" w:cs="Arial"/>
                <w:sz w:val="24"/>
                <w:szCs w:val="24"/>
              </w:rPr>
              <w:t>ti</w:t>
            </w:r>
            <w:r>
              <w:rPr>
                <w:rFonts w:ascii="Arial" w:eastAsia="Times New Roman" w:hAnsi="Arial" w:cs="Arial"/>
                <w:sz w:val="24"/>
                <w:szCs w:val="24"/>
              </w:rPr>
              <w:t>es saving to HC is likely to be significant</w:t>
            </w:r>
            <w:r w:rsidR="00D56F61">
              <w:rPr>
                <w:rFonts w:ascii="Arial" w:eastAsia="Times New Roman" w:hAnsi="Arial" w:cs="Arial"/>
                <w:sz w:val="24"/>
                <w:szCs w:val="24"/>
              </w:rPr>
              <w:t>.</w:t>
            </w:r>
          </w:p>
          <w:p w14:paraId="6C6B7F6C" w14:textId="77777777" w:rsidR="00C5342B" w:rsidRDefault="00C5342B" w:rsidP="00263FF3">
            <w:pPr>
              <w:spacing w:after="0" w:line="240" w:lineRule="auto"/>
              <w:jc w:val="both"/>
              <w:rPr>
                <w:rFonts w:ascii="Arial" w:hAnsi="Arial" w:cs="Arial"/>
                <w:b/>
                <w:sz w:val="24"/>
                <w:szCs w:val="24"/>
              </w:rPr>
            </w:pPr>
          </w:p>
          <w:p w14:paraId="008F6449" w14:textId="10FD9C8D" w:rsidR="00B14468" w:rsidRDefault="00755440" w:rsidP="00263FF3">
            <w:pPr>
              <w:spacing w:after="0" w:line="240" w:lineRule="auto"/>
              <w:jc w:val="both"/>
              <w:rPr>
                <w:rFonts w:ascii="Arial" w:hAnsi="Arial" w:cs="Arial"/>
                <w:b/>
                <w:sz w:val="24"/>
                <w:szCs w:val="24"/>
              </w:rPr>
            </w:pPr>
            <w:r>
              <w:rPr>
                <w:rFonts w:ascii="Arial" w:hAnsi="Arial" w:cs="Arial"/>
                <w:b/>
                <w:noProof/>
                <w:sz w:val="24"/>
                <w:szCs w:val="24"/>
                <w:u w:val="single"/>
              </w:rPr>
              <mc:AlternateContent>
                <mc:Choice Requires="wps">
                  <w:drawing>
                    <wp:anchor distT="0" distB="0" distL="114300" distR="114300" simplePos="0" relativeHeight="251667456" behindDoc="0" locked="0" layoutInCell="1" allowOverlap="1" wp14:anchorId="410BBCE4" wp14:editId="3BBF249B">
                      <wp:simplePos x="0" y="0"/>
                      <wp:positionH relativeFrom="column">
                        <wp:posOffset>5605368</wp:posOffset>
                      </wp:positionH>
                      <wp:positionV relativeFrom="paragraph">
                        <wp:posOffset>-43436</wp:posOffset>
                      </wp:positionV>
                      <wp:extent cx="266065" cy="259080"/>
                      <wp:effectExtent l="0" t="0" r="19685" b="26670"/>
                      <wp:wrapNone/>
                      <wp:docPr id="9" name="Oval 9"/>
                      <wp:cNvGraphicFramePr/>
                      <a:graphic xmlns:a="http://schemas.openxmlformats.org/drawingml/2006/main">
                        <a:graphicData uri="http://schemas.microsoft.com/office/word/2010/wordprocessingShape">
                          <wps:wsp>
                            <wps:cNvSpPr/>
                            <wps:spPr>
                              <a:xfrm>
                                <a:off x="0" y="0"/>
                                <a:ext cx="266065" cy="259080"/>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AD6883" id="Oval 9" o:spid="_x0000_s1026" style="position:absolute;margin-left:441.35pt;margin-top:-3.4pt;width:20.95pt;height:20.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" fillcolor="#00b050" strokecolor="#375623 [1609]" strokeweight="1pt">
                      <v:stroke joinstyle="miter"/>
                    </v:oval>
                  </w:pict>
                </mc:Fallback>
              </mc:AlternateContent>
            </w:r>
            <w:r w:rsidR="00B14468" w:rsidRPr="000C32F1">
              <w:rPr>
                <w:rFonts w:ascii="Arial" w:hAnsi="Arial" w:cs="Arial"/>
                <w:b/>
                <w:sz w:val="24"/>
                <w:szCs w:val="24"/>
              </w:rPr>
              <w:t xml:space="preserve">Theme 5 - </w:t>
            </w:r>
            <w:r w:rsidR="00DE342A" w:rsidRPr="000C32F1">
              <w:rPr>
                <w:rFonts w:ascii="Arial" w:hAnsi="Arial" w:cs="Arial"/>
                <w:b/>
                <w:sz w:val="24"/>
                <w:szCs w:val="24"/>
              </w:rPr>
              <w:t>Financial Stability and security</w:t>
            </w:r>
            <w:r w:rsidR="00B14468" w:rsidRPr="000C32F1">
              <w:rPr>
                <w:rFonts w:ascii="Arial" w:hAnsi="Arial" w:cs="Arial"/>
                <w:b/>
                <w:sz w:val="24"/>
                <w:szCs w:val="24"/>
              </w:rPr>
              <w:t xml:space="preserve"> – </w:t>
            </w:r>
            <w:r w:rsidR="00D62DBB" w:rsidRPr="000C32F1">
              <w:rPr>
                <w:rFonts w:ascii="Arial" w:hAnsi="Arial" w:cs="Arial"/>
                <w:b/>
                <w:sz w:val="24"/>
                <w:szCs w:val="24"/>
              </w:rPr>
              <w:t xml:space="preserve">Operational </w:t>
            </w:r>
            <w:r w:rsidR="00D62DBB">
              <w:rPr>
                <w:rFonts w:ascii="Arial" w:hAnsi="Arial" w:cs="Arial"/>
                <w:b/>
                <w:sz w:val="24"/>
                <w:szCs w:val="24"/>
              </w:rPr>
              <w:t xml:space="preserve">status </w:t>
            </w:r>
            <w:r w:rsidR="00ED0AC0">
              <w:rPr>
                <w:rFonts w:ascii="Arial" w:hAnsi="Arial" w:cs="Arial"/>
                <w:b/>
                <w:sz w:val="24"/>
                <w:szCs w:val="24"/>
              </w:rPr>
              <w:t>–</w:t>
            </w:r>
            <w:r w:rsidR="00D62DBB">
              <w:rPr>
                <w:rFonts w:ascii="Arial" w:hAnsi="Arial" w:cs="Arial"/>
                <w:b/>
                <w:sz w:val="24"/>
                <w:szCs w:val="24"/>
              </w:rPr>
              <w:t xml:space="preserve"> </w:t>
            </w:r>
            <w:r w:rsidR="00224973">
              <w:rPr>
                <w:rFonts w:ascii="Arial" w:hAnsi="Arial" w:cs="Arial"/>
                <w:b/>
                <w:sz w:val="24"/>
                <w:szCs w:val="24"/>
              </w:rPr>
              <w:t>GREEN</w:t>
            </w:r>
          </w:p>
          <w:p w14:paraId="0DD05990" w14:textId="323F4AD8" w:rsidR="00ED0AC0" w:rsidRPr="000C32F1" w:rsidRDefault="00ED0AC0" w:rsidP="00263FF3">
            <w:pPr>
              <w:spacing w:after="0" w:line="240" w:lineRule="auto"/>
              <w:contextualSpacing/>
              <w:jc w:val="both"/>
              <w:rPr>
                <w:rFonts w:ascii="Arial" w:hAnsi="Arial" w:cs="Arial"/>
                <w:b/>
                <w:sz w:val="24"/>
                <w:szCs w:val="24"/>
              </w:rPr>
            </w:pPr>
          </w:p>
          <w:p w14:paraId="1D59C706" w14:textId="346E50D9" w:rsidR="00DE342A" w:rsidRPr="004C66EF" w:rsidRDefault="00DE342A" w:rsidP="00263FF3">
            <w:pPr>
              <w:pStyle w:val="ListParagraph"/>
              <w:numPr>
                <w:ilvl w:val="0"/>
                <w:numId w:val="8"/>
              </w:numPr>
              <w:spacing w:after="0" w:line="240" w:lineRule="auto"/>
              <w:jc w:val="both"/>
              <w:rPr>
                <w:rFonts w:ascii="Arial" w:hAnsi="Arial" w:cs="Arial"/>
                <w:sz w:val="24"/>
                <w:szCs w:val="24"/>
              </w:rPr>
            </w:pPr>
            <w:r w:rsidRPr="004C66EF">
              <w:rPr>
                <w:rFonts w:ascii="Arial" w:hAnsi="Arial" w:cs="Arial"/>
                <w:sz w:val="24"/>
                <w:szCs w:val="24"/>
              </w:rPr>
              <w:t>Income generation opportunities</w:t>
            </w:r>
          </w:p>
          <w:p w14:paraId="1834F7EA" w14:textId="77777777" w:rsidR="00ED656A" w:rsidRPr="004C66EF" w:rsidRDefault="00ED656A" w:rsidP="00263FF3">
            <w:pPr>
              <w:pStyle w:val="ListParagraph"/>
              <w:numPr>
                <w:ilvl w:val="0"/>
                <w:numId w:val="8"/>
              </w:numPr>
              <w:spacing w:after="0" w:line="240" w:lineRule="auto"/>
              <w:jc w:val="both"/>
              <w:rPr>
                <w:rFonts w:ascii="Arial" w:hAnsi="Arial" w:cs="Arial"/>
                <w:sz w:val="24"/>
                <w:szCs w:val="24"/>
              </w:rPr>
            </w:pPr>
            <w:r w:rsidRPr="004C66EF">
              <w:rPr>
                <w:rFonts w:ascii="Arial" w:hAnsi="Arial" w:cs="Arial"/>
                <w:sz w:val="24"/>
                <w:szCs w:val="24"/>
              </w:rPr>
              <w:t>Careful transition to a new way of working</w:t>
            </w:r>
            <w:r w:rsidR="00063B9C" w:rsidRPr="004C66EF">
              <w:rPr>
                <w:rFonts w:ascii="Arial" w:hAnsi="Arial" w:cs="Arial"/>
                <w:sz w:val="24"/>
                <w:szCs w:val="24"/>
              </w:rPr>
              <w:t>/emerging new normal</w:t>
            </w:r>
          </w:p>
          <w:p w14:paraId="43179177" w14:textId="77777777" w:rsidR="00ED656A" w:rsidRPr="004C66EF" w:rsidRDefault="00ED656A" w:rsidP="00263FF3">
            <w:pPr>
              <w:pStyle w:val="ListParagraph"/>
              <w:numPr>
                <w:ilvl w:val="0"/>
                <w:numId w:val="8"/>
              </w:numPr>
              <w:spacing w:after="0" w:line="240" w:lineRule="auto"/>
              <w:jc w:val="both"/>
              <w:rPr>
                <w:rFonts w:ascii="Arial" w:hAnsi="Arial" w:cs="Arial"/>
                <w:sz w:val="24"/>
                <w:szCs w:val="24"/>
              </w:rPr>
            </w:pPr>
            <w:r w:rsidRPr="004C66EF">
              <w:rPr>
                <w:rFonts w:ascii="Arial" w:hAnsi="Arial" w:cs="Arial"/>
                <w:sz w:val="24"/>
                <w:szCs w:val="24"/>
              </w:rPr>
              <w:t xml:space="preserve">Consolidation on innovation, technology and new ways of working </w:t>
            </w:r>
          </w:p>
          <w:p w14:paraId="7A346AAD" w14:textId="77777777" w:rsidR="00DE342A" w:rsidRPr="004C66EF" w:rsidRDefault="00DE342A" w:rsidP="00263FF3">
            <w:pPr>
              <w:pStyle w:val="ListParagraph"/>
              <w:numPr>
                <w:ilvl w:val="0"/>
                <w:numId w:val="8"/>
              </w:numPr>
              <w:spacing w:after="0" w:line="240" w:lineRule="auto"/>
              <w:jc w:val="both"/>
              <w:rPr>
                <w:rFonts w:ascii="Arial" w:hAnsi="Arial" w:cs="Arial"/>
                <w:sz w:val="24"/>
                <w:szCs w:val="24"/>
              </w:rPr>
            </w:pPr>
            <w:r w:rsidRPr="004C66EF">
              <w:rPr>
                <w:rFonts w:ascii="Arial" w:hAnsi="Arial" w:cs="Arial"/>
                <w:sz w:val="24"/>
                <w:szCs w:val="24"/>
              </w:rPr>
              <w:t>Opportunities for new business and regular business done more efficiently</w:t>
            </w:r>
          </w:p>
          <w:p w14:paraId="7BFAC9C2" w14:textId="5DEF1DEF" w:rsidR="006A4660" w:rsidRDefault="00095B44" w:rsidP="00263FF3">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Strategic Workforce Planning</w:t>
            </w:r>
            <w:r w:rsidR="00E434EE">
              <w:rPr>
                <w:rFonts w:ascii="Arial" w:hAnsi="Arial" w:cs="Arial"/>
                <w:sz w:val="24"/>
                <w:szCs w:val="24"/>
              </w:rPr>
              <w:t xml:space="preserve"> -</w:t>
            </w:r>
            <w:r>
              <w:rPr>
                <w:rFonts w:ascii="Arial" w:hAnsi="Arial" w:cs="Arial"/>
                <w:sz w:val="24"/>
                <w:szCs w:val="24"/>
              </w:rPr>
              <w:t xml:space="preserve"> </w:t>
            </w:r>
            <w:r w:rsidR="00E434EE">
              <w:rPr>
                <w:rFonts w:ascii="Arial" w:hAnsi="Arial" w:cs="Arial"/>
                <w:sz w:val="24"/>
                <w:szCs w:val="24"/>
              </w:rPr>
              <w:t>determining our</w:t>
            </w:r>
            <w:r w:rsidR="004F15C6" w:rsidRPr="004C66EF">
              <w:rPr>
                <w:rFonts w:ascii="Arial" w:hAnsi="Arial" w:cs="Arial"/>
                <w:sz w:val="24"/>
                <w:szCs w:val="24"/>
              </w:rPr>
              <w:t xml:space="preserve"> staffing compl</w:t>
            </w:r>
            <w:r w:rsidR="00F37251" w:rsidRPr="004C66EF">
              <w:rPr>
                <w:rFonts w:ascii="Arial" w:hAnsi="Arial" w:cs="Arial"/>
                <w:sz w:val="24"/>
                <w:szCs w:val="24"/>
              </w:rPr>
              <w:t>e</w:t>
            </w:r>
            <w:r w:rsidR="004F15C6" w:rsidRPr="004C66EF">
              <w:rPr>
                <w:rFonts w:ascii="Arial" w:hAnsi="Arial" w:cs="Arial"/>
                <w:sz w:val="24"/>
                <w:szCs w:val="24"/>
              </w:rPr>
              <w:t xml:space="preserve">ment going </w:t>
            </w:r>
            <w:r w:rsidR="00E434EE">
              <w:rPr>
                <w:rFonts w:ascii="Arial" w:hAnsi="Arial" w:cs="Arial"/>
                <w:sz w:val="24"/>
                <w:szCs w:val="24"/>
              </w:rPr>
              <w:t xml:space="preserve">forward and adjusting skills and numbers quickly </w:t>
            </w:r>
            <w:r w:rsidR="004F15C6" w:rsidRPr="004C66EF">
              <w:rPr>
                <w:rFonts w:ascii="Arial" w:hAnsi="Arial" w:cs="Arial"/>
                <w:sz w:val="24"/>
                <w:szCs w:val="24"/>
              </w:rPr>
              <w:t>to reflect the future operational requirements</w:t>
            </w:r>
          </w:p>
          <w:p w14:paraId="1B3E3EC9" w14:textId="79D3F3B2" w:rsidR="00095B44" w:rsidRPr="00B1205B" w:rsidRDefault="008D608D" w:rsidP="00263FF3">
            <w:pPr>
              <w:pStyle w:val="ydpb91593c3msonormal"/>
              <w:jc w:val="both"/>
              <w:rPr>
                <w:rFonts w:ascii="Arial" w:hAnsi="Arial" w:cs="Arial"/>
                <w:sz w:val="24"/>
                <w:szCs w:val="24"/>
              </w:rPr>
            </w:pPr>
            <w:r>
              <w:rPr>
                <w:rFonts w:ascii="Arial" w:hAnsi="Arial" w:cs="Arial"/>
                <w:sz w:val="24"/>
                <w:szCs w:val="24"/>
              </w:rPr>
              <w:t>In terms of the financial position for the current year</w:t>
            </w:r>
            <w:r w:rsidR="00E434EE">
              <w:rPr>
                <w:rFonts w:ascii="Arial" w:hAnsi="Arial" w:cs="Arial"/>
                <w:sz w:val="24"/>
                <w:szCs w:val="24"/>
              </w:rPr>
              <w:t>,</w:t>
            </w:r>
            <w:r>
              <w:rPr>
                <w:rFonts w:ascii="Arial" w:hAnsi="Arial" w:cs="Arial"/>
                <w:sz w:val="24"/>
                <w:szCs w:val="24"/>
              </w:rPr>
              <w:t xml:space="preserve"> despite </w:t>
            </w:r>
            <w:r w:rsidR="000C422C">
              <w:rPr>
                <w:rFonts w:ascii="Arial" w:hAnsi="Arial" w:cs="Arial"/>
                <w:sz w:val="24"/>
                <w:szCs w:val="24"/>
              </w:rPr>
              <w:t xml:space="preserve">projected </w:t>
            </w:r>
            <w:r>
              <w:rPr>
                <w:rFonts w:ascii="Arial" w:hAnsi="Arial" w:cs="Arial"/>
                <w:sz w:val="24"/>
                <w:szCs w:val="24"/>
              </w:rPr>
              <w:t xml:space="preserve">losses of </w:t>
            </w:r>
            <w:r w:rsidRPr="00EF21E4">
              <w:rPr>
                <w:rFonts w:ascii="Arial" w:hAnsi="Arial" w:cs="Arial"/>
                <w:sz w:val="24"/>
                <w:szCs w:val="24"/>
              </w:rPr>
              <w:t>£9.345m</w:t>
            </w:r>
            <w:r>
              <w:rPr>
                <w:rFonts w:ascii="Arial" w:hAnsi="Arial" w:cs="Arial"/>
                <w:sz w:val="24"/>
                <w:szCs w:val="24"/>
              </w:rPr>
              <w:t xml:space="preserve"> in income, our reasonable worst-case projection has moved from a</w:t>
            </w:r>
            <w:r w:rsidR="009111B0">
              <w:rPr>
                <w:rFonts w:ascii="Arial" w:hAnsi="Arial" w:cs="Arial"/>
                <w:sz w:val="24"/>
                <w:szCs w:val="24"/>
              </w:rPr>
              <w:t xml:space="preserve">n original </w:t>
            </w:r>
            <w:r w:rsidR="000B342B">
              <w:rPr>
                <w:rFonts w:ascii="Arial" w:hAnsi="Arial" w:cs="Arial"/>
                <w:sz w:val="24"/>
                <w:szCs w:val="24"/>
              </w:rPr>
              <w:t xml:space="preserve">projected </w:t>
            </w:r>
            <w:r>
              <w:rPr>
                <w:rFonts w:ascii="Arial" w:hAnsi="Arial" w:cs="Arial"/>
                <w:sz w:val="24"/>
                <w:szCs w:val="24"/>
              </w:rPr>
              <w:t xml:space="preserve">deficit of </w:t>
            </w:r>
            <w:r w:rsidR="000B342B">
              <w:rPr>
                <w:rFonts w:ascii="Arial" w:hAnsi="Arial" w:cs="Arial"/>
                <w:sz w:val="24"/>
                <w:szCs w:val="24"/>
              </w:rPr>
              <w:t>£11.4m in March</w:t>
            </w:r>
            <w:r w:rsidR="00200C26">
              <w:rPr>
                <w:rFonts w:ascii="Arial" w:hAnsi="Arial" w:cs="Arial"/>
                <w:sz w:val="24"/>
                <w:szCs w:val="24"/>
              </w:rPr>
              <w:t>, reducing</w:t>
            </w:r>
            <w:r w:rsidR="000B342B">
              <w:rPr>
                <w:rFonts w:ascii="Arial" w:hAnsi="Arial" w:cs="Arial"/>
                <w:sz w:val="24"/>
                <w:szCs w:val="24"/>
              </w:rPr>
              <w:t xml:space="preserve"> to </w:t>
            </w:r>
            <w:r w:rsidRPr="00EF21E4">
              <w:rPr>
                <w:rFonts w:ascii="Arial" w:hAnsi="Arial" w:cs="Arial"/>
                <w:sz w:val="24"/>
                <w:szCs w:val="24"/>
              </w:rPr>
              <w:t>£</w:t>
            </w:r>
            <w:r w:rsidR="00E434EE" w:rsidRPr="00EF21E4">
              <w:rPr>
                <w:rFonts w:ascii="Arial" w:hAnsi="Arial" w:cs="Arial"/>
                <w:sz w:val="24"/>
                <w:szCs w:val="24"/>
              </w:rPr>
              <w:t>4</w:t>
            </w:r>
            <w:r w:rsidRPr="00EF21E4">
              <w:rPr>
                <w:rFonts w:ascii="Arial" w:hAnsi="Arial" w:cs="Arial"/>
                <w:sz w:val="24"/>
                <w:szCs w:val="24"/>
              </w:rPr>
              <w:t>.</w:t>
            </w:r>
            <w:r w:rsidR="00E434EE" w:rsidRPr="00EF21E4">
              <w:rPr>
                <w:rFonts w:ascii="Arial" w:hAnsi="Arial" w:cs="Arial"/>
                <w:sz w:val="24"/>
                <w:szCs w:val="24"/>
              </w:rPr>
              <w:t>7</w:t>
            </w:r>
            <w:r w:rsidRPr="00EF21E4">
              <w:rPr>
                <w:rFonts w:ascii="Arial" w:hAnsi="Arial" w:cs="Arial"/>
                <w:sz w:val="24"/>
                <w:szCs w:val="24"/>
              </w:rPr>
              <w:t xml:space="preserve">m </w:t>
            </w:r>
            <w:r w:rsidR="000B342B">
              <w:rPr>
                <w:rFonts w:ascii="Arial" w:hAnsi="Arial" w:cs="Arial"/>
                <w:sz w:val="24"/>
                <w:szCs w:val="24"/>
              </w:rPr>
              <w:t xml:space="preserve">in June, </w:t>
            </w:r>
            <w:r w:rsidRPr="00EF21E4">
              <w:rPr>
                <w:rFonts w:ascii="Arial" w:hAnsi="Arial" w:cs="Arial"/>
                <w:sz w:val="24"/>
                <w:szCs w:val="24"/>
              </w:rPr>
              <w:t xml:space="preserve">to </w:t>
            </w:r>
            <w:r w:rsidR="000B342B">
              <w:rPr>
                <w:rFonts w:ascii="Arial" w:hAnsi="Arial" w:cs="Arial"/>
                <w:sz w:val="24"/>
                <w:szCs w:val="24"/>
              </w:rPr>
              <w:t>the current estimate of</w:t>
            </w:r>
            <w:r w:rsidRPr="00EF21E4">
              <w:rPr>
                <w:rFonts w:ascii="Arial" w:hAnsi="Arial" w:cs="Arial"/>
                <w:sz w:val="24"/>
                <w:szCs w:val="24"/>
              </w:rPr>
              <w:t xml:space="preserve"> £1.55m</w:t>
            </w:r>
            <w:r>
              <w:rPr>
                <w:rFonts w:ascii="Arial" w:hAnsi="Arial" w:cs="Arial"/>
                <w:sz w:val="24"/>
                <w:szCs w:val="24"/>
              </w:rPr>
              <w:t>. This has been achieved by:</w:t>
            </w:r>
            <w:r w:rsidR="000C422C">
              <w:rPr>
                <w:rFonts w:ascii="Arial" w:hAnsi="Arial" w:cs="Arial"/>
                <w:sz w:val="24"/>
                <w:szCs w:val="24"/>
              </w:rPr>
              <w:t xml:space="preserve"> optimal</w:t>
            </w:r>
            <w:r>
              <w:rPr>
                <w:rFonts w:ascii="Arial" w:hAnsi="Arial" w:cs="Arial"/>
                <w:sz w:val="24"/>
                <w:szCs w:val="24"/>
              </w:rPr>
              <w:t xml:space="preserve"> use of the CJRS scheme</w:t>
            </w:r>
            <w:r w:rsidR="00475EAE">
              <w:rPr>
                <w:rFonts w:ascii="Arial" w:hAnsi="Arial" w:cs="Arial"/>
                <w:sz w:val="24"/>
                <w:szCs w:val="24"/>
              </w:rPr>
              <w:t xml:space="preserve">, projected to recover </w:t>
            </w:r>
            <w:r w:rsidR="00475EAE" w:rsidRPr="00EF21E4">
              <w:rPr>
                <w:rFonts w:ascii="Arial" w:hAnsi="Arial" w:cs="Arial"/>
                <w:sz w:val="24"/>
                <w:szCs w:val="24"/>
              </w:rPr>
              <w:t>£4.</w:t>
            </w:r>
            <w:r w:rsidR="00E434EE" w:rsidRPr="00EF21E4">
              <w:rPr>
                <w:rFonts w:ascii="Arial" w:hAnsi="Arial" w:cs="Arial"/>
                <w:sz w:val="24"/>
                <w:szCs w:val="24"/>
              </w:rPr>
              <w:t>69</w:t>
            </w:r>
            <w:r w:rsidR="00EA10D0" w:rsidRPr="00EF21E4">
              <w:rPr>
                <w:rFonts w:ascii="Arial" w:hAnsi="Arial" w:cs="Arial"/>
                <w:sz w:val="24"/>
                <w:szCs w:val="24"/>
              </w:rPr>
              <w:t>9</w:t>
            </w:r>
            <w:r w:rsidR="00475EAE" w:rsidRPr="00EF21E4">
              <w:rPr>
                <w:rFonts w:ascii="Arial" w:hAnsi="Arial" w:cs="Arial"/>
                <w:sz w:val="24"/>
                <w:szCs w:val="24"/>
              </w:rPr>
              <w:t>m</w:t>
            </w:r>
            <w:r w:rsidR="009B6505" w:rsidRPr="00EF21E4">
              <w:rPr>
                <w:rFonts w:ascii="Arial" w:hAnsi="Arial" w:cs="Arial"/>
                <w:sz w:val="24"/>
                <w:szCs w:val="24"/>
              </w:rPr>
              <w:t xml:space="preserve"> (</w:t>
            </w:r>
            <w:r w:rsidR="009B6505">
              <w:rPr>
                <w:rFonts w:ascii="Arial" w:hAnsi="Arial" w:cs="Arial"/>
                <w:sz w:val="24"/>
                <w:szCs w:val="24"/>
              </w:rPr>
              <w:t>including removal of the 20% top-up to furloughed employees)</w:t>
            </w:r>
            <w:r>
              <w:rPr>
                <w:rFonts w:ascii="Arial" w:hAnsi="Arial" w:cs="Arial"/>
                <w:sz w:val="24"/>
                <w:szCs w:val="24"/>
              </w:rPr>
              <w:t>; removal of relief staff costs / additional salary payments; reductions in all other costs across the organisation; retention of over 7,000 High Life subscriptions and retention of income through innovative use of technology (</w:t>
            </w:r>
            <w:r w:rsidR="00475EAE">
              <w:rPr>
                <w:rFonts w:ascii="Arial" w:hAnsi="Arial" w:cs="Arial"/>
                <w:sz w:val="24"/>
                <w:szCs w:val="24"/>
              </w:rPr>
              <w:t xml:space="preserve">e.g. </w:t>
            </w:r>
            <w:r>
              <w:rPr>
                <w:rFonts w:ascii="Arial" w:hAnsi="Arial" w:cs="Arial"/>
                <w:sz w:val="24"/>
                <w:szCs w:val="24"/>
              </w:rPr>
              <w:t xml:space="preserve">Music Tuition). </w:t>
            </w:r>
            <w:r w:rsidR="00EF21E4">
              <w:rPr>
                <w:rFonts w:ascii="Arial" w:hAnsi="Arial" w:cs="Arial"/>
                <w:sz w:val="24"/>
                <w:szCs w:val="24"/>
              </w:rPr>
              <w:t xml:space="preserve">The in-year </w:t>
            </w:r>
            <w:r w:rsidR="00FA3CE6">
              <w:rPr>
                <w:rFonts w:ascii="Arial" w:hAnsi="Arial" w:cs="Arial"/>
                <w:sz w:val="24"/>
                <w:szCs w:val="24"/>
              </w:rPr>
              <w:t>cost mitigations</w:t>
            </w:r>
            <w:r w:rsidR="00EF21E4">
              <w:rPr>
                <w:rFonts w:ascii="Arial" w:hAnsi="Arial" w:cs="Arial"/>
                <w:sz w:val="24"/>
                <w:szCs w:val="24"/>
              </w:rPr>
              <w:t xml:space="preserve"> of </w:t>
            </w:r>
            <w:r w:rsidR="00EF21E4" w:rsidRPr="005B38C9">
              <w:rPr>
                <w:rFonts w:ascii="Arial" w:hAnsi="Arial" w:cs="Arial"/>
                <w:sz w:val="24"/>
                <w:szCs w:val="24"/>
              </w:rPr>
              <w:t>£3.05m</w:t>
            </w:r>
            <w:r w:rsidR="00EF21E4">
              <w:rPr>
                <w:rFonts w:ascii="Arial" w:hAnsi="Arial" w:cs="Arial"/>
                <w:sz w:val="24"/>
                <w:szCs w:val="24"/>
              </w:rPr>
              <w:t xml:space="preserve"> equate to </w:t>
            </w:r>
            <w:r w:rsidR="009D3521">
              <w:rPr>
                <w:rFonts w:ascii="Arial" w:hAnsi="Arial" w:cs="Arial"/>
                <w:sz w:val="24"/>
                <w:szCs w:val="24"/>
              </w:rPr>
              <w:t>10</w:t>
            </w:r>
            <w:r w:rsidR="00EF21E4" w:rsidRPr="00C6326A">
              <w:rPr>
                <w:rFonts w:ascii="Arial" w:hAnsi="Arial" w:cs="Arial"/>
                <w:sz w:val="24"/>
                <w:szCs w:val="24"/>
              </w:rPr>
              <w:t>%</w:t>
            </w:r>
            <w:r w:rsidR="00EF21E4">
              <w:rPr>
                <w:rFonts w:ascii="Arial" w:hAnsi="Arial" w:cs="Arial"/>
                <w:sz w:val="24"/>
                <w:szCs w:val="24"/>
              </w:rPr>
              <w:t xml:space="preserve"> of HLH overall turnover. </w:t>
            </w:r>
            <w:r w:rsidR="00B1205B">
              <w:rPr>
                <w:rFonts w:ascii="Arial" w:hAnsi="Arial" w:cs="Arial"/>
                <w:sz w:val="24"/>
                <w:szCs w:val="24"/>
              </w:rPr>
              <w:t>Current projections do not take account of the JRS bonus, this will provide a further reduction to the deficit</w:t>
            </w:r>
            <w:r w:rsidR="00DB0B99">
              <w:rPr>
                <w:rFonts w:ascii="Arial" w:hAnsi="Arial" w:cs="Arial"/>
                <w:sz w:val="24"/>
                <w:szCs w:val="24"/>
              </w:rPr>
              <w:t xml:space="preserve">; </w:t>
            </w:r>
            <w:r w:rsidR="00B1205B">
              <w:rPr>
                <w:rFonts w:ascii="Arial" w:hAnsi="Arial" w:cs="Arial"/>
                <w:sz w:val="24"/>
                <w:szCs w:val="24"/>
              </w:rPr>
              <w:t>however</w:t>
            </w:r>
            <w:r w:rsidR="00DB0B99">
              <w:rPr>
                <w:rFonts w:ascii="Arial" w:hAnsi="Arial" w:cs="Arial"/>
                <w:sz w:val="24"/>
                <w:szCs w:val="24"/>
              </w:rPr>
              <w:t>,</w:t>
            </w:r>
            <w:r w:rsidR="00B1205B">
              <w:rPr>
                <w:rFonts w:ascii="Arial" w:hAnsi="Arial" w:cs="Arial"/>
                <w:sz w:val="24"/>
                <w:szCs w:val="24"/>
              </w:rPr>
              <w:t xml:space="preserve"> further detailed analysis is required with respect to the scheme.      </w:t>
            </w:r>
          </w:p>
          <w:p w14:paraId="282C0C9D" w14:textId="1D7082FA" w:rsidR="00D62DBB" w:rsidRDefault="00551616" w:rsidP="00263FF3">
            <w:pPr>
              <w:spacing w:after="0" w:line="240" w:lineRule="auto"/>
              <w:contextualSpacing/>
              <w:jc w:val="both"/>
              <w:rPr>
                <w:rFonts w:ascii="Arial" w:hAnsi="Arial" w:cs="Arial"/>
                <w:b/>
                <w:sz w:val="24"/>
                <w:szCs w:val="24"/>
              </w:rPr>
            </w:pPr>
            <w:r>
              <w:rPr>
                <w:rFonts w:ascii="Arial" w:hAnsi="Arial" w:cs="Arial"/>
                <w:b/>
                <w:noProof/>
                <w:sz w:val="24"/>
                <w:szCs w:val="24"/>
                <w:u w:val="single"/>
              </w:rPr>
              <mc:AlternateContent>
                <mc:Choice Requires="wps">
                  <w:drawing>
                    <wp:anchor distT="0" distB="0" distL="114300" distR="114300" simplePos="0" relativeHeight="251669504" behindDoc="0" locked="0" layoutInCell="1" allowOverlap="1" wp14:anchorId="39D67B26" wp14:editId="2C12AC8F">
                      <wp:simplePos x="0" y="0"/>
                      <wp:positionH relativeFrom="column">
                        <wp:posOffset>5530850</wp:posOffset>
                      </wp:positionH>
                      <wp:positionV relativeFrom="paragraph">
                        <wp:posOffset>-66675</wp:posOffset>
                      </wp:positionV>
                      <wp:extent cx="266065" cy="259080"/>
                      <wp:effectExtent l="0" t="0" r="19685" b="26670"/>
                      <wp:wrapNone/>
                      <wp:docPr id="10" name="Oval 10"/>
                      <wp:cNvGraphicFramePr/>
                      <a:graphic xmlns:a="http://schemas.openxmlformats.org/drawingml/2006/main">
                        <a:graphicData uri="http://schemas.microsoft.com/office/word/2010/wordprocessingShape">
                          <wps:wsp>
                            <wps:cNvSpPr/>
                            <wps:spPr>
                              <a:xfrm>
                                <a:off x="0" y="0"/>
                                <a:ext cx="266065" cy="259080"/>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1DB378" id="Oval 10" o:spid="_x0000_s1026" style="position:absolute;margin-left:435.5pt;margin-top:-5.25pt;width:20.95pt;height:20.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" fillcolor="#00b050" strokecolor="#375623 [1609]" strokeweight="1pt">
                      <v:stroke joinstyle="miter"/>
                    </v:oval>
                  </w:pict>
                </mc:Fallback>
              </mc:AlternateContent>
            </w:r>
            <w:r w:rsidR="00B14468" w:rsidRPr="000C32F1">
              <w:rPr>
                <w:rFonts w:ascii="Arial" w:hAnsi="Arial" w:cs="Arial"/>
                <w:b/>
                <w:sz w:val="24"/>
                <w:szCs w:val="24"/>
              </w:rPr>
              <w:t xml:space="preserve">Theme 6 - </w:t>
            </w:r>
            <w:r w:rsidR="00DE342A" w:rsidRPr="000C32F1">
              <w:rPr>
                <w:rFonts w:ascii="Arial" w:hAnsi="Arial" w:cs="Arial"/>
                <w:b/>
                <w:sz w:val="24"/>
                <w:szCs w:val="24"/>
              </w:rPr>
              <w:t>Lessons identified within this COVID-19 ‘season’</w:t>
            </w:r>
            <w:r w:rsidR="00B14468" w:rsidRPr="000C32F1">
              <w:rPr>
                <w:rFonts w:ascii="Arial" w:hAnsi="Arial" w:cs="Arial"/>
                <w:b/>
                <w:sz w:val="24"/>
                <w:szCs w:val="24"/>
              </w:rPr>
              <w:t xml:space="preserve"> – Operational </w:t>
            </w:r>
            <w:r w:rsidR="00D62DBB">
              <w:rPr>
                <w:rFonts w:ascii="Arial" w:hAnsi="Arial" w:cs="Arial"/>
                <w:b/>
                <w:sz w:val="24"/>
                <w:szCs w:val="24"/>
              </w:rPr>
              <w:t xml:space="preserve">status </w:t>
            </w:r>
            <w:r w:rsidR="00BF7A21">
              <w:rPr>
                <w:rFonts w:ascii="Arial" w:hAnsi="Arial" w:cs="Arial"/>
                <w:b/>
                <w:sz w:val="24"/>
                <w:szCs w:val="24"/>
              </w:rPr>
              <w:t>–</w:t>
            </w:r>
            <w:r w:rsidR="00D62DBB">
              <w:rPr>
                <w:rFonts w:ascii="Arial" w:hAnsi="Arial" w:cs="Arial"/>
                <w:b/>
                <w:sz w:val="24"/>
                <w:szCs w:val="24"/>
              </w:rPr>
              <w:t xml:space="preserve"> GREEN</w:t>
            </w:r>
          </w:p>
          <w:p w14:paraId="651A6CAE" w14:textId="2E214912" w:rsidR="00BF7A21" w:rsidRPr="00C34E9A" w:rsidRDefault="00BF7A21" w:rsidP="00263FF3">
            <w:pPr>
              <w:spacing w:after="0" w:line="240" w:lineRule="auto"/>
              <w:contextualSpacing/>
              <w:jc w:val="both"/>
              <w:rPr>
                <w:rFonts w:ascii="Arial" w:hAnsi="Arial" w:cs="Arial"/>
                <w:sz w:val="24"/>
                <w:szCs w:val="24"/>
              </w:rPr>
            </w:pPr>
          </w:p>
          <w:p w14:paraId="1A87DB7E" w14:textId="1A7D3E40" w:rsidR="00063B9C" w:rsidRPr="00C34E9A" w:rsidRDefault="00063B9C" w:rsidP="00263FF3">
            <w:pPr>
              <w:pStyle w:val="ListParagraph"/>
              <w:numPr>
                <w:ilvl w:val="0"/>
                <w:numId w:val="9"/>
              </w:numPr>
              <w:spacing w:after="0" w:line="240" w:lineRule="auto"/>
              <w:jc w:val="both"/>
              <w:rPr>
                <w:rFonts w:ascii="Arial" w:hAnsi="Arial" w:cs="Arial"/>
                <w:sz w:val="24"/>
                <w:szCs w:val="24"/>
              </w:rPr>
            </w:pPr>
            <w:r w:rsidRPr="00C34E9A">
              <w:rPr>
                <w:rFonts w:ascii="Arial" w:hAnsi="Arial" w:cs="Arial"/>
                <w:sz w:val="24"/>
                <w:szCs w:val="24"/>
              </w:rPr>
              <w:t>Consideration of an on line</w:t>
            </w:r>
            <w:r w:rsidR="0035303F" w:rsidRPr="00C34E9A">
              <w:rPr>
                <w:rFonts w:ascii="Arial" w:hAnsi="Arial" w:cs="Arial"/>
                <w:sz w:val="24"/>
                <w:szCs w:val="24"/>
              </w:rPr>
              <w:t xml:space="preserve">/virtual </w:t>
            </w:r>
            <w:r w:rsidRPr="00C34E9A">
              <w:rPr>
                <w:rFonts w:ascii="Arial" w:hAnsi="Arial" w:cs="Arial"/>
                <w:sz w:val="24"/>
                <w:szCs w:val="24"/>
              </w:rPr>
              <w:t>membership as well as a physical visit membership</w:t>
            </w:r>
          </w:p>
          <w:p w14:paraId="30C1A67A" w14:textId="3788C076" w:rsidR="00DE342A" w:rsidRPr="00551616" w:rsidRDefault="00DE342A" w:rsidP="00263FF3">
            <w:pPr>
              <w:pStyle w:val="ListParagraph"/>
              <w:numPr>
                <w:ilvl w:val="0"/>
                <w:numId w:val="9"/>
              </w:numPr>
              <w:spacing w:after="0" w:line="240" w:lineRule="auto"/>
              <w:jc w:val="both"/>
              <w:rPr>
                <w:rFonts w:ascii="Arial" w:hAnsi="Arial" w:cs="Arial"/>
                <w:sz w:val="24"/>
                <w:szCs w:val="24"/>
              </w:rPr>
            </w:pPr>
            <w:r w:rsidRPr="00C34E9A">
              <w:rPr>
                <w:rFonts w:ascii="Arial" w:hAnsi="Arial" w:cs="Arial"/>
                <w:sz w:val="24"/>
                <w:szCs w:val="24"/>
              </w:rPr>
              <w:t>Smarter working</w:t>
            </w:r>
            <w:r w:rsidR="00551616">
              <w:rPr>
                <w:rFonts w:ascii="Arial" w:hAnsi="Arial" w:cs="Arial"/>
                <w:sz w:val="24"/>
                <w:szCs w:val="24"/>
              </w:rPr>
              <w:t xml:space="preserve"> / uplift in h</w:t>
            </w:r>
            <w:r w:rsidRPr="00551616">
              <w:rPr>
                <w:rFonts w:ascii="Arial" w:hAnsi="Arial" w:cs="Arial"/>
                <w:sz w:val="24"/>
                <w:szCs w:val="24"/>
              </w:rPr>
              <w:t>ome working</w:t>
            </w:r>
          </w:p>
          <w:p w14:paraId="101C6719" w14:textId="209DD849" w:rsidR="00DE342A" w:rsidRDefault="00DE342A" w:rsidP="00263FF3">
            <w:pPr>
              <w:pStyle w:val="ListParagraph"/>
              <w:numPr>
                <w:ilvl w:val="0"/>
                <w:numId w:val="9"/>
              </w:numPr>
              <w:spacing w:after="0" w:line="240" w:lineRule="auto"/>
              <w:jc w:val="both"/>
              <w:rPr>
                <w:rFonts w:ascii="Arial" w:hAnsi="Arial" w:cs="Arial"/>
                <w:sz w:val="24"/>
                <w:szCs w:val="24"/>
              </w:rPr>
            </w:pPr>
            <w:r w:rsidRPr="00C34E9A">
              <w:rPr>
                <w:rFonts w:ascii="Arial" w:hAnsi="Arial" w:cs="Arial"/>
                <w:sz w:val="24"/>
                <w:szCs w:val="24"/>
              </w:rPr>
              <w:t xml:space="preserve">Greater use of </w:t>
            </w:r>
            <w:r w:rsidR="00ED656A" w:rsidRPr="00C34E9A">
              <w:rPr>
                <w:rFonts w:ascii="Arial" w:hAnsi="Arial" w:cs="Arial"/>
                <w:sz w:val="24"/>
                <w:szCs w:val="24"/>
              </w:rPr>
              <w:t>technology</w:t>
            </w:r>
            <w:r w:rsidRPr="00C34E9A">
              <w:rPr>
                <w:rFonts w:ascii="Arial" w:hAnsi="Arial" w:cs="Arial"/>
                <w:sz w:val="24"/>
                <w:szCs w:val="24"/>
              </w:rPr>
              <w:t xml:space="preserve"> </w:t>
            </w:r>
            <w:r w:rsidR="00551616">
              <w:rPr>
                <w:rFonts w:ascii="Arial" w:hAnsi="Arial" w:cs="Arial"/>
                <w:sz w:val="24"/>
                <w:szCs w:val="24"/>
              </w:rPr>
              <w:t>for service delivery (Music Tuition etc.)</w:t>
            </w:r>
          </w:p>
          <w:p w14:paraId="4733AFA0" w14:textId="450A7239" w:rsidR="00A568F0" w:rsidRPr="005B373E" w:rsidRDefault="00A568F0" w:rsidP="00263FF3">
            <w:pPr>
              <w:pStyle w:val="ListParagraph"/>
              <w:numPr>
                <w:ilvl w:val="0"/>
                <w:numId w:val="9"/>
              </w:numPr>
              <w:spacing w:after="0" w:line="240" w:lineRule="auto"/>
              <w:jc w:val="both"/>
              <w:rPr>
                <w:rFonts w:ascii="Arial" w:hAnsi="Arial" w:cs="Arial"/>
                <w:sz w:val="24"/>
                <w:szCs w:val="24"/>
              </w:rPr>
            </w:pPr>
            <w:r>
              <w:rPr>
                <w:rFonts w:ascii="Arial" w:hAnsi="Arial" w:cs="Arial"/>
                <w:sz w:val="24"/>
                <w:szCs w:val="24"/>
              </w:rPr>
              <w:t xml:space="preserve">Reduction in </w:t>
            </w:r>
            <w:r w:rsidR="005D0089">
              <w:rPr>
                <w:rFonts w:ascii="Arial" w:hAnsi="Arial" w:cs="Arial"/>
                <w:sz w:val="24"/>
                <w:szCs w:val="24"/>
              </w:rPr>
              <w:t>mileage claims</w:t>
            </w:r>
            <w:r>
              <w:rPr>
                <w:rFonts w:ascii="Arial" w:hAnsi="Arial" w:cs="Arial"/>
                <w:sz w:val="24"/>
                <w:szCs w:val="24"/>
              </w:rPr>
              <w:t xml:space="preserve"> </w:t>
            </w:r>
            <w:r w:rsidRPr="005D0089">
              <w:rPr>
                <w:rFonts w:ascii="Arial" w:hAnsi="Arial" w:cs="Arial"/>
                <w:sz w:val="24"/>
                <w:szCs w:val="24"/>
              </w:rPr>
              <w:t xml:space="preserve">from </w:t>
            </w:r>
            <w:r w:rsidR="005D0089" w:rsidRPr="005B373E">
              <w:rPr>
                <w:rFonts w:ascii="Arial" w:hAnsi="Arial" w:cs="Arial"/>
                <w:sz w:val="24"/>
                <w:szCs w:val="24"/>
              </w:rPr>
              <w:t>circa</w:t>
            </w:r>
            <w:r w:rsidR="000C422C" w:rsidRPr="005B373E">
              <w:rPr>
                <w:rFonts w:ascii="Arial" w:hAnsi="Arial" w:cs="Arial"/>
                <w:sz w:val="24"/>
                <w:szCs w:val="24"/>
              </w:rPr>
              <w:t xml:space="preserve"> £106K to £28K p/a</w:t>
            </w:r>
          </w:p>
          <w:p w14:paraId="27730A5D" w14:textId="779226F8" w:rsidR="00C34E9A" w:rsidRDefault="00C34E9A" w:rsidP="00263FF3">
            <w:pPr>
              <w:spacing w:after="0" w:line="240" w:lineRule="auto"/>
              <w:ind w:left="870"/>
              <w:contextualSpacing/>
              <w:jc w:val="both"/>
              <w:rPr>
                <w:rFonts w:ascii="Arial" w:hAnsi="Arial" w:cs="Arial"/>
                <w:sz w:val="24"/>
                <w:szCs w:val="24"/>
              </w:rPr>
            </w:pPr>
          </w:p>
          <w:p w14:paraId="2470D786" w14:textId="713FCE24" w:rsidR="00C34E9A" w:rsidRPr="000C32F1" w:rsidRDefault="00C34E9A" w:rsidP="00263FF3">
            <w:pPr>
              <w:spacing w:after="0" w:line="240" w:lineRule="auto"/>
              <w:contextualSpacing/>
              <w:jc w:val="both"/>
              <w:rPr>
                <w:rFonts w:ascii="Arial" w:hAnsi="Arial" w:cs="Arial"/>
                <w:sz w:val="24"/>
                <w:szCs w:val="24"/>
              </w:rPr>
            </w:pPr>
            <w:r w:rsidRPr="000C32F1">
              <w:rPr>
                <w:rFonts w:ascii="Arial" w:hAnsi="Arial" w:cs="Arial"/>
                <w:sz w:val="24"/>
                <w:szCs w:val="24"/>
              </w:rPr>
              <w:t xml:space="preserve">This unprecedented period has allowed </w:t>
            </w:r>
            <w:r w:rsidR="00C82347">
              <w:rPr>
                <w:rFonts w:ascii="Arial" w:hAnsi="Arial" w:cs="Arial"/>
                <w:sz w:val="24"/>
                <w:szCs w:val="24"/>
              </w:rPr>
              <w:t>f</w:t>
            </w:r>
            <w:r w:rsidRPr="000C32F1">
              <w:rPr>
                <w:rFonts w:ascii="Arial" w:hAnsi="Arial" w:cs="Arial"/>
                <w:sz w:val="24"/>
                <w:szCs w:val="24"/>
              </w:rPr>
              <w:t xml:space="preserve">ocus on the operational </w:t>
            </w:r>
            <w:r w:rsidR="00C82347">
              <w:rPr>
                <w:rFonts w:ascii="Arial" w:hAnsi="Arial" w:cs="Arial"/>
                <w:sz w:val="24"/>
                <w:szCs w:val="24"/>
              </w:rPr>
              <w:t>activities that we undertake</w:t>
            </w:r>
            <w:r w:rsidRPr="000C32F1">
              <w:rPr>
                <w:rFonts w:ascii="Arial" w:hAnsi="Arial" w:cs="Arial"/>
                <w:sz w:val="24"/>
                <w:szCs w:val="24"/>
              </w:rPr>
              <w:t>.  It has also allowed reflect</w:t>
            </w:r>
            <w:r w:rsidR="00C82347">
              <w:rPr>
                <w:rFonts w:ascii="Arial" w:hAnsi="Arial" w:cs="Arial"/>
                <w:sz w:val="24"/>
                <w:szCs w:val="24"/>
              </w:rPr>
              <w:t>ion</w:t>
            </w:r>
            <w:r w:rsidRPr="000C32F1">
              <w:rPr>
                <w:rFonts w:ascii="Arial" w:hAnsi="Arial" w:cs="Arial"/>
                <w:sz w:val="24"/>
                <w:szCs w:val="24"/>
              </w:rPr>
              <w:t xml:space="preserve"> on working practices</w:t>
            </w:r>
            <w:r w:rsidR="00C82347">
              <w:rPr>
                <w:rFonts w:ascii="Arial" w:hAnsi="Arial" w:cs="Arial"/>
                <w:sz w:val="24"/>
                <w:szCs w:val="24"/>
              </w:rPr>
              <w:t>,</w:t>
            </w:r>
            <w:r w:rsidRPr="000C32F1">
              <w:rPr>
                <w:rFonts w:ascii="Arial" w:hAnsi="Arial" w:cs="Arial"/>
                <w:sz w:val="24"/>
                <w:szCs w:val="24"/>
              </w:rPr>
              <w:t xml:space="preserve"> leading to staff and customer engagement towards informing future operating models</w:t>
            </w:r>
            <w:r w:rsidR="00C82347">
              <w:rPr>
                <w:rFonts w:ascii="Arial" w:hAnsi="Arial" w:cs="Arial"/>
                <w:sz w:val="24"/>
                <w:szCs w:val="24"/>
              </w:rPr>
              <w:t>.</w:t>
            </w:r>
            <w:r w:rsidRPr="000C32F1">
              <w:rPr>
                <w:rFonts w:ascii="Arial" w:hAnsi="Arial" w:cs="Arial"/>
                <w:sz w:val="24"/>
                <w:szCs w:val="24"/>
              </w:rPr>
              <w:t xml:space="preserve"> Ultimately</w:t>
            </w:r>
            <w:r w:rsidR="00C82347">
              <w:rPr>
                <w:rFonts w:ascii="Arial" w:hAnsi="Arial" w:cs="Arial"/>
                <w:sz w:val="24"/>
                <w:szCs w:val="24"/>
              </w:rPr>
              <w:t>,</w:t>
            </w:r>
            <w:r w:rsidRPr="000C32F1">
              <w:rPr>
                <w:rFonts w:ascii="Arial" w:hAnsi="Arial" w:cs="Arial"/>
                <w:sz w:val="24"/>
                <w:szCs w:val="24"/>
              </w:rPr>
              <w:t xml:space="preserve"> this will inform the service re</w:t>
            </w:r>
            <w:r w:rsidR="00C82347">
              <w:rPr>
                <w:rFonts w:ascii="Arial" w:hAnsi="Arial" w:cs="Arial"/>
                <w:sz w:val="24"/>
                <w:szCs w:val="24"/>
              </w:rPr>
              <w:t>-imagination</w:t>
            </w:r>
            <w:r w:rsidRPr="000C32F1">
              <w:rPr>
                <w:rFonts w:ascii="Arial" w:hAnsi="Arial" w:cs="Arial"/>
                <w:sz w:val="24"/>
                <w:szCs w:val="24"/>
              </w:rPr>
              <w:t xml:space="preserve"> and the creation of a ‘new-blueprint’ for HLH</w:t>
            </w:r>
            <w:r w:rsidR="00A568F0">
              <w:rPr>
                <w:rFonts w:ascii="Arial" w:hAnsi="Arial" w:cs="Arial"/>
                <w:sz w:val="24"/>
                <w:szCs w:val="24"/>
              </w:rPr>
              <w:t xml:space="preserve">. </w:t>
            </w:r>
            <w:r w:rsidR="005D0089">
              <w:rPr>
                <w:rFonts w:ascii="Arial" w:hAnsi="Arial" w:cs="Arial"/>
                <w:sz w:val="24"/>
                <w:szCs w:val="24"/>
              </w:rPr>
              <w:t>A g</w:t>
            </w:r>
            <w:r w:rsidR="00A568F0">
              <w:rPr>
                <w:rFonts w:ascii="Arial" w:hAnsi="Arial" w:cs="Arial"/>
                <w:sz w:val="24"/>
                <w:szCs w:val="24"/>
              </w:rPr>
              <w:t xml:space="preserve">ood example of </w:t>
            </w:r>
            <w:r w:rsidR="005D0089">
              <w:rPr>
                <w:rFonts w:ascii="Arial" w:hAnsi="Arial" w:cs="Arial"/>
                <w:sz w:val="24"/>
                <w:szCs w:val="24"/>
              </w:rPr>
              <w:t xml:space="preserve">the </w:t>
            </w:r>
            <w:r w:rsidR="00A568F0">
              <w:rPr>
                <w:rFonts w:ascii="Arial" w:hAnsi="Arial" w:cs="Arial"/>
                <w:sz w:val="24"/>
                <w:szCs w:val="24"/>
              </w:rPr>
              <w:t xml:space="preserve">use of innovation </w:t>
            </w:r>
            <w:r w:rsidR="005D0089">
              <w:rPr>
                <w:rFonts w:ascii="Arial" w:hAnsi="Arial" w:cs="Arial"/>
                <w:sz w:val="24"/>
                <w:szCs w:val="24"/>
              </w:rPr>
              <w:t>has been in Music S</w:t>
            </w:r>
            <w:r w:rsidR="00384DBB">
              <w:rPr>
                <w:rFonts w:ascii="Arial" w:hAnsi="Arial" w:cs="Arial"/>
                <w:sz w:val="24"/>
                <w:szCs w:val="24"/>
              </w:rPr>
              <w:t>e</w:t>
            </w:r>
            <w:r w:rsidR="005D0089">
              <w:rPr>
                <w:rFonts w:ascii="Arial" w:hAnsi="Arial" w:cs="Arial"/>
                <w:sz w:val="24"/>
                <w:szCs w:val="24"/>
              </w:rPr>
              <w:t>rvices</w:t>
            </w:r>
            <w:r w:rsidR="00384DBB">
              <w:rPr>
                <w:rFonts w:ascii="Arial" w:hAnsi="Arial" w:cs="Arial"/>
                <w:sz w:val="24"/>
                <w:szCs w:val="24"/>
              </w:rPr>
              <w:t xml:space="preserve"> where provision has continued unabated. We will </w:t>
            </w:r>
            <w:r w:rsidR="00AD7A62">
              <w:rPr>
                <w:rFonts w:ascii="Arial" w:hAnsi="Arial" w:cs="Arial"/>
                <w:sz w:val="24"/>
                <w:szCs w:val="24"/>
              </w:rPr>
              <w:t xml:space="preserve">also </w:t>
            </w:r>
            <w:r w:rsidR="00384DBB">
              <w:rPr>
                <w:rFonts w:ascii="Arial" w:hAnsi="Arial" w:cs="Arial"/>
                <w:sz w:val="24"/>
                <w:szCs w:val="24"/>
              </w:rPr>
              <w:t xml:space="preserve">consolidate the reductions in motor mileage to complement our climate change </w:t>
            </w:r>
            <w:r w:rsidR="006B1B78">
              <w:rPr>
                <w:rFonts w:ascii="Arial" w:hAnsi="Arial" w:cs="Arial"/>
                <w:sz w:val="24"/>
                <w:szCs w:val="24"/>
              </w:rPr>
              <w:t>initiatives</w:t>
            </w:r>
            <w:r w:rsidR="00384DBB">
              <w:rPr>
                <w:rFonts w:ascii="Arial" w:hAnsi="Arial" w:cs="Arial"/>
                <w:sz w:val="24"/>
                <w:szCs w:val="24"/>
              </w:rPr>
              <w:t>.</w:t>
            </w:r>
            <w:r w:rsidR="005D0089">
              <w:rPr>
                <w:rFonts w:ascii="Arial" w:hAnsi="Arial" w:cs="Arial"/>
                <w:sz w:val="24"/>
                <w:szCs w:val="24"/>
              </w:rPr>
              <w:t xml:space="preserve"> </w:t>
            </w:r>
            <w:r w:rsidRPr="000C32F1">
              <w:rPr>
                <w:rFonts w:ascii="Arial" w:hAnsi="Arial" w:cs="Arial"/>
                <w:sz w:val="24"/>
                <w:szCs w:val="24"/>
              </w:rPr>
              <w:t xml:space="preserve">   </w:t>
            </w:r>
          </w:p>
          <w:p w14:paraId="2CABD637" w14:textId="651814F8" w:rsidR="0035303F" w:rsidRPr="004C66EF" w:rsidRDefault="00755440" w:rsidP="00263FF3">
            <w:pPr>
              <w:spacing w:after="0" w:line="240" w:lineRule="auto"/>
              <w:ind w:left="1590"/>
              <w:contextualSpacing/>
              <w:jc w:val="both"/>
              <w:rPr>
                <w:rFonts w:ascii="Arial" w:hAnsi="Arial" w:cs="Arial"/>
                <w:sz w:val="24"/>
                <w:szCs w:val="24"/>
              </w:rPr>
            </w:pPr>
            <w:r>
              <w:rPr>
                <w:rFonts w:ascii="Arial" w:hAnsi="Arial" w:cs="Arial"/>
                <w:b/>
                <w:noProof/>
                <w:sz w:val="24"/>
                <w:szCs w:val="24"/>
                <w:u w:val="single"/>
              </w:rPr>
              <w:lastRenderedPageBreak/>
              <mc:AlternateContent>
                <mc:Choice Requires="wps">
                  <w:drawing>
                    <wp:anchor distT="0" distB="0" distL="114300" distR="114300" simplePos="0" relativeHeight="251671552" behindDoc="0" locked="0" layoutInCell="1" allowOverlap="1" wp14:anchorId="266CCCBB" wp14:editId="749B56C5">
                      <wp:simplePos x="0" y="0"/>
                      <wp:positionH relativeFrom="column">
                        <wp:posOffset>5601970</wp:posOffset>
                      </wp:positionH>
                      <wp:positionV relativeFrom="paragraph">
                        <wp:posOffset>122555</wp:posOffset>
                      </wp:positionV>
                      <wp:extent cx="266065" cy="259080"/>
                      <wp:effectExtent l="0" t="0" r="19685" b="26670"/>
                      <wp:wrapNone/>
                      <wp:docPr id="11" name="Oval 11"/>
                      <wp:cNvGraphicFramePr/>
                      <a:graphic xmlns:a="http://schemas.openxmlformats.org/drawingml/2006/main">
                        <a:graphicData uri="http://schemas.microsoft.com/office/word/2010/wordprocessingShape">
                          <wps:wsp>
                            <wps:cNvSpPr/>
                            <wps:spPr>
                              <a:xfrm>
                                <a:off x="0" y="0"/>
                                <a:ext cx="266065" cy="259080"/>
                              </a:xfrm>
                              <a:prstGeom prst="ellipse">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302E26" id="Oval 11" o:spid="_x0000_s1026" style="position:absolute;margin-left:441.1pt;margin-top:9.65pt;width:20.95pt;height:2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" fillcolor="#00b050" strokecolor="#375623 [1609]" strokeweight="1pt">
                      <v:stroke joinstyle="miter"/>
                    </v:oval>
                  </w:pict>
                </mc:Fallback>
              </mc:AlternateContent>
            </w:r>
          </w:p>
          <w:p w14:paraId="5745D54B" w14:textId="37DD0103" w:rsidR="00DE342A" w:rsidRDefault="00B14468" w:rsidP="00263FF3">
            <w:pPr>
              <w:spacing w:after="0" w:line="240" w:lineRule="auto"/>
              <w:contextualSpacing/>
              <w:jc w:val="both"/>
              <w:rPr>
                <w:rFonts w:ascii="Arial" w:hAnsi="Arial" w:cs="Arial"/>
                <w:b/>
                <w:sz w:val="24"/>
                <w:szCs w:val="24"/>
              </w:rPr>
            </w:pPr>
            <w:r w:rsidRPr="000C32F1">
              <w:rPr>
                <w:rFonts w:ascii="Arial" w:hAnsi="Arial" w:cs="Arial"/>
                <w:b/>
                <w:sz w:val="24"/>
                <w:szCs w:val="24"/>
              </w:rPr>
              <w:t xml:space="preserve">Theme 7 - </w:t>
            </w:r>
            <w:r w:rsidR="00DE342A" w:rsidRPr="000C32F1">
              <w:rPr>
                <w:rFonts w:ascii="Arial" w:hAnsi="Arial" w:cs="Arial"/>
                <w:b/>
                <w:sz w:val="24"/>
                <w:szCs w:val="24"/>
              </w:rPr>
              <w:t>Resilience planning for the future</w:t>
            </w:r>
            <w:r w:rsidRPr="000C32F1">
              <w:rPr>
                <w:rFonts w:ascii="Arial" w:hAnsi="Arial" w:cs="Arial"/>
                <w:b/>
                <w:sz w:val="24"/>
                <w:szCs w:val="24"/>
              </w:rPr>
              <w:t xml:space="preserve"> – Operational </w:t>
            </w:r>
            <w:r w:rsidR="00D62DBB">
              <w:rPr>
                <w:rFonts w:ascii="Arial" w:hAnsi="Arial" w:cs="Arial"/>
                <w:b/>
                <w:sz w:val="24"/>
                <w:szCs w:val="24"/>
              </w:rPr>
              <w:t xml:space="preserve">status </w:t>
            </w:r>
            <w:r w:rsidR="00BF7A21">
              <w:rPr>
                <w:rFonts w:ascii="Arial" w:hAnsi="Arial" w:cs="Arial"/>
                <w:b/>
                <w:sz w:val="24"/>
                <w:szCs w:val="24"/>
              </w:rPr>
              <w:t>–</w:t>
            </w:r>
            <w:r w:rsidR="00D62DBB">
              <w:rPr>
                <w:rFonts w:ascii="Arial" w:hAnsi="Arial" w:cs="Arial"/>
                <w:b/>
                <w:sz w:val="24"/>
                <w:szCs w:val="24"/>
              </w:rPr>
              <w:t xml:space="preserve"> GREEN</w:t>
            </w:r>
          </w:p>
          <w:p w14:paraId="52613176" w14:textId="3C5B098A" w:rsidR="00BF7A21" w:rsidRPr="000C32F1" w:rsidRDefault="00BF7A21" w:rsidP="00263FF3">
            <w:pPr>
              <w:spacing w:after="0" w:line="240" w:lineRule="auto"/>
              <w:contextualSpacing/>
              <w:jc w:val="both"/>
              <w:rPr>
                <w:rFonts w:ascii="Arial" w:hAnsi="Arial" w:cs="Arial"/>
                <w:b/>
                <w:sz w:val="24"/>
                <w:szCs w:val="24"/>
              </w:rPr>
            </w:pPr>
          </w:p>
          <w:p w14:paraId="2D148BDE" w14:textId="4F19ED5D" w:rsidR="00DE342A" w:rsidRPr="00C34E9A" w:rsidRDefault="00224973" w:rsidP="00263FF3">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 xml:space="preserve">Strategic Workforce Planning. </w:t>
            </w:r>
            <w:r w:rsidR="00DE342A" w:rsidRPr="00C34E9A">
              <w:rPr>
                <w:rFonts w:ascii="Arial" w:hAnsi="Arial" w:cs="Arial"/>
                <w:sz w:val="24"/>
                <w:szCs w:val="24"/>
              </w:rPr>
              <w:t>Having the right staff, with the right training in the right places to</w:t>
            </w:r>
            <w:r w:rsidR="006A4660" w:rsidRPr="00C34E9A">
              <w:rPr>
                <w:rFonts w:ascii="Arial" w:hAnsi="Arial" w:cs="Arial"/>
                <w:sz w:val="24"/>
                <w:szCs w:val="24"/>
              </w:rPr>
              <w:t xml:space="preserve"> </w:t>
            </w:r>
            <w:r w:rsidR="00DE342A" w:rsidRPr="00C34E9A">
              <w:rPr>
                <w:rFonts w:ascii="Arial" w:hAnsi="Arial" w:cs="Arial"/>
                <w:sz w:val="24"/>
                <w:szCs w:val="24"/>
              </w:rPr>
              <w:t>deliver services</w:t>
            </w:r>
          </w:p>
          <w:p w14:paraId="08469387" w14:textId="77777777" w:rsidR="006A4660" w:rsidRPr="00C34E9A" w:rsidRDefault="00DE342A" w:rsidP="00263FF3">
            <w:pPr>
              <w:pStyle w:val="ListParagraph"/>
              <w:numPr>
                <w:ilvl w:val="0"/>
                <w:numId w:val="10"/>
              </w:numPr>
              <w:spacing w:after="0" w:line="240" w:lineRule="auto"/>
              <w:jc w:val="both"/>
              <w:rPr>
                <w:rFonts w:ascii="Arial" w:hAnsi="Arial" w:cs="Arial"/>
                <w:sz w:val="24"/>
                <w:szCs w:val="24"/>
              </w:rPr>
            </w:pPr>
            <w:r w:rsidRPr="00C34E9A">
              <w:rPr>
                <w:rFonts w:ascii="Arial" w:hAnsi="Arial" w:cs="Arial"/>
                <w:sz w:val="24"/>
                <w:szCs w:val="24"/>
              </w:rPr>
              <w:t xml:space="preserve">Contingency planning </w:t>
            </w:r>
          </w:p>
          <w:p w14:paraId="420C8064" w14:textId="5003D921" w:rsidR="00ED656A" w:rsidRPr="00C34E9A" w:rsidRDefault="00DE342A" w:rsidP="00263FF3">
            <w:pPr>
              <w:pStyle w:val="ListParagraph"/>
              <w:numPr>
                <w:ilvl w:val="0"/>
                <w:numId w:val="10"/>
              </w:numPr>
              <w:spacing w:after="0" w:line="240" w:lineRule="auto"/>
              <w:jc w:val="both"/>
              <w:rPr>
                <w:rFonts w:ascii="Arial" w:eastAsia="Times New Roman" w:hAnsi="Arial" w:cs="Arial"/>
                <w:sz w:val="24"/>
                <w:szCs w:val="24"/>
                <w:lang w:eastAsia="en-GB"/>
              </w:rPr>
            </w:pPr>
            <w:r w:rsidRPr="00C34E9A">
              <w:rPr>
                <w:rFonts w:ascii="Arial" w:hAnsi="Arial" w:cs="Arial"/>
                <w:sz w:val="24"/>
                <w:szCs w:val="24"/>
              </w:rPr>
              <w:t>Operational needs for now and going forward</w:t>
            </w:r>
          </w:p>
          <w:p w14:paraId="03408CA8" w14:textId="0D5FE958" w:rsidR="00C34E9A" w:rsidRDefault="00C34E9A" w:rsidP="00263FF3">
            <w:pPr>
              <w:spacing w:after="0" w:line="240" w:lineRule="auto"/>
              <w:contextualSpacing/>
              <w:jc w:val="both"/>
              <w:rPr>
                <w:rFonts w:ascii="Arial" w:eastAsia="Times New Roman" w:hAnsi="Arial" w:cs="Arial"/>
                <w:sz w:val="24"/>
                <w:szCs w:val="24"/>
                <w:lang w:eastAsia="en-GB"/>
              </w:rPr>
            </w:pPr>
          </w:p>
          <w:p w14:paraId="687BB42F" w14:textId="77777777" w:rsidR="00C34E9A" w:rsidRDefault="00C34E9A" w:rsidP="00263FF3">
            <w:pPr>
              <w:spacing w:after="0" w:line="240" w:lineRule="auto"/>
              <w:contextualSpacing/>
              <w:jc w:val="both"/>
              <w:rPr>
                <w:rFonts w:ascii="Arial" w:eastAsia="Times New Roman" w:hAnsi="Arial" w:cs="Arial"/>
                <w:sz w:val="24"/>
                <w:szCs w:val="24"/>
                <w:lang w:eastAsia="en-GB"/>
              </w:rPr>
            </w:pPr>
            <w:r w:rsidRPr="000C32F1">
              <w:rPr>
                <w:rFonts w:ascii="Arial" w:eastAsia="Times New Roman" w:hAnsi="Arial" w:cs="Arial"/>
                <w:sz w:val="24"/>
                <w:szCs w:val="24"/>
                <w:lang w:eastAsia="en-GB"/>
              </w:rPr>
              <w:t>With the ongoing uncertainty of what the service will look like</w:t>
            </w:r>
            <w:r w:rsidR="003F263E" w:rsidRPr="000C32F1">
              <w:rPr>
                <w:rFonts w:ascii="Arial" w:eastAsia="Times New Roman" w:hAnsi="Arial" w:cs="Arial"/>
                <w:sz w:val="24"/>
                <w:szCs w:val="24"/>
                <w:lang w:eastAsia="en-GB"/>
              </w:rPr>
              <w:t xml:space="preserve"> in an emerging ‘new normal’</w:t>
            </w:r>
            <w:r w:rsidRPr="000C32F1">
              <w:rPr>
                <w:rFonts w:ascii="Arial" w:eastAsia="Times New Roman" w:hAnsi="Arial" w:cs="Arial"/>
                <w:sz w:val="24"/>
                <w:szCs w:val="24"/>
                <w:lang w:eastAsia="en-GB"/>
              </w:rPr>
              <w:t xml:space="preserve">, we </w:t>
            </w:r>
            <w:r w:rsidR="00224973">
              <w:rPr>
                <w:rFonts w:ascii="Arial" w:eastAsia="Times New Roman" w:hAnsi="Arial" w:cs="Arial"/>
                <w:sz w:val="24"/>
                <w:szCs w:val="24"/>
                <w:lang w:eastAsia="en-GB"/>
              </w:rPr>
              <w:t xml:space="preserve">need to </w:t>
            </w:r>
            <w:r w:rsidRPr="000C32F1">
              <w:rPr>
                <w:rFonts w:ascii="Arial" w:eastAsia="Times New Roman" w:hAnsi="Arial" w:cs="Arial"/>
                <w:sz w:val="24"/>
                <w:szCs w:val="24"/>
                <w:lang w:eastAsia="en-GB"/>
              </w:rPr>
              <w:t>test and adjust our ‘offering’ as and when restrictions are lifted.  Our staff continue to demonstrate how resilient and flexible they are and this has allowed us to be reactive to situations and circumstances</w:t>
            </w:r>
            <w:r w:rsidR="000B4A4C" w:rsidRPr="000C32F1">
              <w:rPr>
                <w:rFonts w:ascii="Arial" w:eastAsia="Times New Roman" w:hAnsi="Arial" w:cs="Arial"/>
                <w:sz w:val="24"/>
                <w:szCs w:val="24"/>
                <w:lang w:eastAsia="en-GB"/>
              </w:rPr>
              <w:t xml:space="preserve">.  </w:t>
            </w:r>
            <w:r w:rsidR="00470C3C">
              <w:rPr>
                <w:rFonts w:ascii="Arial" w:eastAsia="Times New Roman" w:hAnsi="Arial" w:cs="Arial"/>
                <w:sz w:val="24"/>
                <w:szCs w:val="24"/>
                <w:lang w:eastAsia="en-GB"/>
              </w:rPr>
              <w:t xml:space="preserve">We have already been able to work constructively with Trade Unions to remove all relief staff costs and transfer employees on to contracts of employment, giving </w:t>
            </w:r>
            <w:r w:rsidR="004E21F3">
              <w:rPr>
                <w:rFonts w:ascii="Arial" w:eastAsia="Times New Roman" w:hAnsi="Arial" w:cs="Arial"/>
                <w:sz w:val="24"/>
                <w:szCs w:val="24"/>
                <w:lang w:eastAsia="en-GB"/>
              </w:rPr>
              <w:t>structure and</w:t>
            </w:r>
            <w:r w:rsidR="00470C3C">
              <w:rPr>
                <w:rFonts w:ascii="Arial" w:eastAsia="Times New Roman" w:hAnsi="Arial" w:cs="Arial"/>
                <w:sz w:val="24"/>
                <w:szCs w:val="24"/>
                <w:lang w:eastAsia="en-GB"/>
              </w:rPr>
              <w:t xml:space="preserve"> financial certainty with respect to staff costs. Consolidating on t</w:t>
            </w:r>
            <w:r w:rsidR="000B4A4C" w:rsidRPr="000C32F1">
              <w:rPr>
                <w:rFonts w:ascii="Arial" w:eastAsia="Times New Roman" w:hAnsi="Arial" w:cs="Arial"/>
                <w:sz w:val="24"/>
                <w:szCs w:val="24"/>
                <w:lang w:eastAsia="en-GB"/>
              </w:rPr>
              <w:t xml:space="preserve">his experience </w:t>
            </w:r>
            <w:r w:rsidR="003F263E" w:rsidRPr="000C32F1">
              <w:rPr>
                <w:rFonts w:ascii="Arial" w:eastAsia="Times New Roman" w:hAnsi="Arial" w:cs="Arial"/>
                <w:sz w:val="24"/>
                <w:szCs w:val="24"/>
                <w:lang w:eastAsia="en-GB"/>
              </w:rPr>
              <w:t xml:space="preserve">will be essential to our </w:t>
            </w:r>
            <w:r w:rsidR="004E21F3">
              <w:rPr>
                <w:rFonts w:ascii="Arial" w:eastAsia="Times New Roman" w:hAnsi="Arial" w:cs="Arial"/>
                <w:sz w:val="24"/>
                <w:szCs w:val="24"/>
                <w:lang w:eastAsia="en-GB"/>
              </w:rPr>
              <w:t>ability to react to strategic shock in the future.</w:t>
            </w:r>
          </w:p>
          <w:p w14:paraId="16964749" w14:textId="570B52FE" w:rsidR="000F64AB" w:rsidRPr="004C66EF" w:rsidRDefault="000F64AB" w:rsidP="00263FF3">
            <w:pPr>
              <w:spacing w:after="0" w:line="240" w:lineRule="auto"/>
              <w:contextualSpacing/>
              <w:jc w:val="both"/>
              <w:rPr>
                <w:rFonts w:ascii="Arial" w:eastAsia="Times New Roman" w:hAnsi="Arial" w:cs="Arial"/>
                <w:sz w:val="24"/>
                <w:szCs w:val="24"/>
                <w:lang w:eastAsia="en-GB"/>
              </w:rPr>
            </w:pPr>
          </w:p>
        </w:tc>
      </w:tr>
      <w:tr w:rsidR="00F37251" w:rsidRPr="00BC30A1" w14:paraId="043C1B62" w14:textId="77777777" w:rsidTr="00CB390D">
        <w:trPr>
          <w:gridBefore w:val="1"/>
          <w:wBefore w:w="74" w:type="dxa"/>
        </w:trPr>
        <w:tc>
          <w:tcPr>
            <w:tcW w:w="851" w:type="dxa"/>
            <w:gridSpan w:val="2"/>
            <w:tcBorders>
              <w:top w:val="nil"/>
              <w:left w:val="nil"/>
              <w:bottom w:val="nil"/>
              <w:right w:val="nil"/>
            </w:tcBorders>
          </w:tcPr>
          <w:p w14:paraId="5F4966B1" w14:textId="13D7CA89" w:rsidR="00F37251" w:rsidRPr="00D73C8D" w:rsidRDefault="000F64AB" w:rsidP="00D035EF">
            <w:pPr>
              <w:spacing w:after="0" w:line="240" w:lineRule="auto"/>
              <w:contextualSpacing/>
              <w:rPr>
                <w:rFonts w:ascii="Arial" w:hAnsi="Arial" w:cs="Arial"/>
                <w:sz w:val="24"/>
                <w:szCs w:val="24"/>
              </w:rPr>
            </w:pPr>
            <w:r>
              <w:rPr>
                <w:rFonts w:ascii="Arial" w:hAnsi="Arial" w:cs="Arial"/>
                <w:b/>
                <w:sz w:val="24"/>
                <w:szCs w:val="24"/>
              </w:rPr>
              <w:lastRenderedPageBreak/>
              <w:t>7</w:t>
            </w:r>
            <w:r w:rsidR="00F37251" w:rsidRPr="00D73C8D">
              <w:rPr>
                <w:rFonts w:ascii="Arial" w:hAnsi="Arial" w:cs="Arial"/>
                <w:b/>
                <w:sz w:val="24"/>
                <w:szCs w:val="24"/>
              </w:rPr>
              <w:t>.</w:t>
            </w:r>
          </w:p>
          <w:p w14:paraId="1DF57FE6" w14:textId="5845EE8B" w:rsidR="001E4C02" w:rsidRPr="00D73C8D" w:rsidRDefault="001E4C02" w:rsidP="00D035EF">
            <w:pPr>
              <w:spacing w:after="0" w:line="240" w:lineRule="auto"/>
              <w:contextualSpacing/>
              <w:rPr>
                <w:rFonts w:ascii="Arial" w:hAnsi="Arial" w:cs="Arial"/>
                <w:sz w:val="24"/>
                <w:szCs w:val="24"/>
              </w:rPr>
            </w:pPr>
          </w:p>
          <w:p w14:paraId="6E386E19" w14:textId="03909C7D" w:rsidR="001E4C02" w:rsidRDefault="000F64AB" w:rsidP="00D035EF">
            <w:pPr>
              <w:spacing w:after="0" w:line="240" w:lineRule="auto"/>
              <w:contextualSpacing/>
              <w:rPr>
                <w:rFonts w:ascii="Arial" w:hAnsi="Arial" w:cs="Arial"/>
                <w:sz w:val="24"/>
                <w:szCs w:val="24"/>
              </w:rPr>
            </w:pPr>
            <w:r>
              <w:rPr>
                <w:rFonts w:ascii="Arial" w:hAnsi="Arial" w:cs="Arial"/>
                <w:sz w:val="24"/>
                <w:szCs w:val="24"/>
              </w:rPr>
              <w:t>7</w:t>
            </w:r>
            <w:r w:rsidR="001E4C02" w:rsidRPr="00D73C8D">
              <w:rPr>
                <w:rFonts w:ascii="Arial" w:hAnsi="Arial" w:cs="Arial"/>
                <w:sz w:val="24"/>
                <w:szCs w:val="24"/>
              </w:rPr>
              <w:t>.1</w:t>
            </w:r>
          </w:p>
          <w:p w14:paraId="32A0D73F" w14:textId="3E26A857" w:rsidR="003B47F7" w:rsidRPr="00D73C8D" w:rsidRDefault="003B47F7" w:rsidP="00D035EF">
            <w:pPr>
              <w:spacing w:after="0" w:line="240" w:lineRule="auto"/>
              <w:contextualSpacing/>
              <w:rPr>
                <w:rFonts w:ascii="Arial" w:hAnsi="Arial" w:cs="Arial"/>
                <w:sz w:val="24"/>
                <w:szCs w:val="24"/>
              </w:rPr>
            </w:pPr>
          </w:p>
          <w:p w14:paraId="28E56662" w14:textId="1DF3BC33" w:rsidR="003B47F7" w:rsidRPr="00D73C8D" w:rsidRDefault="003B47F7" w:rsidP="00D035EF">
            <w:pPr>
              <w:spacing w:after="0" w:line="240" w:lineRule="auto"/>
              <w:contextualSpacing/>
              <w:rPr>
                <w:rFonts w:ascii="Arial" w:hAnsi="Arial" w:cs="Arial"/>
                <w:sz w:val="24"/>
                <w:szCs w:val="24"/>
              </w:rPr>
            </w:pPr>
          </w:p>
        </w:tc>
        <w:tc>
          <w:tcPr>
            <w:tcW w:w="8652" w:type="dxa"/>
            <w:gridSpan w:val="2"/>
            <w:tcBorders>
              <w:top w:val="nil"/>
              <w:left w:val="nil"/>
              <w:bottom w:val="nil"/>
              <w:right w:val="nil"/>
            </w:tcBorders>
          </w:tcPr>
          <w:p w14:paraId="0395816A" w14:textId="42F4D1AB" w:rsidR="0035303F" w:rsidRDefault="0035303F" w:rsidP="003908F6">
            <w:pPr>
              <w:autoSpaceDE w:val="0"/>
              <w:autoSpaceDN w:val="0"/>
              <w:adjustRightInd w:val="0"/>
              <w:jc w:val="both"/>
              <w:rPr>
                <w:rFonts w:ascii="Arial" w:hAnsi="Arial" w:cs="Arial"/>
                <w:b/>
                <w:sz w:val="24"/>
                <w:szCs w:val="24"/>
              </w:rPr>
            </w:pPr>
            <w:r w:rsidRPr="00B14468">
              <w:rPr>
                <w:rFonts w:ascii="Arial" w:hAnsi="Arial" w:cs="Arial"/>
                <w:b/>
                <w:sz w:val="24"/>
                <w:szCs w:val="24"/>
              </w:rPr>
              <w:t>Risk Management</w:t>
            </w:r>
          </w:p>
          <w:p w14:paraId="451C5461" w14:textId="77368028" w:rsidR="00A75430" w:rsidRPr="00A75430" w:rsidRDefault="00A75430" w:rsidP="003908F6">
            <w:pPr>
              <w:autoSpaceDE w:val="0"/>
              <w:autoSpaceDN w:val="0"/>
              <w:adjustRightInd w:val="0"/>
              <w:jc w:val="both"/>
              <w:rPr>
                <w:rFonts w:ascii="Arial" w:hAnsi="Arial" w:cs="Arial"/>
                <w:sz w:val="24"/>
                <w:szCs w:val="24"/>
              </w:rPr>
            </w:pPr>
            <w:r w:rsidRPr="00A75430">
              <w:rPr>
                <w:rFonts w:ascii="Arial" w:hAnsi="Arial" w:cs="Arial"/>
                <w:sz w:val="24"/>
                <w:szCs w:val="24"/>
              </w:rPr>
              <w:t>The</w:t>
            </w:r>
            <w:r>
              <w:rPr>
                <w:rFonts w:ascii="Arial" w:hAnsi="Arial" w:cs="Arial"/>
                <w:sz w:val="24"/>
                <w:szCs w:val="24"/>
              </w:rPr>
              <w:t xml:space="preserve"> RAP is delivering within a high-tempo and rapidly evolving operational </w:t>
            </w:r>
          </w:p>
          <w:p w14:paraId="307143A0" w14:textId="65E40002" w:rsidR="00470C3C" w:rsidRPr="008959C3" w:rsidRDefault="00A75430" w:rsidP="00C353DC">
            <w:pPr>
              <w:autoSpaceDE w:val="0"/>
              <w:autoSpaceDN w:val="0"/>
              <w:adjustRightInd w:val="0"/>
              <w:spacing w:line="240" w:lineRule="auto"/>
              <w:rPr>
                <w:rFonts w:ascii="Arial" w:hAnsi="Arial" w:cs="Arial"/>
                <w:sz w:val="24"/>
                <w:szCs w:val="24"/>
              </w:rPr>
            </w:pPr>
            <w:r w:rsidRPr="00B14468">
              <w:rPr>
                <w:rFonts w:ascii="Arial" w:hAnsi="Arial" w:cs="Arial"/>
                <w:sz w:val="24"/>
                <w:szCs w:val="24"/>
              </w:rPr>
              <w:t>environment</w:t>
            </w:r>
            <w:r w:rsidR="00C01ADF" w:rsidRPr="00B14468">
              <w:rPr>
                <w:rFonts w:ascii="Arial" w:hAnsi="Arial" w:cs="Arial"/>
                <w:sz w:val="24"/>
                <w:szCs w:val="24"/>
              </w:rPr>
              <w:t xml:space="preserve"> populated with </w:t>
            </w:r>
            <w:r w:rsidR="00432AD5" w:rsidRPr="00B14468">
              <w:rPr>
                <w:rFonts w:ascii="Arial" w:hAnsi="Arial" w:cs="Arial"/>
                <w:sz w:val="24"/>
                <w:szCs w:val="24"/>
              </w:rPr>
              <w:t xml:space="preserve">known </w:t>
            </w:r>
            <w:r w:rsidR="00C01ADF" w:rsidRPr="00B14468">
              <w:rPr>
                <w:rFonts w:ascii="Arial" w:hAnsi="Arial" w:cs="Arial"/>
                <w:sz w:val="24"/>
                <w:szCs w:val="24"/>
              </w:rPr>
              <w:t>risk</w:t>
            </w:r>
            <w:r w:rsidR="00432AD5" w:rsidRPr="00B14468">
              <w:rPr>
                <w:rFonts w:ascii="Arial" w:hAnsi="Arial" w:cs="Arial"/>
                <w:sz w:val="24"/>
                <w:szCs w:val="24"/>
              </w:rPr>
              <w:t>s and many unknown parameters</w:t>
            </w:r>
            <w:r w:rsidR="00C01ADF" w:rsidRPr="00B14468">
              <w:rPr>
                <w:rFonts w:ascii="Arial" w:hAnsi="Arial" w:cs="Arial"/>
                <w:sz w:val="24"/>
                <w:szCs w:val="24"/>
              </w:rPr>
              <w:t xml:space="preserve">.  </w:t>
            </w:r>
          </w:p>
        </w:tc>
      </w:tr>
      <w:tr w:rsidR="00BF7A21" w:rsidRPr="00BC30A1" w14:paraId="29E1BF46" w14:textId="77777777" w:rsidTr="00CB390D">
        <w:trPr>
          <w:gridBefore w:val="1"/>
          <w:wBefore w:w="74" w:type="dxa"/>
        </w:trPr>
        <w:tc>
          <w:tcPr>
            <w:tcW w:w="851" w:type="dxa"/>
            <w:gridSpan w:val="2"/>
            <w:tcBorders>
              <w:top w:val="nil"/>
              <w:left w:val="nil"/>
              <w:bottom w:val="nil"/>
              <w:right w:val="nil"/>
            </w:tcBorders>
          </w:tcPr>
          <w:p w14:paraId="509E066A" w14:textId="12FD8FA4" w:rsidR="00BF7A21" w:rsidRPr="00BF7A21" w:rsidRDefault="000F64AB" w:rsidP="00D035EF">
            <w:pPr>
              <w:spacing w:after="0" w:line="240" w:lineRule="auto"/>
              <w:contextualSpacing/>
              <w:rPr>
                <w:rFonts w:ascii="Arial" w:hAnsi="Arial" w:cs="Arial"/>
                <w:sz w:val="24"/>
                <w:szCs w:val="24"/>
              </w:rPr>
            </w:pPr>
            <w:r>
              <w:rPr>
                <w:rFonts w:ascii="Arial" w:hAnsi="Arial" w:cs="Arial"/>
                <w:sz w:val="24"/>
                <w:szCs w:val="24"/>
              </w:rPr>
              <w:t>7</w:t>
            </w:r>
            <w:r w:rsidR="00BF7A21" w:rsidRPr="00BF7A21">
              <w:rPr>
                <w:rFonts w:ascii="Arial" w:hAnsi="Arial" w:cs="Arial"/>
                <w:sz w:val="24"/>
                <w:szCs w:val="24"/>
              </w:rPr>
              <w:t>.2</w:t>
            </w:r>
          </w:p>
        </w:tc>
        <w:tc>
          <w:tcPr>
            <w:tcW w:w="8652" w:type="dxa"/>
            <w:gridSpan w:val="2"/>
            <w:tcBorders>
              <w:top w:val="nil"/>
              <w:left w:val="nil"/>
              <w:bottom w:val="nil"/>
              <w:right w:val="nil"/>
            </w:tcBorders>
          </w:tcPr>
          <w:p w14:paraId="39774780" w14:textId="77777777" w:rsidR="00BF7A21" w:rsidRDefault="00BF7A21" w:rsidP="00BF7A21">
            <w:pPr>
              <w:autoSpaceDE w:val="0"/>
              <w:autoSpaceDN w:val="0"/>
              <w:adjustRightInd w:val="0"/>
              <w:spacing w:line="240" w:lineRule="auto"/>
              <w:jc w:val="both"/>
              <w:rPr>
                <w:rFonts w:ascii="Arial" w:hAnsi="Arial" w:cs="Arial"/>
                <w:sz w:val="24"/>
                <w:szCs w:val="24"/>
              </w:rPr>
            </w:pPr>
            <w:r>
              <w:rPr>
                <w:rFonts w:ascii="Arial" w:hAnsi="Arial" w:cs="Arial"/>
                <w:sz w:val="24"/>
                <w:szCs w:val="24"/>
              </w:rPr>
              <w:t>Current key risks for the Charity are:</w:t>
            </w:r>
          </w:p>
          <w:p w14:paraId="2FFEC21B" w14:textId="77777777" w:rsidR="00BF7A21" w:rsidRPr="00BF7A21" w:rsidRDefault="00BF7A21" w:rsidP="00BF7A21">
            <w:pPr>
              <w:pStyle w:val="ListParagraph"/>
              <w:numPr>
                <w:ilvl w:val="0"/>
                <w:numId w:val="20"/>
              </w:numPr>
              <w:autoSpaceDE w:val="0"/>
              <w:autoSpaceDN w:val="0"/>
              <w:adjustRightInd w:val="0"/>
              <w:spacing w:line="240" w:lineRule="auto"/>
              <w:ind w:left="496" w:hanging="425"/>
              <w:jc w:val="both"/>
              <w:rPr>
                <w:rFonts w:ascii="Arial" w:hAnsi="Arial" w:cs="Arial"/>
                <w:sz w:val="24"/>
                <w:szCs w:val="24"/>
              </w:rPr>
            </w:pPr>
            <w:r w:rsidRPr="00BF7A21">
              <w:rPr>
                <w:rFonts w:ascii="Arial" w:hAnsi="Arial" w:cs="Arial"/>
                <w:sz w:val="24"/>
                <w:szCs w:val="24"/>
              </w:rPr>
              <w:t>Major external issues affecting HLH ability to deliver services (Pandemic lockdown etc)</w:t>
            </w:r>
          </w:p>
          <w:p w14:paraId="5B696005" w14:textId="77777777" w:rsidR="00BF7A21" w:rsidRPr="00BF7A21" w:rsidRDefault="00BF7A21" w:rsidP="00BF7A21">
            <w:pPr>
              <w:pStyle w:val="ListParagraph"/>
              <w:numPr>
                <w:ilvl w:val="0"/>
                <w:numId w:val="20"/>
              </w:numPr>
              <w:autoSpaceDE w:val="0"/>
              <w:autoSpaceDN w:val="0"/>
              <w:adjustRightInd w:val="0"/>
              <w:spacing w:line="240" w:lineRule="auto"/>
              <w:ind w:left="496" w:hanging="425"/>
              <w:jc w:val="both"/>
              <w:rPr>
                <w:rFonts w:ascii="Arial" w:hAnsi="Arial" w:cs="Arial"/>
                <w:sz w:val="24"/>
                <w:szCs w:val="24"/>
              </w:rPr>
            </w:pPr>
            <w:r w:rsidRPr="00BF7A21">
              <w:rPr>
                <w:rFonts w:ascii="Arial" w:hAnsi="Arial" w:cs="Arial"/>
                <w:sz w:val="24"/>
                <w:szCs w:val="24"/>
              </w:rPr>
              <w:t>Non-achievement of income and failure to control expenditure.</w:t>
            </w:r>
          </w:p>
          <w:p w14:paraId="5968F091" w14:textId="34641143" w:rsidR="00BF7A21" w:rsidRPr="00BF7A21" w:rsidRDefault="00BF7A21" w:rsidP="00BF7A21">
            <w:pPr>
              <w:pStyle w:val="ListParagraph"/>
              <w:numPr>
                <w:ilvl w:val="0"/>
                <w:numId w:val="20"/>
              </w:numPr>
              <w:autoSpaceDE w:val="0"/>
              <w:autoSpaceDN w:val="0"/>
              <w:adjustRightInd w:val="0"/>
              <w:spacing w:line="240" w:lineRule="auto"/>
              <w:ind w:left="496" w:hanging="425"/>
              <w:jc w:val="both"/>
              <w:rPr>
                <w:rFonts w:ascii="Arial" w:hAnsi="Arial" w:cs="Arial"/>
                <w:sz w:val="24"/>
                <w:szCs w:val="24"/>
              </w:rPr>
            </w:pPr>
            <w:r w:rsidRPr="00BF7A21">
              <w:rPr>
                <w:rFonts w:ascii="Arial" w:hAnsi="Arial" w:cs="Arial"/>
                <w:sz w:val="24"/>
                <w:szCs w:val="24"/>
              </w:rPr>
              <w:t xml:space="preserve">Impact of slowdown </w:t>
            </w:r>
            <w:r w:rsidR="00755440">
              <w:rPr>
                <w:rFonts w:ascii="Arial" w:hAnsi="Arial" w:cs="Arial"/>
                <w:sz w:val="24"/>
                <w:szCs w:val="24"/>
              </w:rPr>
              <w:t xml:space="preserve">of </w:t>
            </w:r>
            <w:r w:rsidRPr="00BF7A21">
              <w:rPr>
                <w:rFonts w:ascii="Arial" w:hAnsi="Arial" w:cs="Arial"/>
                <w:sz w:val="24"/>
                <w:szCs w:val="24"/>
              </w:rPr>
              <w:t>Highland Council Capital Programme on our ability to grow income and meet targets</w:t>
            </w:r>
          </w:p>
        </w:tc>
      </w:tr>
      <w:tr w:rsidR="00BF7A21" w:rsidRPr="00BC30A1" w14:paraId="7B7A455E" w14:textId="77777777" w:rsidTr="00CB390D">
        <w:trPr>
          <w:gridBefore w:val="1"/>
          <w:wBefore w:w="74" w:type="dxa"/>
        </w:trPr>
        <w:tc>
          <w:tcPr>
            <w:tcW w:w="851" w:type="dxa"/>
            <w:gridSpan w:val="2"/>
            <w:tcBorders>
              <w:top w:val="nil"/>
              <w:left w:val="nil"/>
              <w:bottom w:val="nil"/>
              <w:right w:val="nil"/>
            </w:tcBorders>
          </w:tcPr>
          <w:p w14:paraId="55888CE8" w14:textId="4E0DEE46" w:rsidR="00BF7A21" w:rsidRPr="00BF7A21" w:rsidRDefault="000F64AB" w:rsidP="00D035EF">
            <w:pPr>
              <w:spacing w:after="0" w:line="240" w:lineRule="auto"/>
              <w:contextualSpacing/>
              <w:rPr>
                <w:rFonts w:ascii="Arial" w:hAnsi="Arial" w:cs="Arial"/>
                <w:sz w:val="24"/>
                <w:szCs w:val="24"/>
              </w:rPr>
            </w:pPr>
            <w:r>
              <w:rPr>
                <w:rFonts w:ascii="Arial" w:hAnsi="Arial" w:cs="Arial"/>
                <w:sz w:val="24"/>
                <w:szCs w:val="24"/>
              </w:rPr>
              <w:t>7</w:t>
            </w:r>
            <w:r w:rsidR="00BF7A21" w:rsidRPr="00BF7A21">
              <w:rPr>
                <w:rFonts w:ascii="Arial" w:hAnsi="Arial" w:cs="Arial"/>
                <w:sz w:val="24"/>
                <w:szCs w:val="24"/>
              </w:rPr>
              <w:t>.3</w:t>
            </w:r>
          </w:p>
        </w:tc>
        <w:tc>
          <w:tcPr>
            <w:tcW w:w="8652" w:type="dxa"/>
            <w:gridSpan w:val="2"/>
            <w:tcBorders>
              <w:top w:val="nil"/>
              <w:left w:val="nil"/>
              <w:bottom w:val="nil"/>
              <w:right w:val="nil"/>
            </w:tcBorders>
          </w:tcPr>
          <w:p w14:paraId="72928EB9" w14:textId="11517E73" w:rsidR="00BF7A21" w:rsidRPr="00942C3B" w:rsidRDefault="00BF7A21" w:rsidP="00C353DC">
            <w:pPr>
              <w:autoSpaceDE w:val="0"/>
              <w:autoSpaceDN w:val="0"/>
              <w:adjustRightInd w:val="0"/>
              <w:rPr>
                <w:rFonts w:ascii="Arial" w:hAnsi="Arial" w:cs="Arial"/>
                <w:b/>
                <w:sz w:val="24"/>
                <w:szCs w:val="24"/>
              </w:rPr>
            </w:pPr>
            <w:r w:rsidRPr="00B14468">
              <w:rPr>
                <w:rFonts w:ascii="Arial" w:hAnsi="Arial" w:cs="Arial"/>
                <w:sz w:val="24"/>
                <w:szCs w:val="24"/>
              </w:rPr>
              <w:t>As the RAP progresses, aligned with the Government’s route map, we will continue to review the risks in line with the HLH governance.</w:t>
            </w:r>
          </w:p>
        </w:tc>
      </w:tr>
      <w:tr w:rsidR="00491464" w:rsidRPr="00BC30A1" w14:paraId="551DBE5A" w14:textId="77777777" w:rsidTr="00CB390D">
        <w:trPr>
          <w:gridBefore w:val="1"/>
          <w:wBefore w:w="74" w:type="dxa"/>
        </w:trPr>
        <w:tc>
          <w:tcPr>
            <w:tcW w:w="851" w:type="dxa"/>
            <w:gridSpan w:val="2"/>
            <w:tcBorders>
              <w:top w:val="nil"/>
              <w:left w:val="nil"/>
              <w:bottom w:val="nil"/>
              <w:right w:val="nil"/>
            </w:tcBorders>
          </w:tcPr>
          <w:p w14:paraId="335ED62C" w14:textId="0CE26496" w:rsidR="00491464" w:rsidRPr="00942C3B" w:rsidRDefault="00D727E5" w:rsidP="00491464">
            <w:pPr>
              <w:spacing w:after="0"/>
            </w:pPr>
            <w:r w:rsidRPr="00942C3B">
              <w:br w:type="page"/>
            </w:r>
            <w:r w:rsidR="000F64AB">
              <w:rPr>
                <w:rFonts w:ascii="Arial" w:hAnsi="Arial" w:cs="Arial"/>
                <w:b/>
                <w:sz w:val="24"/>
                <w:szCs w:val="24"/>
              </w:rPr>
              <w:t>8</w:t>
            </w:r>
            <w:r w:rsidR="00491464" w:rsidRPr="00942C3B">
              <w:rPr>
                <w:rFonts w:ascii="Arial" w:hAnsi="Arial" w:cs="Arial"/>
                <w:b/>
                <w:sz w:val="24"/>
                <w:szCs w:val="24"/>
              </w:rPr>
              <w:t>.</w:t>
            </w:r>
          </w:p>
        </w:tc>
        <w:tc>
          <w:tcPr>
            <w:tcW w:w="8652" w:type="dxa"/>
            <w:gridSpan w:val="2"/>
            <w:tcBorders>
              <w:top w:val="nil"/>
              <w:left w:val="nil"/>
              <w:bottom w:val="nil"/>
              <w:right w:val="nil"/>
            </w:tcBorders>
          </w:tcPr>
          <w:p w14:paraId="584B202A" w14:textId="63719110" w:rsidR="00491464" w:rsidRPr="00942C3B" w:rsidRDefault="00491464" w:rsidP="00971FF0">
            <w:pPr>
              <w:autoSpaceDE w:val="0"/>
              <w:autoSpaceDN w:val="0"/>
              <w:adjustRightInd w:val="0"/>
              <w:jc w:val="both"/>
              <w:rPr>
                <w:rFonts w:ascii="Arial" w:hAnsi="Arial" w:cs="Arial"/>
                <w:b/>
                <w:sz w:val="24"/>
                <w:szCs w:val="24"/>
              </w:rPr>
            </w:pPr>
            <w:r w:rsidRPr="00942C3B">
              <w:rPr>
                <w:rFonts w:ascii="Arial" w:hAnsi="Arial" w:cs="Arial"/>
                <w:b/>
                <w:sz w:val="24"/>
                <w:szCs w:val="24"/>
              </w:rPr>
              <w:t>Implications</w:t>
            </w:r>
          </w:p>
        </w:tc>
      </w:tr>
      <w:tr w:rsidR="003908F6" w:rsidRPr="00BC30A1" w14:paraId="38846AEA" w14:textId="77777777" w:rsidTr="00CB390D">
        <w:trPr>
          <w:gridBefore w:val="1"/>
          <w:wBefore w:w="74" w:type="dxa"/>
        </w:trPr>
        <w:tc>
          <w:tcPr>
            <w:tcW w:w="851" w:type="dxa"/>
            <w:gridSpan w:val="2"/>
            <w:tcBorders>
              <w:top w:val="nil"/>
              <w:left w:val="nil"/>
              <w:bottom w:val="nil"/>
              <w:right w:val="nil"/>
            </w:tcBorders>
          </w:tcPr>
          <w:p w14:paraId="6CC66EA2" w14:textId="3C709CBF" w:rsidR="00755440" w:rsidRDefault="000F64AB" w:rsidP="00491464">
            <w:pPr>
              <w:spacing w:after="0"/>
              <w:rPr>
                <w:rFonts w:ascii="Arial" w:hAnsi="Arial" w:cs="Arial"/>
                <w:sz w:val="24"/>
                <w:szCs w:val="24"/>
              </w:rPr>
            </w:pPr>
            <w:r>
              <w:rPr>
                <w:rFonts w:ascii="Arial" w:hAnsi="Arial" w:cs="Arial"/>
                <w:sz w:val="24"/>
                <w:szCs w:val="24"/>
              </w:rPr>
              <w:t>8</w:t>
            </w:r>
            <w:r w:rsidR="00ED129F">
              <w:rPr>
                <w:rFonts w:ascii="Arial" w:hAnsi="Arial" w:cs="Arial"/>
                <w:sz w:val="24"/>
                <w:szCs w:val="24"/>
              </w:rPr>
              <w:t>.1</w:t>
            </w:r>
          </w:p>
          <w:p w14:paraId="473A1EC8" w14:textId="1BBBBEDE" w:rsidR="00FB5EA1" w:rsidRDefault="00FB5EA1" w:rsidP="00491464">
            <w:pPr>
              <w:spacing w:after="0"/>
              <w:rPr>
                <w:rFonts w:ascii="Arial" w:hAnsi="Arial" w:cs="Arial"/>
                <w:sz w:val="24"/>
                <w:szCs w:val="24"/>
              </w:rPr>
            </w:pPr>
          </w:p>
          <w:p w14:paraId="0C9606D2" w14:textId="7290544B" w:rsidR="00FB5EA1" w:rsidRDefault="00FB5EA1" w:rsidP="00491464">
            <w:pPr>
              <w:spacing w:after="0"/>
              <w:rPr>
                <w:rFonts w:ascii="Arial" w:hAnsi="Arial" w:cs="Arial"/>
                <w:sz w:val="24"/>
                <w:szCs w:val="24"/>
              </w:rPr>
            </w:pPr>
          </w:p>
          <w:p w14:paraId="25FEAF51" w14:textId="369889D2" w:rsidR="00FB5EA1" w:rsidRDefault="00FB5EA1" w:rsidP="00491464">
            <w:pPr>
              <w:spacing w:after="0"/>
              <w:rPr>
                <w:rFonts w:ascii="Arial" w:hAnsi="Arial" w:cs="Arial"/>
                <w:sz w:val="24"/>
                <w:szCs w:val="24"/>
              </w:rPr>
            </w:pPr>
          </w:p>
          <w:p w14:paraId="14EC1D80" w14:textId="413473AB" w:rsidR="00FB5EA1" w:rsidRDefault="00FB5EA1" w:rsidP="00491464">
            <w:pPr>
              <w:spacing w:after="0"/>
              <w:rPr>
                <w:rFonts w:ascii="Arial" w:hAnsi="Arial" w:cs="Arial"/>
                <w:sz w:val="24"/>
                <w:szCs w:val="24"/>
              </w:rPr>
            </w:pPr>
          </w:p>
          <w:p w14:paraId="14463B7E" w14:textId="6565187A" w:rsidR="00FB5EA1" w:rsidRDefault="00FB5EA1" w:rsidP="00491464">
            <w:pPr>
              <w:spacing w:after="0"/>
              <w:rPr>
                <w:rFonts w:ascii="Arial" w:hAnsi="Arial" w:cs="Arial"/>
                <w:sz w:val="24"/>
                <w:szCs w:val="24"/>
              </w:rPr>
            </w:pPr>
          </w:p>
          <w:p w14:paraId="7268FA00" w14:textId="404BD19A" w:rsidR="00FB5EA1" w:rsidRDefault="00FB5EA1" w:rsidP="00491464">
            <w:pPr>
              <w:spacing w:after="0"/>
              <w:rPr>
                <w:rFonts w:ascii="Arial" w:hAnsi="Arial" w:cs="Arial"/>
                <w:sz w:val="24"/>
                <w:szCs w:val="24"/>
              </w:rPr>
            </w:pPr>
          </w:p>
          <w:p w14:paraId="37B4E7AC" w14:textId="32288C73" w:rsidR="00FB5EA1" w:rsidRDefault="00FB5EA1" w:rsidP="00491464">
            <w:pPr>
              <w:spacing w:after="0"/>
              <w:rPr>
                <w:rFonts w:ascii="Arial" w:hAnsi="Arial" w:cs="Arial"/>
                <w:sz w:val="24"/>
                <w:szCs w:val="24"/>
              </w:rPr>
            </w:pPr>
          </w:p>
          <w:p w14:paraId="58A0DEE2" w14:textId="2E936C67" w:rsidR="00FB5EA1" w:rsidRDefault="00FB5EA1" w:rsidP="00491464">
            <w:pPr>
              <w:spacing w:after="0"/>
              <w:rPr>
                <w:rFonts w:ascii="Arial" w:hAnsi="Arial" w:cs="Arial"/>
                <w:sz w:val="24"/>
                <w:szCs w:val="24"/>
              </w:rPr>
            </w:pPr>
          </w:p>
          <w:p w14:paraId="68B27F43" w14:textId="22C910FF" w:rsidR="00FB5EA1" w:rsidRDefault="00FB5EA1" w:rsidP="00491464">
            <w:pPr>
              <w:spacing w:after="0"/>
              <w:rPr>
                <w:rFonts w:ascii="Arial" w:hAnsi="Arial" w:cs="Arial"/>
                <w:sz w:val="24"/>
                <w:szCs w:val="24"/>
              </w:rPr>
            </w:pPr>
          </w:p>
          <w:p w14:paraId="54AD5A0F" w14:textId="77777777" w:rsidR="00FB5EA1" w:rsidRDefault="00FB5EA1" w:rsidP="00491464">
            <w:pPr>
              <w:spacing w:after="0"/>
              <w:rPr>
                <w:rFonts w:ascii="Arial" w:hAnsi="Arial" w:cs="Arial"/>
                <w:sz w:val="24"/>
                <w:szCs w:val="24"/>
              </w:rPr>
            </w:pPr>
          </w:p>
          <w:p w14:paraId="21575E18" w14:textId="77777777" w:rsidR="00EA10D0" w:rsidRDefault="00EA10D0" w:rsidP="00491464">
            <w:pPr>
              <w:spacing w:after="0"/>
              <w:rPr>
                <w:rFonts w:ascii="Arial" w:hAnsi="Arial" w:cs="Arial"/>
                <w:sz w:val="24"/>
                <w:szCs w:val="24"/>
              </w:rPr>
            </w:pPr>
          </w:p>
          <w:p w14:paraId="2EBC1201" w14:textId="77777777" w:rsidR="00EA10D0" w:rsidRDefault="00EA10D0" w:rsidP="00491464">
            <w:pPr>
              <w:spacing w:after="0"/>
              <w:rPr>
                <w:rFonts w:ascii="Arial" w:hAnsi="Arial" w:cs="Arial"/>
                <w:sz w:val="24"/>
                <w:szCs w:val="24"/>
              </w:rPr>
            </w:pPr>
          </w:p>
          <w:p w14:paraId="711C6D64" w14:textId="2FC18946" w:rsidR="00EA10D0" w:rsidRPr="00942C3B" w:rsidRDefault="00EA10D0" w:rsidP="00491464">
            <w:pPr>
              <w:spacing w:after="0"/>
              <w:rPr>
                <w:rFonts w:ascii="Arial" w:hAnsi="Arial" w:cs="Arial"/>
                <w:sz w:val="24"/>
                <w:szCs w:val="24"/>
              </w:rPr>
            </w:pPr>
          </w:p>
        </w:tc>
        <w:tc>
          <w:tcPr>
            <w:tcW w:w="8652" w:type="dxa"/>
            <w:gridSpan w:val="2"/>
            <w:tcBorders>
              <w:top w:val="nil"/>
              <w:left w:val="nil"/>
              <w:bottom w:val="nil"/>
              <w:right w:val="nil"/>
            </w:tcBorders>
          </w:tcPr>
          <w:p w14:paraId="0A5D1A33" w14:textId="19E3D62E" w:rsidR="004E63F9" w:rsidRPr="00E33267" w:rsidRDefault="003908F6" w:rsidP="00FB5EA1">
            <w:pPr>
              <w:pStyle w:val="ydpb91593c3msonormal"/>
              <w:jc w:val="both"/>
              <w:rPr>
                <w:rFonts w:ascii="Helvetica" w:hAnsi="Helvetica" w:cs="Helvetica"/>
                <w:sz w:val="24"/>
                <w:szCs w:val="24"/>
              </w:rPr>
            </w:pPr>
            <w:r w:rsidRPr="00BF7A21">
              <w:rPr>
                <w:rFonts w:ascii="Arial" w:hAnsi="Arial" w:cs="Arial"/>
                <w:i/>
                <w:sz w:val="24"/>
                <w:szCs w:val="24"/>
              </w:rPr>
              <w:t>Resource Implications</w:t>
            </w:r>
            <w:r w:rsidRPr="00942C3B">
              <w:rPr>
                <w:rFonts w:ascii="Arial" w:hAnsi="Arial" w:cs="Arial"/>
                <w:sz w:val="24"/>
                <w:szCs w:val="24"/>
              </w:rPr>
              <w:t xml:space="preserve"> –</w:t>
            </w:r>
            <w:r w:rsidR="000B2D54" w:rsidRPr="00942C3B">
              <w:rPr>
                <w:rFonts w:ascii="Arial" w:hAnsi="Arial" w:cs="Arial"/>
                <w:sz w:val="24"/>
                <w:szCs w:val="24"/>
              </w:rPr>
              <w:t xml:space="preserve"> </w:t>
            </w:r>
            <w:r w:rsidR="00872530">
              <w:rPr>
                <w:rFonts w:ascii="Arial" w:hAnsi="Arial" w:cs="Arial"/>
                <w:sz w:val="24"/>
                <w:szCs w:val="24"/>
              </w:rPr>
              <w:t xml:space="preserve">There is huge scope for joint rationalisation between HLH and THC and as the Pandemic abates, collaborative working on estate management would be very welcome. </w:t>
            </w:r>
            <w:r w:rsidR="00F75C09">
              <w:rPr>
                <w:rFonts w:ascii="Arial" w:hAnsi="Arial" w:cs="Arial"/>
                <w:sz w:val="24"/>
                <w:szCs w:val="24"/>
              </w:rPr>
              <w:t xml:space="preserve">The biggest challenge for HLH as a charity will be to re-build to the previous baseline and generate further growth. However, we believe our brand and reputation </w:t>
            </w:r>
            <w:r w:rsidR="00ED129F">
              <w:rPr>
                <w:rFonts w:ascii="Arial" w:hAnsi="Arial" w:cs="Arial"/>
                <w:sz w:val="24"/>
                <w:szCs w:val="24"/>
              </w:rPr>
              <w:t>is</w:t>
            </w:r>
            <w:r w:rsidR="00F75C09">
              <w:rPr>
                <w:rFonts w:ascii="Arial" w:hAnsi="Arial" w:cs="Arial"/>
                <w:sz w:val="24"/>
                <w:szCs w:val="24"/>
              </w:rPr>
              <w:t xml:space="preserve"> strong, </w:t>
            </w:r>
            <w:r w:rsidR="00ED129F">
              <w:rPr>
                <w:rFonts w:ascii="Arial" w:hAnsi="Arial" w:cs="Arial"/>
                <w:sz w:val="24"/>
                <w:szCs w:val="24"/>
              </w:rPr>
              <w:t>underpinned by the thousands of customers who have supported us through the Pandemic shutdown period. O</w:t>
            </w:r>
            <w:r w:rsidR="00F75C09">
              <w:rPr>
                <w:rFonts w:ascii="Arial" w:hAnsi="Arial" w:cs="Arial"/>
                <w:sz w:val="24"/>
                <w:szCs w:val="24"/>
              </w:rPr>
              <w:t xml:space="preserve">ur recovery marketing </w:t>
            </w:r>
            <w:r w:rsidR="004F13EB" w:rsidRPr="004F13EB">
              <w:rPr>
                <w:rFonts w:ascii="Arial" w:hAnsi="Arial" w:cs="Arial"/>
                <w:i/>
                <w:sz w:val="24"/>
                <w:szCs w:val="24"/>
              </w:rPr>
              <w:t>#</w:t>
            </w:r>
            <w:r w:rsidR="00F75C09" w:rsidRPr="004F13EB">
              <w:rPr>
                <w:rFonts w:ascii="Arial" w:hAnsi="Arial" w:cs="Arial"/>
                <w:i/>
                <w:sz w:val="24"/>
                <w:szCs w:val="24"/>
              </w:rPr>
              <w:t>bounce</w:t>
            </w:r>
            <w:r w:rsidR="00F75C09" w:rsidRPr="004F13EB">
              <w:rPr>
                <w:rFonts w:ascii="Arial" w:hAnsi="Arial" w:cs="Arial"/>
                <w:b/>
                <w:bCs/>
                <w:i/>
                <w:sz w:val="24"/>
                <w:szCs w:val="24"/>
              </w:rPr>
              <w:t>back</w:t>
            </w:r>
            <w:r w:rsidR="00F75C09">
              <w:rPr>
                <w:rFonts w:ascii="Arial" w:hAnsi="Arial" w:cs="Arial"/>
                <w:sz w:val="24"/>
                <w:szCs w:val="24"/>
              </w:rPr>
              <w:t xml:space="preserve"> campaign has received extensive coverage and is progressing on time and on budget. Numbers are good, bookings are full, and from our customer surveys, customer confidence is high, with some 80% indicating their commitment to return to the charity’s locations as soon as it is safe to do so. </w:t>
            </w:r>
          </w:p>
          <w:p w14:paraId="6A9D8857" w14:textId="0D173097" w:rsidR="00EA10D0" w:rsidRPr="00ED129F" w:rsidRDefault="00F75C09" w:rsidP="00FB5EA1">
            <w:pPr>
              <w:pStyle w:val="ydpb91593c3msonormal"/>
              <w:spacing w:before="0" w:beforeAutospacing="0" w:after="0" w:afterAutospacing="0"/>
              <w:jc w:val="both"/>
              <w:rPr>
                <w:rFonts w:ascii="Arial" w:hAnsi="Arial" w:cs="Arial"/>
                <w:sz w:val="24"/>
                <w:szCs w:val="24"/>
              </w:rPr>
            </w:pPr>
            <w:r>
              <w:rPr>
                <w:rFonts w:ascii="Arial" w:hAnsi="Arial" w:cs="Arial"/>
                <w:sz w:val="24"/>
                <w:szCs w:val="24"/>
              </w:rPr>
              <w:t xml:space="preserve">That said, </w:t>
            </w:r>
            <w:r w:rsidR="00ED129F">
              <w:rPr>
                <w:rFonts w:ascii="Arial" w:hAnsi="Arial" w:cs="Arial"/>
                <w:sz w:val="24"/>
                <w:szCs w:val="24"/>
              </w:rPr>
              <w:t xml:space="preserve">as </w:t>
            </w:r>
            <w:r>
              <w:rPr>
                <w:rFonts w:ascii="Arial" w:hAnsi="Arial" w:cs="Arial"/>
                <w:sz w:val="24"/>
                <w:szCs w:val="24"/>
              </w:rPr>
              <w:t xml:space="preserve">our teams are working positively to reach an outcome that assures the safety of all users. HLH is confident that it can recover in </w:t>
            </w:r>
            <w:r w:rsidR="00872530">
              <w:rPr>
                <w:rFonts w:ascii="Arial" w:hAnsi="Arial" w:cs="Arial"/>
                <w:sz w:val="24"/>
                <w:szCs w:val="24"/>
              </w:rPr>
              <w:t xml:space="preserve">FY </w:t>
            </w:r>
            <w:r>
              <w:rPr>
                <w:rFonts w:ascii="Arial" w:hAnsi="Arial" w:cs="Arial"/>
                <w:sz w:val="24"/>
                <w:szCs w:val="24"/>
              </w:rPr>
              <w:t>21/22 with some support</w:t>
            </w:r>
            <w:r w:rsidR="00ED129F">
              <w:rPr>
                <w:rFonts w:ascii="Arial" w:hAnsi="Arial" w:cs="Arial"/>
                <w:sz w:val="24"/>
                <w:szCs w:val="24"/>
              </w:rPr>
              <w:t>. I</w:t>
            </w:r>
            <w:r w:rsidR="00840B64">
              <w:rPr>
                <w:rFonts w:ascii="Arial" w:hAnsi="Arial" w:cs="Arial"/>
                <w:sz w:val="24"/>
                <w:szCs w:val="24"/>
              </w:rPr>
              <w:t>t is likely that HLH</w:t>
            </w:r>
            <w:r>
              <w:rPr>
                <w:rFonts w:ascii="Arial" w:hAnsi="Arial" w:cs="Arial"/>
                <w:sz w:val="24"/>
                <w:szCs w:val="24"/>
              </w:rPr>
              <w:t xml:space="preserve"> will make a formal request to Highland Council once the </w:t>
            </w:r>
            <w:r w:rsidR="00A92CDF">
              <w:rPr>
                <w:rFonts w:ascii="Arial" w:hAnsi="Arial" w:cs="Arial"/>
                <w:sz w:val="24"/>
                <w:szCs w:val="24"/>
              </w:rPr>
              <w:t>c</w:t>
            </w:r>
            <w:r>
              <w:rPr>
                <w:rFonts w:ascii="Arial" w:hAnsi="Arial" w:cs="Arial"/>
                <w:sz w:val="24"/>
                <w:szCs w:val="24"/>
              </w:rPr>
              <w:t xml:space="preserve">harity has more certainty with respect to Scottish Government restrictions and </w:t>
            </w:r>
            <w:r w:rsidR="00ED129F">
              <w:rPr>
                <w:rFonts w:ascii="Arial" w:hAnsi="Arial" w:cs="Arial"/>
                <w:sz w:val="24"/>
                <w:szCs w:val="24"/>
              </w:rPr>
              <w:t>the medium-term impact on our</w:t>
            </w:r>
            <w:r>
              <w:rPr>
                <w:rFonts w:ascii="Arial" w:hAnsi="Arial" w:cs="Arial"/>
                <w:sz w:val="24"/>
                <w:szCs w:val="24"/>
              </w:rPr>
              <w:t xml:space="preserve"> income generating locations.  </w:t>
            </w:r>
          </w:p>
        </w:tc>
      </w:tr>
      <w:tr w:rsidR="003908F6" w:rsidRPr="00BC30A1" w14:paraId="3BDD59FD" w14:textId="77777777" w:rsidTr="00CB390D">
        <w:trPr>
          <w:gridBefore w:val="1"/>
          <w:wBefore w:w="74" w:type="dxa"/>
        </w:trPr>
        <w:tc>
          <w:tcPr>
            <w:tcW w:w="851" w:type="dxa"/>
            <w:gridSpan w:val="2"/>
            <w:tcBorders>
              <w:top w:val="nil"/>
              <w:left w:val="nil"/>
              <w:bottom w:val="nil"/>
              <w:right w:val="nil"/>
            </w:tcBorders>
          </w:tcPr>
          <w:p w14:paraId="4B066FC5" w14:textId="49E6E9F1" w:rsidR="003908F6" w:rsidRPr="00942C3B" w:rsidRDefault="000F64AB" w:rsidP="00491464">
            <w:pPr>
              <w:spacing w:after="0"/>
              <w:rPr>
                <w:rFonts w:ascii="Arial" w:hAnsi="Arial" w:cs="Arial"/>
                <w:sz w:val="24"/>
                <w:szCs w:val="24"/>
              </w:rPr>
            </w:pPr>
            <w:r>
              <w:rPr>
                <w:rFonts w:ascii="Arial" w:hAnsi="Arial" w:cs="Arial"/>
                <w:sz w:val="24"/>
                <w:szCs w:val="24"/>
              </w:rPr>
              <w:lastRenderedPageBreak/>
              <w:t>8</w:t>
            </w:r>
            <w:r w:rsidR="003908F6" w:rsidRPr="00942C3B">
              <w:rPr>
                <w:rFonts w:ascii="Arial" w:hAnsi="Arial" w:cs="Arial"/>
                <w:sz w:val="24"/>
                <w:szCs w:val="24"/>
              </w:rPr>
              <w:t>.2</w:t>
            </w:r>
          </w:p>
        </w:tc>
        <w:tc>
          <w:tcPr>
            <w:tcW w:w="8652" w:type="dxa"/>
            <w:gridSpan w:val="2"/>
            <w:tcBorders>
              <w:top w:val="nil"/>
              <w:left w:val="nil"/>
              <w:bottom w:val="nil"/>
              <w:right w:val="nil"/>
            </w:tcBorders>
          </w:tcPr>
          <w:p w14:paraId="50FAAD76" w14:textId="65B3CFAD" w:rsidR="003908F6" w:rsidRPr="00942C3B" w:rsidRDefault="003908F6" w:rsidP="00C353DC">
            <w:pPr>
              <w:autoSpaceDE w:val="0"/>
              <w:autoSpaceDN w:val="0"/>
              <w:adjustRightInd w:val="0"/>
              <w:spacing w:line="240" w:lineRule="auto"/>
              <w:rPr>
                <w:rFonts w:ascii="Arial" w:hAnsi="Arial" w:cs="Arial"/>
                <w:sz w:val="24"/>
                <w:szCs w:val="24"/>
              </w:rPr>
            </w:pPr>
            <w:r w:rsidRPr="00A92CDF">
              <w:rPr>
                <w:rFonts w:ascii="Arial" w:hAnsi="Arial" w:cs="Arial"/>
                <w:i/>
                <w:sz w:val="24"/>
                <w:szCs w:val="24"/>
              </w:rPr>
              <w:t>Risk Implications</w:t>
            </w:r>
            <w:r w:rsidRPr="00942C3B">
              <w:rPr>
                <w:rFonts w:ascii="Arial" w:hAnsi="Arial" w:cs="Arial"/>
                <w:sz w:val="24"/>
                <w:szCs w:val="24"/>
              </w:rPr>
              <w:t xml:space="preserve"> – COVID-19 is already on the </w:t>
            </w:r>
            <w:r w:rsidR="00ED129F">
              <w:rPr>
                <w:rFonts w:ascii="Arial" w:hAnsi="Arial" w:cs="Arial"/>
                <w:sz w:val="24"/>
                <w:szCs w:val="24"/>
              </w:rPr>
              <w:t xml:space="preserve">HLH </w:t>
            </w:r>
            <w:r w:rsidRPr="00942C3B">
              <w:rPr>
                <w:rFonts w:ascii="Arial" w:hAnsi="Arial" w:cs="Arial"/>
                <w:sz w:val="24"/>
                <w:szCs w:val="24"/>
              </w:rPr>
              <w:t xml:space="preserve">risk register, </w:t>
            </w:r>
            <w:r w:rsidR="00551FFA" w:rsidRPr="00942C3B">
              <w:rPr>
                <w:rFonts w:ascii="Arial" w:hAnsi="Arial" w:cs="Arial"/>
                <w:sz w:val="24"/>
                <w:szCs w:val="24"/>
              </w:rPr>
              <w:t xml:space="preserve">and </w:t>
            </w:r>
            <w:r w:rsidRPr="00942C3B">
              <w:rPr>
                <w:rFonts w:ascii="Arial" w:hAnsi="Arial" w:cs="Arial"/>
                <w:sz w:val="24"/>
                <w:szCs w:val="24"/>
              </w:rPr>
              <w:t xml:space="preserve">this </w:t>
            </w:r>
            <w:r w:rsidR="00551FFA" w:rsidRPr="00942C3B">
              <w:rPr>
                <w:rFonts w:ascii="Arial" w:hAnsi="Arial" w:cs="Arial"/>
                <w:sz w:val="24"/>
                <w:szCs w:val="24"/>
              </w:rPr>
              <w:t>RAP</w:t>
            </w:r>
            <w:r w:rsidRPr="00942C3B">
              <w:rPr>
                <w:rFonts w:ascii="Arial" w:hAnsi="Arial" w:cs="Arial"/>
                <w:sz w:val="24"/>
                <w:szCs w:val="24"/>
              </w:rPr>
              <w:t xml:space="preserve"> is the part of the management plan to mitigate the risk</w:t>
            </w:r>
            <w:r w:rsidR="000B2D54" w:rsidRPr="00942C3B">
              <w:rPr>
                <w:rFonts w:ascii="Arial" w:hAnsi="Arial" w:cs="Arial"/>
                <w:sz w:val="24"/>
                <w:szCs w:val="24"/>
              </w:rPr>
              <w:t xml:space="preserve"> as highlighted above.</w:t>
            </w:r>
            <w:r w:rsidRPr="00942C3B">
              <w:rPr>
                <w:rFonts w:ascii="Arial" w:hAnsi="Arial" w:cs="Arial"/>
                <w:sz w:val="24"/>
                <w:szCs w:val="24"/>
              </w:rPr>
              <w:t xml:space="preserve"> There are no new risk implications associated with this report.</w:t>
            </w:r>
            <w:r w:rsidR="00EE5C61" w:rsidRPr="00942C3B">
              <w:rPr>
                <w:rFonts w:ascii="Arial" w:hAnsi="Arial" w:cs="Arial"/>
                <w:sz w:val="24"/>
                <w:szCs w:val="24"/>
              </w:rPr>
              <w:t xml:space="preserve">  </w:t>
            </w:r>
          </w:p>
        </w:tc>
      </w:tr>
      <w:tr w:rsidR="00491464" w:rsidRPr="00BC30A1" w14:paraId="19F16A36" w14:textId="77777777" w:rsidTr="00CB390D">
        <w:trPr>
          <w:gridBefore w:val="1"/>
          <w:wBefore w:w="74" w:type="dxa"/>
        </w:trPr>
        <w:tc>
          <w:tcPr>
            <w:tcW w:w="851" w:type="dxa"/>
            <w:gridSpan w:val="2"/>
            <w:tcBorders>
              <w:top w:val="nil"/>
              <w:left w:val="nil"/>
              <w:bottom w:val="nil"/>
              <w:right w:val="nil"/>
            </w:tcBorders>
          </w:tcPr>
          <w:p w14:paraId="35D21BBF" w14:textId="188272C3" w:rsidR="00491464" w:rsidRPr="00942C3B" w:rsidRDefault="000F64AB" w:rsidP="00491464">
            <w:pPr>
              <w:spacing w:after="0"/>
              <w:rPr>
                <w:rFonts w:ascii="Arial" w:hAnsi="Arial" w:cs="Arial"/>
                <w:sz w:val="24"/>
                <w:szCs w:val="24"/>
              </w:rPr>
            </w:pPr>
            <w:r>
              <w:rPr>
                <w:rFonts w:ascii="Arial" w:hAnsi="Arial" w:cs="Arial"/>
                <w:sz w:val="24"/>
                <w:szCs w:val="24"/>
              </w:rPr>
              <w:t>8</w:t>
            </w:r>
            <w:r w:rsidR="00491464" w:rsidRPr="00942C3B">
              <w:rPr>
                <w:rFonts w:ascii="Arial" w:hAnsi="Arial" w:cs="Arial"/>
                <w:sz w:val="24"/>
                <w:szCs w:val="24"/>
              </w:rPr>
              <w:t>.</w:t>
            </w:r>
            <w:r w:rsidR="003908F6" w:rsidRPr="00942C3B">
              <w:rPr>
                <w:rFonts w:ascii="Arial" w:hAnsi="Arial" w:cs="Arial"/>
                <w:sz w:val="24"/>
                <w:szCs w:val="24"/>
              </w:rPr>
              <w:t>3</w:t>
            </w:r>
          </w:p>
          <w:p w14:paraId="26504741" w14:textId="77777777" w:rsidR="003908F6" w:rsidRPr="00942C3B" w:rsidRDefault="003908F6" w:rsidP="00491464">
            <w:pPr>
              <w:spacing w:after="0"/>
              <w:rPr>
                <w:rFonts w:ascii="Arial" w:hAnsi="Arial" w:cs="Arial"/>
                <w:sz w:val="24"/>
                <w:szCs w:val="24"/>
              </w:rPr>
            </w:pPr>
          </w:p>
        </w:tc>
        <w:tc>
          <w:tcPr>
            <w:tcW w:w="8652" w:type="dxa"/>
            <w:gridSpan w:val="2"/>
            <w:tcBorders>
              <w:top w:val="nil"/>
              <w:left w:val="nil"/>
              <w:bottom w:val="nil"/>
              <w:right w:val="nil"/>
            </w:tcBorders>
          </w:tcPr>
          <w:p w14:paraId="70CA3F75" w14:textId="77777777" w:rsidR="00491464" w:rsidRPr="00942C3B" w:rsidRDefault="00491464" w:rsidP="00C353DC">
            <w:pPr>
              <w:autoSpaceDE w:val="0"/>
              <w:autoSpaceDN w:val="0"/>
              <w:adjustRightInd w:val="0"/>
              <w:spacing w:line="240" w:lineRule="auto"/>
              <w:rPr>
                <w:rFonts w:ascii="Arial" w:hAnsi="Arial" w:cs="Arial"/>
                <w:sz w:val="24"/>
                <w:szCs w:val="24"/>
              </w:rPr>
            </w:pPr>
            <w:r w:rsidRPr="00A92CDF">
              <w:rPr>
                <w:rFonts w:ascii="Arial" w:hAnsi="Arial" w:cs="Arial"/>
                <w:i/>
                <w:sz w:val="24"/>
                <w:szCs w:val="24"/>
              </w:rPr>
              <w:t>Legal Implications</w:t>
            </w:r>
            <w:r w:rsidRPr="00942C3B">
              <w:rPr>
                <w:rFonts w:ascii="Arial" w:hAnsi="Arial" w:cs="Arial"/>
                <w:sz w:val="24"/>
                <w:szCs w:val="24"/>
              </w:rPr>
              <w:t xml:space="preserve"> – there are no new legal implications associated with this report.</w:t>
            </w:r>
          </w:p>
        </w:tc>
      </w:tr>
      <w:tr w:rsidR="003908F6" w:rsidRPr="00BC30A1" w14:paraId="6288E3F8" w14:textId="77777777" w:rsidTr="00CB390D">
        <w:trPr>
          <w:gridBefore w:val="1"/>
          <w:wBefore w:w="74" w:type="dxa"/>
        </w:trPr>
        <w:tc>
          <w:tcPr>
            <w:tcW w:w="851" w:type="dxa"/>
            <w:gridSpan w:val="2"/>
            <w:tcBorders>
              <w:top w:val="nil"/>
              <w:left w:val="nil"/>
              <w:bottom w:val="nil"/>
              <w:right w:val="nil"/>
            </w:tcBorders>
          </w:tcPr>
          <w:p w14:paraId="5D845316" w14:textId="4CC8F4E8" w:rsidR="003908F6" w:rsidRPr="00942C3B" w:rsidRDefault="000F64AB" w:rsidP="00491464">
            <w:pPr>
              <w:spacing w:after="0"/>
              <w:rPr>
                <w:rFonts w:ascii="Arial" w:hAnsi="Arial" w:cs="Arial"/>
                <w:sz w:val="24"/>
                <w:szCs w:val="24"/>
              </w:rPr>
            </w:pPr>
            <w:r>
              <w:rPr>
                <w:rFonts w:ascii="Arial" w:hAnsi="Arial" w:cs="Arial"/>
                <w:sz w:val="24"/>
                <w:szCs w:val="24"/>
              </w:rPr>
              <w:t>8</w:t>
            </w:r>
            <w:r w:rsidR="00755440">
              <w:rPr>
                <w:rFonts w:ascii="Arial" w:hAnsi="Arial" w:cs="Arial"/>
                <w:sz w:val="24"/>
                <w:szCs w:val="24"/>
              </w:rPr>
              <w:t>.4</w:t>
            </w:r>
          </w:p>
        </w:tc>
        <w:tc>
          <w:tcPr>
            <w:tcW w:w="8652" w:type="dxa"/>
            <w:gridSpan w:val="2"/>
            <w:tcBorders>
              <w:top w:val="nil"/>
              <w:left w:val="nil"/>
              <w:bottom w:val="nil"/>
              <w:right w:val="nil"/>
            </w:tcBorders>
          </w:tcPr>
          <w:p w14:paraId="3874590C" w14:textId="433B5D26" w:rsidR="003908F6" w:rsidRPr="00942C3B" w:rsidRDefault="003908F6" w:rsidP="00C353DC">
            <w:pPr>
              <w:autoSpaceDE w:val="0"/>
              <w:autoSpaceDN w:val="0"/>
              <w:adjustRightInd w:val="0"/>
              <w:spacing w:line="240" w:lineRule="auto"/>
              <w:rPr>
                <w:rFonts w:ascii="Arial" w:hAnsi="Arial" w:cs="Arial"/>
                <w:sz w:val="24"/>
                <w:szCs w:val="24"/>
              </w:rPr>
            </w:pPr>
            <w:r w:rsidRPr="00A92CDF">
              <w:rPr>
                <w:rFonts w:ascii="Arial" w:hAnsi="Arial" w:cs="Arial"/>
                <w:i/>
                <w:sz w:val="24"/>
                <w:szCs w:val="24"/>
              </w:rPr>
              <w:t>Equality Implications</w:t>
            </w:r>
            <w:r w:rsidRPr="00942C3B">
              <w:rPr>
                <w:rFonts w:ascii="Arial" w:hAnsi="Arial" w:cs="Arial"/>
                <w:sz w:val="24"/>
                <w:szCs w:val="24"/>
              </w:rPr>
              <w:t xml:space="preserve"> – </w:t>
            </w:r>
            <w:r w:rsidR="009B6505">
              <w:rPr>
                <w:rFonts w:ascii="Arial" w:hAnsi="Arial" w:cs="Arial"/>
                <w:sz w:val="24"/>
                <w:szCs w:val="24"/>
              </w:rPr>
              <w:t>removal of the 20% top-up for those employees placed on furlough will take many below the level of the SLW. Removal of relief staff payments will have an impact on around 500 relief employees across the Highlands, many in the age range 18-25.</w:t>
            </w:r>
          </w:p>
        </w:tc>
      </w:tr>
      <w:tr w:rsidR="00CB390D" w:rsidRPr="007214D1" w14:paraId="4DAF5CF9" w14:textId="77777777" w:rsidTr="00CB390D">
        <w:trPr>
          <w:gridAfter w:val="1"/>
          <w:wAfter w:w="113" w:type="dxa"/>
          <w:cantSplit/>
        </w:trPr>
        <w:tc>
          <w:tcPr>
            <w:tcW w:w="9464" w:type="dxa"/>
            <w:gridSpan w:val="4"/>
          </w:tcPr>
          <w:p w14:paraId="76BD6490" w14:textId="77777777" w:rsidR="00CB390D" w:rsidRDefault="00CB390D" w:rsidP="00C5342B">
            <w:pPr>
              <w:pStyle w:val="Heading3"/>
              <w:jc w:val="left"/>
              <w:rPr>
                <w:rFonts w:ascii="Arial" w:hAnsi="Arial" w:cs="Arial"/>
                <w:b/>
                <w:szCs w:val="24"/>
                <w:u w:val="none"/>
              </w:rPr>
            </w:pPr>
            <w:r>
              <w:rPr>
                <w:rFonts w:ascii="Arial" w:hAnsi="Arial" w:cs="Arial"/>
                <w:b/>
                <w:szCs w:val="24"/>
                <w:u w:val="none"/>
              </w:rPr>
              <w:t>Recommendation</w:t>
            </w:r>
          </w:p>
          <w:p w14:paraId="0ACC9BA3" w14:textId="77777777" w:rsidR="00CB390D" w:rsidRDefault="00CB390D" w:rsidP="00CB390D">
            <w:pPr>
              <w:spacing w:after="0" w:line="240" w:lineRule="auto"/>
              <w:contextualSpacing/>
              <w:rPr>
                <w:rFonts w:ascii="Arial" w:hAnsi="Arial" w:cs="Arial"/>
                <w:sz w:val="24"/>
                <w:szCs w:val="24"/>
              </w:rPr>
            </w:pPr>
          </w:p>
          <w:p w14:paraId="276715B8" w14:textId="10110B59" w:rsidR="00CB390D" w:rsidRPr="00CC6831" w:rsidRDefault="00CB390D" w:rsidP="00CB390D">
            <w:pPr>
              <w:spacing w:after="0" w:line="240" w:lineRule="auto"/>
              <w:contextualSpacing/>
              <w:rPr>
                <w:rFonts w:ascii="Arial" w:hAnsi="Arial" w:cs="Arial"/>
                <w:sz w:val="24"/>
                <w:szCs w:val="24"/>
              </w:rPr>
            </w:pPr>
            <w:r w:rsidRPr="00CC6831">
              <w:rPr>
                <w:rFonts w:ascii="Arial" w:hAnsi="Arial" w:cs="Arial"/>
                <w:sz w:val="24"/>
                <w:szCs w:val="24"/>
              </w:rPr>
              <w:t xml:space="preserve">It is recommended </w:t>
            </w:r>
            <w:r>
              <w:rPr>
                <w:rFonts w:ascii="Arial" w:hAnsi="Arial" w:cs="Arial"/>
                <w:sz w:val="24"/>
                <w:szCs w:val="24"/>
              </w:rPr>
              <w:t xml:space="preserve">that Directors </w:t>
            </w:r>
            <w:r w:rsidR="000D63BA" w:rsidRPr="001066B5">
              <w:rPr>
                <w:rFonts w:ascii="Arial" w:hAnsi="Arial" w:cs="Arial"/>
                <w:sz w:val="24"/>
                <w:szCs w:val="24"/>
              </w:rPr>
              <w:t xml:space="preserve">comment on and </w:t>
            </w:r>
            <w:r>
              <w:rPr>
                <w:rFonts w:ascii="Arial" w:hAnsi="Arial" w:cs="Arial"/>
                <w:sz w:val="24"/>
                <w:szCs w:val="24"/>
              </w:rPr>
              <w:t>note</w:t>
            </w:r>
            <w:r w:rsidRPr="00CC6831">
              <w:rPr>
                <w:rFonts w:ascii="Arial" w:hAnsi="Arial" w:cs="Arial"/>
                <w:sz w:val="24"/>
                <w:szCs w:val="24"/>
              </w:rPr>
              <w:t>:</w:t>
            </w:r>
          </w:p>
          <w:p w14:paraId="38B8EE4A" w14:textId="77777777" w:rsidR="00CB390D" w:rsidRPr="00CC6831" w:rsidRDefault="00CB390D" w:rsidP="00CB390D">
            <w:pPr>
              <w:spacing w:after="0" w:line="240" w:lineRule="auto"/>
              <w:contextualSpacing/>
              <w:rPr>
                <w:rFonts w:ascii="Arial" w:hAnsi="Arial" w:cs="Arial"/>
                <w:sz w:val="24"/>
                <w:szCs w:val="24"/>
              </w:rPr>
            </w:pPr>
          </w:p>
          <w:p w14:paraId="299A5A6F" w14:textId="77777777" w:rsidR="00CB390D" w:rsidRDefault="00CB390D" w:rsidP="00CB390D">
            <w:pPr>
              <w:numPr>
                <w:ilvl w:val="0"/>
                <w:numId w:val="28"/>
              </w:numPr>
              <w:spacing w:after="0" w:line="240" w:lineRule="auto"/>
              <w:contextualSpacing/>
              <w:rPr>
                <w:rFonts w:ascii="Arial" w:hAnsi="Arial" w:cs="Arial"/>
                <w:sz w:val="24"/>
                <w:szCs w:val="24"/>
              </w:rPr>
            </w:pPr>
            <w:r>
              <w:rPr>
                <w:rFonts w:ascii="Arial" w:hAnsi="Arial" w:cs="Arial"/>
                <w:sz w:val="24"/>
                <w:szCs w:val="24"/>
              </w:rPr>
              <w:t xml:space="preserve">that despite projected income losses of </w:t>
            </w:r>
            <w:r w:rsidRPr="005834BF">
              <w:rPr>
                <w:rFonts w:ascii="Arial" w:hAnsi="Arial" w:cs="Arial"/>
                <w:b/>
                <w:sz w:val="24"/>
                <w:szCs w:val="24"/>
              </w:rPr>
              <w:t>£9.345m</w:t>
            </w:r>
            <w:r>
              <w:rPr>
                <w:rFonts w:ascii="Arial" w:hAnsi="Arial" w:cs="Arial"/>
                <w:sz w:val="24"/>
                <w:szCs w:val="24"/>
              </w:rPr>
              <w:t xml:space="preserve">, extensive mitigation means that the HLH reasonable worst-case year-end deficit has been reduced from initial estimates of </w:t>
            </w:r>
            <w:r w:rsidRPr="007D6682">
              <w:rPr>
                <w:rFonts w:ascii="Arial" w:hAnsi="Arial" w:cs="Arial"/>
                <w:sz w:val="24"/>
                <w:szCs w:val="24"/>
              </w:rPr>
              <w:t>£11.4m</w:t>
            </w:r>
            <w:r>
              <w:rPr>
                <w:rFonts w:ascii="Arial" w:hAnsi="Arial" w:cs="Arial"/>
                <w:sz w:val="24"/>
                <w:szCs w:val="24"/>
              </w:rPr>
              <w:t xml:space="preserve"> down to </w:t>
            </w:r>
            <w:r w:rsidRPr="005834BF">
              <w:rPr>
                <w:rFonts w:ascii="Arial" w:hAnsi="Arial" w:cs="Arial"/>
                <w:b/>
                <w:sz w:val="24"/>
                <w:szCs w:val="24"/>
              </w:rPr>
              <w:t>£1.55m</w:t>
            </w:r>
            <w:r>
              <w:rPr>
                <w:rFonts w:ascii="Arial" w:hAnsi="Arial" w:cs="Arial"/>
                <w:sz w:val="24"/>
                <w:szCs w:val="24"/>
              </w:rPr>
              <w:t xml:space="preserve"> (with a sensitivity of </w:t>
            </w:r>
            <w:r w:rsidRPr="007D6682">
              <w:rPr>
                <w:rFonts w:ascii="Arial" w:hAnsi="Arial" w:cs="Arial"/>
                <w:sz w:val="24"/>
                <w:szCs w:val="24"/>
              </w:rPr>
              <w:t xml:space="preserve">£0.8m to </w:t>
            </w:r>
            <w:r>
              <w:rPr>
                <w:rFonts w:ascii="Arial" w:hAnsi="Arial" w:cs="Arial"/>
                <w:sz w:val="24"/>
                <w:szCs w:val="24"/>
              </w:rPr>
              <w:t>£</w:t>
            </w:r>
            <w:r w:rsidRPr="007D6682">
              <w:rPr>
                <w:rFonts w:ascii="Arial" w:hAnsi="Arial" w:cs="Arial"/>
                <w:sz w:val="24"/>
                <w:szCs w:val="24"/>
              </w:rPr>
              <w:t>1.8m</w:t>
            </w:r>
            <w:r>
              <w:rPr>
                <w:rFonts w:ascii="Arial" w:hAnsi="Arial" w:cs="Arial"/>
                <w:sz w:val="24"/>
                <w:szCs w:val="24"/>
              </w:rPr>
              <w:t xml:space="preserve"> (deficits));</w:t>
            </w:r>
          </w:p>
          <w:p w14:paraId="218C2E17" w14:textId="77777777" w:rsidR="00CB390D" w:rsidRDefault="00CB390D" w:rsidP="00CB390D">
            <w:pPr>
              <w:numPr>
                <w:ilvl w:val="0"/>
                <w:numId w:val="28"/>
              </w:numPr>
              <w:spacing w:after="0" w:line="240" w:lineRule="auto"/>
              <w:ind w:left="567" w:hanging="283"/>
              <w:contextualSpacing/>
              <w:rPr>
                <w:rFonts w:ascii="Arial" w:hAnsi="Arial" w:cs="Arial"/>
                <w:sz w:val="24"/>
                <w:szCs w:val="24"/>
              </w:rPr>
            </w:pPr>
            <w:r w:rsidRPr="00FA62C5">
              <w:rPr>
                <w:rFonts w:ascii="Arial" w:hAnsi="Arial" w:cs="Arial"/>
                <w:sz w:val="24"/>
                <w:szCs w:val="24"/>
              </w:rPr>
              <w:t xml:space="preserve">that the current projected </w:t>
            </w:r>
            <w:r>
              <w:rPr>
                <w:rFonts w:ascii="Arial" w:hAnsi="Arial" w:cs="Arial"/>
                <w:sz w:val="24"/>
                <w:szCs w:val="24"/>
              </w:rPr>
              <w:t xml:space="preserve">year-end </w:t>
            </w:r>
            <w:r w:rsidRPr="00FA62C5">
              <w:rPr>
                <w:rFonts w:ascii="Arial" w:hAnsi="Arial" w:cs="Arial"/>
                <w:sz w:val="24"/>
                <w:szCs w:val="24"/>
              </w:rPr>
              <w:t xml:space="preserve">deficit </w:t>
            </w:r>
            <w:r>
              <w:rPr>
                <w:rFonts w:ascii="Arial" w:hAnsi="Arial" w:cs="Arial"/>
                <w:sz w:val="24"/>
                <w:szCs w:val="24"/>
              </w:rPr>
              <w:t xml:space="preserve">of £1.55m </w:t>
            </w:r>
            <w:r w:rsidRPr="00FA62C5">
              <w:rPr>
                <w:rFonts w:ascii="Arial" w:hAnsi="Arial" w:cs="Arial"/>
                <w:sz w:val="24"/>
                <w:szCs w:val="24"/>
              </w:rPr>
              <w:t>equates to</w:t>
            </w:r>
            <w:r>
              <w:rPr>
                <w:rFonts w:ascii="Arial" w:hAnsi="Arial" w:cs="Arial"/>
                <w:b/>
                <w:sz w:val="24"/>
                <w:szCs w:val="24"/>
              </w:rPr>
              <w:t xml:space="preserve"> </w:t>
            </w:r>
            <w:r w:rsidRPr="00FA62C5">
              <w:rPr>
                <w:rFonts w:ascii="Arial" w:hAnsi="Arial" w:cs="Arial"/>
                <w:sz w:val="24"/>
                <w:szCs w:val="24"/>
              </w:rPr>
              <w:t>5% of HLH overall turnover</w:t>
            </w:r>
            <w:r>
              <w:rPr>
                <w:rFonts w:ascii="Arial" w:hAnsi="Arial" w:cs="Arial"/>
                <w:sz w:val="24"/>
                <w:szCs w:val="24"/>
              </w:rPr>
              <w:t xml:space="preserve"> (£30.8m);</w:t>
            </w:r>
          </w:p>
          <w:p w14:paraId="19D0F310" w14:textId="77777777" w:rsidR="00CB390D" w:rsidRDefault="00CB390D" w:rsidP="00CB390D">
            <w:pPr>
              <w:numPr>
                <w:ilvl w:val="0"/>
                <w:numId w:val="28"/>
              </w:numPr>
              <w:spacing w:after="0" w:line="240" w:lineRule="auto"/>
              <w:ind w:left="567" w:hanging="283"/>
              <w:contextualSpacing/>
              <w:rPr>
                <w:rFonts w:ascii="Arial" w:hAnsi="Arial" w:cs="Arial"/>
                <w:sz w:val="24"/>
                <w:szCs w:val="24"/>
              </w:rPr>
            </w:pPr>
            <w:r w:rsidRPr="0044148A">
              <w:rPr>
                <w:rFonts w:ascii="Arial" w:hAnsi="Arial" w:cs="Arial"/>
                <w:sz w:val="24"/>
                <w:szCs w:val="24"/>
              </w:rPr>
              <w:t>that £4.7m</w:t>
            </w:r>
            <w:r>
              <w:rPr>
                <w:rFonts w:ascii="Arial" w:hAnsi="Arial" w:cs="Arial"/>
                <w:sz w:val="24"/>
                <w:szCs w:val="24"/>
              </w:rPr>
              <w:t xml:space="preserve"> is projected to be drawn down from the UK Government Job Retention Scheme (JRS);</w:t>
            </w:r>
          </w:p>
          <w:p w14:paraId="000963F7" w14:textId="77777777" w:rsidR="00CB390D" w:rsidRDefault="00CB390D" w:rsidP="00CB390D">
            <w:pPr>
              <w:numPr>
                <w:ilvl w:val="0"/>
                <w:numId w:val="28"/>
              </w:numPr>
              <w:spacing w:after="0" w:line="240" w:lineRule="auto"/>
              <w:ind w:left="567" w:hanging="283"/>
              <w:contextualSpacing/>
              <w:rPr>
                <w:rFonts w:ascii="Arial" w:hAnsi="Arial" w:cs="Arial"/>
                <w:sz w:val="24"/>
                <w:szCs w:val="24"/>
              </w:rPr>
            </w:pPr>
            <w:r>
              <w:rPr>
                <w:rFonts w:ascii="Arial" w:hAnsi="Arial" w:cs="Arial"/>
                <w:sz w:val="24"/>
                <w:szCs w:val="24"/>
              </w:rPr>
              <w:t xml:space="preserve">that total in-year mitigation of </w:t>
            </w:r>
            <w:r w:rsidRPr="0044148A">
              <w:rPr>
                <w:rFonts w:ascii="Arial" w:hAnsi="Arial" w:cs="Arial"/>
                <w:sz w:val="24"/>
                <w:szCs w:val="24"/>
              </w:rPr>
              <w:t>£7.75m</w:t>
            </w:r>
            <w:r>
              <w:rPr>
                <w:rFonts w:ascii="Arial" w:hAnsi="Arial" w:cs="Arial"/>
                <w:sz w:val="24"/>
                <w:szCs w:val="24"/>
              </w:rPr>
              <w:t xml:space="preserve"> (JRS income plus other costs mitigations) equates to 25% of HLH overall turnover;</w:t>
            </w:r>
          </w:p>
          <w:p w14:paraId="034CA239" w14:textId="77777777" w:rsidR="00CB390D" w:rsidRDefault="00CB390D" w:rsidP="00CB390D">
            <w:pPr>
              <w:numPr>
                <w:ilvl w:val="0"/>
                <w:numId w:val="28"/>
              </w:numPr>
              <w:spacing w:after="0" w:line="240" w:lineRule="auto"/>
              <w:ind w:left="567" w:hanging="283"/>
              <w:contextualSpacing/>
              <w:rPr>
                <w:rFonts w:ascii="Arial" w:hAnsi="Arial" w:cs="Arial"/>
                <w:sz w:val="24"/>
                <w:szCs w:val="24"/>
              </w:rPr>
            </w:pPr>
            <w:r>
              <w:rPr>
                <w:rFonts w:ascii="Arial" w:hAnsi="Arial" w:cs="Arial"/>
                <w:sz w:val="24"/>
                <w:szCs w:val="24"/>
              </w:rPr>
              <w:t>the significant amount of joint working between High Life Highland and the Highland Council to serve our citizens and communities during the Pandemic;</w:t>
            </w:r>
          </w:p>
          <w:p w14:paraId="2DF80D9F" w14:textId="77777777" w:rsidR="00CB390D" w:rsidRDefault="00CB390D" w:rsidP="00CB390D">
            <w:pPr>
              <w:numPr>
                <w:ilvl w:val="0"/>
                <w:numId w:val="28"/>
              </w:numPr>
              <w:spacing w:after="0" w:line="240" w:lineRule="auto"/>
              <w:ind w:left="567" w:hanging="283"/>
              <w:contextualSpacing/>
              <w:rPr>
                <w:rFonts w:ascii="Arial" w:hAnsi="Arial" w:cs="Arial"/>
                <w:sz w:val="24"/>
                <w:szCs w:val="24"/>
              </w:rPr>
            </w:pPr>
            <w:r>
              <w:rPr>
                <w:rFonts w:ascii="Arial" w:hAnsi="Arial" w:cs="Arial"/>
                <w:sz w:val="24"/>
                <w:szCs w:val="24"/>
              </w:rPr>
              <w:t>the governance and due diligence arrangements for recovery;</w:t>
            </w:r>
          </w:p>
          <w:p w14:paraId="202F54A4" w14:textId="77777777" w:rsidR="00CB390D" w:rsidRPr="000659A6" w:rsidRDefault="00CB390D" w:rsidP="00CB390D">
            <w:pPr>
              <w:numPr>
                <w:ilvl w:val="0"/>
                <w:numId w:val="28"/>
              </w:numPr>
              <w:spacing w:after="0" w:line="240" w:lineRule="auto"/>
              <w:ind w:left="567" w:hanging="283"/>
              <w:contextualSpacing/>
              <w:rPr>
                <w:rFonts w:ascii="Arial" w:hAnsi="Arial" w:cs="Arial"/>
                <w:sz w:val="24"/>
                <w:szCs w:val="24"/>
              </w:rPr>
            </w:pPr>
            <w:r w:rsidRPr="000659A6">
              <w:rPr>
                <w:rFonts w:ascii="Arial" w:hAnsi="Arial" w:cs="Arial"/>
                <w:sz w:val="24"/>
                <w:szCs w:val="24"/>
              </w:rPr>
              <w:t xml:space="preserve">RAP progress </w:t>
            </w:r>
            <w:r>
              <w:rPr>
                <w:rFonts w:ascii="Arial" w:hAnsi="Arial" w:cs="Arial"/>
                <w:sz w:val="24"/>
                <w:szCs w:val="24"/>
              </w:rPr>
              <w:t>against the plan and</w:t>
            </w:r>
            <w:r w:rsidRPr="000659A6">
              <w:rPr>
                <w:rFonts w:ascii="Arial" w:hAnsi="Arial" w:cs="Arial"/>
                <w:sz w:val="24"/>
                <w:szCs w:val="24"/>
              </w:rPr>
              <w:t xml:space="preserve"> the seven key themes</w:t>
            </w:r>
            <w:r>
              <w:rPr>
                <w:rFonts w:ascii="Arial" w:hAnsi="Arial" w:cs="Arial"/>
                <w:sz w:val="24"/>
                <w:szCs w:val="24"/>
              </w:rPr>
              <w:t>;</w:t>
            </w:r>
            <w:r w:rsidRPr="000659A6">
              <w:rPr>
                <w:rFonts w:ascii="Arial" w:hAnsi="Arial" w:cs="Arial"/>
                <w:sz w:val="24"/>
                <w:szCs w:val="24"/>
              </w:rPr>
              <w:t xml:space="preserve"> </w:t>
            </w:r>
          </w:p>
          <w:p w14:paraId="52CECA9A" w14:textId="77777777" w:rsidR="00CB390D" w:rsidRPr="00D75D76" w:rsidRDefault="00CB390D" w:rsidP="00CB390D">
            <w:pPr>
              <w:numPr>
                <w:ilvl w:val="0"/>
                <w:numId w:val="28"/>
              </w:numPr>
              <w:spacing w:after="0" w:line="240" w:lineRule="auto"/>
              <w:ind w:left="567" w:hanging="283"/>
              <w:contextualSpacing/>
              <w:rPr>
                <w:rFonts w:ascii="Arial" w:hAnsi="Arial" w:cs="Arial"/>
                <w:sz w:val="24"/>
                <w:szCs w:val="24"/>
              </w:rPr>
            </w:pPr>
            <w:r>
              <w:rPr>
                <w:rFonts w:ascii="Arial" w:hAnsi="Arial" w:cs="Arial"/>
                <w:sz w:val="24"/>
                <w:szCs w:val="24"/>
              </w:rPr>
              <w:t>the vital importance of early HLH access to the school estate</w:t>
            </w:r>
            <w:r w:rsidRPr="00D75D76">
              <w:rPr>
                <w:rFonts w:ascii="Arial" w:hAnsi="Arial" w:cs="Arial"/>
                <w:sz w:val="24"/>
                <w:szCs w:val="24"/>
              </w:rPr>
              <w:t>;</w:t>
            </w:r>
          </w:p>
          <w:p w14:paraId="623F6A88" w14:textId="77777777" w:rsidR="00CB390D" w:rsidRDefault="00CB390D" w:rsidP="00CB390D">
            <w:pPr>
              <w:numPr>
                <w:ilvl w:val="0"/>
                <w:numId w:val="28"/>
              </w:numPr>
              <w:spacing w:after="0" w:line="240" w:lineRule="auto"/>
              <w:ind w:left="567" w:hanging="283"/>
              <w:contextualSpacing/>
              <w:rPr>
                <w:rFonts w:ascii="Arial" w:hAnsi="Arial" w:cs="Arial"/>
                <w:sz w:val="24"/>
                <w:szCs w:val="24"/>
              </w:rPr>
            </w:pPr>
            <w:r>
              <w:rPr>
                <w:rFonts w:ascii="Arial" w:hAnsi="Arial" w:cs="Arial"/>
                <w:sz w:val="24"/>
                <w:szCs w:val="24"/>
              </w:rPr>
              <w:t>that s</w:t>
            </w:r>
            <w:r w:rsidRPr="004C66EF">
              <w:rPr>
                <w:rFonts w:ascii="Arial" w:hAnsi="Arial" w:cs="Arial"/>
                <w:sz w:val="24"/>
                <w:szCs w:val="24"/>
              </w:rPr>
              <w:t>trategic alignment with The Highland Council will be critical to realisation of overall benefits</w:t>
            </w:r>
            <w:r>
              <w:rPr>
                <w:rFonts w:ascii="Arial" w:hAnsi="Arial" w:cs="Arial"/>
                <w:sz w:val="24"/>
                <w:szCs w:val="24"/>
              </w:rPr>
              <w:t>, with rationalisation a particular area of potential joint working;</w:t>
            </w:r>
          </w:p>
          <w:p w14:paraId="35E6D586" w14:textId="77777777" w:rsidR="00CB390D" w:rsidRDefault="00CB390D" w:rsidP="00CB390D">
            <w:pPr>
              <w:numPr>
                <w:ilvl w:val="0"/>
                <w:numId w:val="28"/>
              </w:numPr>
              <w:spacing w:after="0" w:line="240" w:lineRule="auto"/>
              <w:ind w:left="567" w:hanging="283"/>
              <w:contextualSpacing/>
              <w:rPr>
                <w:rFonts w:ascii="Arial" w:hAnsi="Arial" w:cs="Arial"/>
                <w:sz w:val="24"/>
                <w:szCs w:val="24"/>
              </w:rPr>
            </w:pPr>
            <w:r>
              <w:rPr>
                <w:rFonts w:ascii="Arial" w:hAnsi="Arial" w:cs="Arial"/>
                <w:sz w:val="24"/>
                <w:szCs w:val="24"/>
              </w:rPr>
              <w:t>that HLH main effort is now shifting from mitigation to strategic business recovery planning;</w:t>
            </w:r>
          </w:p>
          <w:p w14:paraId="739A41A7" w14:textId="11F296AA" w:rsidR="00CB390D" w:rsidRDefault="00CB390D" w:rsidP="00CB390D">
            <w:pPr>
              <w:numPr>
                <w:ilvl w:val="0"/>
                <w:numId w:val="28"/>
              </w:numPr>
              <w:spacing w:after="0" w:line="240" w:lineRule="auto"/>
              <w:ind w:left="567" w:hanging="283"/>
              <w:contextualSpacing/>
              <w:rPr>
                <w:rFonts w:ascii="Arial" w:hAnsi="Arial" w:cs="Arial"/>
                <w:sz w:val="24"/>
                <w:szCs w:val="24"/>
              </w:rPr>
            </w:pPr>
            <w:r>
              <w:rPr>
                <w:rFonts w:ascii="Arial" w:hAnsi="Arial" w:cs="Arial"/>
                <w:sz w:val="24"/>
                <w:szCs w:val="24"/>
              </w:rPr>
              <w:t xml:space="preserve">that HLH is confident that it can recover in FY21/22 with some one-off support; </w:t>
            </w:r>
            <w:r w:rsidR="000F64AB">
              <w:rPr>
                <w:rFonts w:ascii="Arial" w:hAnsi="Arial" w:cs="Arial"/>
                <w:sz w:val="24"/>
                <w:szCs w:val="24"/>
              </w:rPr>
              <w:t>and</w:t>
            </w:r>
          </w:p>
          <w:p w14:paraId="38FEA36F" w14:textId="77777777" w:rsidR="00FB5EA1" w:rsidRDefault="00CB390D" w:rsidP="00FB5EA1">
            <w:pPr>
              <w:numPr>
                <w:ilvl w:val="0"/>
                <w:numId w:val="28"/>
              </w:numPr>
              <w:spacing w:after="0" w:line="240" w:lineRule="auto"/>
              <w:ind w:left="567" w:hanging="283"/>
              <w:contextualSpacing/>
              <w:rPr>
                <w:rFonts w:ascii="Arial" w:hAnsi="Arial" w:cs="Arial"/>
                <w:sz w:val="24"/>
                <w:szCs w:val="24"/>
              </w:rPr>
            </w:pPr>
            <w:r>
              <w:rPr>
                <w:rFonts w:ascii="Arial" w:hAnsi="Arial" w:cs="Arial"/>
                <w:sz w:val="24"/>
                <w:szCs w:val="24"/>
              </w:rPr>
              <w:t xml:space="preserve">that HLH services that support vulnerable groups, music tuition and project management of the Inverness Castle Project have continued throughout lockdown. </w:t>
            </w:r>
          </w:p>
          <w:bookmarkStart w:id="0" w:name="_GoBack"/>
          <w:bookmarkEnd w:id="0"/>
          <w:p w14:paraId="34A233F0" w14:textId="277E7296" w:rsidR="00CB390D" w:rsidRPr="00FB5EA1" w:rsidRDefault="00CB390D" w:rsidP="00FB5EA1">
            <w:pPr>
              <w:spacing w:after="0" w:line="240" w:lineRule="auto"/>
              <w:ind w:left="567"/>
              <w:contextualSpacing/>
              <w:rPr>
                <w:rFonts w:ascii="Arial" w:hAnsi="Arial" w:cs="Arial"/>
                <w:sz w:val="24"/>
                <w:szCs w:val="24"/>
              </w:rPr>
            </w:pPr>
            <w:r w:rsidRPr="00FB5EA1">
              <w:rPr>
                <w:rFonts w:ascii="Arial" w:hAnsi="Arial" w:cs="Arial"/>
                <w:szCs w:val="24"/>
              </w:rPr>
              <w:fldChar w:fldCharType="begin"/>
            </w:r>
            <w:r w:rsidRPr="00FB5EA1">
              <w:rPr>
                <w:rFonts w:ascii="Arial" w:hAnsi="Arial" w:cs="Arial"/>
                <w:szCs w:val="24"/>
              </w:rPr>
              <w:instrText xml:space="preserve">  </w:instrText>
            </w:r>
            <w:r w:rsidRPr="00FB5EA1">
              <w:rPr>
                <w:rFonts w:ascii="Arial" w:hAnsi="Arial" w:cs="Arial"/>
                <w:szCs w:val="24"/>
              </w:rPr>
              <w:fldChar w:fldCharType="end"/>
            </w:r>
          </w:p>
        </w:tc>
      </w:tr>
    </w:tbl>
    <w:p w14:paraId="705DF3D9" w14:textId="3703C9F2" w:rsidR="007D5128" w:rsidRPr="007D5128" w:rsidRDefault="007D5128" w:rsidP="00922169">
      <w:pPr>
        <w:spacing w:after="0"/>
        <w:rPr>
          <w:rFonts w:ascii="Arial" w:hAnsi="Arial" w:cs="Arial"/>
          <w:sz w:val="24"/>
          <w:szCs w:val="24"/>
        </w:rPr>
      </w:pPr>
      <w:r w:rsidRPr="007D5128">
        <w:rPr>
          <w:rFonts w:ascii="Arial" w:hAnsi="Arial" w:cs="Arial"/>
          <w:sz w:val="24"/>
          <w:szCs w:val="24"/>
        </w:rPr>
        <w:tab/>
      </w:r>
    </w:p>
    <w:p w14:paraId="2C2038A2" w14:textId="349FB6F9" w:rsidR="00165D93" w:rsidRDefault="007D5128" w:rsidP="00922169">
      <w:pPr>
        <w:spacing w:after="0"/>
        <w:rPr>
          <w:rFonts w:ascii="Arial" w:hAnsi="Arial" w:cs="Arial"/>
          <w:sz w:val="24"/>
          <w:szCs w:val="24"/>
        </w:rPr>
      </w:pPr>
      <w:r w:rsidRPr="007D5128">
        <w:rPr>
          <w:rFonts w:ascii="Arial" w:hAnsi="Arial" w:cs="Arial"/>
          <w:sz w:val="24"/>
          <w:szCs w:val="24"/>
        </w:rPr>
        <w:t>Designation:</w:t>
      </w:r>
      <w:r w:rsidRPr="007D5128">
        <w:rPr>
          <w:rFonts w:ascii="Arial" w:hAnsi="Arial" w:cs="Arial"/>
          <w:sz w:val="24"/>
          <w:szCs w:val="24"/>
        </w:rPr>
        <w:tab/>
      </w:r>
      <w:r w:rsidRPr="007D5128">
        <w:rPr>
          <w:rFonts w:ascii="Arial" w:hAnsi="Arial" w:cs="Arial"/>
          <w:sz w:val="24"/>
          <w:szCs w:val="24"/>
        </w:rPr>
        <w:tab/>
        <w:t>Chief Executive</w:t>
      </w:r>
    </w:p>
    <w:p w14:paraId="3DC0C3FE" w14:textId="77777777" w:rsidR="000F64AB" w:rsidRDefault="000F64AB" w:rsidP="00C353DC">
      <w:pPr>
        <w:spacing w:after="0"/>
        <w:rPr>
          <w:rFonts w:ascii="Arial" w:hAnsi="Arial" w:cs="Arial"/>
          <w:sz w:val="24"/>
          <w:szCs w:val="24"/>
        </w:rPr>
      </w:pPr>
    </w:p>
    <w:p w14:paraId="1FD96999" w14:textId="5CD36392" w:rsidR="00A92CDF" w:rsidRDefault="00872A12" w:rsidP="00C353DC">
      <w:pPr>
        <w:spacing w:after="0"/>
        <w:rPr>
          <w:rFonts w:ascii="Arial" w:hAnsi="Arial" w:cs="Arial"/>
          <w:sz w:val="24"/>
          <w:szCs w:val="24"/>
        </w:rPr>
      </w:pPr>
      <w:r>
        <w:rPr>
          <w:rFonts w:ascii="Arial" w:hAnsi="Arial" w:cs="Arial"/>
          <w:sz w:val="24"/>
          <w:szCs w:val="24"/>
        </w:rPr>
        <w:t>Date:</w:t>
      </w:r>
      <w:r>
        <w:rPr>
          <w:rFonts w:ascii="Arial" w:hAnsi="Arial" w:cs="Arial"/>
          <w:sz w:val="24"/>
          <w:szCs w:val="24"/>
        </w:rPr>
        <w:tab/>
      </w:r>
      <w:r>
        <w:rPr>
          <w:rFonts w:ascii="Arial" w:hAnsi="Arial" w:cs="Arial"/>
          <w:sz w:val="24"/>
          <w:szCs w:val="24"/>
        </w:rPr>
        <w:tab/>
      </w:r>
      <w:r w:rsidR="0051709E">
        <w:rPr>
          <w:rFonts w:ascii="Arial" w:hAnsi="Arial" w:cs="Arial"/>
          <w:sz w:val="24"/>
          <w:szCs w:val="24"/>
        </w:rPr>
        <w:t xml:space="preserve">           </w:t>
      </w:r>
      <w:r w:rsidR="000F64AB">
        <w:rPr>
          <w:rFonts w:ascii="Arial" w:hAnsi="Arial" w:cs="Arial"/>
          <w:sz w:val="24"/>
          <w:szCs w:val="24"/>
        </w:rPr>
        <w:t>18</w:t>
      </w:r>
      <w:r w:rsidR="00942C3B" w:rsidRPr="00B679B1">
        <w:rPr>
          <w:rFonts w:ascii="Arial" w:hAnsi="Arial" w:cs="Arial"/>
          <w:sz w:val="24"/>
          <w:szCs w:val="24"/>
        </w:rPr>
        <w:t xml:space="preserve"> August 2020</w:t>
      </w:r>
    </w:p>
    <w:p w14:paraId="26132931" w14:textId="2AB2D740" w:rsidR="001A43D2" w:rsidRDefault="001A43D2">
      <w:pPr>
        <w:spacing w:after="0" w:line="240" w:lineRule="auto"/>
        <w:rPr>
          <w:rFonts w:ascii="Arial" w:hAnsi="Arial" w:cs="Arial"/>
          <w:sz w:val="24"/>
          <w:szCs w:val="24"/>
        </w:rPr>
        <w:sectPr w:rsidR="001A43D2" w:rsidSect="0024608E">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20" w:footer="720" w:gutter="0"/>
          <w:cols w:space="720"/>
          <w:docGrid w:linePitch="299"/>
        </w:sectPr>
      </w:pPr>
    </w:p>
    <w:p w14:paraId="0EE64156" w14:textId="32653EA9" w:rsidR="00E1102B" w:rsidRDefault="00E1102B" w:rsidP="00A92CDF">
      <w:pPr>
        <w:spacing w:after="0" w:line="240" w:lineRule="auto"/>
        <w:jc w:val="right"/>
        <w:rPr>
          <w:rFonts w:ascii="Arial" w:hAnsi="Arial" w:cs="Arial"/>
          <w:b/>
          <w:sz w:val="24"/>
          <w:szCs w:val="24"/>
        </w:rPr>
      </w:pPr>
    </w:p>
    <w:p w14:paraId="578043A9" w14:textId="28421C07" w:rsidR="00E1102B" w:rsidRPr="00E1102B" w:rsidRDefault="00E1102B" w:rsidP="00E1102B">
      <w:pPr>
        <w:rPr>
          <w:rFonts w:ascii="Arial" w:hAnsi="Arial" w:cs="Arial"/>
          <w:b/>
          <w:sz w:val="24"/>
          <w:szCs w:val="24"/>
        </w:rPr>
      </w:pPr>
      <w:r w:rsidRPr="00E1102B">
        <w:rPr>
          <w:rFonts w:ascii="Arial" w:hAnsi="Arial" w:cs="Arial"/>
          <w:b/>
          <w:sz w:val="24"/>
          <w:szCs w:val="24"/>
        </w:rPr>
        <w:t xml:space="preserve">Scenario Planning Model 2020/21                                                                                                                                  APPENDIX </w:t>
      </w:r>
      <w:r>
        <w:rPr>
          <w:rFonts w:ascii="Arial" w:hAnsi="Arial" w:cs="Arial"/>
          <w:b/>
          <w:sz w:val="24"/>
          <w:szCs w:val="24"/>
        </w:rPr>
        <w:t>A</w:t>
      </w:r>
    </w:p>
    <w:p w14:paraId="712198A2" w14:textId="77777777" w:rsidR="00E1102B" w:rsidRDefault="00E1102B" w:rsidP="00A92CDF">
      <w:pPr>
        <w:spacing w:after="0" w:line="240" w:lineRule="auto"/>
        <w:jc w:val="right"/>
        <w:rPr>
          <w:rFonts w:ascii="Arial" w:hAnsi="Arial" w:cs="Arial"/>
          <w:b/>
          <w:sz w:val="24"/>
          <w:szCs w:val="24"/>
        </w:rPr>
      </w:pPr>
    </w:p>
    <w:tbl>
      <w:tblPr>
        <w:tblW w:w="15161" w:type="dxa"/>
        <w:tblInd w:w="-604" w:type="dxa"/>
        <w:tblLook w:val="04A0" w:firstRow="1" w:lastRow="0" w:firstColumn="1" w:lastColumn="0" w:noHBand="0" w:noVBand="1"/>
      </w:tblPr>
      <w:tblGrid>
        <w:gridCol w:w="2200"/>
        <w:gridCol w:w="283"/>
        <w:gridCol w:w="1600"/>
        <w:gridCol w:w="283"/>
        <w:gridCol w:w="1580"/>
        <w:gridCol w:w="283"/>
        <w:gridCol w:w="1540"/>
        <w:gridCol w:w="283"/>
        <w:gridCol w:w="1600"/>
        <w:gridCol w:w="283"/>
        <w:gridCol w:w="1600"/>
        <w:gridCol w:w="283"/>
        <w:gridCol w:w="1600"/>
        <w:gridCol w:w="283"/>
        <w:gridCol w:w="1460"/>
      </w:tblGrid>
      <w:tr w:rsidR="00E1102B" w:rsidRPr="00E1102B" w14:paraId="7EB05261" w14:textId="77777777" w:rsidTr="0048263B">
        <w:trPr>
          <w:trHeight w:val="315"/>
        </w:trPr>
        <w:tc>
          <w:tcPr>
            <w:tcW w:w="2200" w:type="dxa"/>
            <w:tcBorders>
              <w:top w:val="single" w:sz="4" w:space="0" w:color="auto"/>
              <w:left w:val="single" w:sz="4" w:space="0" w:color="auto"/>
              <w:bottom w:val="nil"/>
              <w:right w:val="single" w:sz="4" w:space="0" w:color="auto"/>
            </w:tcBorders>
            <w:shd w:val="clear" w:color="000000" w:fill="203764"/>
            <w:noWrap/>
            <w:vAlign w:val="bottom"/>
            <w:hideMark/>
          </w:tcPr>
          <w:p w14:paraId="3F767DAE" w14:textId="77777777" w:rsidR="00E1102B" w:rsidRPr="00E1102B" w:rsidRDefault="00E1102B" w:rsidP="00E1102B">
            <w:pPr>
              <w:spacing w:after="0" w:line="240" w:lineRule="auto"/>
              <w:jc w:val="center"/>
              <w:rPr>
                <w:rFonts w:ascii="Arial" w:eastAsia="Times New Roman" w:hAnsi="Arial" w:cs="Arial"/>
                <w:b/>
                <w:bCs/>
                <w:color w:val="FFFFCC"/>
                <w:sz w:val="24"/>
                <w:szCs w:val="24"/>
                <w:lang w:eastAsia="en-GB"/>
              </w:rPr>
            </w:pPr>
            <w:r w:rsidRPr="00E1102B">
              <w:rPr>
                <w:rFonts w:ascii="Arial" w:eastAsia="Times New Roman" w:hAnsi="Arial" w:cs="Arial"/>
                <w:b/>
                <w:bCs/>
                <w:color w:val="FFFFCC"/>
                <w:sz w:val="24"/>
                <w:szCs w:val="24"/>
                <w:lang w:eastAsia="en-GB"/>
              </w:rPr>
              <w:t>Category</w:t>
            </w:r>
          </w:p>
        </w:tc>
        <w:tc>
          <w:tcPr>
            <w:tcW w:w="283" w:type="dxa"/>
            <w:tcBorders>
              <w:top w:val="nil"/>
              <w:left w:val="nil"/>
              <w:bottom w:val="nil"/>
              <w:right w:val="single" w:sz="4" w:space="0" w:color="auto"/>
            </w:tcBorders>
            <w:shd w:val="clear" w:color="auto" w:fill="auto"/>
            <w:noWrap/>
            <w:vAlign w:val="bottom"/>
            <w:hideMark/>
          </w:tcPr>
          <w:p w14:paraId="3FC04EC8" w14:textId="77777777" w:rsidR="00E1102B" w:rsidRPr="00E1102B" w:rsidRDefault="00E1102B" w:rsidP="00E1102B">
            <w:pPr>
              <w:spacing w:after="0" w:line="240" w:lineRule="auto"/>
              <w:jc w:val="center"/>
              <w:rPr>
                <w:rFonts w:ascii="Arial" w:eastAsia="Times New Roman" w:hAnsi="Arial" w:cs="Arial"/>
                <w:b/>
                <w:bCs/>
                <w:color w:val="FFFFCC"/>
                <w:sz w:val="24"/>
                <w:szCs w:val="24"/>
                <w:lang w:eastAsia="en-GB"/>
              </w:rPr>
            </w:pPr>
            <w:r w:rsidRPr="00E1102B">
              <w:rPr>
                <w:rFonts w:ascii="Arial" w:eastAsia="Times New Roman" w:hAnsi="Arial" w:cs="Arial"/>
                <w:b/>
                <w:bCs/>
                <w:color w:val="FFFFCC"/>
                <w:sz w:val="24"/>
                <w:szCs w:val="24"/>
                <w:lang w:eastAsia="en-GB"/>
              </w:rPr>
              <w:t> </w:t>
            </w:r>
          </w:p>
        </w:tc>
        <w:tc>
          <w:tcPr>
            <w:tcW w:w="1600" w:type="dxa"/>
            <w:tcBorders>
              <w:top w:val="single" w:sz="4" w:space="0" w:color="auto"/>
              <w:left w:val="nil"/>
              <w:bottom w:val="nil"/>
              <w:right w:val="single" w:sz="4" w:space="0" w:color="auto"/>
            </w:tcBorders>
            <w:shd w:val="clear" w:color="000000" w:fill="203764"/>
            <w:noWrap/>
            <w:vAlign w:val="bottom"/>
            <w:hideMark/>
          </w:tcPr>
          <w:p w14:paraId="4F9B2EF0" w14:textId="77777777" w:rsidR="00E1102B" w:rsidRPr="00E1102B" w:rsidRDefault="00E1102B" w:rsidP="00E1102B">
            <w:pPr>
              <w:spacing w:after="0" w:line="240" w:lineRule="auto"/>
              <w:jc w:val="center"/>
              <w:rPr>
                <w:rFonts w:ascii="Arial" w:eastAsia="Times New Roman" w:hAnsi="Arial" w:cs="Arial"/>
                <w:b/>
                <w:bCs/>
                <w:color w:val="FFFFCC"/>
                <w:sz w:val="24"/>
                <w:szCs w:val="24"/>
                <w:lang w:eastAsia="en-GB"/>
              </w:rPr>
            </w:pPr>
            <w:r w:rsidRPr="00E1102B">
              <w:rPr>
                <w:rFonts w:ascii="Arial" w:eastAsia="Times New Roman" w:hAnsi="Arial" w:cs="Arial"/>
                <w:b/>
                <w:bCs/>
                <w:color w:val="FFFFCC"/>
                <w:sz w:val="24"/>
                <w:szCs w:val="24"/>
                <w:lang w:eastAsia="en-GB"/>
              </w:rPr>
              <w:t>Budget</w:t>
            </w:r>
          </w:p>
        </w:tc>
        <w:tc>
          <w:tcPr>
            <w:tcW w:w="283" w:type="dxa"/>
            <w:tcBorders>
              <w:top w:val="nil"/>
              <w:left w:val="nil"/>
              <w:bottom w:val="nil"/>
              <w:right w:val="single" w:sz="4" w:space="0" w:color="auto"/>
            </w:tcBorders>
            <w:shd w:val="clear" w:color="auto" w:fill="auto"/>
            <w:noWrap/>
            <w:vAlign w:val="bottom"/>
            <w:hideMark/>
          </w:tcPr>
          <w:p w14:paraId="0F6496B1" w14:textId="77777777" w:rsidR="00E1102B" w:rsidRPr="00E1102B" w:rsidRDefault="00E1102B" w:rsidP="00E1102B">
            <w:pPr>
              <w:spacing w:after="0" w:line="240" w:lineRule="auto"/>
              <w:jc w:val="center"/>
              <w:rPr>
                <w:rFonts w:ascii="Arial" w:eastAsia="Times New Roman" w:hAnsi="Arial" w:cs="Arial"/>
                <w:b/>
                <w:bCs/>
                <w:color w:val="FFFFCC"/>
                <w:sz w:val="24"/>
                <w:szCs w:val="24"/>
                <w:lang w:eastAsia="en-GB"/>
              </w:rPr>
            </w:pPr>
            <w:r w:rsidRPr="00E1102B">
              <w:rPr>
                <w:rFonts w:ascii="Arial" w:eastAsia="Times New Roman" w:hAnsi="Arial" w:cs="Arial"/>
                <w:b/>
                <w:bCs/>
                <w:color w:val="FFFFCC"/>
                <w:sz w:val="24"/>
                <w:szCs w:val="24"/>
                <w:lang w:eastAsia="en-GB"/>
              </w:rPr>
              <w:t> </w:t>
            </w:r>
          </w:p>
        </w:tc>
        <w:tc>
          <w:tcPr>
            <w:tcW w:w="1580" w:type="dxa"/>
            <w:tcBorders>
              <w:top w:val="single" w:sz="4" w:space="0" w:color="auto"/>
              <w:left w:val="nil"/>
              <w:bottom w:val="nil"/>
              <w:right w:val="single" w:sz="4" w:space="0" w:color="auto"/>
            </w:tcBorders>
            <w:shd w:val="clear" w:color="000000" w:fill="203764"/>
            <w:noWrap/>
            <w:vAlign w:val="bottom"/>
            <w:hideMark/>
          </w:tcPr>
          <w:p w14:paraId="20F5AE30" w14:textId="77777777" w:rsidR="00E1102B" w:rsidRPr="00E1102B" w:rsidRDefault="00E1102B" w:rsidP="00E1102B">
            <w:pPr>
              <w:spacing w:after="0" w:line="240" w:lineRule="auto"/>
              <w:jc w:val="center"/>
              <w:rPr>
                <w:rFonts w:ascii="Arial" w:eastAsia="Times New Roman" w:hAnsi="Arial" w:cs="Arial"/>
                <w:b/>
                <w:bCs/>
                <w:color w:val="FFFFCC"/>
                <w:sz w:val="24"/>
                <w:szCs w:val="24"/>
                <w:lang w:eastAsia="en-GB"/>
              </w:rPr>
            </w:pPr>
            <w:r w:rsidRPr="00E1102B">
              <w:rPr>
                <w:rFonts w:ascii="Arial" w:eastAsia="Times New Roman" w:hAnsi="Arial" w:cs="Arial"/>
                <w:b/>
                <w:bCs/>
                <w:color w:val="FFFFCC"/>
                <w:sz w:val="24"/>
                <w:szCs w:val="24"/>
                <w:lang w:eastAsia="en-GB"/>
              </w:rPr>
              <w:t xml:space="preserve">Q1 </w:t>
            </w:r>
          </w:p>
          <w:p w14:paraId="0C282F86" w14:textId="77777777" w:rsidR="00E1102B" w:rsidRPr="00E1102B" w:rsidRDefault="00E1102B" w:rsidP="00E1102B">
            <w:pPr>
              <w:spacing w:after="0" w:line="240" w:lineRule="auto"/>
              <w:jc w:val="center"/>
              <w:rPr>
                <w:rFonts w:ascii="Arial" w:eastAsia="Times New Roman" w:hAnsi="Arial" w:cs="Arial"/>
                <w:b/>
                <w:bCs/>
                <w:color w:val="FFFFCC"/>
                <w:sz w:val="24"/>
                <w:szCs w:val="24"/>
                <w:lang w:eastAsia="en-GB"/>
              </w:rPr>
            </w:pPr>
            <w:r w:rsidRPr="00E1102B">
              <w:rPr>
                <w:rFonts w:ascii="Arial" w:eastAsia="Times New Roman" w:hAnsi="Arial" w:cs="Arial"/>
                <w:b/>
                <w:bCs/>
                <w:color w:val="FFFFCC"/>
                <w:sz w:val="24"/>
                <w:szCs w:val="24"/>
                <w:lang w:eastAsia="en-GB"/>
              </w:rPr>
              <w:t>(Apr-Jun)</w:t>
            </w:r>
          </w:p>
        </w:tc>
        <w:tc>
          <w:tcPr>
            <w:tcW w:w="283" w:type="dxa"/>
            <w:tcBorders>
              <w:top w:val="nil"/>
              <w:left w:val="nil"/>
              <w:bottom w:val="nil"/>
              <w:right w:val="single" w:sz="4" w:space="0" w:color="auto"/>
            </w:tcBorders>
            <w:shd w:val="clear" w:color="auto" w:fill="auto"/>
            <w:noWrap/>
            <w:vAlign w:val="bottom"/>
            <w:hideMark/>
          </w:tcPr>
          <w:p w14:paraId="7CB3D11D" w14:textId="77777777" w:rsidR="00E1102B" w:rsidRPr="00E1102B" w:rsidRDefault="00E1102B" w:rsidP="00E1102B">
            <w:pPr>
              <w:spacing w:after="0" w:line="240" w:lineRule="auto"/>
              <w:jc w:val="center"/>
              <w:rPr>
                <w:rFonts w:ascii="Arial" w:eastAsia="Times New Roman" w:hAnsi="Arial" w:cs="Arial"/>
                <w:b/>
                <w:bCs/>
                <w:color w:val="FFFFCC"/>
                <w:sz w:val="24"/>
                <w:szCs w:val="24"/>
                <w:lang w:eastAsia="en-GB"/>
              </w:rPr>
            </w:pPr>
            <w:r w:rsidRPr="00E1102B">
              <w:rPr>
                <w:rFonts w:ascii="Arial" w:eastAsia="Times New Roman" w:hAnsi="Arial" w:cs="Arial"/>
                <w:b/>
                <w:bCs/>
                <w:color w:val="FFFFCC"/>
                <w:sz w:val="24"/>
                <w:szCs w:val="24"/>
                <w:lang w:eastAsia="en-GB"/>
              </w:rPr>
              <w:t> </w:t>
            </w:r>
          </w:p>
        </w:tc>
        <w:tc>
          <w:tcPr>
            <w:tcW w:w="1540" w:type="dxa"/>
            <w:tcBorders>
              <w:top w:val="single" w:sz="4" w:space="0" w:color="auto"/>
              <w:left w:val="nil"/>
              <w:bottom w:val="nil"/>
              <w:right w:val="single" w:sz="4" w:space="0" w:color="auto"/>
            </w:tcBorders>
            <w:shd w:val="clear" w:color="000000" w:fill="203764"/>
            <w:noWrap/>
            <w:vAlign w:val="bottom"/>
            <w:hideMark/>
          </w:tcPr>
          <w:p w14:paraId="196A3089" w14:textId="77777777" w:rsidR="00E1102B" w:rsidRPr="00E1102B" w:rsidRDefault="00E1102B" w:rsidP="00E1102B">
            <w:pPr>
              <w:spacing w:after="0" w:line="240" w:lineRule="auto"/>
              <w:jc w:val="center"/>
              <w:rPr>
                <w:rFonts w:ascii="Arial" w:eastAsia="Times New Roman" w:hAnsi="Arial" w:cs="Arial"/>
                <w:b/>
                <w:bCs/>
                <w:color w:val="FFFFCC"/>
                <w:sz w:val="24"/>
                <w:szCs w:val="24"/>
                <w:lang w:eastAsia="en-GB"/>
              </w:rPr>
            </w:pPr>
            <w:r w:rsidRPr="00E1102B">
              <w:rPr>
                <w:rFonts w:ascii="Arial" w:eastAsia="Times New Roman" w:hAnsi="Arial" w:cs="Arial"/>
                <w:b/>
                <w:bCs/>
                <w:color w:val="FFFFCC"/>
                <w:sz w:val="24"/>
                <w:szCs w:val="24"/>
                <w:lang w:eastAsia="en-GB"/>
              </w:rPr>
              <w:t>Q2</w:t>
            </w:r>
          </w:p>
          <w:p w14:paraId="19D4B9EF" w14:textId="77777777" w:rsidR="00E1102B" w:rsidRPr="00E1102B" w:rsidRDefault="00E1102B" w:rsidP="00E1102B">
            <w:pPr>
              <w:spacing w:after="0" w:line="240" w:lineRule="auto"/>
              <w:jc w:val="center"/>
              <w:rPr>
                <w:rFonts w:ascii="Arial" w:eastAsia="Times New Roman" w:hAnsi="Arial" w:cs="Arial"/>
                <w:b/>
                <w:bCs/>
                <w:color w:val="FFFFCC"/>
                <w:sz w:val="24"/>
                <w:szCs w:val="24"/>
                <w:lang w:eastAsia="en-GB"/>
              </w:rPr>
            </w:pPr>
            <w:r w:rsidRPr="00E1102B">
              <w:rPr>
                <w:rFonts w:ascii="Arial" w:eastAsia="Times New Roman" w:hAnsi="Arial" w:cs="Arial"/>
                <w:b/>
                <w:bCs/>
                <w:color w:val="FFFFCC"/>
                <w:sz w:val="24"/>
                <w:szCs w:val="24"/>
                <w:lang w:eastAsia="en-GB"/>
              </w:rPr>
              <w:t xml:space="preserve"> (Jul-Sep)</w:t>
            </w:r>
          </w:p>
        </w:tc>
        <w:tc>
          <w:tcPr>
            <w:tcW w:w="283" w:type="dxa"/>
            <w:tcBorders>
              <w:top w:val="nil"/>
              <w:left w:val="nil"/>
              <w:bottom w:val="nil"/>
              <w:right w:val="single" w:sz="4" w:space="0" w:color="auto"/>
            </w:tcBorders>
            <w:shd w:val="clear" w:color="auto" w:fill="auto"/>
            <w:noWrap/>
            <w:vAlign w:val="bottom"/>
            <w:hideMark/>
          </w:tcPr>
          <w:p w14:paraId="10EDC837" w14:textId="77777777" w:rsidR="00E1102B" w:rsidRPr="00E1102B" w:rsidRDefault="00E1102B" w:rsidP="00E1102B">
            <w:pPr>
              <w:spacing w:after="0" w:line="240" w:lineRule="auto"/>
              <w:jc w:val="center"/>
              <w:rPr>
                <w:rFonts w:ascii="Arial" w:eastAsia="Times New Roman" w:hAnsi="Arial" w:cs="Arial"/>
                <w:b/>
                <w:bCs/>
                <w:color w:val="FFFFCC"/>
                <w:sz w:val="24"/>
                <w:szCs w:val="24"/>
                <w:lang w:eastAsia="en-GB"/>
              </w:rPr>
            </w:pPr>
            <w:r w:rsidRPr="00E1102B">
              <w:rPr>
                <w:rFonts w:ascii="Arial" w:eastAsia="Times New Roman" w:hAnsi="Arial" w:cs="Arial"/>
                <w:b/>
                <w:bCs/>
                <w:color w:val="FFFFCC"/>
                <w:sz w:val="24"/>
                <w:szCs w:val="24"/>
                <w:lang w:eastAsia="en-GB"/>
              </w:rPr>
              <w:t> </w:t>
            </w:r>
          </w:p>
        </w:tc>
        <w:tc>
          <w:tcPr>
            <w:tcW w:w="1600" w:type="dxa"/>
            <w:tcBorders>
              <w:top w:val="single" w:sz="4" w:space="0" w:color="auto"/>
              <w:left w:val="nil"/>
              <w:bottom w:val="nil"/>
              <w:right w:val="single" w:sz="4" w:space="0" w:color="auto"/>
            </w:tcBorders>
            <w:shd w:val="clear" w:color="000000" w:fill="203764"/>
            <w:noWrap/>
            <w:vAlign w:val="bottom"/>
            <w:hideMark/>
          </w:tcPr>
          <w:p w14:paraId="0D2696E9" w14:textId="77777777" w:rsidR="00E1102B" w:rsidRPr="00E1102B" w:rsidRDefault="00E1102B" w:rsidP="00E1102B">
            <w:pPr>
              <w:spacing w:after="0" w:line="240" w:lineRule="auto"/>
              <w:jc w:val="center"/>
              <w:rPr>
                <w:rFonts w:ascii="Arial" w:eastAsia="Times New Roman" w:hAnsi="Arial" w:cs="Arial"/>
                <w:b/>
                <w:bCs/>
                <w:color w:val="FFFFCC"/>
                <w:sz w:val="24"/>
                <w:szCs w:val="24"/>
                <w:lang w:eastAsia="en-GB"/>
              </w:rPr>
            </w:pPr>
            <w:r w:rsidRPr="00E1102B">
              <w:rPr>
                <w:rFonts w:ascii="Arial" w:eastAsia="Times New Roman" w:hAnsi="Arial" w:cs="Arial"/>
                <w:b/>
                <w:bCs/>
                <w:color w:val="FFFFCC"/>
                <w:sz w:val="24"/>
                <w:szCs w:val="24"/>
                <w:lang w:eastAsia="en-GB"/>
              </w:rPr>
              <w:t xml:space="preserve">Q3 </w:t>
            </w:r>
          </w:p>
          <w:p w14:paraId="1C783393" w14:textId="77777777" w:rsidR="00E1102B" w:rsidRPr="00E1102B" w:rsidRDefault="00E1102B" w:rsidP="00E1102B">
            <w:pPr>
              <w:spacing w:after="0" w:line="240" w:lineRule="auto"/>
              <w:jc w:val="center"/>
              <w:rPr>
                <w:rFonts w:ascii="Arial" w:eastAsia="Times New Roman" w:hAnsi="Arial" w:cs="Arial"/>
                <w:b/>
                <w:bCs/>
                <w:color w:val="FFFFCC"/>
                <w:sz w:val="24"/>
                <w:szCs w:val="24"/>
                <w:lang w:eastAsia="en-GB"/>
              </w:rPr>
            </w:pPr>
            <w:r w:rsidRPr="00E1102B">
              <w:rPr>
                <w:rFonts w:ascii="Arial" w:eastAsia="Times New Roman" w:hAnsi="Arial" w:cs="Arial"/>
                <w:b/>
                <w:bCs/>
                <w:color w:val="FFFFCC"/>
                <w:sz w:val="24"/>
                <w:szCs w:val="24"/>
                <w:lang w:eastAsia="en-GB"/>
              </w:rPr>
              <w:t>(Oct-Dec)</w:t>
            </w:r>
          </w:p>
        </w:tc>
        <w:tc>
          <w:tcPr>
            <w:tcW w:w="283" w:type="dxa"/>
            <w:tcBorders>
              <w:top w:val="nil"/>
              <w:left w:val="nil"/>
              <w:bottom w:val="nil"/>
              <w:right w:val="single" w:sz="4" w:space="0" w:color="auto"/>
            </w:tcBorders>
            <w:shd w:val="clear" w:color="auto" w:fill="auto"/>
            <w:noWrap/>
            <w:vAlign w:val="bottom"/>
            <w:hideMark/>
          </w:tcPr>
          <w:p w14:paraId="4A5F5A74" w14:textId="77777777" w:rsidR="00E1102B" w:rsidRPr="00E1102B" w:rsidRDefault="00E1102B" w:rsidP="00E1102B">
            <w:pPr>
              <w:spacing w:after="0" w:line="240" w:lineRule="auto"/>
              <w:jc w:val="center"/>
              <w:rPr>
                <w:rFonts w:ascii="Arial" w:eastAsia="Times New Roman" w:hAnsi="Arial" w:cs="Arial"/>
                <w:b/>
                <w:bCs/>
                <w:color w:val="FFFFCC"/>
                <w:sz w:val="24"/>
                <w:szCs w:val="24"/>
                <w:lang w:eastAsia="en-GB"/>
              </w:rPr>
            </w:pPr>
            <w:r w:rsidRPr="00E1102B">
              <w:rPr>
                <w:rFonts w:ascii="Arial" w:eastAsia="Times New Roman" w:hAnsi="Arial" w:cs="Arial"/>
                <w:b/>
                <w:bCs/>
                <w:color w:val="FFFFCC"/>
                <w:sz w:val="24"/>
                <w:szCs w:val="24"/>
                <w:lang w:eastAsia="en-GB"/>
              </w:rPr>
              <w:t> </w:t>
            </w:r>
          </w:p>
        </w:tc>
        <w:tc>
          <w:tcPr>
            <w:tcW w:w="1600" w:type="dxa"/>
            <w:tcBorders>
              <w:top w:val="single" w:sz="4" w:space="0" w:color="auto"/>
              <w:left w:val="nil"/>
              <w:bottom w:val="nil"/>
              <w:right w:val="single" w:sz="4" w:space="0" w:color="auto"/>
            </w:tcBorders>
            <w:shd w:val="clear" w:color="000000" w:fill="203764"/>
            <w:noWrap/>
            <w:vAlign w:val="bottom"/>
            <w:hideMark/>
          </w:tcPr>
          <w:p w14:paraId="471DFBFE" w14:textId="77777777" w:rsidR="00E1102B" w:rsidRPr="00E1102B" w:rsidRDefault="00E1102B" w:rsidP="00E1102B">
            <w:pPr>
              <w:spacing w:after="0" w:line="240" w:lineRule="auto"/>
              <w:jc w:val="center"/>
              <w:rPr>
                <w:rFonts w:ascii="Arial" w:eastAsia="Times New Roman" w:hAnsi="Arial" w:cs="Arial"/>
                <w:b/>
                <w:bCs/>
                <w:color w:val="FFFFCC"/>
                <w:sz w:val="24"/>
                <w:szCs w:val="24"/>
                <w:lang w:eastAsia="en-GB"/>
              </w:rPr>
            </w:pPr>
            <w:r w:rsidRPr="00E1102B">
              <w:rPr>
                <w:rFonts w:ascii="Arial" w:eastAsia="Times New Roman" w:hAnsi="Arial" w:cs="Arial"/>
                <w:b/>
                <w:bCs/>
                <w:color w:val="FFFFCC"/>
                <w:sz w:val="24"/>
                <w:szCs w:val="24"/>
                <w:lang w:eastAsia="en-GB"/>
              </w:rPr>
              <w:t>Q4</w:t>
            </w:r>
          </w:p>
          <w:p w14:paraId="64590FAB" w14:textId="77777777" w:rsidR="00E1102B" w:rsidRPr="00E1102B" w:rsidRDefault="00E1102B" w:rsidP="00E1102B">
            <w:pPr>
              <w:spacing w:after="0" w:line="240" w:lineRule="auto"/>
              <w:jc w:val="center"/>
              <w:rPr>
                <w:rFonts w:ascii="Arial" w:eastAsia="Times New Roman" w:hAnsi="Arial" w:cs="Arial"/>
                <w:b/>
                <w:bCs/>
                <w:color w:val="FFFFCC"/>
                <w:sz w:val="24"/>
                <w:szCs w:val="24"/>
                <w:lang w:eastAsia="en-GB"/>
              </w:rPr>
            </w:pPr>
            <w:r w:rsidRPr="00E1102B">
              <w:rPr>
                <w:rFonts w:ascii="Arial" w:eastAsia="Times New Roman" w:hAnsi="Arial" w:cs="Arial"/>
                <w:b/>
                <w:bCs/>
                <w:color w:val="FFFFCC"/>
                <w:sz w:val="24"/>
                <w:szCs w:val="24"/>
                <w:lang w:eastAsia="en-GB"/>
              </w:rPr>
              <w:t xml:space="preserve"> (Jan-Mar)</w:t>
            </w:r>
          </w:p>
        </w:tc>
        <w:tc>
          <w:tcPr>
            <w:tcW w:w="283" w:type="dxa"/>
            <w:tcBorders>
              <w:top w:val="nil"/>
              <w:left w:val="nil"/>
              <w:bottom w:val="nil"/>
              <w:right w:val="single" w:sz="4" w:space="0" w:color="auto"/>
            </w:tcBorders>
            <w:shd w:val="clear" w:color="auto" w:fill="auto"/>
            <w:noWrap/>
            <w:vAlign w:val="bottom"/>
            <w:hideMark/>
          </w:tcPr>
          <w:p w14:paraId="47BB0F80" w14:textId="77777777" w:rsidR="00E1102B" w:rsidRPr="00E1102B" w:rsidRDefault="00E1102B" w:rsidP="00E1102B">
            <w:pPr>
              <w:spacing w:after="0" w:line="240" w:lineRule="auto"/>
              <w:jc w:val="center"/>
              <w:rPr>
                <w:rFonts w:ascii="Arial" w:eastAsia="Times New Roman" w:hAnsi="Arial" w:cs="Arial"/>
                <w:b/>
                <w:bCs/>
                <w:color w:val="FFFFCC"/>
                <w:sz w:val="24"/>
                <w:szCs w:val="24"/>
                <w:lang w:eastAsia="en-GB"/>
              </w:rPr>
            </w:pPr>
            <w:r w:rsidRPr="00E1102B">
              <w:rPr>
                <w:rFonts w:ascii="Arial" w:eastAsia="Times New Roman" w:hAnsi="Arial" w:cs="Arial"/>
                <w:b/>
                <w:bCs/>
                <w:color w:val="FFFFCC"/>
                <w:sz w:val="24"/>
                <w:szCs w:val="24"/>
                <w:lang w:eastAsia="en-GB"/>
              </w:rPr>
              <w:t> </w:t>
            </w:r>
          </w:p>
        </w:tc>
        <w:tc>
          <w:tcPr>
            <w:tcW w:w="1600" w:type="dxa"/>
            <w:tcBorders>
              <w:top w:val="nil"/>
              <w:left w:val="nil"/>
              <w:bottom w:val="nil"/>
              <w:right w:val="single" w:sz="4" w:space="0" w:color="auto"/>
            </w:tcBorders>
            <w:shd w:val="clear" w:color="000000" w:fill="203764"/>
            <w:noWrap/>
            <w:vAlign w:val="bottom"/>
            <w:hideMark/>
          </w:tcPr>
          <w:p w14:paraId="6E4E8F6B" w14:textId="77777777" w:rsidR="00E1102B" w:rsidRPr="00E1102B" w:rsidRDefault="00E1102B" w:rsidP="00E1102B">
            <w:pPr>
              <w:spacing w:after="0" w:line="240" w:lineRule="auto"/>
              <w:jc w:val="center"/>
              <w:rPr>
                <w:rFonts w:ascii="Arial" w:eastAsia="Times New Roman" w:hAnsi="Arial" w:cs="Arial"/>
                <w:b/>
                <w:bCs/>
                <w:color w:val="FFFFCC"/>
                <w:sz w:val="24"/>
                <w:szCs w:val="24"/>
                <w:lang w:eastAsia="en-GB"/>
              </w:rPr>
            </w:pPr>
            <w:r w:rsidRPr="00E1102B">
              <w:rPr>
                <w:rFonts w:ascii="Arial" w:eastAsia="Times New Roman" w:hAnsi="Arial" w:cs="Arial"/>
                <w:b/>
                <w:bCs/>
                <w:color w:val="FFFFCC"/>
                <w:sz w:val="24"/>
                <w:szCs w:val="24"/>
                <w:lang w:eastAsia="en-GB"/>
              </w:rPr>
              <w:t>Total</w:t>
            </w:r>
          </w:p>
        </w:tc>
        <w:tc>
          <w:tcPr>
            <w:tcW w:w="283" w:type="dxa"/>
            <w:tcBorders>
              <w:top w:val="nil"/>
              <w:left w:val="nil"/>
              <w:bottom w:val="nil"/>
              <w:right w:val="single" w:sz="4" w:space="0" w:color="auto"/>
            </w:tcBorders>
            <w:shd w:val="clear" w:color="auto" w:fill="auto"/>
            <w:noWrap/>
            <w:vAlign w:val="bottom"/>
            <w:hideMark/>
          </w:tcPr>
          <w:p w14:paraId="56E0E79E" w14:textId="77777777" w:rsidR="00E1102B" w:rsidRPr="00E1102B" w:rsidRDefault="00E1102B" w:rsidP="00E1102B">
            <w:pPr>
              <w:spacing w:after="0" w:line="240" w:lineRule="auto"/>
              <w:jc w:val="center"/>
              <w:rPr>
                <w:rFonts w:ascii="Arial" w:eastAsia="Times New Roman" w:hAnsi="Arial" w:cs="Arial"/>
                <w:b/>
                <w:bCs/>
                <w:color w:val="FFFFCC"/>
                <w:sz w:val="24"/>
                <w:szCs w:val="24"/>
                <w:lang w:eastAsia="en-GB"/>
              </w:rPr>
            </w:pPr>
            <w:r w:rsidRPr="00E1102B">
              <w:rPr>
                <w:rFonts w:ascii="Arial" w:eastAsia="Times New Roman" w:hAnsi="Arial" w:cs="Arial"/>
                <w:b/>
                <w:bCs/>
                <w:color w:val="FFFFCC"/>
                <w:sz w:val="24"/>
                <w:szCs w:val="24"/>
                <w:lang w:eastAsia="en-GB"/>
              </w:rPr>
              <w:t> </w:t>
            </w:r>
          </w:p>
        </w:tc>
        <w:tc>
          <w:tcPr>
            <w:tcW w:w="1460" w:type="dxa"/>
            <w:tcBorders>
              <w:top w:val="nil"/>
              <w:left w:val="nil"/>
              <w:bottom w:val="nil"/>
              <w:right w:val="single" w:sz="4" w:space="0" w:color="auto"/>
            </w:tcBorders>
            <w:shd w:val="clear" w:color="000000" w:fill="203764"/>
            <w:noWrap/>
            <w:vAlign w:val="bottom"/>
            <w:hideMark/>
          </w:tcPr>
          <w:p w14:paraId="0D227A09" w14:textId="77777777" w:rsidR="00E1102B" w:rsidRPr="00E1102B" w:rsidRDefault="00E1102B" w:rsidP="00E1102B">
            <w:pPr>
              <w:spacing w:after="0" w:line="240" w:lineRule="auto"/>
              <w:jc w:val="center"/>
              <w:rPr>
                <w:rFonts w:ascii="Arial" w:eastAsia="Times New Roman" w:hAnsi="Arial" w:cs="Arial"/>
                <w:b/>
                <w:bCs/>
                <w:color w:val="FFFFCC"/>
                <w:sz w:val="24"/>
                <w:szCs w:val="24"/>
                <w:lang w:eastAsia="en-GB"/>
              </w:rPr>
            </w:pPr>
            <w:r w:rsidRPr="00E1102B">
              <w:rPr>
                <w:rFonts w:ascii="Arial" w:eastAsia="Times New Roman" w:hAnsi="Arial" w:cs="Arial"/>
                <w:b/>
                <w:bCs/>
                <w:color w:val="FFFFCC"/>
                <w:sz w:val="24"/>
                <w:szCs w:val="24"/>
                <w:lang w:eastAsia="en-GB"/>
              </w:rPr>
              <w:t>Variance</w:t>
            </w:r>
          </w:p>
        </w:tc>
      </w:tr>
      <w:tr w:rsidR="00E1102B" w:rsidRPr="00E1102B" w14:paraId="7E8DF46B" w14:textId="77777777" w:rsidTr="0048263B">
        <w:trPr>
          <w:trHeight w:val="315"/>
        </w:trPr>
        <w:tc>
          <w:tcPr>
            <w:tcW w:w="2200" w:type="dxa"/>
            <w:tcBorders>
              <w:top w:val="nil"/>
              <w:left w:val="nil"/>
              <w:bottom w:val="nil"/>
              <w:right w:val="nil"/>
            </w:tcBorders>
            <w:shd w:val="clear" w:color="auto" w:fill="auto"/>
            <w:noWrap/>
            <w:vAlign w:val="bottom"/>
            <w:hideMark/>
          </w:tcPr>
          <w:p w14:paraId="4D554C66" w14:textId="77777777" w:rsidR="00E1102B" w:rsidRPr="00E1102B" w:rsidRDefault="00E1102B" w:rsidP="00E1102B">
            <w:pPr>
              <w:spacing w:after="0" w:line="240" w:lineRule="auto"/>
              <w:jc w:val="center"/>
              <w:rPr>
                <w:rFonts w:ascii="Arial" w:eastAsia="Times New Roman" w:hAnsi="Arial" w:cs="Arial"/>
                <w:b/>
                <w:bCs/>
                <w:color w:val="FFFFCC"/>
                <w:sz w:val="24"/>
                <w:szCs w:val="24"/>
                <w:lang w:eastAsia="en-GB"/>
              </w:rPr>
            </w:pPr>
          </w:p>
        </w:tc>
        <w:tc>
          <w:tcPr>
            <w:tcW w:w="283" w:type="dxa"/>
            <w:tcBorders>
              <w:top w:val="nil"/>
              <w:left w:val="nil"/>
              <w:bottom w:val="nil"/>
              <w:right w:val="nil"/>
            </w:tcBorders>
            <w:shd w:val="clear" w:color="auto" w:fill="auto"/>
            <w:noWrap/>
            <w:vAlign w:val="bottom"/>
            <w:hideMark/>
          </w:tcPr>
          <w:p w14:paraId="5C60B3F4"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1600" w:type="dxa"/>
            <w:tcBorders>
              <w:top w:val="nil"/>
              <w:left w:val="nil"/>
              <w:bottom w:val="nil"/>
              <w:right w:val="nil"/>
            </w:tcBorders>
            <w:shd w:val="clear" w:color="auto" w:fill="auto"/>
            <w:noWrap/>
            <w:vAlign w:val="bottom"/>
            <w:hideMark/>
          </w:tcPr>
          <w:p w14:paraId="04E47BC0"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283" w:type="dxa"/>
            <w:tcBorders>
              <w:top w:val="nil"/>
              <w:left w:val="nil"/>
              <w:bottom w:val="nil"/>
              <w:right w:val="nil"/>
            </w:tcBorders>
            <w:shd w:val="clear" w:color="auto" w:fill="auto"/>
            <w:noWrap/>
            <w:vAlign w:val="bottom"/>
            <w:hideMark/>
          </w:tcPr>
          <w:p w14:paraId="4C6C1BA3"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1580" w:type="dxa"/>
            <w:tcBorders>
              <w:top w:val="nil"/>
              <w:left w:val="nil"/>
              <w:bottom w:val="nil"/>
              <w:right w:val="nil"/>
            </w:tcBorders>
            <w:shd w:val="clear" w:color="auto" w:fill="auto"/>
            <w:noWrap/>
            <w:vAlign w:val="bottom"/>
            <w:hideMark/>
          </w:tcPr>
          <w:p w14:paraId="6A6D2077"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283" w:type="dxa"/>
            <w:tcBorders>
              <w:top w:val="nil"/>
              <w:left w:val="nil"/>
              <w:bottom w:val="nil"/>
              <w:right w:val="nil"/>
            </w:tcBorders>
            <w:shd w:val="clear" w:color="auto" w:fill="auto"/>
            <w:noWrap/>
            <w:vAlign w:val="bottom"/>
            <w:hideMark/>
          </w:tcPr>
          <w:p w14:paraId="778376C7"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1540" w:type="dxa"/>
            <w:tcBorders>
              <w:top w:val="nil"/>
              <w:left w:val="nil"/>
              <w:bottom w:val="nil"/>
              <w:right w:val="nil"/>
            </w:tcBorders>
            <w:shd w:val="clear" w:color="auto" w:fill="auto"/>
            <w:noWrap/>
            <w:vAlign w:val="bottom"/>
            <w:hideMark/>
          </w:tcPr>
          <w:p w14:paraId="0970B2AC"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283" w:type="dxa"/>
            <w:tcBorders>
              <w:top w:val="nil"/>
              <w:left w:val="nil"/>
              <w:bottom w:val="nil"/>
              <w:right w:val="nil"/>
            </w:tcBorders>
            <w:shd w:val="clear" w:color="auto" w:fill="auto"/>
            <w:noWrap/>
            <w:vAlign w:val="bottom"/>
            <w:hideMark/>
          </w:tcPr>
          <w:p w14:paraId="4383260F"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1600" w:type="dxa"/>
            <w:tcBorders>
              <w:top w:val="nil"/>
              <w:left w:val="nil"/>
              <w:bottom w:val="nil"/>
              <w:right w:val="nil"/>
            </w:tcBorders>
            <w:shd w:val="clear" w:color="auto" w:fill="auto"/>
            <w:noWrap/>
            <w:vAlign w:val="bottom"/>
            <w:hideMark/>
          </w:tcPr>
          <w:p w14:paraId="1957E26C"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283" w:type="dxa"/>
            <w:tcBorders>
              <w:top w:val="nil"/>
              <w:left w:val="nil"/>
              <w:bottom w:val="nil"/>
              <w:right w:val="nil"/>
            </w:tcBorders>
            <w:shd w:val="clear" w:color="auto" w:fill="auto"/>
            <w:noWrap/>
            <w:vAlign w:val="bottom"/>
            <w:hideMark/>
          </w:tcPr>
          <w:p w14:paraId="5B95FBF6"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1600" w:type="dxa"/>
            <w:tcBorders>
              <w:top w:val="nil"/>
              <w:left w:val="nil"/>
              <w:bottom w:val="nil"/>
              <w:right w:val="nil"/>
            </w:tcBorders>
            <w:shd w:val="clear" w:color="auto" w:fill="auto"/>
            <w:noWrap/>
            <w:vAlign w:val="bottom"/>
            <w:hideMark/>
          </w:tcPr>
          <w:p w14:paraId="23EFE516"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283" w:type="dxa"/>
            <w:tcBorders>
              <w:top w:val="nil"/>
              <w:left w:val="nil"/>
              <w:bottom w:val="nil"/>
              <w:right w:val="nil"/>
            </w:tcBorders>
            <w:shd w:val="clear" w:color="auto" w:fill="auto"/>
            <w:noWrap/>
            <w:vAlign w:val="bottom"/>
            <w:hideMark/>
          </w:tcPr>
          <w:p w14:paraId="453432DE"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1600" w:type="dxa"/>
            <w:tcBorders>
              <w:top w:val="nil"/>
              <w:left w:val="nil"/>
              <w:bottom w:val="nil"/>
              <w:right w:val="nil"/>
            </w:tcBorders>
            <w:shd w:val="clear" w:color="auto" w:fill="auto"/>
            <w:noWrap/>
            <w:vAlign w:val="bottom"/>
            <w:hideMark/>
          </w:tcPr>
          <w:p w14:paraId="7E903920"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283" w:type="dxa"/>
            <w:tcBorders>
              <w:top w:val="nil"/>
              <w:left w:val="nil"/>
              <w:bottom w:val="nil"/>
              <w:right w:val="nil"/>
            </w:tcBorders>
            <w:shd w:val="clear" w:color="auto" w:fill="auto"/>
            <w:noWrap/>
            <w:vAlign w:val="bottom"/>
            <w:hideMark/>
          </w:tcPr>
          <w:p w14:paraId="7DEC6F97"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1460" w:type="dxa"/>
            <w:tcBorders>
              <w:top w:val="nil"/>
              <w:left w:val="nil"/>
              <w:bottom w:val="nil"/>
              <w:right w:val="nil"/>
            </w:tcBorders>
            <w:shd w:val="clear" w:color="auto" w:fill="auto"/>
            <w:noWrap/>
            <w:vAlign w:val="bottom"/>
            <w:hideMark/>
          </w:tcPr>
          <w:p w14:paraId="7281F481"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r>
      <w:tr w:rsidR="00E1102B" w:rsidRPr="00E1102B" w14:paraId="12E88244" w14:textId="77777777" w:rsidTr="0048263B">
        <w:trPr>
          <w:trHeight w:val="315"/>
        </w:trPr>
        <w:tc>
          <w:tcPr>
            <w:tcW w:w="2200" w:type="dxa"/>
            <w:tcBorders>
              <w:top w:val="single" w:sz="4" w:space="0" w:color="auto"/>
              <w:left w:val="single" w:sz="4" w:space="0" w:color="auto"/>
              <w:bottom w:val="nil"/>
              <w:right w:val="single" w:sz="4" w:space="0" w:color="auto"/>
            </w:tcBorders>
            <w:shd w:val="clear" w:color="000000" w:fill="203764"/>
            <w:noWrap/>
            <w:vAlign w:val="bottom"/>
            <w:hideMark/>
          </w:tcPr>
          <w:p w14:paraId="26E69AF1" w14:textId="77777777" w:rsidR="00E1102B" w:rsidRPr="00E1102B" w:rsidRDefault="00E1102B" w:rsidP="00E1102B">
            <w:pPr>
              <w:spacing w:after="0" w:line="240" w:lineRule="auto"/>
              <w:jc w:val="center"/>
              <w:rPr>
                <w:rFonts w:ascii="Arial" w:eastAsia="Times New Roman" w:hAnsi="Arial" w:cs="Arial"/>
                <w:b/>
                <w:bCs/>
                <w:color w:val="FFFFCC"/>
                <w:sz w:val="24"/>
                <w:szCs w:val="24"/>
                <w:lang w:eastAsia="en-GB"/>
              </w:rPr>
            </w:pPr>
            <w:r w:rsidRPr="00E1102B">
              <w:rPr>
                <w:rFonts w:ascii="Arial" w:eastAsia="Times New Roman" w:hAnsi="Arial" w:cs="Arial"/>
                <w:b/>
                <w:bCs/>
                <w:color w:val="FFFFCC"/>
                <w:sz w:val="24"/>
                <w:szCs w:val="24"/>
                <w:lang w:eastAsia="en-GB"/>
              </w:rPr>
              <w:t>Income</w:t>
            </w:r>
          </w:p>
        </w:tc>
        <w:tc>
          <w:tcPr>
            <w:tcW w:w="283" w:type="dxa"/>
            <w:tcBorders>
              <w:top w:val="nil"/>
              <w:left w:val="nil"/>
              <w:bottom w:val="nil"/>
              <w:right w:val="nil"/>
            </w:tcBorders>
            <w:shd w:val="clear" w:color="auto" w:fill="auto"/>
            <w:noWrap/>
            <w:vAlign w:val="bottom"/>
            <w:hideMark/>
          </w:tcPr>
          <w:p w14:paraId="77D2E2F1" w14:textId="77777777" w:rsidR="00E1102B" w:rsidRPr="00E1102B" w:rsidRDefault="00E1102B" w:rsidP="00E1102B">
            <w:pPr>
              <w:spacing w:after="0" w:line="240" w:lineRule="auto"/>
              <w:jc w:val="center"/>
              <w:rPr>
                <w:rFonts w:ascii="Arial" w:eastAsia="Times New Roman" w:hAnsi="Arial" w:cs="Arial"/>
                <w:b/>
                <w:bCs/>
                <w:color w:val="FFFFCC"/>
                <w:sz w:val="24"/>
                <w:szCs w:val="24"/>
                <w:lang w:eastAsia="en-GB"/>
              </w:rPr>
            </w:pPr>
          </w:p>
        </w:tc>
        <w:tc>
          <w:tcPr>
            <w:tcW w:w="1600" w:type="dxa"/>
            <w:tcBorders>
              <w:top w:val="nil"/>
              <w:left w:val="nil"/>
              <w:bottom w:val="nil"/>
              <w:right w:val="nil"/>
            </w:tcBorders>
            <w:shd w:val="clear" w:color="auto" w:fill="auto"/>
            <w:noWrap/>
            <w:vAlign w:val="bottom"/>
            <w:hideMark/>
          </w:tcPr>
          <w:p w14:paraId="70593E1F"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283" w:type="dxa"/>
            <w:tcBorders>
              <w:top w:val="nil"/>
              <w:left w:val="nil"/>
              <w:bottom w:val="nil"/>
              <w:right w:val="nil"/>
            </w:tcBorders>
            <w:shd w:val="clear" w:color="auto" w:fill="auto"/>
            <w:noWrap/>
            <w:vAlign w:val="bottom"/>
            <w:hideMark/>
          </w:tcPr>
          <w:p w14:paraId="2AB10DCB"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1580" w:type="dxa"/>
            <w:tcBorders>
              <w:top w:val="nil"/>
              <w:left w:val="nil"/>
              <w:bottom w:val="nil"/>
              <w:right w:val="nil"/>
            </w:tcBorders>
            <w:shd w:val="clear" w:color="auto" w:fill="auto"/>
            <w:noWrap/>
            <w:vAlign w:val="bottom"/>
            <w:hideMark/>
          </w:tcPr>
          <w:p w14:paraId="656AF930"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283" w:type="dxa"/>
            <w:tcBorders>
              <w:top w:val="nil"/>
              <w:left w:val="nil"/>
              <w:bottom w:val="nil"/>
              <w:right w:val="nil"/>
            </w:tcBorders>
            <w:shd w:val="clear" w:color="auto" w:fill="auto"/>
            <w:noWrap/>
            <w:vAlign w:val="bottom"/>
            <w:hideMark/>
          </w:tcPr>
          <w:p w14:paraId="53E69B79"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1540" w:type="dxa"/>
            <w:tcBorders>
              <w:top w:val="nil"/>
              <w:left w:val="nil"/>
              <w:bottom w:val="nil"/>
              <w:right w:val="nil"/>
            </w:tcBorders>
            <w:shd w:val="clear" w:color="auto" w:fill="auto"/>
            <w:noWrap/>
            <w:vAlign w:val="bottom"/>
            <w:hideMark/>
          </w:tcPr>
          <w:p w14:paraId="50E76685"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283" w:type="dxa"/>
            <w:tcBorders>
              <w:top w:val="nil"/>
              <w:left w:val="nil"/>
              <w:bottom w:val="nil"/>
              <w:right w:val="nil"/>
            </w:tcBorders>
            <w:shd w:val="clear" w:color="auto" w:fill="auto"/>
            <w:noWrap/>
            <w:vAlign w:val="bottom"/>
            <w:hideMark/>
          </w:tcPr>
          <w:p w14:paraId="5854D5EE"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1600" w:type="dxa"/>
            <w:tcBorders>
              <w:top w:val="nil"/>
              <w:left w:val="nil"/>
              <w:bottom w:val="nil"/>
              <w:right w:val="nil"/>
            </w:tcBorders>
            <w:shd w:val="clear" w:color="auto" w:fill="auto"/>
            <w:noWrap/>
            <w:vAlign w:val="bottom"/>
            <w:hideMark/>
          </w:tcPr>
          <w:p w14:paraId="499FEE97"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283" w:type="dxa"/>
            <w:tcBorders>
              <w:top w:val="nil"/>
              <w:left w:val="nil"/>
              <w:bottom w:val="nil"/>
              <w:right w:val="nil"/>
            </w:tcBorders>
            <w:shd w:val="clear" w:color="auto" w:fill="auto"/>
            <w:noWrap/>
            <w:vAlign w:val="bottom"/>
            <w:hideMark/>
          </w:tcPr>
          <w:p w14:paraId="1790FC9C"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1600" w:type="dxa"/>
            <w:tcBorders>
              <w:top w:val="nil"/>
              <w:left w:val="nil"/>
              <w:bottom w:val="nil"/>
              <w:right w:val="nil"/>
            </w:tcBorders>
            <w:shd w:val="clear" w:color="auto" w:fill="auto"/>
            <w:noWrap/>
            <w:vAlign w:val="bottom"/>
            <w:hideMark/>
          </w:tcPr>
          <w:p w14:paraId="3037B9C6"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283" w:type="dxa"/>
            <w:tcBorders>
              <w:top w:val="nil"/>
              <w:left w:val="nil"/>
              <w:bottom w:val="nil"/>
              <w:right w:val="nil"/>
            </w:tcBorders>
            <w:shd w:val="clear" w:color="auto" w:fill="auto"/>
            <w:noWrap/>
            <w:vAlign w:val="bottom"/>
            <w:hideMark/>
          </w:tcPr>
          <w:p w14:paraId="64DEB73F"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1600" w:type="dxa"/>
            <w:tcBorders>
              <w:top w:val="nil"/>
              <w:left w:val="nil"/>
              <w:bottom w:val="nil"/>
              <w:right w:val="nil"/>
            </w:tcBorders>
            <w:shd w:val="clear" w:color="auto" w:fill="auto"/>
            <w:noWrap/>
            <w:vAlign w:val="bottom"/>
            <w:hideMark/>
          </w:tcPr>
          <w:p w14:paraId="4F28CF51"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283" w:type="dxa"/>
            <w:tcBorders>
              <w:top w:val="nil"/>
              <w:left w:val="nil"/>
              <w:bottom w:val="nil"/>
              <w:right w:val="nil"/>
            </w:tcBorders>
            <w:shd w:val="clear" w:color="auto" w:fill="auto"/>
            <w:noWrap/>
            <w:vAlign w:val="bottom"/>
            <w:hideMark/>
          </w:tcPr>
          <w:p w14:paraId="6BA631B0"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1460" w:type="dxa"/>
            <w:tcBorders>
              <w:top w:val="nil"/>
              <w:left w:val="nil"/>
              <w:bottom w:val="nil"/>
              <w:right w:val="nil"/>
            </w:tcBorders>
            <w:shd w:val="clear" w:color="auto" w:fill="auto"/>
            <w:noWrap/>
            <w:vAlign w:val="bottom"/>
            <w:hideMark/>
          </w:tcPr>
          <w:p w14:paraId="61CD0FEB"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r>
      <w:tr w:rsidR="00E1102B" w:rsidRPr="00E1102B" w14:paraId="20A570B6" w14:textId="77777777" w:rsidTr="0048263B">
        <w:trPr>
          <w:trHeight w:val="31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CDA20A6"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Services Fee</w:t>
            </w:r>
          </w:p>
        </w:tc>
        <w:tc>
          <w:tcPr>
            <w:tcW w:w="283" w:type="dxa"/>
            <w:tcBorders>
              <w:top w:val="nil"/>
              <w:left w:val="nil"/>
              <w:bottom w:val="nil"/>
              <w:right w:val="single" w:sz="4" w:space="0" w:color="auto"/>
            </w:tcBorders>
            <w:shd w:val="clear" w:color="auto" w:fill="auto"/>
            <w:noWrap/>
            <w:vAlign w:val="bottom"/>
            <w:hideMark/>
          </w:tcPr>
          <w:p w14:paraId="5723781D"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06C3DB76"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xml:space="preserve">14,469,171 </w:t>
            </w:r>
          </w:p>
        </w:tc>
        <w:tc>
          <w:tcPr>
            <w:tcW w:w="283" w:type="dxa"/>
            <w:tcBorders>
              <w:top w:val="nil"/>
              <w:left w:val="nil"/>
              <w:bottom w:val="nil"/>
              <w:right w:val="single" w:sz="4" w:space="0" w:color="auto"/>
            </w:tcBorders>
            <w:shd w:val="clear" w:color="auto" w:fill="auto"/>
            <w:noWrap/>
            <w:vAlign w:val="bottom"/>
            <w:hideMark/>
          </w:tcPr>
          <w:p w14:paraId="22C6F910"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464DA152"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xml:space="preserve">3,617,293 </w:t>
            </w:r>
          </w:p>
        </w:tc>
        <w:tc>
          <w:tcPr>
            <w:tcW w:w="283" w:type="dxa"/>
            <w:tcBorders>
              <w:top w:val="nil"/>
              <w:left w:val="nil"/>
              <w:bottom w:val="nil"/>
              <w:right w:val="single" w:sz="4" w:space="0" w:color="auto"/>
            </w:tcBorders>
            <w:shd w:val="clear" w:color="auto" w:fill="auto"/>
            <w:noWrap/>
            <w:vAlign w:val="bottom"/>
            <w:hideMark/>
          </w:tcPr>
          <w:p w14:paraId="2B329DB5"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FD8F734"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xml:space="preserve">3,617,293 </w:t>
            </w:r>
          </w:p>
        </w:tc>
        <w:tc>
          <w:tcPr>
            <w:tcW w:w="283" w:type="dxa"/>
            <w:tcBorders>
              <w:top w:val="nil"/>
              <w:left w:val="nil"/>
              <w:bottom w:val="nil"/>
              <w:right w:val="single" w:sz="4" w:space="0" w:color="auto"/>
            </w:tcBorders>
            <w:shd w:val="clear" w:color="auto" w:fill="auto"/>
            <w:noWrap/>
            <w:vAlign w:val="bottom"/>
            <w:hideMark/>
          </w:tcPr>
          <w:p w14:paraId="5190668C"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BBAEED7"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xml:space="preserve">3,617,293 </w:t>
            </w:r>
          </w:p>
        </w:tc>
        <w:tc>
          <w:tcPr>
            <w:tcW w:w="283" w:type="dxa"/>
            <w:tcBorders>
              <w:top w:val="nil"/>
              <w:left w:val="nil"/>
              <w:bottom w:val="nil"/>
              <w:right w:val="single" w:sz="4" w:space="0" w:color="auto"/>
            </w:tcBorders>
            <w:shd w:val="clear" w:color="auto" w:fill="auto"/>
            <w:noWrap/>
            <w:vAlign w:val="bottom"/>
            <w:hideMark/>
          </w:tcPr>
          <w:p w14:paraId="3D6969C0"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100AB4B5"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xml:space="preserve">3,617,293 </w:t>
            </w:r>
          </w:p>
        </w:tc>
        <w:tc>
          <w:tcPr>
            <w:tcW w:w="283" w:type="dxa"/>
            <w:tcBorders>
              <w:top w:val="nil"/>
              <w:left w:val="nil"/>
              <w:bottom w:val="nil"/>
              <w:right w:val="single" w:sz="4" w:space="0" w:color="auto"/>
            </w:tcBorders>
            <w:shd w:val="clear" w:color="auto" w:fill="auto"/>
            <w:noWrap/>
            <w:vAlign w:val="bottom"/>
            <w:hideMark/>
          </w:tcPr>
          <w:p w14:paraId="05C341F3"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EC5B19D"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xml:space="preserve">14,469,171 </w:t>
            </w:r>
          </w:p>
        </w:tc>
        <w:tc>
          <w:tcPr>
            <w:tcW w:w="283" w:type="dxa"/>
            <w:tcBorders>
              <w:top w:val="nil"/>
              <w:left w:val="nil"/>
              <w:bottom w:val="nil"/>
              <w:right w:val="single" w:sz="4" w:space="0" w:color="auto"/>
            </w:tcBorders>
            <w:shd w:val="clear" w:color="auto" w:fill="auto"/>
            <w:noWrap/>
            <w:vAlign w:val="bottom"/>
            <w:hideMark/>
          </w:tcPr>
          <w:p w14:paraId="713B9F8F"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176534C0"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xml:space="preserve">0 </w:t>
            </w:r>
          </w:p>
        </w:tc>
      </w:tr>
      <w:tr w:rsidR="00E1102B" w:rsidRPr="00E1102B" w14:paraId="3D4C2363" w14:textId="77777777" w:rsidTr="0048263B">
        <w:trPr>
          <w:trHeight w:val="31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5E1AA1F"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Highlife Income</w:t>
            </w:r>
          </w:p>
        </w:tc>
        <w:tc>
          <w:tcPr>
            <w:tcW w:w="283" w:type="dxa"/>
            <w:tcBorders>
              <w:top w:val="nil"/>
              <w:left w:val="nil"/>
              <w:bottom w:val="nil"/>
              <w:right w:val="single" w:sz="4" w:space="0" w:color="auto"/>
            </w:tcBorders>
            <w:shd w:val="clear" w:color="auto" w:fill="auto"/>
            <w:noWrap/>
            <w:vAlign w:val="bottom"/>
            <w:hideMark/>
          </w:tcPr>
          <w:p w14:paraId="3D481CFC"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c>
          <w:tcPr>
            <w:tcW w:w="1600" w:type="dxa"/>
            <w:tcBorders>
              <w:top w:val="nil"/>
              <w:left w:val="nil"/>
              <w:bottom w:val="single" w:sz="4" w:space="0" w:color="auto"/>
              <w:right w:val="single" w:sz="4" w:space="0" w:color="auto"/>
            </w:tcBorders>
            <w:shd w:val="clear" w:color="auto" w:fill="auto"/>
            <w:noWrap/>
            <w:vAlign w:val="bottom"/>
            <w:hideMark/>
          </w:tcPr>
          <w:p w14:paraId="128CD275"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xml:space="preserve">7,194,403 </w:t>
            </w:r>
          </w:p>
        </w:tc>
        <w:tc>
          <w:tcPr>
            <w:tcW w:w="283" w:type="dxa"/>
            <w:tcBorders>
              <w:top w:val="nil"/>
              <w:left w:val="nil"/>
              <w:bottom w:val="nil"/>
              <w:right w:val="single" w:sz="4" w:space="0" w:color="auto"/>
            </w:tcBorders>
            <w:shd w:val="clear" w:color="auto" w:fill="auto"/>
            <w:noWrap/>
            <w:vAlign w:val="bottom"/>
            <w:hideMark/>
          </w:tcPr>
          <w:p w14:paraId="3F727CFD"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c>
          <w:tcPr>
            <w:tcW w:w="1580" w:type="dxa"/>
            <w:tcBorders>
              <w:top w:val="nil"/>
              <w:left w:val="nil"/>
              <w:bottom w:val="single" w:sz="4" w:space="0" w:color="auto"/>
              <w:right w:val="single" w:sz="4" w:space="0" w:color="auto"/>
            </w:tcBorders>
            <w:shd w:val="clear" w:color="auto" w:fill="auto"/>
            <w:noWrap/>
            <w:vAlign w:val="bottom"/>
            <w:hideMark/>
          </w:tcPr>
          <w:p w14:paraId="2631CF60"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xml:space="preserve">713,984 </w:t>
            </w:r>
          </w:p>
        </w:tc>
        <w:tc>
          <w:tcPr>
            <w:tcW w:w="283" w:type="dxa"/>
            <w:tcBorders>
              <w:top w:val="nil"/>
              <w:left w:val="nil"/>
              <w:bottom w:val="nil"/>
              <w:right w:val="single" w:sz="4" w:space="0" w:color="auto"/>
            </w:tcBorders>
            <w:shd w:val="clear" w:color="auto" w:fill="auto"/>
            <w:noWrap/>
            <w:vAlign w:val="bottom"/>
            <w:hideMark/>
          </w:tcPr>
          <w:p w14:paraId="5FED6B11"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c>
          <w:tcPr>
            <w:tcW w:w="1540" w:type="dxa"/>
            <w:tcBorders>
              <w:top w:val="nil"/>
              <w:left w:val="nil"/>
              <w:bottom w:val="single" w:sz="4" w:space="0" w:color="auto"/>
              <w:right w:val="single" w:sz="4" w:space="0" w:color="auto"/>
            </w:tcBorders>
            <w:shd w:val="clear" w:color="auto" w:fill="auto"/>
            <w:noWrap/>
            <w:vAlign w:val="bottom"/>
            <w:hideMark/>
          </w:tcPr>
          <w:p w14:paraId="3231592C"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xml:space="preserve">681,330 </w:t>
            </w:r>
          </w:p>
        </w:tc>
        <w:tc>
          <w:tcPr>
            <w:tcW w:w="283" w:type="dxa"/>
            <w:tcBorders>
              <w:top w:val="nil"/>
              <w:left w:val="nil"/>
              <w:bottom w:val="nil"/>
              <w:right w:val="single" w:sz="4" w:space="0" w:color="auto"/>
            </w:tcBorders>
            <w:shd w:val="clear" w:color="auto" w:fill="auto"/>
            <w:noWrap/>
            <w:vAlign w:val="bottom"/>
            <w:hideMark/>
          </w:tcPr>
          <w:p w14:paraId="2A36B957"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c>
          <w:tcPr>
            <w:tcW w:w="1600" w:type="dxa"/>
            <w:tcBorders>
              <w:top w:val="nil"/>
              <w:left w:val="nil"/>
              <w:bottom w:val="single" w:sz="4" w:space="0" w:color="auto"/>
              <w:right w:val="single" w:sz="4" w:space="0" w:color="auto"/>
            </w:tcBorders>
            <w:shd w:val="clear" w:color="auto" w:fill="auto"/>
            <w:noWrap/>
            <w:vAlign w:val="bottom"/>
            <w:hideMark/>
          </w:tcPr>
          <w:p w14:paraId="1070F59B"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xml:space="preserve">818,251 </w:t>
            </w:r>
          </w:p>
        </w:tc>
        <w:tc>
          <w:tcPr>
            <w:tcW w:w="283" w:type="dxa"/>
            <w:tcBorders>
              <w:top w:val="nil"/>
              <w:left w:val="nil"/>
              <w:bottom w:val="nil"/>
              <w:right w:val="single" w:sz="4" w:space="0" w:color="auto"/>
            </w:tcBorders>
            <w:shd w:val="clear" w:color="auto" w:fill="auto"/>
            <w:noWrap/>
            <w:vAlign w:val="bottom"/>
            <w:hideMark/>
          </w:tcPr>
          <w:p w14:paraId="588AFB39"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c>
          <w:tcPr>
            <w:tcW w:w="1600" w:type="dxa"/>
            <w:tcBorders>
              <w:top w:val="nil"/>
              <w:left w:val="nil"/>
              <w:bottom w:val="single" w:sz="4" w:space="0" w:color="auto"/>
              <w:right w:val="single" w:sz="4" w:space="0" w:color="auto"/>
            </w:tcBorders>
            <w:shd w:val="clear" w:color="auto" w:fill="auto"/>
            <w:noWrap/>
            <w:vAlign w:val="bottom"/>
            <w:hideMark/>
          </w:tcPr>
          <w:p w14:paraId="66D49139"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xml:space="preserve">958,573 </w:t>
            </w:r>
          </w:p>
        </w:tc>
        <w:tc>
          <w:tcPr>
            <w:tcW w:w="283" w:type="dxa"/>
            <w:tcBorders>
              <w:top w:val="nil"/>
              <w:left w:val="nil"/>
              <w:bottom w:val="nil"/>
              <w:right w:val="single" w:sz="4" w:space="0" w:color="auto"/>
            </w:tcBorders>
            <w:shd w:val="clear" w:color="auto" w:fill="auto"/>
            <w:noWrap/>
            <w:vAlign w:val="bottom"/>
            <w:hideMark/>
          </w:tcPr>
          <w:p w14:paraId="03D4178B"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c>
          <w:tcPr>
            <w:tcW w:w="1600" w:type="dxa"/>
            <w:tcBorders>
              <w:top w:val="nil"/>
              <w:left w:val="nil"/>
              <w:bottom w:val="single" w:sz="4" w:space="0" w:color="auto"/>
              <w:right w:val="single" w:sz="4" w:space="0" w:color="auto"/>
            </w:tcBorders>
            <w:shd w:val="clear" w:color="auto" w:fill="auto"/>
            <w:noWrap/>
            <w:vAlign w:val="bottom"/>
            <w:hideMark/>
          </w:tcPr>
          <w:p w14:paraId="7A97EF2F"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xml:space="preserve">3,172,138 </w:t>
            </w:r>
          </w:p>
        </w:tc>
        <w:tc>
          <w:tcPr>
            <w:tcW w:w="283" w:type="dxa"/>
            <w:tcBorders>
              <w:top w:val="nil"/>
              <w:left w:val="nil"/>
              <w:bottom w:val="nil"/>
              <w:right w:val="single" w:sz="4" w:space="0" w:color="auto"/>
            </w:tcBorders>
            <w:shd w:val="clear" w:color="auto" w:fill="auto"/>
            <w:noWrap/>
            <w:vAlign w:val="bottom"/>
            <w:hideMark/>
          </w:tcPr>
          <w:p w14:paraId="31BFC70D"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254403A2"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FF0000"/>
                <w:sz w:val="24"/>
                <w:szCs w:val="24"/>
                <w:lang w:eastAsia="en-GB"/>
              </w:rPr>
              <w:t>(4,022,265)</w:t>
            </w:r>
          </w:p>
        </w:tc>
      </w:tr>
      <w:tr w:rsidR="00E1102B" w:rsidRPr="00E1102B" w14:paraId="02FBB38F" w14:textId="77777777" w:rsidTr="0048263B">
        <w:trPr>
          <w:trHeight w:val="31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CF65605"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Other Income</w:t>
            </w:r>
          </w:p>
        </w:tc>
        <w:tc>
          <w:tcPr>
            <w:tcW w:w="283" w:type="dxa"/>
            <w:tcBorders>
              <w:top w:val="nil"/>
              <w:left w:val="nil"/>
              <w:bottom w:val="nil"/>
              <w:right w:val="single" w:sz="4" w:space="0" w:color="auto"/>
            </w:tcBorders>
            <w:shd w:val="clear" w:color="auto" w:fill="auto"/>
            <w:noWrap/>
            <w:vAlign w:val="bottom"/>
            <w:hideMark/>
          </w:tcPr>
          <w:p w14:paraId="014EDB7B"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c>
          <w:tcPr>
            <w:tcW w:w="1600" w:type="dxa"/>
            <w:tcBorders>
              <w:top w:val="nil"/>
              <w:left w:val="nil"/>
              <w:bottom w:val="single" w:sz="4" w:space="0" w:color="auto"/>
              <w:right w:val="single" w:sz="4" w:space="0" w:color="auto"/>
            </w:tcBorders>
            <w:shd w:val="clear" w:color="auto" w:fill="auto"/>
            <w:noWrap/>
            <w:vAlign w:val="bottom"/>
            <w:hideMark/>
          </w:tcPr>
          <w:p w14:paraId="4946B31B"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xml:space="preserve">7,253,421 </w:t>
            </w:r>
          </w:p>
        </w:tc>
        <w:tc>
          <w:tcPr>
            <w:tcW w:w="283" w:type="dxa"/>
            <w:tcBorders>
              <w:top w:val="nil"/>
              <w:left w:val="nil"/>
              <w:bottom w:val="nil"/>
              <w:right w:val="single" w:sz="4" w:space="0" w:color="auto"/>
            </w:tcBorders>
            <w:shd w:val="clear" w:color="auto" w:fill="auto"/>
            <w:noWrap/>
            <w:vAlign w:val="bottom"/>
            <w:hideMark/>
          </w:tcPr>
          <w:p w14:paraId="38520035"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c>
          <w:tcPr>
            <w:tcW w:w="1580" w:type="dxa"/>
            <w:tcBorders>
              <w:top w:val="nil"/>
              <w:left w:val="nil"/>
              <w:bottom w:val="single" w:sz="4" w:space="0" w:color="auto"/>
              <w:right w:val="single" w:sz="4" w:space="0" w:color="auto"/>
            </w:tcBorders>
            <w:shd w:val="clear" w:color="auto" w:fill="auto"/>
            <w:noWrap/>
            <w:vAlign w:val="bottom"/>
            <w:hideMark/>
          </w:tcPr>
          <w:p w14:paraId="3CDEB7B0"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xml:space="preserve">255,796 </w:t>
            </w:r>
          </w:p>
        </w:tc>
        <w:tc>
          <w:tcPr>
            <w:tcW w:w="283" w:type="dxa"/>
            <w:tcBorders>
              <w:top w:val="nil"/>
              <w:left w:val="nil"/>
              <w:bottom w:val="nil"/>
              <w:right w:val="single" w:sz="4" w:space="0" w:color="auto"/>
            </w:tcBorders>
            <w:shd w:val="clear" w:color="auto" w:fill="auto"/>
            <w:noWrap/>
            <w:vAlign w:val="bottom"/>
            <w:hideMark/>
          </w:tcPr>
          <w:p w14:paraId="4739AAE3"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c>
          <w:tcPr>
            <w:tcW w:w="1540" w:type="dxa"/>
            <w:tcBorders>
              <w:top w:val="nil"/>
              <w:left w:val="nil"/>
              <w:bottom w:val="single" w:sz="4" w:space="0" w:color="auto"/>
              <w:right w:val="single" w:sz="4" w:space="0" w:color="auto"/>
            </w:tcBorders>
            <w:shd w:val="clear" w:color="auto" w:fill="auto"/>
            <w:noWrap/>
            <w:vAlign w:val="bottom"/>
            <w:hideMark/>
          </w:tcPr>
          <w:p w14:paraId="0A5D990A"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xml:space="preserve">466,117 </w:t>
            </w:r>
          </w:p>
        </w:tc>
        <w:tc>
          <w:tcPr>
            <w:tcW w:w="283" w:type="dxa"/>
            <w:tcBorders>
              <w:top w:val="nil"/>
              <w:left w:val="nil"/>
              <w:bottom w:val="nil"/>
              <w:right w:val="single" w:sz="4" w:space="0" w:color="auto"/>
            </w:tcBorders>
            <w:shd w:val="clear" w:color="auto" w:fill="auto"/>
            <w:noWrap/>
            <w:vAlign w:val="bottom"/>
            <w:hideMark/>
          </w:tcPr>
          <w:p w14:paraId="43C4CE8D"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c>
          <w:tcPr>
            <w:tcW w:w="1600" w:type="dxa"/>
            <w:tcBorders>
              <w:top w:val="nil"/>
              <w:left w:val="nil"/>
              <w:bottom w:val="single" w:sz="4" w:space="0" w:color="auto"/>
              <w:right w:val="single" w:sz="4" w:space="0" w:color="auto"/>
            </w:tcBorders>
            <w:shd w:val="clear" w:color="auto" w:fill="auto"/>
            <w:noWrap/>
            <w:vAlign w:val="bottom"/>
            <w:hideMark/>
          </w:tcPr>
          <w:p w14:paraId="7034E0B8"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xml:space="preserve">541,269 </w:t>
            </w:r>
          </w:p>
        </w:tc>
        <w:tc>
          <w:tcPr>
            <w:tcW w:w="283" w:type="dxa"/>
            <w:tcBorders>
              <w:top w:val="nil"/>
              <w:left w:val="nil"/>
              <w:bottom w:val="nil"/>
              <w:right w:val="single" w:sz="4" w:space="0" w:color="auto"/>
            </w:tcBorders>
            <w:shd w:val="clear" w:color="auto" w:fill="auto"/>
            <w:noWrap/>
            <w:vAlign w:val="bottom"/>
            <w:hideMark/>
          </w:tcPr>
          <w:p w14:paraId="379DE975"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c>
          <w:tcPr>
            <w:tcW w:w="1600" w:type="dxa"/>
            <w:tcBorders>
              <w:top w:val="nil"/>
              <w:left w:val="nil"/>
              <w:bottom w:val="single" w:sz="4" w:space="0" w:color="auto"/>
              <w:right w:val="single" w:sz="4" w:space="0" w:color="auto"/>
            </w:tcBorders>
            <w:shd w:val="clear" w:color="auto" w:fill="auto"/>
            <w:noWrap/>
            <w:vAlign w:val="bottom"/>
            <w:hideMark/>
          </w:tcPr>
          <w:p w14:paraId="4011F5A9"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xml:space="preserve">667,046 </w:t>
            </w:r>
          </w:p>
        </w:tc>
        <w:tc>
          <w:tcPr>
            <w:tcW w:w="283" w:type="dxa"/>
            <w:tcBorders>
              <w:top w:val="nil"/>
              <w:left w:val="nil"/>
              <w:bottom w:val="nil"/>
              <w:right w:val="single" w:sz="4" w:space="0" w:color="auto"/>
            </w:tcBorders>
            <w:shd w:val="clear" w:color="auto" w:fill="auto"/>
            <w:noWrap/>
            <w:vAlign w:val="bottom"/>
            <w:hideMark/>
          </w:tcPr>
          <w:p w14:paraId="0C0A2B2A"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c>
          <w:tcPr>
            <w:tcW w:w="1600" w:type="dxa"/>
            <w:tcBorders>
              <w:top w:val="nil"/>
              <w:left w:val="nil"/>
              <w:bottom w:val="single" w:sz="4" w:space="0" w:color="auto"/>
              <w:right w:val="single" w:sz="4" w:space="0" w:color="auto"/>
            </w:tcBorders>
            <w:shd w:val="clear" w:color="auto" w:fill="auto"/>
            <w:noWrap/>
            <w:vAlign w:val="bottom"/>
            <w:hideMark/>
          </w:tcPr>
          <w:p w14:paraId="7D26AAC5"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xml:space="preserve">1,930,228 </w:t>
            </w:r>
          </w:p>
        </w:tc>
        <w:tc>
          <w:tcPr>
            <w:tcW w:w="283" w:type="dxa"/>
            <w:tcBorders>
              <w:top w:val="nil"/>
              <w:left w:val="nil"/>
              <w:bottom w:val="nil"/>
              <w:right w:val="single" w:sz="4" w:space="0" w:color="auto"/>
            </w:tcBorders>
            <w:shd w:val="clear" w:color="auto" w:fill="auto"/>
            <w:noWrap/>
            <w:vAlign w:val="bottom"/>
            <w:hideMark/>
          </w:tcPr>
          <w:p w14:paraId="4F723077"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6ABA2A75"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FF0000"/>
                <w:sz w:val="24"/>
                <w:szCs w:val="24"/>
                <w:lang w:eastAsia="en-GB"/>
              </w:rPr>
              <w:t>(5,323,193)</w:t>
            </w:r>
          </w:p>
        </w:tc>
      </w:tr>
      <w:tr w:rsidR="00E1102B" w:rsidRPr="00E1102B" w14:paraId="290C5423" w14:textId="77777777" w:rsidTr="0048263B">
        <w:trPr>
          <w:trHeight w:val="31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D241B64"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Grant Income</w:t>
            </w:r>
          </w:p>
        </w:tc>
        <w:tc>
          <w:tcPr>
            <w:tcW w:w="283" w:type="dxa"/>
            <w:tcBorders>
              <w:top w:val="nil"/>
              <w:left w:val="nil"/>
              <w:bottom w:val="nil"/>
              <w:right w:val="single" w:sz="4" w:space="0" w:color="auto"/>
            </w:tcBorders>
            <w:shd w:val="clear" w:color="auto" w:fill="auto"/>
            <w:noWrap/>
            <w:vAlign w:val="bottom"/>
            <w:hideMark/>
          </w:tcPr>
          <w:p w14:paraId="3D3B85C6"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c>
          <w:tcPr>
            <w:tcW w:w="1600" w:type="dxa"/>
            <w:tcBorders>
              <w:top w:val="nil"/>
              <w:left w:val="nil"/>
              <w:bottom w:val="single" w:sz="4" w:space="0" w:color="auto"/>
              <w:right w:val="single" w:sz="4" w:space="0" w:color="auto"/>
            </w:tcBorders>
            <w:shd w:val="clear" w:color="auto" w:fill="auto"/>
            <w:noWrap/>
            <w:vAlign w:val="bottom"/>
            <w:hideMark/>
          </w:tcPr>
          <w:p w14:paraId="2F87E17A"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xml:space="preserve">1,945,041 </w:t>
            </w:r>
          </w:p>
        </w:tc>
        <w:tc>
          <w:tcPr>
            <w:tcW w:w="283" w:type="dxa"/>
            <w:tcBorders>
              <w:top w:val="nil"/>
              <w:left w:val="nil"/>
              <w:bottom w:val="nil"/>
              <w:right w:val="single" w:sz="4" w:space="0" w:color="auto"/>
            </w:tcBorders>
            <w:shd w:val="clear" w:color="auto" w:fill="auto"/>
            <w:noWrap/>
            <w:vAlign w:val="bottom"/>
            <w:hideMark/>
          </w:tcPr>
          <w:p w14:paraId="0AE1C6BC"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c>
          <w:tcPr>
            <w:tcW w:w="1580" w:type="dxa"/>
            <w:tcBorders>
              <w:top w:val="nil"/>
              <w:left w:val="nil"/>
              <w:bottom w:val="single" w:sz="4" w:space="0" w:color="auto"/>
              <w:right w:val="single" w:sz="4" w:space="0" w:color="auto"/>
            </w:tcBorders>
            <w:shd w:val="clear" w:color="auto" w:fill="auto"/>
            <w:noWrap/>
            <w:vAlign w:val="bottom"/>
            <w:hideMark/>
          </w:tcPr>
          <w:p w14:paraId="1291E3BB"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xml:space="preserve">479,163 </w:t>
            </w:r>
          </w:p>
        </w:tc>
        <w:tc>
          <w:tcPr>
            <w:tcW w:w="283" w:type="dxa"/>
            <w:tcBorders>
              <w:top w:val="nil"/>
              <w:left w:val="nil"/>
              <w:bottom w:val="nil"/>
              <w:right w:val="single" w:sz="4" w:space="0" w:color="auto"/>
            </w:tcBorders>
            <w:shd w:val="clear" w:color="auto" w:fill="auto"/>
            <w:noWrap/>
            <w:vAlign w:val="bottom"/>
            <w:hideMark/>
          </w:tcPr>
          <w:p w14:paraId="01DA30B7"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c>
          <w:tcPr>
            <w:tcW w:w="1540" w:type="dxa"/>
            <w:tcBorders>
              <w:top w:val="nil"/>
              <w:left w:val="nil"/>
              <w:bottom w:val="single" w:sz="4" w:space="0" w:color="auto"/>
              <w:right w:val="single" w:sz="4" w:space="0" w:color="auto"/>
            </w:tcBorders>
            <w:shd w:val="clear" w:color="auto" w:fill="auto"/>
            <w:noWrap/>
            <w:vAlign w:val="bottom"/>
            <w:hideMark/>
          </w:tcPr>
          <w:p w14:paraId="2A8B7D4D"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xml:space="preserve">479,165 </w:t>
            </w:r>
          </w:p>
        </w:tc>
        <w:tc>
          <w:tcPr>
            <w:tcW w:w="283" w:type="dxa"/>
            <w:tcBorders>
              <w:top w:val="nil"/>
              <w:left w:val="nil"/>
              <w:bottom w:val="nil"/>
              <w:right w:val="single" w:sz="4" w:space="0" w:color="auto"/>
            </w:tcBorders>
            <w:shd w:val="clear" w:color="auto" w:fill="auto"/>
            <w:noWrap/>
            <w:vAlign w:val="bottom"/>
            <w:hideMark/>
          </w:tcPr>
          <w:p w14:paraId="4452BBE1"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c>
          <w:tcPr>
            <w:tcW w:w="1600" w:type="dxa"/>
            <w:tcBorders>
              <w:top w:val="nil"/>
              <w:left w:val="nil"/>
              <w:bottom w:val="single" w:sz="4" w:space="0" w:color="auto"/>
              <w:right w:val="single" w:sz="4" w:space="0" w:color="auto"/>
            </w:tcBorders>
            <w:shd w:val="clear" w:color="auto" w:fill="auto"/>
            <w:noWrap/>
            <w:vAlign w:val="bottom"/>
            <w:hideMark/>
          </w:tcPr>
          <w:p w14:paraId="34FE8D77"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xml:space="preserve">479,094 </w:t>
            </w:r>
          </w:p>
        </w:tc>
        <w:tc>
          <w:tcPr>
            <w:tcW w:w="283" w:type="dxa"/>
            <w:tcBorders>
              <w:top w:val="nil"/>
              <w:left w:val="nil"/>
              <w:bottom w:val="nil"/>
              <w:right w:val="single" w:sz="4" w:space="0" w:color="auto"/>
            </w:tcBorders>
            <w:shd w:val="clear" w:color="auto" w:fill="auto"/>
            <w:noWrap/>
            <w:vAlign w:val="bottom"/>
            <w:hideMark/>
          </w:tcPr>
          <w:p w14:paraId="2485E932"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c>
          <w:tcPr>
            <w:tcW w:w="1600" w:type="dxa"/>
            <w:tcBorders>
              <w:top w:val="nil"/>
              <w:left w:val="nil"/>
              <w:bottom w:val="single" w:sz="4" w:space="0" w:color="auto"/>
              <w:right w:val="single" w:sz="4" w:space="0" w:color="auto"/>
            </w:tcBorders>
            <w:shd w:val="clear" w:color="auto" w:fill="auto"/>
            <w:noWrap/>
            <w:vAlign w:val="bottom"/>
            <w:hideMark/>
          </w:tcPr>
          <w:p w14:paraId="404FEA45"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xml:space="preserve">554,028 </w:t>
            </w:r>
          </w:p>
        </w:tc>
        <w:tc>
          <w:tcPr>
            <w:tcW w:w="283" w:type="dxa"/>
            <w:tcBorders>
              <w:top w:val="nil"/>
              <w:left w:val="nil"/>
              <w:bottom w:val="nil"/>
              <w:right w:val="single" w:sz="4" w:space="0" w:color="auto"/>
            </w:tcBorders>
            <w:shd w:val="clear" w:color="auto" w:fill="auto"/>
            <w:noWrap/>
            <w:vAlign w:val="bottom"/>
            <w:hideMark/>
          </w:tcPr>
          <w:p w14:paraId="54DB415E"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c>
          <w:tcPr>
            <w:tcW w:w="1600" w:type="dxa"/>
            <w:tcBorders>
              <w:top w:val="nil"/>
              <w:left w:val="nil"/>
              <w:bottom w:val="single" w:sz="4" w:space="0" w:color="auto"/>
              <w:right w:val="single" w:sz="4" w:space="0" w:color="auto"/>
            </w:tcBorders>
            <w:shd w:val="clear" w:color="auto" w:fill="auto"/>
            <w:noWrap/>
            <w:vAlign w:val="bottom"/>
            <w:hideMark/>
          </w:tcPr>
          <w:p w14:paraId="7A6786FD"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xml:space="preserve">1,991,450 </w:t>
            </w:r>
          </w:p>
        </w:tc>
        <w:tc>
          <w:tcPr>
            <w:tcW w:w="283" w:type="dxa"/>
            <w:tcBorders>
              <w:top w:val="nil"/>
              <w:left w:val="nil"/>
              <w:bottom w:val="nil"/>
              <w:right w:val="single" w:sz="4" w:space="0" w:color="auto"/>
            </w:tcBorders>
            <w:shd w:val="clear" w:color="auto" w:fill="auto"/>
            <w:noWrap/>
            <w:vAlign w:val="bottom"/>
            <w:hideMark/>
          </w:tcPr>
          <w:p w14:paraId="70B2A1ED"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0FFAF16B"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xml:space="preserve">46,409 </w:t>
            </w:r>
          </w:p>
        </w:tc>
      </w:tr>
      <w:tr w:rsidR="00E1102B" w:rsidRPr="00E1102B" w14:paraId="6EFCEF79" w14:textId="77777777" w:rsidTr="0048263B">
        <w:trPr>
          <w:trHeight w:val="31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9049A61"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JRS Income</w:t>
            </w:r>
          </w:p>
        </w:tc>
        <w:tc>
          <w:tcPr>
            <w:tcW w:w="283" w:type="dxa"/>
            <w:tcBorders>
              <w:top w:val="nil"/>
              <w:left w:val="nil"/>
              <w:bottom w:val="nil"/>
              <w:right w:val="single" w:sz="4" w:space="0" w:color="auto"/>
            </w:tcBorders>
            <w:shd w:val="clear" w:color="auto" w:fill="auto"/>
            <w:noWrap/>
            <w:vAlign w:val="bottom"/>
            <w:hideMark/>
          </w:tcPr>
          <w:p w14:paraId="20A36903"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c>
          <w:tcPr>
            <w:tcW w:w="1600" w:type="dxa"/>
            <w:tcBorders>
              <w:top w:val="nil"/>
              <w:left w:val="nil"/>
              <w:bottom w:val="single" w:sz="4" w:space="0" w:color="auto"/>
              <w:right w:val="single" w:sz="4" w:space="0" w:color="auto"/>
            </w:tcBorders>
            <w:shd w:val="clear" w:color="auto" w:fill="auto"/>
            <w:noWrap/>
            <w:vAlign w:val="bottom"/>
            <w:hideMark/>
          </w:tcPr>
          <w:p w14:paraId="38004F8A"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xml:space="preserve">0 </w:t>
            </w:r>
          </w:p>
        </w:tc>
        <w:tc>
          <w:tcPr>
            <w:tcW w:w="283" w:type="dxa"/>
            <w:tcBorders>
              <w:top w:val="nil"/>
              <w:left w:val="nil"/>
              <w:bottom w:val="nil"/>
              <w:right w:val="single" w:sz="4" w:space="0" w:color="auto"/>
            </w:tcBorders>
            <w:shd w:val="clear" w:color="auto" w:fill="auto"/>
            <w:noWrap/>
            <w:vAlign w:val="bottom"/>
            <w:hideMark/>
          </w:tcPr>
          <w:p w14:paraId="7EF8247D"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c>
          <w:tcPr>
            <w:tcW w:w="1580" w:type="dxa"/>
            <w:tcBorders>
              <w:top w:val="nil"/>
              <w:left w:val="nil"/>
              <w:bottom w:val="single" w:sz="4" w:space="0" w:color="auto"/>
              <w:right w:val="single" w:sz="4" w:space="0" w:color="auto"/>
            </w:tcBorders>
            <w:shd w:val="clear" w:color="auto" w:fill="auto"/>
            <w:noWrap/>
            <w:vAlign w:val="bottom"/>
            <w:hideMark/>
          </w:tcPr>
          <w:p w14:paraId="109CDAEE"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xml:space="preserve">2,693,673 </w:t>
            </w:r>
          </w:p>
        </w:tc>
        <w:tc>
          <w:tcPr>
            <w:tcW w:w="283" w:type="dxa"/>
            <w:tcBorders>
              <w:top w:val="nil"/>
              <w:left w:val="nil"/>
              <w:bottom w:val="nil"/>
              <w:right w:val="single" w:sz="4" w:space="0" w:color="auto"/>
            </w:tcBorders>
            <w:shd w:val="clear" w:color="auto" w:fill="auto"/>
            <w:noWrap/>
            <w:vAlign w:val="bottom"/>
            <w:hideMark/>
          </w:tcPr>
          <w:p w14:paraId="6C879854"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c>
          <w:tcPr>
            <w:tcW w:w="1540" w:type="dxa"/>
            <w:tcBorders>
              <w:top w:val="nil"/>
              <w:left w:val="nil"/>
              <w:bottom w:val="single" w:sz="4" w:space="0" w:color="auto"/>
              <w:right w:val="single" w:sz="4" w:space="0" w:color="auto"/>
            </w:tcBorders>
            <w:shd w:val="clear" w:color="auto" w:fill="auto"/>
            <w:noWrap/>
            <w:vAlign w:val="bottom"/>
            <w:hideMark/>
          </w:tcPr>
          <w:p w14:paraId="28EBAD60"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xml:space="preserve">1,797,365 </w:t>
            </w:r>
          </w:p>
        </w:tc>
        <w:tc>
          <w:tcPr>
            <w:tcW w:w="283" w:type="dxa"/>
            <w:tcBorders>
              <w:top w:val="nil"/>
              <w:left w:val="nil"/>
              <w:bottom w:val="nil"/>
              <w:right w:val="single" w:sz="4" w:space="0" w:color="auto"/>
            </w:tcBorders>
            <w:shd w:val="clear" w:color="auto" w:fill="auto"/>
            <w:noWrap/>
            <w:vAlign w:val="bottom"/>
            <w:hideMark/>
          </w:tcPr>
          <w:p w14:paraId="74671436"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c>
          <w:tcPr>
            <w:tcW w:w="1600" w:type="dxa"/>
            <w:tcBorders>
              <w:top w:val="nil"/>
              <w:left w:val="nil"/>
              <w:bottom w:val="single" w:sz="4" w:space="0" w:color="auto"/>
              <w:right w:val="single" w:sz="4" w:space="0" w:color="auto"/>
            </w:tcBorders>
            <w:shd w:val="clear" w:color="auto" w:fill="auto"/>
            <w:noWrap/>
            <w:vAlign w:val="bottom"/>
            <w:hideMark/>
          </w:tcPr>
          <w:p w14:paraId="317F61BD"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xml:space="preserve">207,990 </w:t>
            </w:r>
          </w:p>
        </w:tc>
        <w:tc>
          <w:tcPr>
            <w:tcW w:w="283" w:type="dxa"/>
            <w:tcBorders>
              <w:top w:val="nil"/>
              <w:left w:val="nil"/>
              <w:bottom w:val="nil"/>
              <w:right w:val="single" w:sz="4" w:space="0" w:color="auto"/>
            </w:tcBorders>
            <w:shd w:val="clear" w:color="auto" w:fill="auto"/>
            <w:noWrap/>
            <w:vAlign w:val="bottom"/>
            <w:hideMark/>
          </w:tcPr>
          <w:p w14:paraId="7ED56EE4"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c>
          <w:tcPr>
            <w:tcW w:w="1600" w:type="dxa"/>
            <w:tcBorders>
              <w:top w:val="nil"/>
              <w:left w:val="nil"/>
              <w:bottom w:val="single" w:sz="4" w:space="0" w:color="auto"/>
              <w:right w:val="single" w:sz="4" w:space="0" w:color="auto"/>
            </w:tcBorders>
            <w:shd w:val="clear" w:color="auto" w:fill="auto"/>
            <w:noWrap/>
            <w:vAlign w:val="bottom"/>
            <w:hideMark/>
          </w:tcPr>
          <w:p w14:paraId="5D0C1BDC"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0</w:t>
            </w:r>
          </w:p>
        </w:tc>
        <w:tc>
          <w:tcPr>
            <w:tcW w:w="283" w:type="dxa"/>
            <w:tcBorders>
              <w:top w:val="nil"/>
              <w:left w:val="nil"/>
              <w:bottom w:val="nil"/>
              <w:right w:val="single" w:sz="4" w:space="0" w:color="auto"/>
            </w:tcBorders>
            <w:shd w:val="clear" w:color="auto" w:fill="auto"/>
            <w:noWrap/>
            <w:vAlign w:val="bottom"/>
            <w:hideMark/>
          </w:tcPr>
          <w:p w14:paraId="3495AAA7"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c>
          <w:tcPr>
            <w:tcW w:w="1600" w:type="dxa"/>
            <w:tcBorders>
              <w:top w:val="nil"/>
              <w:left w:val="nil"/>
              <w:bottom w:val="single" w:sz="4" w:space="0" w:color="auto"/>
              <w:right w:val="single" w:sz="4" w:space="0" w:color="auto"/>
            </w:tcBorders>
            <w:shd w:val="clear" w:color="auto" w:fill="auto"/>
            <w:noWrap/>
            <w:vAlign w:val="bottom"/>
            <w:hideMark/>
          </w:tcPr>
          <w:p w14:paraId="6CC09970"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xml:space="preserve">4,699,028 </w:t>
            </w:r>
          </w:p>
        </w:tc>
        <w:tc>
          <w:tcPr>
            <w:tcW w:w="283" w:type="dxa"/>
            <w:tcBorders>
              <w:top w:val="nil"/>
              <w:left w:val="nil"/>
              <w:bottom w:val="nil"/>
              <w:right w:val="single" w:sz="4" w:space="0" w:color="auto"/>
            </w:tcBorders>
            <w:shd w:val="clear" w:color="auto" w:fill="auto"/>
            <w:noWrap/>
            <w:vAlign w:val="bottom"/>
            <w:hideMark/>
          </w:tcPr>
          <w:p w14:paraId="33CB568C"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1AC41240"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xml:space="preserve">4,699,028 </w:t>
            </w:r>
          </w:p>
        </w:tc>
      </w:tr>
      <w:tr w:rsidR="00E1102B" w:rsidRPr="00E1102B" w14:paraId="1307C753" w14:textId="77777777" w:rsidTr="0048263B">
        <w:trPr>
          <w:trHeight w:val="31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87BE712" w14:textId="77777777" w:rsidR="00E1102B" w:rsidRPr="00E1102B" w:rsidRDefault="00E1102B" w:rsidP="00E1102B">
            <w:pPr>
              <w:spacing w:after="0" w:line="240" w:lineRule="auto"/>
              <w:rPr>
                <w:rFonts w:ascii="Arial" w:eastAsia="Times New Roman" w:hAnsi="Arial" w:cs="Arial"/>
                <w:b/>
                <w:bCs/>
                <w:color w:val="000000"/>
                <w:sz w:val="24"/>
                <w:szCs w:val="24"/>
                <w:lang w:eastAsia="en-GB"/>
              </w:rPr>
            </w:pPr>
            <w:r w:rsidRPr="00E1102B">
              <w:rPr>
                <w:rFonts w:ascii="Arial" w:eastAsia="Times New Roman" w:hAnsi="Arial" w:cs="Arial"/>
                <w:b/>
                <w:bCs/>
                <w:color w:val="000000"/>
                <w:sz w:val="24"/>
                <w:szCs w:val="24"/>
                <w:lang w:eastAsia="en-GB"/>
              </w:rPr>
              <w:t>Total Income</w:t>
            </w:r>
          </w:p>
        </w:tc>
        <w:tc>
          <w:tcPr>
            <w:tcW w:w="283" w:type="dxa"/>
            <w:tcBorders>
              <w:top w:val="nil"/>
              <w:left w:val="nil"/>
              <w:bottom w:val="nil"/>
              <w:right w:val="single" w:sz="4" w:space="0" w:color="auto"/>
            </w:tcBorders>
            <w:shd w:val="clear" w:color="auto" w:fill="auto"/>
            <w:noWrap/>
            <w:vAlign w:val="bottom"/>
            <w:hideMark/>
          </w:tcPr>
          <w:p w14:paraId="445C8FF4"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c>
          <w:tcPr>
            <w:tcW w:w="1600" w:type="dxa"/>
            <w:tcBorders>
              <w:top w:val="nil"/>
              <w:left w:val="nil"/>
              <w:bottom w:val="single" w:sz="4" w:space="0" w:color="auto"/>
              <w:right w:val="single" w:sz="4" w:space="0" w:color="auto"/>
            </w:tcBorders>
            <w:shd w:val="clear" w:color="auto" w:fill="auto"/>
            <w:noWrap/>
            <w:vAlign w:val="bottom"/>
            <w:hideMark/>
          </w:tcPr>
          <w:p w14:paraId="2E0B6B91" w14:textId="77777777" w:rsidR="00E1102B" w:rsidRPr="00E1102B" w:rsidRDefault="00E1102B" w:rsidP="00E1102B">
            <w:pPr>
              <w:spacing w:after="0" w:line="240" w:lineRule="auto"/>
              <w:jc w:val="right"/>
              <w:rPr>
                <w:rFonts w:ascii="Arial" w:eastAsia="Times New Roman" w:hAnsi="Arial" w:cs="Arial"/>
                <w:b/>
                <w:bCs/>
                <w:color w:val="000000"/>
                <w:sz w:val="24"/>
                <w:szCs w:val="24"/>
                <w:lang w:eastAsia="en-GB"/>
              </w:rPr>
            </w:pPr>
            <w:r w:rsidRPr="00E1102B">
              <w:rPr>
                <w:rFonts w:ascii="Arial" w:eastAsia="Times New Roman" w:hAnsi="Arial" w:cs="Arial"/>
                <w:b/>
                <w:bCs/>
                <w:color w:val="000000"/>
                <w:sz w:val="24"/>
                <w:szCs w:val="24"/>
                <w:lang w:eastAsia="en-GB"/>
              </w:rPr>
              <w:t xml:space="preserve">30,862,036 </w:t>
            </w:r>
          </w:p>
        </w:tc>
        <w:tc>
          <w:tcPr>
            <w:tcW w:w="283" w:type="dxa"/>
            <w:tcBorders>
              <w:top w:val="nil"/>
              <w:left w:val="nil"/>
              <w:bottom w:val="nil"/>
              <w:right w:val="single" w:sz="4" w:space="0" w:color="auto"/>
            </w:tcBorders>
            <w:shd w:val="clear" w:color="auto" w:fill="auto"/>
            <w:noWrap/>
            <w:vAlign w:val="bottom"/>
            <w:hideMark/>
          </w:tcPr>
          <w:p w14:paraId="072A710C" w14:textId="77777777" w:rsidR="00E1102B" w:rsidRPr="00E1102B" w:rsidRDefault="00E1102B" w:rsidP="00E1102B">
            <w:pPr>
              <w:spacing w:after="0" w:line="240" w:lineRule="auto"/>
              <w:rPr>
                <w:rFonts w:ascii="Arial" w:eastAsia="Times New Roman" w:hAnsi="Arial" w:cs="Arial"/>
                <w:b/>
                <w:bCs/>
                <w:color w:val="000000"/>
                <w:sz w:val="24"/>
                <w:szCs w:val="24"/>
                <w:lang w:eastAsia="en-GB"/>
              </w:rPr>
            </w:pPr>
            <w:r w:rsidRPr="00E1102B">
              <w:rPr>
                <w:rFonts w:ascii="Arial" w:eastAsia="Times New Roman" w:hAnsi="Arial" w:cs="Arial"/>
                <w:b/>
                <w:bCs/>
                <w:color w:val="000000"/>
                <w:sz w:val="24"/>
                <w:szCs w:val="24"/>
                <w:lang w:eastAsia="en-GB"/>
              </w:rPr>
              <w:t> </w:t>
            </w:r>
          </w:p>
        </w:tc>
        <w:tc>
          <w:tcPr>
            <w:tcW w:w="1580" w:type="dxa"/>
            <w:tcBorders>
              <w:top w:val="nil"/>
              <w:left w:val="nil"/>
              <w:bottom w:val="single" w:sz="4" w:space="0" w:color="auto"/>
              <w:right w:val="single" w:sz="4" w:space="0" w:color="auto"/>
            </w:tcBorders>
            <w:shd w:val="clear" w:color="auto" w:fill="auto"/>
            <w:noWrap/>
            <w:vAlign w:val="bottom"/>
            <w:hideMark/>
          </w:tcPr>
          <w:p w14:paraId="023F84E6" w14:textId="77777777" w:rsidR="00E1102B" w:rsidRPr="00E1102B" w:rsidRDefault="00E1102B" w:rsidP="00E1102B">
            <w:pPr>
              <w:spacing w:after="0" w:line="240" w:lineRule="auto"/>
              <w:jc w:val="right"/>
              <w:rPr>
                <w:rFonts w:ascii="Arial" w:eastAsia="Times New Roman" w:hAnsi="Arial" w:cs="Arial"/>
                <w:b/>
                <w:bCs/>
                <w:color w:val="000000"/>
                <w:sz w:val="24"/>
                <w:szCs w:val="24"/>
                <w:lang w:eastAsia="en-GB"/>
              </w:rPr>
            </w:pPr>
            <w:r w:rsidRPr="00E1102B">
              <w:rPr>
                <w:rFonts w:ascii="Arial" w:eastAsia="Times New Roman" w:hAnsi="Arial" w:cs="Arial"/>
                <w:b/>
                <w:bCs/>
                <w:color w:val="000000"/>
                <w:sz w:val="24"/>
                <w:szCs w:val="24"/>
                <w:lang w:eastAsia="en-GB"/>
              </w:rPr>
              <w:t xml:space="preserve">7,759,908 </w:t>
            </w:r>
          </w:p>
        </w:tc>
        <w:tc>
          <w:tcPr>
            <w:tcW w:w="283" w:type="dxa"/>
            <w:tcBorders>
              <w:top w:val="nil"/>
              <w:left w:val="nil"/>
              <w:bottom w:val="nil"/>
              <w:right w:val="single" w:sz="4" w:space="0" w:color="auto"/>
            </w:tcBorders>
            <w:shd w:val="clear" w:color="auto" w:fill="auto"/>
            <w:noWrap/>
            <w:vAlign w:val="bottom"/>
            <w:hideMark/>
          </w:tcPr>
          <w:p w14:paraId="59DA0D1F" w14:textId="77777777" w:rsidR="00E1102B" w:rsidRPr="00E1102B" w:rsidRDefault="00E1102B" w:rsidP="00E1102B">
            <w:pPr>
              <w:spacing w:after="0" w:line="240" w:lineRule="auto"/>
              <w:rPr>
                <w:rFonts w:ascii="Arial" w:eastAsia="Times New Roman" w:hAnsi="Arial" w:cs="Arial"/>
                <w:b/>
                <w:bCs/>
                <w:color w:val="000000"/>
                <w:sz w:val="24"/>
                <w:szCs w:val="24"/>
                <w:lang w:eastAsia="en-GB"/>
              </w:rPr>
            </w:pPr>
            <w:r w:rsidRPr="00E1102B">
              <w:rPr>
                <w:rFonts w:ascii="Arial" w:eastAsia="Times New Roman" w:hAnsi="Arial" w:cs="Arial"/>
                <w:b/>
                <w:bCs/>
                <w:color w:val="000000"/>
                <w:sz w:val="24"/>
                <w:szCs w:val="24"/>
                <w:lang w:eastAsia="en-GB"/>
              </w:rPr>
              <w:t> </w:t>
            </w:r>
          </w:p>
        </w:tc>
        <w:tc>
          <w:tcPr>
            <w:tcW w:w="1540" w:type="dxa"/>
            <w:tcBorders>
              <w:top w:val="nil"/>
              <w:left w:val="nil"/>
              <w:bottom w:val="single" w:sz="4" w:space="0" w:color="auto"/>
              <w:right w:val="single" w:sz="4" w:space="0" w:color="auto"/>
            </w:tcBorders>
            <w:shd w:val="clear" w:color="auto" w:fill="auto"/>
            <w:noWrap/>
            <w:vAlign w:val="bottom"/>
            <w:hideMark/>
          </w:tcPr>
          <w:p w14:paraId="1D36467E" w14:textId="77777777" w:rsidR="00E1102B" w:rsidRPr="00E1102B" w:rsidRDefault="00E1102B" w:rsidP="00E1102B">
            <w:pPr>
              <w:spacing w:after="0" w:line="240" w:lineRule="auto"/>
              <w:jc w:val="right"/>
              <w:rPr>
                <w:rFonts w:ascii="Arial" w:eastAsia="Times New Roman" w:hAnsi="Arial" w:cs="Arial"/>
                <w:b/>
                <w:bCs/>
                <w:color w:val="000000"/>
                <w:sz w:val="24"/>
                <w:szCs w:val="24"/>
                <w:lang w:eastAsia="en-GB"/>
              </w:rPr>
            </w:pPr>
            <w:r w:rsidRPr="00E1102B">
              <w:rPr>
                <w:rFonts w:ascii="Arial" w:eastAsia="Times New Roman" w:hAnsi="Arial" w:cs="Arial"/>
                <w:b/>
                <w:bCs/>
                <w:color w:val="000000"/>
                <w:sz w:val="24"/>
                <w:szCs w:val="24"/>
                <w:lang w:eastAsia="en-GB"/>
              </w:rPr>
              <w:t xml:space="preserve">7,041,271 </w:t>
            </w:r>
          </w:p>
        </w:tc>
        <w:tc>
          <w:tcPr>
            <w:tcW w:w="283" w:type="dxa"/>
            <w:tcBorders>
              <w:top w:val="nil"/>
              <w:left w:val="nil"/>
              <w:bottom w:val="nil"/>
              <w:right w:val="single" w:sz="4" w:space="0" w:color="auto"/>
            </w:tcBorders>
            <w:shd w:val="clear" w:color="auto" w:fill="auto"/>
            <w:noWrap/>
            <w:vAlign w:val="bottom"/>
            <w:hideMark/>
          </w:tcPr>
          <w:p w14:paraId="463B0D4A" w14:textId="77777777" w:rsidR="00E1102B" w:rsidRPr="00E1102B" w:rsidRDefault="00E1102B" w:rsidP="00E1102B">
            <w:pPr>
              <w:spacing w:after="0" w:line="240" w:lineRule="auto"/>
              <w:rPr>
                <w:rFonts w:ascii="Arial" w:eastAsia="Times New Roman" w:hAnsi="Arial" w:cs="Arial"/>
                <w:b/>
                <w:bCs/>
                <w:color w:val="000000"/>
                <w:sz w:val="24"/>
                <w:szCs w:val="24"/>
                <w:lang w:eastAsia="en-GB"/>
              </w:rPr>
            </w:pPr>
            <w:r w:rsidRPr="00E1102B">
              <w:rPr>
                <w:rFonts w:ascii="Arial" w:eastAsia="Times New Roman" w:hAnsi="Arial" w:cs="Arial"/>
                <w:b/>
                <w:bCs/>
                <w:color w:val="000000"/>
                <w:sz w:val="24"/>
                <w:szCs w:val="24"/>
                <w:lang w:eastAsia="en-GB"/>
              </w:rPr>
              <w:t> </w:t>
            </w:r>
          </w:p>
        </w:tc>
        <w:tc>
          <w:tcPr>
            <w:tcW w:w="1600" w:type="dxa"/>
            <w:tcBorders>
              <w:top w:val="nil"/>
              <w:left w:val="nil"/>
              <w:bottom w:val="single" w:sz="4" w:space="0" w:color="auto"/>
              <w:right w:val="single" w:sz="4" w:space="0" w:color="auto"/>
            </w:tcBorders>
            <w:shd w:val="clear" w:color="auto" w:fill="auto"/>
            <w:noWrap/>
            <w:vAlign w:val="bottom"/>
            <w:hideMark/>
          </w:tcPr>
          <w:p w14:paraId="6279AE97" w14:textId="77777777" w:rsidR="00E1102B" w:rsidRPr="00E1102B" w:rsidRDefault="00E1102B" w:rsidP="00E1102B">
            <w:pPr>
              <w:spacing w:after="0" w:line="240" w:lineRule="auto"/>
              <w:jc w:val="right"/>
              <w:rPr>
                <w:rFonts w:ascii="Arial" w:eastAsia="Times New Roman" w:hAnsi="Arial" w:cs="Arial"/>
                <w:b/>
                <w:bCs/>
                <w:color w:val="000000"/>
                <w:sz w:val="24"/>
                <w:szCs w:val="24"/>
                <w:lang w:eastAsia="en-GB"/>
              </w:rPr>
            </w:pPr>
            <w:r w:rsidRPr="00E1102B">
              <w:rPr>
                <w:rFonts w:ascii="Arial" w:eastAsia="Times New Roman" w:hAnsi="Arial" w:cs="Arial"/>
                <w:b/>
                <w:bCs/>
                <w:color w:val="000000"/>
                <w:sz w:val="24"/>
                <w:szCs w:val="24"/>
                <w:lang w:eastAsia="en-GB"/>
              </w:rPr>
              <w:t xml:space="preserve">5,663,897 </w:t>
            </w:r>
          </w:p>
        </w:tc>
        <w:tc>
          <w:tcPr>
            <w:tcW w:w="283" w:type="dxa"/>
            <w:tcBorders>
              <w:top w:val="nil"/>
              <w:left w:val="nil"/>
              <w:bottom w:val="nil"/>
              <w:right w:val="single" w:sz="4" w:space="0" w:color="auto"/>
            </w:tcBorders>
            <w:shd w:val="clear" w:color="auto" w:fill="auto"/>
            <w:noWrap/>
            <w:vAlign w:val="bottom"/>
            <w:hideMark/>
          </w:tcPr>
          <w:p w14:paraId="712BC778" w14:textId="77777777" w:rsidR="00E1102B" w:rsidRPr="00E1102B" w:rsidRDefault="00E1102B" w:rsidP="00E1102B">
            <w:pPr>
              <w:spacing w:after="0" w:line="240" w:lineRule="auto"/>
              <w:rPr>
                <w:rFonts w:ascii="Arial" w:eastAsia="Times New Roman" w:hAnsi="Arial" w:cs="Arial"/>
                <w:b/>
                <w:bCs/>
                <w:color w:val="000000"/>
                <w:sz w:val="24"/>
                <w:szCs w:val="24"/>
                <w:lang w:eastAsia="en-GB"/>
              </w:rPr>
            </w:pPr>
            <w:r w:rsidRPr="00E1102B">
              <w:rPr>
                <w:rFonts w:ascii="Arial" w:eastAsia="Times New Roman" w:hAnsi="Arial" w:cs="Arial"/>
                <w:b/>
                <w:bCs/>
                <w:color w:val="000000"/>
                <w:sz w:val="24"/>
                <w:szCs w:val="24"/>
                <w:lang w:eastAsia="en-GB"/>
              </w:rPr>
              <w:t> </w:t>
            </w:r>
          </w:p>
        </w:tc>
        <w:tc>
          <w:tcPr>
            <w:tcW w:w="1600" w:type="dxa"/>
            <w:tcBorders>
              <w:top w:val="nil"/>
              <w:left w:val="nil"/>
              <w:bottom w:val="single" w:sz="4" w:space="0" w:color="auto"/>
              <w:right w:val="single" w:sz="4" w:space="0" w:color="auto"/>
            </w:tcBorders>
            <w:shd w:val="clear" w:color="auto" w:fill="auto"/>
            <w:noWrap/>
            <w:vAlign w:val="bottom"/>
            <w:hideMark/>
          </w:tcPr>
          <w:p w14:paraId="37904706" w14:textId="77777777" w:rsidR="00E1102B" w:rsidRPr="00E1102B" w:rsidRDefault="00E1102B" w:rsidP="00E1102B">
            <w:pPr>
              <w:spacing w:after="0" w:line="240" w:lineRule="auto"/>
              <w:jc w:val="right"/>
              <w:rPr>
                <w:rFonts w:ascii="Arial" w:eastAsia="Times New Roman" w:hAnsi="Arial" w:cs="Arial"/>
                <w:b/>
                <w:bCs/>
                <w:color w:val="000000"/>
                <w:sz w:val="24"/>
                <w:szCs w:val="24"/>
                <w:lang w:eastAsia="en-GB"/>
              </w:rPr>
            </w:pPr>
            <w:r w:rsidRPr="00E1102B">
              <w:rPr>
                <w:rFonts w:ascii="Arial" w:eastAsia="Times New Roman" w:hAnsi="Arial" w:cs="Arial"/>
                <w:b/>
                <w:bCs/>
                <w:color w:val="000000"/>
                <w:sz w:val="24"/>
                <w:szCs w:val="24"/>
                <w:lang w:eastAsia="en-GB"/>
              </w:rPr>
              <w:t xml:space="preserve">5,796,939 </w:t>
            </w:r>
          </w:p>
        </w:tc>
        <w:tc>
          <w:tcPr>
            <w:tcW w:w="283" w:type="dxa"/>
            <w:tcBorders>
              <w:top w:val="nil"/>
              <w:left w:val="nil"/>
              <w:bottom w:val="nil"/>
              <w:right w:val="single" w:sz="4" w:space="0" w:color="auto"/>
            </w:tcBorders>
            <w:shd w:val="clear" w:color="auto" w:fill="auto"/>
            <w:noWrap/>
            <w:vAlign w:val="bottom"/>
            <w:hideMark/>
          </w:tcPr>
          <w:p w14:paraId="3501718B" w14:textId="77777777" w:rsidR="00E1102B" w:rsidRPr="00E1102B" w:rsidRDefault="00E1102B" w:rsidP="00E1102B">
            <w:pPr>
              <w:spacing w:after="0" w:line="240" w:lineRule="auto"/>
              <w:rPr>
                <w:rFonts w:ascii="Arial" w:eastAsia="Times New Roman" w:hAnsi="Arial" w:cs="Arial"/>
                <w:b/>
                <w:bCs/>
                <w:color w:val="000000"/>
                <w:sz w:val="24"/>
                <w:szCs w:val="24"/>
                <w:lang w:eastAsia="en-GB"/>
              </w:rPr>
            </w:pPr>
            <w:r w:rsidRPr="00E1102B">
              <w:rPr>
                <w:rFonts w:ascii="Arial" w:eastAsia="Times New Roman" w:hAnsi="Arial" w:cs="Arial"/>
                <w:b/>
                <w:bCs/>
                <w:color w:val="000000"/>
                <w:sz w:val="24"/>
                <w:szCs w:val="24"/>
                <w:lang w:eastAsia="en-GB"/>
              </w:rPr>
              <w:t> </w:t>
            </w:r>
          </w:p>
        </w:tc>
        <w:tc>
          <w:tcPr>
            <w:tcW w:w="1600" w:type="dxa"/>
            <w:tcBorders>
              <w:top w:val="nil"/>
              <w:left w:val="nil"/>
              <w:bottom w:val="single" w:sz="4" w:space="0" w:color="auto"/>
              <w:right w:val="single" w:sz="4" w:space="0" w:color="auto"/>
            </w:tcBorders>
            <w:shd w:val="clear" w:color="auto" w:fill="auto"/>
            <w:noWrap/>
            <w:vAlign w:val="bottom"/>
            <w:hideMark/>
          </w:tcPr>
          <w:p w14:paraId="136DBC76" w14:textId="77777777" w:rsidR="00E1102B" w:rsidRPr="00E1102B" w:rsidRDefault="00E1102B" w:rsidP="00E1102B">
            <w:pPr>
              <w:spacing w:after="0" w:line="240" w:lineRule="auto"/>
              <w:jc w:val="right"/>
              <w:rPr>
                <w:rFonts w:ascii="Arial" w:eastAsia="Times New Roman" w:hAnsi="Arial" w:cs="Arial"/>
                <w:b/>
                <w:bCs/>
                <w:color w:val="000000"/>
                <w:sz w:val="24"/>
                <w:szCs w:val="24"/>
                <w:lang w:eastAsia="en-GB"/>
              </w:rPr>
            </w:pPr>
            <w:r w:rsidRPr="00E1102B">
              <w:rPr>
                <w:rFonts w:ascii="Arial" w:eastAsia="Times New Roman" w:hAnsi="Arial" w:cs="Arial"/>
                <w:b/>
                <w:bCs/>
                <w:color w:val="000000"/>
                <w:sz w:val="24"/>
                <w:szCs w:val="24"/>
                <w:lang w:eastAsia="en-GB"/>
              </w:rPr>
              <w:t xml:space="preserve">26,262,015 </w:t>
            </w:r>
          </w:p>
        </w:tc>
        <w:tc>
          <w:tcPr>
            <w:tcW w:w="283" w:type="dxa"/>
            <w:tcBorders>
              <w:top w:val="nil"/>
              <w:left w:val="nil"/>
              <w:bottom w:val="nil"/>
              <w:right w:val="single" w:sz="4" w:space="0" w:color="auto"/>
            </w:tcBorders>
            <w:shd w:val="clear" w:color="auto" w:fill="auto"/>
            <w:noWrap/>
            <w:vAlign w:val="bottom"/>
            <w:hideMark/>
          </w:tcPr>
          <w:p w14:paraId="73E3C1F9" w14:textId="77777777" w:rsidR="00E1102B" w:rsidRPr="00E1102B" w:rsidRDefault="00E1102B" w:rsidP="00E1102B">
            <w:pPr>
              <w:spacing w:after="0" w:line="240" w:lineRule="auto"/>
              <w:rPr>
                <w:rFonts w:ascii="Arial" w:eastAsia="Times New Roman" w:hAnsi="Arial" w:cs="Arial"/>
                <w:b/>
                <w:bCs/>
                <w:color w:val="000000"/>
                <w:sz w:val="24"/>
                <w:szCs w:val="24"/>
                <w:lang w:eastAsia="en-GB"/>
              </w:rPr>
            </w:pPr>
            <w:r w:rsidRPr="00E1102B">
              <w:rPr>
                <w:rFonts w:ascii="Arial" w:eastAsia="Times New Roman" w:hAnsi="Arial" w:cs="Arial"/>
                <w:b/>
                <w:bCs/>
                <w:color w:val="000000"/>
                <w:sz w:val="24"/>
                <w:szCs w:val="24"/>
                <w:lang w:eastAsia="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039555C3" w14:textId="77777777" w:rsidR="00E1102B" w:rsidRPr="00E1102B" w:rsidRDefault="00E1102B" w:rsidP="00E1102B">
            <w:pPr>
              <w:spacing w:after="0" w:line="240" w:lineRule="auto"/>
              <w:jc w:val="right"/>
              <w:rPr>
                <w:rFonts w:ascii="Arial" w:eastAsia="Times New Roman" w:hAnsi="Arial" w:cs="Arial"/>
                <w:b/>
                <w:bCs/>
                <w:color w:val="000000"/>
                <w:sz w:val="24"/>
                <w:szCs w:val="24"/>
                <w:lang w:eastAsia="en-GB"/>
              </w:rPr>
            </w:pPr>
            <w:r w:rsidRPr="00E1102B">
              <w:rPr>
                <w:rFonts w:ascii="Arial" w:eastAsia="Times New Roman" w:hAnsi="Arial" w:cs="Arial"/>
                <w:b/>
                <w:bCs/>
                <w:color w:val="FF0000"/>
                <w:sz w:val="24"/>
                <w:szCs w:val="24"/>
                <w:lang w:eastAsia="en-GB"/>
              </w:rPr>
              <w:t>(4,600,021)</w:t>
            </w:r>
          </w:p>
        </w:tc>
      </w:tr>
      <w:tr w:rsidR="00E1102B" w:rsidRPr="00E1102B" w14:paraId="18919031" w14:textId="77777777" w:rsidTr="0048263B">
        <w:trPr>
          <w:trHeight w:val="315"/>
        </w:trPr>
        <w:tc>
          <w:tcPr>
            <w:tcW w:w="2200" w:type="dxa"/>
            <w:tcBorders>
              <w:top w:val="nil"/>
              <w:left w:val="nil"/>
              <w:bottom w:val="nil"/>
              <w:right w:val="nil"/>
            </w:tcBorders>
            <w:shd w:val="clear" w:color="auto" w:fill="auto"/>
            <w:noWrap/>
            <w:vAlign w:val="bottom"/>
            <w:hideMark/>
          </w:tcPr>
          <w:p w14:paraId="2C767872" w14:textId="77777777" w:rsidR="00E1102B" w:rsidRPr="00E1102B" w:rsidRDefault="00E1102B" w:rsidP="00E1102B">
            <w:pPr>
              <w:spacing w:after="0" w:line="240" w:lineRule="auto"/>
              <w:jc w:val="right"/>
              <w:rPr>
                <w:rFonts w:ascii="Arial" w:eastAsia="Times New Roman" w:hAnsi="Arial" w:cs="Arial"/>
                <w:b/>
                <w:bCs/>
                <w:color w:val="000000"/>
                <w:sz w:val="24"/>
                <w:szCs w:val="24"/>
                <w:lang w:eastAsia="en-GB"/>
              </w:rPr>
            </w:pPr>
          </w:p>
        </w:tc>
        <w:tc>
          <w:tcPr>
            <w:tcW w:w="283" w:type="dxa"/>
            <w:tcBorders>
              <w:top w:val="nil"/>
              <w:left w:val="nil"/>
              <w:bottom w:val="nil"/>
              <w:right w:val="nil"/>
            </w:tcBorders>
            <w:shd w:val="clear" w:color="auto" w:fill="auto"/>
            <w:noWrap/>
            <w:vAlign w:val="bottom"/>
            <w:hideMark/>
          </w:tcPr>
          <w:p w14:paraId="57F77738"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1600" w:type="dxa"/>
            <w:tcBorders>
              <w:top w:val="nil"/>
              <w:left w:val="nil"/>
              <w:bottom w:val="nil"/>
              <w:right w:val="nil"/>
            </w:tcBorders>
            <w:shd w:val="clear" w:color="auto" w:fill="auto"/>
            <w:noWrap/>
            <w:vAlign w:val="bottom"/>
            <w:hideMark/>
          </w:tcPr>
          <w:p w14:paraId="4BA575F6"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283" w:type="dxa"/>
            <w:tcBorders>
              <w:top w:val="nil"/>
              <w:left w:val="nil"/>
              <w:bottom w:val="nil"/>
              <w:right w:val="nil"/>
            </w:tcBorders>
            <w:shd w:val="clear" w:color="auto" w:fill="auto"/>
            <w:noWrap/>
            <w:vAlign w:val="bottom"/>
            <w:hideMark/>
          </w:tcPr>
          <w:p w14:paraId="25AB374F"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1580" w:type="dxa"/>
            <w:tcBorders>
              <w:top w:val="nil"/>
              <w:left w:val="nil"/>
              <w:bottom w:val="nil"/>
              <w:right w:val="nil"/>
            </w:tcBorders>
            <w:shd w:val="clear" w:color="auto" w:fill="auto"/>
            <w:noWrap/>
            <w:vAlign w:val="bottom"/>
            <w:hideMark/>
          </w:tcPr>
          <w:p w14:paraId="34759C7B"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283" w:type="dxa"/>
            <w:tcBorders>
              <w:top w:val="nil"/>
              <w:left w:val="nil"/>
              <w:bottom w:val="nil"/>
              <w:right w:val="nil"/>
            </w:tcBorders>
            <w:shd w:val="clear" w:color="auto" w:fill="auto"/>
            <w:noWrap/>
            <w:vAlign w:val="bottom"/>
            <w:hideMark/>
          </w:tcPr>
          <w:p w14:paraId="1F00D8CD"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1540" w:type="dxa"/>
            <w:tcBorders>
              <w:top w:val="nil"/>
              <w:left w:val="nil"/>
              <w:bottom w:val="nil"/>
              <w:right w:val="nil"/>
            </w:tcBorders>
            <w:shd w:val="clear" w:color="auto" w:fill="auto"/>
            <w:noWrap/>
            <w:vAlign w:val="bottom"/>
            <w:hideMark/>
          </w:tcPr>
          <w:p w14:paraId="7E89FA33"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283" w:type="dxa"/>
            <w:tcBorders>
              <w:top w:val="nil"/>
              <w:left w:val="nil"/>
              <w:bottom w:val="nil"/>
              <w:right w:val="nil"/>
            </w:tcBorders>
            <w:shd w:val="clear" w:color="auto" w:fill="auto"/>
            <w:noWrap/>
            <w:vAlign w:val="bottom"/>
            <w:hideMark/>
          </w:tcPr>
          <w:p w14:paraId="0E506C8B"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1600" w:type="dxa"/>
            <w:tcBorders>
              <w:top w:val="nil"/>
              <w:left w:val="nil"/>
              <w:bottom w:val="nil"/>
              <w:right w:val="nil"/>
            </w:tcBorders>
            <w:shd w:val="clear" w:color="auto" w:fill="auto"/>
            <w:noWrap/>
            <w:vAlign w:val="bottom"/>
            <w:hideMark/>
          </w:tcPr>
          <w:p w14:paraId="3E60C745"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283" w:type="dxa"/>
            <w:tcBorders>
              <w:top w:val="nil"/>
              <w:left w:val="nil"/>
              <w:bottom w:val="nil"/>
              <w:right w:val="nil"/>
            </w:tcBorders>
            <w:shd w:val="clear" w:color="auto" w:fill="auto"/>
            <w:noWrap/>
            <w:vAlign w:val="bottom"/>
            <w:hideMark/>
          </w:tcPr>
          <w:p w14:paraId="21C97371"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1600" w:type="dxa"/>
            <w:tcBorders>
              <w:top w:val="nil"/>
              <w:left w:val="nil"/>
              <w:bottom w:val="nil"/>
              <w:right w:val="nil"/>
            </w:tcBorders>
            <w:shd w:val="clear" w:color="auto" w:fill="auto"/>
            <w:noWrap/>
            <w:vAlign w:val="bottom"/>
            <w:hideMark/>
          </w:tcPr>
          <w:p w14:paraId="485E7391"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283" w:type="dxa"/>
            <w:tcBorders>
              <w:top w:val="nil"/>
              <w:left w:val="nil"/>
              <w:bottom w:val="nil"/>
              <w:right w:val="nil"/>
            </w:tcBorders>
            <w:shd w:val="clear" w:color="auto" w:fill="auto"/>
            <w:noWrap/>
            <w:vAlign w:val="bottom"/>
            <w:hideMark/>
          </w:tcPr>
          <w:p w14:paraId="6A846062"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1600" w:type="dxa"/>
            <w:tcBorders>
              <w:top w:val="nil"/>
              <w:left w:val="nil"/>
              <w:bottom w:val="nil"/>
              <w:right w:val="nil"/>
            </w:tcBorders>
            <w:shd w:val="clear" w:color="auto" w:fill="auto"/>
            <w:noWrap/>
            <w:vAlign w:val="bottom"/>
            <w:hideMark/>
          </w:tcPr>
          <w:p w14:paraId="73728037"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283" w:type="dxa"/>
            <w:tcBorders>
              <w:top w:val="nil"/>
              <w:left w:val="nil"/>
              <w:bottom w:val="nil"/>
              <w:right w:val="nil"/>
            </w:tcBorders>
            <w:shd w:val="clear" w:color="auto" w:fill="auto"/>
            <w:noWrap/>
            <w:vAlign w:val="bottom"/>
            <w:hideMark/>
          </w:tcPr>
          <w:p w14:paraId="0AADBE69"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1460" w:type="dxa"/>
            <w:tcBorders>
              <w:top w:val="nil"/>
              <w:left w:val="nil"/>
              <w:bottom w:val="nil"/>
              <w:right w:val="nil"/>
            </w:tcBorders>
            <w:shd w:val="clear" w:color="auto" w:fill="auto"/>
            <w:noWrap/>
            <w:vAlign w:val="bottom"/>
            <w:hideMark/>
          </w:tcPr>
          <w:p w14:paraId="466E8282"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r>
      <w:tr w:rsidR="00E1102B" w:rsidRPr="00E1102B" w14:paraId="7CEFF4FB" w14:textId="77777777" w:rsidTr="0048263B">
        <w:trPr>
          <w:trHeight w:val="315"/>
        </w:trPr>
        <w:tc>
          <w:tcPr>
            <w:tcW w:w="2200" w:type="dxa"/>
            <w:tcBorders>
              <w:top w:val="single" w:sz="4" w:space="0" w:color="auto"/>
              <w:left w:val="single" w:sz="4" w:space="0" w:color="auto"/>
              <w:bottom w:val="nil"/>
              <w:right w:val="single" w:sz="4" w:space="0" w:color="auto"/>
            </w:tcBorders>
            <w:shd w:val="clear" w:color="000000" w:fill="203764"/>
            <w:noWrap/>
            <w:vAlign w:val="bottom"/>
            <w:hideMark/>
          </w:tcPr>
          <w:p w14:paraId="23556EE9" w14:textId="77777777" w:rsidR="00E1102B" w:rsidRPr="00E1102B" w:rsidRDefault="00E1102B" w:rsidP="00E1102B">
            <w:pPr>
              <w:spacing w:after="0" w:line="240" w:lineRule="auto"/>
              <w:jc w:val="center"/>
              <w:rPr>
                <w:rFonts w:ascii="Arial" w:eastAsia="Times New Roman" w:hAnsi="Arial" w:cs="Arial"/>
                <w:b/>
                <w:bCs/>
                <w:color w:val="FFFFCC"/>
                <w:sz w:val="24"/>
                <w:szCs w:val="24"/>
                <w:lang w:eastAsia="en-GB"/>
              </w:rPr>
            </w:pPr>
            <w:r w:rsidRPr="00E1102B">
              <w:rPr>
                <w:rFonts w:ascii="Arial" w:eastAsia="Times New Roman" w:hAnsi="Arial" w:cs="Arial"/>
                <w:b/>
                <w:bCs/>
                <w:color w:val="FFFFCC"/>
                <w:sz w:val="24"/>
                <w:szCs w:val="24"/>
                <w:lang w:eastAsia="en-GB"/>
              </w:rPr>
              <w:t>Expenditure</w:t>
            </w:r>
          </w:p>
        </w:tc>
        <w:tc>
          <w:tcPr>
            <w:tcW w:w="283" w:type="dxa"/>
            <w:tcBorders>
              <w:top w:val="nil"/>
              <w:left w:val="nil"/>
              <w:bottom w:val="nil"/>
              <w:right w:val="nil"/>
            </w:tcBorders>
            <w:shd w:val="clear" w:color="auto" w:fill="auto"/>
            <w:noWrap/>
            <w:vAlign w:val="bottom"/>
            <w:hideMark/>
          </w:tcPr>
          <w:p w14:paraId="1F8CA295" w14:textId="77777777" w:rsidR="00E1102B" w:rsidRPr="00E1102B" w:rsidRDefault="00E1102B" w:rsidP="00E1102B">
            <w:pPr>
              <w:spacing w:after="0" w:line="240" w:lineRule="auto"/>
              <w:jc w:val="center"/>
              <w:rPr>
                <w:rFonts w:ascii="Arial" w:eastAsia="Times New Roman" w:hAnsi="Arial" w:cs="Arial"/>
                <w:b/>
                <w:bCs/>
                <w:color w:val="FFFFCC"/>
                <w:sz w:val="24"/>
                <w:szCs w:val="24"/>
                <w:lang w:eastAsia="en-GB"/>
              </w:rPr>
            </w:pPr>
          </w:p>
        </w:tc>
        <w:tc>
          <w:tcPr>
            <w:tcW w:w="1600" w:type="dxa"/>
            <w:tcBorders>
              <w:top w:val="nil"/>
              <w:left w:val="nil"/>
              <w:bottom w:val="nil"/>
              <w:right w:val="nil"/>
            </w:tcBorders>
            <w:shd w:val="clear" w:color="auto" w:fill="auto"/>
            <w:noWrap/>
            <w:vAlign w:val="bottom"/>
            <w:hideMark/>
          </w:tcPr>
          <w:p w14:paraId="714601F9"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283" w:type="dxa"/>
            <w:tcBorders>
              <w:top w:val="nil"/>
              <w:left w:val="nil"/>
              <w:bottom w:val="nil"/>
              <w:right w:val="nil"/>
            </w:tcBorders>
            <w:shd w:val="clear" w:color="auto" w:fill="auto"/>
            <w:noWrap/>
            <w:vAlign w:val="bottom"/>
            <w:hideMark/>
          </w:tcPr>
          <w:p w14:paraId="25C6911D"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1580" w:type="dxa"/>
            <w:tcBorders>
              <w:top w:val="nil"/>
              <w:left w:val="nil"/>
              <w:bottom w:val="nil"/>
              <w:right w:val="nil"/>
            </w:tcBorders>
            <w:shd w:val="clear" w:color="auto" w:fill="auto"/>
            <w:noWrap/>
            <w:vAlign w:val="bottom"/>
            <w:hideMark/>
          </w:tcPr>
          <w:p w14:paraId="4DB9CF7D"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283" w:type="dxa"/>
            <w:tcBorders>
              <w:top w:val="nil"/>
              <w:left w:val="nil"/>
              <w:bottom w:val="nil"/>
              <w:right w:val="nil"/>
            </w:tcBorders>
            <w:shd w:val="clear" w:color="auto" w:fill="auto"/>
            <w:noWrap/>
            <w:vAlign w:val="bottom"/>
            <w:hideMark/>
          </w:tcPr>
          <w:p w14:paraId="6C59D2F6"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1540" w:type="dxa"/>
            <w:tcBorders>
              <w:top w:val="nil"/>
              <w:left w:val="nil"/>
              <w:bottom w:val="nil"/>
              <w:right w:val="nil"/>
            </w:tcBorders>
            <w:shd w:val="clear" w:color="auto" w:fill="auto"/>
            <w:noWrap/>
            <w:vAlign w:val="bottom"/>
            <w:hideMark/>
          </w:tcPr>
          <w:p w14:paraId="4CFF1E6E"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283" w:type="dxa"/>
            <w:tcBorders>
              <w:top w:val="nil"/>
              <w:left w:val="nil"/>
              <w:bottom w:val="nil"/>
              <w:right w:val="nil"/>
            </w:tcBorders>
            <w:shd w:val="clear" w:color="auto" w:fill="auto"/>
            <w:noWrap/>
            <w:vAlign w:val="bottom"/>
            <w:hideMark/>
          </w:tcPr>
          <w:p w14:paraId="723F2D90"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1600" w:type="dxa"/>
            <w:tcBorders>
              <w:top w:val="nil"/>
              <w:left w:val="nil"/>
              <w:bottom w:val="nil"/>
              <w:right w:val="nil"/>
            </w:tcBorders>
            <w:shd w:val="clear" w:color="auto" w:fill="auto"/>
            <w:noWrap/>
            <w:vAlign w:val="bottom"/>
            <w:hideMark/>
          </w:tcPr>
          <w:p w14:paraId="7CC3D1B7"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283" w:type="dxa"/>
            <w:tcBorders>
              <w:top w:val="nil"/>
              <w:left w:val="nil"/>
              <w:bottom w:val="nil"/>
              <w:right w:val="nil"/>
            </w:tcBorders>
            <w:shd w:val="clear" w:color="auto" w:fill="auto"/>
            <w:noWrap/>
            <w:vAlign w:val="bottom"/>
            <w:hideMark/>
          </w:tcPr>
          <w:p w14:paraId="7F51429A"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1600" w:type="dxa"/>
            <w:tcBorders>
              <w:top w:val="nil"/>
              <w:left w:val="nil"/>
              <w:bottom w:val="nil"/>
              <w:right w:val="nil"/>
            </w:tcBorders>
            <w:shd w:val="clear" w:color="auto" w:fill="auto"/>
            <w:noWrap/>
            <w:vAlign w:val="bottom"/>
            <w:hideMark/>
          </w:tcPr>
          <w:p w14:paraId="6B750827"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283" w:type="dxa"/>
            <w:tcBorders>
              <w:top w:val="nil"/>
              <w:left w:val="nil"/>
              <w:bottom w:val="nil"/>
              <w:right w:val="nil"/>
            </w:tcBorders>
            <w:shd w:val="clear" w:color="auto" w:fill="auto"/>
            <w:noWrap/>
            <w:vAlign w:val="bottom"/>
            <w:hideMark/>
          </w:tcPr>
          <w:p w14:paraId="03C6A3E7"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1600" w:type="dxa"/>
            <w:tcBorders>
              <w:top w:val="nil"/>
              <w:left w:val="nil"/>
              <w:bottom w:val="nil"/>
              <w:right w:val="nil"/>
            </w:tcBorders>
            <w:shd w:val="clear" w:color="auto" w:fill="auto"/>
            <w:noWrap/>
            <w:vAlign w:val="bottom"/>
            <w:hideMark/>
          </w:tcPr>
          <w:p w14:paraId="768A7F66"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283" w:type="dxa"/>
            <w:tcBorders>
              <w:top w:val="nil"/>
              <w:left w:val="nil"/>
              <w:bottom w:val="nil"/>
              <w:right w:val="nil"/>
            </w:tcBorders>
            <w:shd w:val="clear" w:color="auto" w:fill="auto"/>
            <w:noWrap/>
            <w:vAlign w:val="bottom"/>
            <w:hideMark/>
          </w:tcPr>
          <w:p w14:paraId="3A466BE2"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c>
          <w:tcPr>
            <w:tcW w:w="1460" w:type="dxa"/>
            <w:tcBorders>
              <w:top w:val="nil"/>
              <w:left w:val="nil"/>
              <w:bottom w:val="nil"/>
              <w:right w:val="nil"/>
            </w:tcBorders>
            <w:shd w:val="clear" w:color="auto" w:fill="auto"/>
            <w:noWrap/>
            <w:vAlign w:val="bottom"/>
            <w:hideMark/>
          </w:tcPr>
          <w:p w14:paraId="3AA59272" w14:textId="77777777" w:rsidR="00E1102B" w:rsidRPr="00E1102B" w:rsidRDefault="00E1102B" w:rsidP="00E1102B">
            <w:pPr>
              <w:spacing w:after="0" w:line="240" w:lineRule="auto"/>
              <w:jc w:val="center"/>
              <w:rPr>
                <w:rFonts w:ascii="Times New Roman" w:eastAsia="Times New Roman" w:hAnsi="Times New Roman"/>
                <w:sz w:val="20"/>
                <w:szCs w:val="20"/>
                <w:lang w:eastAsia="en-GB"/>
              </w:rPr>
            </w:pPr>
          </w:p>
        </w:tc>
      </w:tr>
      <w:tr w:rsidR="00E1102B" w:rsidRPr="00E1102B" w14:paraId="6061C98E" w14:textId="77777777" w:rsidTr="0048263B">
        <w:trPr>
          <w:trHeight w:val="315"/>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62BA9"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Staff Costs</w:t>
            </w:r>
          </w:p>
        </w:tc>
        <w:tc>
          <w:tcPr>
            <w:tcW w:w="283" w:type="dxa"/>
            <w:tcBorders>
              <w:top w:val="nil"/>
              <w:left w:val="nil"/>
              <w:bottom w:val="nil"/>
              <w:right w:val="nil"/>
            </w:tcBorders>
            <w:shd w:val="clear" w:color="auto" w:fill="auto"/>
            <w:noWrap/>
            <w:vAlign w:val="bottom"/>
            <w:hideMark/>
          </w:tcPr>
          <w:p w14:paraId="4815AA37" w14:textId="77777777" w:rsidR="00E1102B" w:rsidRPr="00E1102B" w:rsidRDefault="00E1102B" w:rsidP="00E1102B">
            <w:pPr>
              <w:spacing w:after="0" w:line="240" w:lineRule="auto"/>
              <w:rPr>
                <w:rFonts w:ascii="Arial" w:eastAsia="Times New Roman" w:hAnsi="Arial" w:cs="Arial"/>
                <w:color w:val="000000"/>
                <w:sz w:val="24"/>
                <w:szCs w:val="24"/>
                <w:lang w:eastAsia="en-GB"/>
              </w:rPr>
            </w:pP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FE630"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FF0000"/>
                <w:sz w:val="24"/>
                <w:szCs w:val="24"/>
                <w:lang w:eastAsia="en-GB"/>
              </w:rPr>
              <w:t>(25,212,909)</w:t>
            </w:r>
          </w:p>
        </w:tc>
        <w:tc>
          <w:tcPr>
            <w:tcW w:w="283" w:type="dxa"/>
            <w:tcBorders>
              <w:top w:val="nil"/>
              <w:left w:val="nil"/>
              <w:bottom w:val="nil"/>
              <w:right w:val="nil"/>
            </w:tcBorders>
            <w:shd w:val="clear" w:color="auto" w:fill="auto"/>
            <w:noWrap/>
            <w:vAlign w:val="bottom"/>
            <w:hideMark/>
          </w:tcPr>
          <w:p w14:paraId="029E69A0"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6DCB9"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FF0000"/>
                <w:sz w:val="24"/>
                <w:szCs w:val="24"/>
                <w:lang w:eastAsia="en-GB"/>
              </w:rPr>
              <w:t>(6,149,702)</w:t>
            </w:r>
          </w:p>
        </w:tc>
        <w:tc>
          <w:tcPr>
            <w:tcW w:w="283" w:type="dxa"/>
            <w:tcBorders>
              <w:top w:val="nil"/>
              <w:left w:val="nil"/>
              <w:bottom w:val="nil"/>
              <w:right w:val="nil"/>
            </w:tcBorders>
            <w:shd w:val="clear" w:color="auto" w:fill="auto"/>
            <w:noWrap/>
            <w:vAlign w:val="bottom"/>
            <w:hideMark/>
          </w:tcPr>
          <w:p w14:paraId="438E5528"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5BB56"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FF0000"/>
                <w:sz w:val="24"/>
                <w:szCs w:val="24"/>
                <w:lang w:eastAsia="en-GB"/>
              </w:rPr>
              <w:t>(5,769,187)</w:t>
            </w:r>
          </w:p>
        </w:tc>
        <w:tc>
          <w:tcPr>
            <w:tcW w:w="283" w:type="dxa"/>
            <w:tcBorders>
              <w:top w:val="nil"/>
              <w:left w:val="nil"/>
              <w:bottom w:val="nil"/>
              <w:right w:val="nil"/>
            </w:tcBorders>
            <w:shd w:val="clear" w:color="auto" w:fill="auto"/>
            <w:noWrap/>
            <w:vAlign w:val="bottom"/>
            <w:hideMark/>
          </w:tcPr>
          <w:p w14:paraId="47D0B7C5"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6DF21"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FF0000"/>
                <w:sz w:val="24"/>
                <w:szCs w:val="24"/>
                <w:lang w:eastAsia="en-GB"/>
              </w:rPr>
              <w:t>(5,778,974)</w:t>
            </w:r>
          </w:p>
        </w:tc>
        <w:tc>
          <w:tcPr>
            <w:tcW w:w="283" w:type="dxa"/>
            <w:tcBorders>
              <w:top w:val="nil"/>
              <w:left w:val="nil"/>
              <w:bottom w:val="nil"/>
              <w:right w:val="nil"/>
            </w:tcBorders>
            <w:shd w:val="clear" w:color="auto" w:fill="auto"/>
            <w:noWrap/>
            <w:vAlign w:val="bottom"/>
            <w:hideMark/>
          </w:tcPr>
          <w:p w14:paraId="474AB14E"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0DFA5"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FF0000"/>
                <w:sz w:val="24"/>
                <w:szCs w:val="24"/>
                <w:lang w:eastAsia="en-GB"/>
              </w:rPr>
              <w:t>(5,925,991)</w:t>
            </w:r>
          </w:p>
        </w:tc>
        <w:tc>
          <w:tcPr>
            <w:tcW w:w="283" w:type="dxa"/>
            <w:tcBorders>
              <w:top w:val="nil"/>
              <w:left w:val="nil"/>
              <w:bottom w:val="nil"/>
              <w:right w:val="nil"/>
            </w:tcBorders>
            <w:shd w:val="clear" w:color="auto" w:fill="auto"/>
            <w:noWrap/>
            <w:vAlign w:val="bottom"/>
            <w:hideMark/>
          </w:tcPr>
          <w:p w14:paraId="46107C68"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175DB"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FF0000"/>
                <w:sz w:val="24"/>
                <w:szCs w:val="24"/>
                <w:lang w:eastAsia="en-GB"/>
              </w:rPr>
              <w:t>(23,623,853)</w:t>
            </w:r>
          </w:p>
        </w:tc>
        <w:tc>
          <w:tcPr>
            <w:tcW w:w="283" w:type="dxa"/>
            <w:tcBorders>
              <w:top w:val="nil"/>
              <w:left w:val="nil"/>
              <w:bottom w:val="nil"/>
              <w:right w:val="nil"/>
            </w:tcBorders>
            <w:shd w:val="clear" w:color="auto" w:fill="auto"/>
            <w:noWrap/>
            <w:vAlign w:val="bottom"/>
            <w:hideMark/>
          </w:tcPr>
          <w:p w14:paraId="5E92FE64"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62622"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xml:space="preserve">1,589,056 </w:t>
            </w:r>
          </w:p>
        </w:tc>
      </w:tr>
      <w:tr w:rsidR="00E1102B" w:rsidRPr="00E1102B" w14:paraId="41F47F24" w14:textId="77777777" w:rsidTr="0048263B">
        <w:trPr>
          <w:trHeight w:val="31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27E394F"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Other Costs</w:t>
            </w:r>
          </w:p>
        </w:tc>
        <w:tc>
          <w:tcPr>
            <w:tcW w:w="283" w:type="dxa"/>
            <w:tcBorders>
              <w:top w:val="nil"/>
              <w:left w:val="nil"/>
              <w:bottom w:val="nil"/>
              <w:right w:val="nil"/>
            </w:tcBorders>
            <w:shd w:val="clear" w:color="auto" w:fill="auto"/>
            <w:noWrap/>
            <w:vAlign w:val="bottom"/>
            <w:hideMark/>
          </w:tcPr>
          <w:p w14:paraId="5F6954AE" w14:textId="77777777" w:rsidR="00E1102B" w:rsidRPr="00E1102B" w:rsidRDefault="00E1102B" w:rsidP="00E1102B">
            <w:pPr>
              <w:spacing w:after="0" w:line="240" w:lineRule="auto"/>
              <w:rPr>
                <w:rFonts w:ascii="Arial" w:eastAsia="Times New Roman" w:hAnsi="Arial" w:cs="Arial"/>
                <w:color w:val="000000"/>
                <w:sz w:val="24"/>
                <w:szCs w:val="24"/>
                <w:lang w:eastAsia="en-GB"/>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6E26DE7"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FF0000"/>
                <w:sz w:val="24"/>
                <w:szCs w:val="24"/>
                <w:lang w:eastAsia="en-GB"/>
              </w:rPr>
              <w:t>(5,649,127)</w:t>
            </w:r>
          </w:p>
        </w:tc>
        <w:tc>
          <w:tcPr>
            <w:tcW w:w="283" w:type="dxa"/>
            <w:tcBorders>
              <w:top w:val="nil"/>
              <w:left w:val="nil"/>
              <w:bottom w:val="nil"/>
              <w:right w:val="nil"/>
            </w:tcBorders>
            <w:shd w:val="clear" w:color="auto" w:fill="auto"/>
            <w:noWrap/>
            <w:vAlign w:val="bottom"/>
            <w:hideMark/>
          </w:tcPr>
          <w:p w14:paraId="179F16D4"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D3B89AC"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FF0000"/>
                <w:sz w:val="24"/>
                <w:szCs w:val="24"/>
                <w:lang w:eastAsia="en-GB"/>
              </w:rPr>
              <w:t>(745,211)</w:t>
            </w:r>
          </w:p>
        </w:tc>
        <w:tc>
          <w:tcPr>
            <w:tcW w:w="283" w:type="dxa"/>
            <w:tcBorders>
              <w:top w:val="nil"/>
              <w:left w:val="nil"/>
              <w:bottom w:val="nil"/>
              <w:right w:val="nil"/>
            </w:tcBorders>
            <w:shd w:val="clear" w:color="auto" w:fill="auto"/>
            <w:noWrap/>
            <w:vAlign w:val="bottom"/>
            <w:hideMark/>
          </w:tcPr>
          <w:p w14:paraId="001D7058"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46B7FD1"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FF0000"/>
                <w:sz w:val="24"/>
                <w:szCs w:val="24"/>
                <w:lang w:eastAsia="en-GB"/>
              </w:rPr>
              <w:t>(1,013,030)</w:t>
            </w:r>
          </w:p>
        </w:tc>
        <w:tc>
          <w:tcPr>
            <w:tcW w:w="283" w:type="dxa"/>
            <w:tcBorders>
              <w:top w:val="nil"/>
              <w:left w:val="nil"/>
              <w:bottom w:val="nil"/>
              <w:right w:val="nil"/>
            </w:tcBorders>
            <w:shd w:val="clear" w:color="auto" w:fill="auto"/>
            <w:noWrap/>
            <w:vAlign w:val="bottom"/>
            <w:hideMark/>
          </w:tcPr>
          <w:p w14:paraId="2B132FF9"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A242A67"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FF0000"/>
                <w:sz w:val="24"/>
                <w:szCs w:val="24"/>
                <w:lang w:eastAsia="en-GB"/>
              </w:rPr>
              <w:t>(1,017,632)</w:t>
            </w:r>
          </w:p>
        </w:tc>
        <w:tc>
          <w:tcPr>
            <w:tcW w:w="283" w:type="dxa"/>
            <w:tcBorders>
              <w:top w:val="nil"/>
              <w:left w:val="nil"/>
              <w:bottom w:val="nil"/>
              <w:right w:val="nil"/>
            </w:tcBorders>
            <w:shd w:val="clear" w:color="auto" w:fill="auto"/>
            <w:noWrap/>
            <w:vAlign w:val="bottom"/>
            <w:hideMark/>
          </w:tcPr>
          <w:p w14:paraId="787B74E3"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3402B41"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FF0000"/>
                <w:sz w:val="24"/>
                <w:szCs w:val="24"/>
                <w:lang w:eastAsia="en-GB"/>
              </w:rPr>
              <w:t>(1,411,336)</w:t>
            </w:r>
          </w:p>
        </w:tc>
        <w:tc>
          <w:tcPr>
            <w:tcW w:w="283" w:type="dxa"/>
            <w:tcBorders>
              <w:top w:val="nil"/>
              <w:left w:val="nil"/>
              <w:bottom w:val="nil"/>
              <w:right w:val="nil"/>
            </w:tcBorders>
            <w:shd w:val="clear" w:color="auto" w:fill="auto"/>
            <w:noWrap/>
            <w:vAlign w:val="bottom"/>
            <w:hideMark/>
          </w:tcPr>
          <w:p w14:paraId="3FC8255E"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C4E6F4C"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FF0000"/>
                <w:sz w:val="24"/>
                <w:szCs w:val="24"/>
                <w:lang w:eastAsia="en-GB"/>
              </w:rPr>
              <w:t>(4,187,209)</w:t>
            </w:r>
          </w:p>
        </w:tc>
        <w:tc>
          <w:tcPr>
            <w:tcW w:w="283" w:type="dxa"/>
            <w:tcBorders>
              <w:top w:val="nil"/>
              <w:left w:val="nil"/>
              <w:bottom w:val="nil"/>
              <w:right w:val="nil"/>
            </w:tcBorders>
            <w:shd w:val="clear" w:color="auto" w:fill="auto"/>
            <w:noWrap/>
            <w:vAlign w:val="bottom"/>
            <w:hideMark/>
          </w:tcPr>
          <w:p w14:paraId="6810A2E1"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1457DB5" w14:textId="77777777" w:rsidR="00E1102B" w:rsidRPr="00E1102B" w:rsidRDefault="00E1102B" w:rsidP="00E1102B">
            <w:pPr>
              <w:spacing w:after="0" w:line="240" w:lineRule="auto"/>
              <w:jc w:val="right"/>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xml:space="preserve">1,461,918 </w:t>
            </w:r>
          </w:p>
        </w:tc>
      </w:tr>
      <w:tr w:rsidR="00E1102B" w:rsidRPr="00E1102B" w14:paraId="1A74F49D" w14:textId="77777777" w:rsidTr="0048263B">
        <w:trPr>
          <w:trHeight w:val="31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BBE619E" w14:textId="77777777" w:rsidR="00E1102B" w:rsidRPr="00E1102B" w:rsidRDefault="00E1102B" w:rsidP="00E1102B">
            <w:pPr>
              <w:spacing w:after="0" w:line="240" w:lineRule="auto"/>
              <w:rPr>
                <w:rFonts w:ascii="Arial" w:eastAsia="Times New Roman" w:hAnsi="Arial" w:cs="Arial"/>
                <w:b/>
                <w:bCs/>
                <w:color w:val="000000"/>
                <w:sz w:val="24"/>
                <w:szCs w:val="24"/>
                <w:lang w:eastAsia="en-GB"/>
              </w:rPr>
            </w:pPr>
            <w:r w:rsidRPr="00E1102B">
              <w:rPr>
                <w:rFonts w:ascii="Arial" w:eastAsia="Times New Roman" w:hAnsi="Arial" w:cs="Arial"/>
                <w:b/>
                <w:bCs/>
                <w:color w:val="000000"/>
                <w:sz w:val="24"/>
                <w:szCs w:val="24"/>
                <w:lang w:eastAsia="en-GB"/>
              </w:rPr>
              <w:t>Total Expenditure</w:t>
            </w:r>
          </w:p>
        </w:tc>
        <w:tc>
          <w:tcPr>
            <w:tcW w:w="283" w:type="dxa"/>
            <w:tcBorders>
              <w:top w:val="nil"/>
              <w:left w:val="nil"/>
              <w:bottom w:val="nil"/>
              <w:right w:val="nil"/>
            </w:tcBorders>
            <w:shd w:val="clear" w:color="auto" w:fill="auto"/>
            <w:noWrap/>
            <w:vAlign w:val="bottom"/>
            <w:hideMark/>
          </w:tcPr>
          <w:p w14:paraId="31B3C690" w14:textId="77777777" w:rsidR="00E1102B" w:rsidRPr="00E1102B" w:rsidRDefault="00E1102B" w:rsidP="00E1102B">
            <w:pPr>
              <w:spacing w:after="0" w:line="240" w:lineRule="auto"/>
              <w:rPr>
                <w:rFonts w:ascii="Arial" w:eastAsia="Times New Roman" w:hAnsi="Arial" w:cs="Arial"/>
                <w:b/>
                <w:bCs/>
                <w:color w:val="000000"/>
                <w:sz w:val="24"/>
                <w:szCs w:val="24"/>
                <w:lang w:eastAsia="en-GB"/>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8D545D2" w14:textId="77777777" w:rsidR="00E1102B" w:rsidRPr="00E1102B" w:rsidRDefault="00E1102B" w:rsidP="00E1102B">
            <w:pPr>
              <w:spacing w:after="0" w:line="240" w:lineRule="auto"/>
              <w:jc w:val="right"/>
              <w:rPr>
                <w:rFonts w:ascii="Arial" w:eastAsia="Times New Roman" w:hAnsi="Arial" w:cs="Arial"/>
                <w:b/>
                <w:bCs/>
                <w:color w:val="000000"/>
                <w:sz w:val="24"/>
                <w:szCs w:val="24"/>
                <w:lang w:eastAsia="en-GB"/>
              </w:rPr>
            </w:pPr>
            <w:r w:rsidRPr="00E1102B">
              <w:rPr>
                <w:rFonts w:ascii="Arial" w:eastAsia="Times New Roman" w:hAnsi="Arial" w:cs="Arial"/>
                <w:b/>
                <w:bCs/>
                <w:color w:val="FF0000"/>
                <w:sz w:val="24"/>
                <w:szCs w:val="24"/>
                <w:lang w:eastAsia="en-GB"/>
              </w:rPr>
              <w:t>(30,862,036)</w:t>
            </w:r>
          </w:p>
        </w:tc>
        <w:tc>
          <w:tcPr>
            <w:tcW w:w="283" w:type="dxa"/>
            <w:tcBorders>
              <w:top w:val="nil"/>
              <w:left w:val="nil"/>
              <w:bottom w:val="nil"/>
              <w:right w:val="nil"/>
            </w:tcBorders>
            <w:shd w:val="clear" w:color="auto" w:fill="auto"/>
            <w:noWrap/>
            <w:vAlign w:val="bottom"/>
            <w:hideMark/>
          </w:tcPr>
          <w:p w14:paraId="08E47C62" w14:textId="77777777" w:rsidR="00E1102B" w:rsidRPr="00E1102B" w:rsidRDefault="00E1102B" w:rsidP="00E1102B">
            <w:pPr>
              <w:spacing w:after="0" w:line="240" w:lineRule="auto"/>
              <w:jc w:val="right"/>
              <w:rPr>
                <w:rFonts w:ascii="Arial" w:eastAsia="Times New Roman" w:hAnsi="Arial" w:cs="Arial"/>
                <w:b/>
                <w:bCs/>
                <w:color w:val="000000"/>
                <w:sz w:val="24"/>
                <w:szCs w:val="24"/>
                <w:lang w:eastAsia="en-GB"/>
              </w:rPr>
            </w:pP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0846F14" w14:textId="77777777" w:rsidR="00E1102B" w:rsidRPr="00E1102B" w:rsidRDefault="00E1102B" w:rsidP="00E1102B">
            <w:pPr>
              <w:spacing w:after="0" w:line="240" w:lineRule="auto"/>
              <w:jc w:val="right"/>
              <w:rPr>
                <w:rFonts w:ascii="Arial" w:eastAsia="Times New Roman" w:hAnsi="Arial" w:cs="Arial"/>
                <w:b/>
                <w:bCs/>
                <w:color w:val="000000"/>
                <w:sz w:val="24"/>
                <w:szCs w:val="24"/>
                <w:lang w:eastAsia="en-GB"/>
              </w:rPr>
            </w:pPr>
            <w:r w:rsidRPr="00E1102B">
              <w:rPr>
                <w:rFonts w:ascii="Arial" w:eastAsia="Times New Roman" w:hAnsi="Arial" w:cs="Arial"/>
                <w:b/>
                <w:bCs/>
                <w:color w:val="FF0000"/>
                <w:sz w:val="24"/>
                <w:szCs w:val="24"/>
                <w:lang w:eastAsia="en-GB"/>
              </w:rPr>
              <w:t>(6,894,912)</w:t>
            </w:r>
          </w:p>
        </w:tc>
        <w:tc>
          <w:tcPr>
            <w:tcW w:w="283" w:type="dxa"/>
            <w:tcBorders>
              <w:top w:val="nil"/>
              <w:left w:val="nil"/>
              <w:bottom w:val="nil"/>
              <w:right w:val="nil"/>
            </w:tcBorders>
            <w:shd w:val="clear" w:color="auto" w:fill="auto"/>
            <w:noWrap/>
            <w:vAlign w:val="bottom"/>
            <w:hideMark/>
          </w:tcPr>
          <w:p w14:paraId="33A623F0" w14:textId="77777777" w:rsidR="00E1102B" w:rsidRPr="00E1102B" w:rsidRDefault="00E1102B" w:rsidP="00E1102B">
            <w:pPr>
              <w:spacing w:after="0" w:line="240" w:lineRule="auto"/>
              <w:jc w:val="right"/>
              <w:rPr>
                <w:rFonts w:ascii="Arial" w:eastAsia="Times New Roman" w:hAnsi="Arial" w:cs="Arial"/>
                <w:b/>
                <w:bCs/>
                <w:color w:val="000000"/>
                <w:sz w:val="24"/>
                <w:szCs w:val="24"/>
                <w:lang w:eastAsia="en-GB"/>
              </w:rPr>
            </w:pP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7BD8795" w14:textId="77777777" w:rsidR="00E1102B" w:rsidRPr="00E1102B" w:rsidRDefault="00E1102B" w:rsidP="00E1102B">
            <w:pPr>
              <w:spacing w:after="0" w:line="240" w:lineRule="auto"/>
              <w:jc w:val="right"/>
              <w:rPr>
                <w:rFonts w:ascii="Arial" w:eastAsia="Times New Roman" w:hAnsi="Arial" w:cs="Arial"/>
                <w:b/>
                <w:bCs/>
                <w:color w:val="000000"/>
                <w:sz w:val="24"/>
                <w:szCs w:val="24"/>
                <w:lang w:eastAsia="en-GB"/>
              </w:rPr>
            </w:pPr>
            <w:r w:rsidRPr="00E1102B">
              <w:rPr>
                <w:rFonts w:ascii="Arial" w:eastAsia="Times New Roman" w:hAnsi="Arial" w:cs="Arial"/>
                <w:b/>
                <w:bCs/>
                <w:color w:val="FF0000"/>
                <w:sz w:val="24"/>
                <w:szCs w:val="24"/>
                <w:lang w:eastAsia="en-GB"/>
              </w:rPr>
              <w:t>(6,782,217)</w:t>
            </w:r>
          </w:p>
        </w:tc>
        <w:tc>
          <w:tcPr>
            <w:tcW w:w="283" w:type="dxa"/>
            <w:tcBorders>
              <w:top w:val="nil"/>
              <w:left w:val="nil"/>
              <w:bottom w:val="nil"/>
              <w:right w:val="nil"/>
            </w:tcBorders>
            <w:shd w:val="clear" w:color="auto" w:fill="auto"/>
            <w:noWrap/>
            <w:vAlign w:val="bottom"/>
            <w:hideMark/>
          </w:tcPr>
          <w:p w14:paraId="0D0706FF" w14:textId="77777777" w:rsidR="00E1102B" w:rsidRPr="00E1102B" w:rsidRDefault="00E1102B" w:rsidP="00E1102B">
            <w:pPr>
              <w:spacing w:after="0" w:line="240" w:lineRule="auto"/>
              <w:jc w:val="right"/>
              <w:rPr>
                <w:rFonts w:ascii="Arial" w:eastAsia="Times New Roman" w:hAnsi="Arial" w:cs="Arial"/>
                <w:b/>
                <w:bCs/>
                <w:color w:val="000000"/>
                <w:sz w:val="24"/>
                <w:szCs w:val="24"/>
                <w:lang w:eastAsia="en-GB"/>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1A40A06" w14:textId="77777777" w:rsidR="00E1102B" w:rsidRPr="00E1102B" w:rsidRDefault="00E1102B" w:rsidP="00E1102B">
            <w:pPr>
              <w:spacing w:after="0" w:line="240" w:lineRule="auto"/>
              <w:jc w:val="right"/>
              <w:rPr>
                <w:rFonts w:ascii="Arial" w:eastAsia="Times New Roman" w:hAnsi="Arial" w:cs="Arial"/>
                <w:b/>
                <w:bCs/>
                <w:color w:val="000000"/>
                <w:sz w:val="24"/>
                <w:szCs w:val="24"/>
                <w:lang w:eastAsia="en-GB"/>
              </w:rPr>
            </w:pPr>
            <w:r w:rsidRPr="00E1102B">
              <w:rPr>
                <w:rFonts w:ascii="Arial" w:eastAsia="Times New Roman" w:hAnsi="Arial" w:cs="Arial"/>
                <w:b/>
                <w:bCs/>
                <w:color w:val="FF0000"/>
                <w:sz w:val="24"/>
                <w:szCs w:val="24"/>
                <w:lang w:eastAsia="en-GB"/>
              </w:rPr>
              <w:t>(6,796,606)</w:t>
            </w:r>
          </w:p>
        </w:tc>
        <w:tc>
          <w:tcPr>
            <w:tcW w:w="283" w:type="dxa"/>
            <w:tcBorders>
              <w:top w:val="nil"/>
              <w:left w:val="nil"/>
              <w:bottom w:val="nil"/>
              <w:right w:val="nil"/>
            </w:tcBorders>
            <w:shd w:val="clear" w:color="auto" w:fill="auto"/>
            <w:noWrap/>
            <w:vAlign w:val="bottom"/>
            <w:hideMark/>
          </w:tcPr>
          <w:p w14:paraId="6D217A85" w14:textId="77777777" w:rsidR="00E1102B" w:rsidRPr="00E1102B" w:rsidRDefault="00E1102B" w:rsidP="00E1102B">
            <w:pPr>
              <w:spacing w:after="0" w:line="240" w:lineRule="auto"/>
              <w:jc w:val="right"/>
              <w:rPr>
                <w:rFonts w:ascii="Arial" w:eastAsia="Times New Roman" w:hAnsi="Arial" w:cs="Arial"/>
                <w:b/>
                <w:bCs/>
                <w:color w:val="000000"/>
                <w:sz w:val="24"/>
                <w:szCs w:val="24"/>
                <w:lang w:eastAsia="en-GB"/>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8662133" w14:textId="77777777" w:rsidR="00E1102B" w:rsidRPr="00E1102B" w:rsidRDefault="00E1102B" w:rsidP="00E1102B">
            <w:pPr>
              <w:spacing w:after="0" w:line="240" w:lineRule="auto"/>
              <w:jc w:val="right"/>
              <w:rPr>
                <w:rFonts w:ascii="Arial" w:eastAsia="Times New Roman" w:hAnsi="Arial" w:cs="Arial"/>
                <w:b/>
                <w:bCs/>
                <w:color w:val="000000"/>
                <w:sz w:val="24"/>
                <w:szCs w:val="24"/>
                <w:lang w:eastAsia="en-GB"/>
              </w:rPr>
            </w:pPr>
            <w:r w:rsidRPr="00E1102B">
              <w:rPr>
                <w:rFonts w:ascii="Arial" w:eastAsia="Times New Roman" w:hAnsi="Arial" w:cs="Arial"/>
                <w:b/>
                <w:bCs/>
                <w:color w:val="FF0000"/>
                <w:sz w:val="24"/>
                <w:szCs w:val="24"/>
                <w:lang w:eastAsia="en-GB"/>
              </w:rPr>
              <w:t>(7,337,327)</w:t>
            </w:r>
          </w:p>
        </w:tc>
        <w:tc>
          <w:tcPr>
            <w:tcW w:w="283" w:type="dxa"/>
            <w:tcBorders>
              <w:top w:val="nil"/>
              <w:left w:val="nil"/>
              <w:bottom w:val="nil"/>
              <w:right w:val="nil"/>
            </w:tcBorders>
            <w:shd w:val="clear" w:color="auto" w:fill="auto"/>
            <w:noWrap/>
            <w:vAlign w:val="bottom"/>
            <w:hideMark/>
          </w:tcPr>
          <w:p w14:paraId="4114761F" w14:textId="77777777" w:rsidR="00E1102B" w:rsidRPr="00E1102B" w:rsidRDefault="00E1102B" w:rsidP="00E1102B">
            <w:pPr>
              <w:spacing w:after="0" w:line="240" w:lineRule="auto"/>
              <w:jc w:val="right"/>
              <w:rPr>
                <w:rFonts w:ascii="Arial" w:eastAsia="Times New Roman" w:hAnsi="Arial" w:cs="Arial"/>
                <w:b/>
                <w:bCs/>
                <w:color w:val="000000"/>
                <w:sz w:val="24"/>
                <w:szCs w:val="24"/>
                <w:lang w:eastAsia="en-GB"/>
              </w:rPr>
            </w:pP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9045FDF" w14:textId="77777777" w:rsidR="00E1102B" w:rsidRPr="00E1102B" w:rsidRDefault="00E1102B" w:rsidP="00E1102B">
            <w:pPr>
              <w:spacing w:after="0" w:line="240" w:lineRule="auto"/>
              <w:jc w:val="right"/>
              <w:rPr>
                <w:rFonts w:ascii="Arial" w:eastAsia="Times New Roman" w:hAnsi="Arial" w:cs="Arial"/>
                <w:b/>
                <w:bCs/>
                <w:color w:val="000000"/>
                <w:sz w:val="24"/>
                <w:szCs w:val="24"/>
                <w:lang w:eastAsia="en-GB"/>
              </w:rPr>
            </w:pPr>
            <w:r w:rsidRPr="00E1102B">
              <w:rPr>
                <w:rFonts w:ascii="Arial" w:eastAsia="Times New Roman" w:hAnsi="Arial" w:cs="Arial"/>
                <w:b/>
                <w:bCs/>
                <w:color w:val="FF0000"/>
                <w:sz w:val="24"/>
                <w:szCs w:val="24"/>
                <w:lang w:eastAsia="en-GB"/>
              </w:rPr>
              <w:t>(27,811,062)</w:t>
            </w:r>
          </w:p>
        </w:tc>
        <w:tc>
          <w:tcPr>
            <w:tcW w:w="283" w:type="dxa"/>
            <w:tcBorders>
              <w:top w:val="nil"/>
              <w:left w:val="nil"/>
              <w:bottom w:val="nil"/>
              <w:right w:val="nil"/>
            </w:tcBorders>
            <w:shd w:val="clear" w:color="auto" w:fill="auto"/>
            <w:noWrap/>
            <w:vAlign w:val="bottom"/>
            <w:hideMark/>
          </w:tcPr>
          <w:p w14:paraId="47DEDB55" w14:textId="77777777" w:rsidR="00E1102B" w:rsidRPr="00E1102B" w:rsidRDefault="00E1102B" w:rsidP="00E1102B">
            <w:pPr>
              <w:spacing w:after="0" w:line="240" w:lineRule="auto"/>
              <w:jc w:val="right"/>
              <w:rPr>
                <w:rFonts w:ascii="Arial" w:eastAsia="Times New Roman" w:hAnsi="Arial" w:cs="Arial"/>
                <w:b/>
                <w:bCs/>
                <w:color w:val="000000"/>
                <w:sz w:val="24"/>
                <w:szCs w:val="24"/>
                <w:lang w:eastAsia="en-GB"/>
              </w:rPr>
            </w:pP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B91263E" w14:textId="77777777" w:rsidR="00E1102B" w:rsidRPr="00E1102B" w:rsidRDefault="00E1102B" w:rsidP="00E1102B">
            <w:pPr>
              <w:spacing w:after="0" w:line="240" w:lineRule="auto"/>
              <w:jc w:val="right"/>
              <w:rPr>
                <w:rFonts w:ascii="Arial" w:eastAsia="Times New Roman" w:hAnsi="Arial" w:cs="Arial"/>
                <w:b/>
                <w:bCs/>
                <w:color w:val="000000"/>
                <w:sz w:val="24"/>
                <w:szCs w:val="24"/>
                <w:lang w:eastAsia="en-GB"/>
              </w:rPr>
            </w:pPr>
            <w:r w:rsidRPr="00E1102B">
              <w:rPr>
                <w:rFonts w:ascii="Arial" w:eastAsia="Times New Roman" w:hAnsi="Arial" w:cs="Arial"/>
                <w:b/>
                <w:bCs/>
                <w:color w:val="000000"/>
                <w:sz w:val="24"/>
                <w:szCs w:val="24"/>
                <w:lang w:eastAsia="en-GB"/>
              </w:rPr>
              <w:t xml:space="preserve">3,050,974 </w:t>
            </w:r>
          </w:p>
        </w:tc>
      </w:tr>
      <w:tr w:rsidR="00E1102B" w:rsidRPr="00E1102B" w14:paraId="690AAF4C" w14:textId="77777777" w:rsidTr="0048263B">
        <w:trPr>
          <w:trHeight w:val="315"/>
        </w:trPr>
        <w:tc>
          <w:tcPr>
            <w:tcW w:w="2200" w:type="dxa"/>
            <w:tcBorders>
              <w:top w:val="nil"/>
              <w:left w:val="nil"/>
              <w:bottom w:val="nil"/>
              <w:right w:val="nil"/>
            </w:tcBorders>
            <w:shd w:val="clear" w:color="auto" w:fill="auto"/>
            <w:noWrap/>
            <w:vAlign w:val="bottom"/>
            <w:hideMark/>
          </w:tcPr>
          <w:p w14:paraId="13D8E795" w14:textId="77777777" w:rsidR="00E1102B" w:rsidRPr="00E1102B" w:rsidRDefault="00E1102B" w:rsidP="00E1102B">
            <w:pPr>
              <w:spacing w:after="0" w:line="240" w:lineRule="auto"/>
              <w:jc w:val="right"/>
              <w:rPr>
                <w:rFonts w:ascii="Arial" w:eastAsia="Times New Roman" w:hAnsi="Arial" w:cs="Arial"/>
                <w:b/>
                <w:bCs/>
                <w:color w:val="000000"/>
                <w:sz w:val="24"/>
                <w:szCs w:val="24"/>
                <w:lang w:eastAsia="en-GB"/>
              </w:rPr>
            </w:pPr>
          </w:p>
        </w:tc>
        <w:tc>
          <w:tcPr>
            <w:tcW w:w="283" w:type="dxa"/>
            <w:tcBorders>
              <w:top w:val="nil"/>
              <w:left w:val="nil"/>
              <w:bottom w:val="nil"/>
              <w:right w:val="nil"/>
            </w:tcBorders>
            <w:shd w:val="clear" w:color="auto" w:fill="auto"/>
            <w:noWrap/>
            <w:vAlign w:val="bottom"/>
            <w:hideMark/>
          </w:tcPr>
          <w:p w14:paraId="0338E99E" w14:textId="77777777" w:rsidR="00E1102B" w:rsidRPr="00E1102B" w:rsidRDefault="00E1102B" w:rsidP="00E1102B">
            <w:pPr>
              <w:spacing w:after="0" w:line="240" w:lineRule="auto"/>
              <w:rPr>
                <w:rFonts w:ascii="Times New Roman" w:eastAsia="Times New Roman" w:hAnsi="Times New Roman"/>
                <w:sz w:val="20"/>
                <w:szCs w:val="20"/>
                <w:lang w:eastAsia="en-GB"/>
              </w:rPr>
            </w:pPr>
          </w:p>
        </w:tc>
        <w:tc>
          <w:tcPr>
            <w:tcW w:w="1600" w:type="dxa"/>
            <w:tcBorders>
              <w:top w:val="nil"/>
              <w:left w:val="nil"/>
              <w:bottom w:val="nil"/>
              <w:right w:val="nil"/>
            </w:tcBorders>
            <w:shd w:val="clear" w:color="auto" w:fill="auto"/>
            <w:noWrap/>
            <w:vAlign w:val="bottom"/>
            <w:hideMark/>
          </w:tcPr>
          <w:p w14:paraId="39670580" w14:textId="77777777" w:rsidR="00E1102B" w:rsidRPr="00E1102B" w:rsidRDefault="00E1102B" w:rsidP="00E1102B">
            <w:pPr>
              <w:spacing w:after="0" w:line="240" w:lineRule="auto"/>
              <w:rPr>
                <w:rFonts w:ascii="Times New Roman" w:eastAsia="Times New Roman" w:hAnsi="Times New Roman"/>
                <w:sz w:val="20"/>
                <w:szCs w:val="20"/>
                <w:lang w:eastAsia="en-GB"/>
              </w:rPr>
            </w:pPr>
          </w:p>
        </w:tc>
        <w:tc>
          <w:tcPr>
            <w:tcW w:w="283" w:type="dxa"/>
            <w:tcBorders>
              <w:top w:val="nil"/>
              <w:left w:val="nil"/>
              <w:bottom w:val="nil"/>
              <w:right w:val="nil"/>
            </w:tcBorders>
            <w:shd w:val="clear" w:color="auto" w:fill="auto"/>
            <w:noWrap/>
            <w:vAlign w:val="bottom"/>
            <w:hideMark/>
          </w:tcPr>
          <w:p w14:paraId="404AD4B2" w14:textId="77777777" w:rsidR="00E1102B" w:rsidRPr="00E1102B" w:rsidRDefault="00E1102B" w:rsidP="00E1102B">
            <w:pPr>
              <w:spacing w:after="0" w:line="240" w:lineRule="auto"/>
              <w:rPr>
                <w:rFonts w:ascii="Times New Roman" w:eastAsia="Times New Roman" w:hAnsi="Times New Roman"/>
                <w:sz w:val="20"/>
                <w:szCs w:val="20"/>
                <w:lang w:eastAsia="en-GB"/>
              </w:rPr>
            </w:pPr>
          </w:p>
        </w:tc>
        <w:tc>
          <w:tcPr>
            <w:tcW w:w="1580" w:type="dxa"/>
            <w:tcBorders>
              <w:top w:val="nil"/>
              <w:left w:val="nil"/>
              <w:bottom w:val="nil"/>
              <w:right w:val="nil"/>
            </w:tcBorders>
            <w:shd w:val="clear" w:color="auto" w:fill="auto"/>
            <w:noWrap/>
            <w:vAlign w:val="bottom"/>
            <w:hideMark/>
          </w:tcPr>
          <w:p w14:paraId="11CE8F4D" w14:textId="77777777" w:rsidR="00E1102B" w:rsidRPr="00E1102B" w:rsidRDefault="00E1102B" w:rsidP="00E1102B">
            <w:pPr>
              <w:spacing w:after="0" w:line="240" w:lineRule="auto"/>
              <w:rPr>
                <w:rFonts w:ascii="Times New Roman" w:eastAsia="Times New Roman" w:hAnsi="Times New Roman"/>
                <w:sz w:val="20"/>
                <w:szCs w:val="20"/>
                <w:lang w:eastAsia="en-GB"/>
              </w:rPr>
            </w:pPr>
          </w:p>
        </w:tc>
        <w:tc>
          <w:tcPr>
            <w:tcW w:w="283" w:type="dxa"/>
            <w:tcBorders>
              <w:top w:val="nil"/>
              <w:left w:val="nil"/>
              <w:bottom w:val="nil"/>
              <w:right w:val="nil"/>
            </w:tcBorders>
            <w:shd w:val="clear" w:color="auto" w:fill="auto"/>
            <w:noWrap/>
            <w:vAlign w:val="bottom"/>
            <w:hideMark/>
          </w:tcPr>
          <w:p w14:paraId="3C5C4042" w14:textId="77777777" w:rsidR="00E1102B" w:rsidRPr="00E1102B" w:rsidRDefault="00E1102B" w:rsidP="00E1102B">
            <w:pPr>
              <w:spacing w:after="0" w:line="240" w:lineRule="auto"/>
              <w:rPr>
                <w:rFonts w:ascii="Times New Roman" w:eastAsia="Times New Roman" w:hAnsi="Times New Roman"/>
                <w:sz w:val="20"/>
                <w:szCs w:val="20"/>
                <w:lang w:eastAsia="en-GB"/>
              </w:rPr>
            </w:pPr>
          </w:p>
        </w:tc>
        <w:tc>
          <w:tcPr>
            <w:tcW w:w="1540" w:type="dxa"/>
            <w:tcBorders>
              <w:top w:val="nil"/>
              <w:left w:val="nil"/>
              <w:bottom w:val="nil"/>
              <w:right w:val="nil"/>
            </w:tcBorders>
            <w:shd w:val="clear" w:color="auto" w:fill="auto"/>
            <w:noWrap/>
            <w:vAlign w:val="bottom"/>
            <w:hideMark/>
          </w:tcPr>
          <w:p w14:paraId="3A1A022A" w14:textId="77777777" w:rsidR="00E1102B" w:rsidRPr="00E1102B" w:rsidRDefault="00E1102B" w:rsidP="00E1102B">
            <w:pPr>
              <w:spacing w:after="0" w:line="240" w:lineRule="auto"/>
              <w:rPr>
                <w:rFonts w:ascii="Times New Roman" w:eastAsia="Times New Roman" w:hAnsi="Times New Roman"/>
                <w:sz w:val="20"/>
                <w:szCs w:val="20"/>
                <w:lang w:eastAsia="en-GB"/>
              </w:rPr>
            </w:pPr>
          </w:p>
        </w:tc>
        <w:tc>
          <w:tcPr>
            <w:tcW w:w="283" w:type="dxa"/>
            <w:tcBorders>
              <w:top w:val="nil"/>
              <w:left w:val="nil"/>
              <w:bottom w:val="nil"/>
              <w:right w:val="nil"/>
            </w:tcBorders>
            <w:shd w:val="clear" w:color="auto" w:fill="auto"/>
            <w:noWrap/>
            <w:vAlign w:val="bottom"/>
            <w:hideMark/>
          </w:tcPr>
          <w:p w14:paraId="12D1C51A" w14:textId="77777777" w:rsidR="00E1102B" w:rsidRPr="00E1102B" w:rsidRDefault="00E1102B" w:rsidP="00E1102B">
            <w:pPr>
              <w:spacing w:after="0" w:line="240" w:lineRule="auto"/>
              <w:rPr>
                <w:rFonts w:ascii="Times New Roman" w:eastAsia="Times New Roman" w:hAnsi="Times New Roman"/>
                <w:sz w:val="20"/>
                <w:szCs w:val="20"/>
                <w:lang w:eastAsia="en-GB"/>
              </w:rPr>
            </w:pPr>
          </w:p>
        </w:tc>
        <w:tc>
          <w:tcPr>
            <w:tcW w:w="1600" w:type="dxa"/>
            <w:tcBorders>
              <w:top w:val="nil"/>
              <w:left w:val="nil"/>
              <w:bottom w:val="nil"/>
              <w:right w:val="nil"/>
            </w:tcBorders>
            <w:shd w:val="clear" w:color="auto" w:fill="auto"/>
            <w:noWrap/>
            <w:vAlign w:val="bottom"/>
            <w:hideMark/>
          </w:tcPr>
          <w:p w14:paraId="148320A2" w14:textId="77777777" w:rsidR="00E1102B" w:rsidRPr="00E1102B" w:rsidRDefault="00E1102B" w:rsidP="00E1102B">
            <w:pPr>
              <w:spacing w:after="0" w:line="240" w:lineRule="auto"/>
              <w:rPr>
                <w:rFonts w:ascii="Times New Roman" w:eastAsia="Times New Roman" w:hAnsi="Times New Roman"/>
                <w:sz w:val="20"/>
                <w:szCs w:val="20"/>
                <w:lang w:eastAsia="en-GB"/>
              </w:rPr>
            </w:pPr>
          </w:p>
        </w:tc>
        <w:tc>
          <w:tcPr>
            <w:tcW w:w="283" w:type="dxa"/>
            <w:tcBorders>
              <w:top w:val="nil"/>
              <w:left w:val="nil"/>
              <w:bottom w:val="nil"/>
              <w:right w:val="nil"/>
            </w:tcBorders>
            <w:shd w:val="clear" w:color="auto" w:fill="auto"/>
            <w:noWrap/>
            <w:vAlign w:val="bottom"/>
            <w:hideMark/>
          </w:tcPr>
          <w:p w14:paraId="0587A472" w14:textId="77777777" w:rsidR="00E1102B" w:rsidRPr="00E1102B" w:rsidRDefault="00E1102B" w:rsidP="00E1102B">
            <w:pPr>
              <w:spacing w:after="0" w:line="240" w:lineRule="auto"/>
              <w:rPr>
                <w:rFonts w:ascii="Times New Roman" w:eastAsia="Times New Roman" w:hAnsi="Times New Roman"/>
                <w:sz w:val="20"/>
                <w:szCs w:val="20"/>
                <w:lang w:eastAsia="en-GB"/>
              </w:rPr>
            </w:pPr>
          </w:p>
        </w:tc>
        <w:tc>
          <w:tcPr>
            <w:tcW w:w="1600" w:type="dxa"/>
            <w:tcBorders>
              <w:top w:val="nil"/>
              <w:left w:val="nil"/>
              <w:bottom w:val="nil"/>
              <w:right w:val="nil"/>
            </w:tcBorders>
            <w:shd w:val="clear" w:color="auto" w:fill="auto"/>
            <w:noWrap/>
            <w:vAlign w:val="bottom"/>
            <w:hideMark/>
          </w:tcPr>
          <w:p w14:paraId="3FBC68BB" w14:textId="77777777" w:rsidR="00E1102B" w:rsidRPr="00E1102B" w:rsidRDefault="00E1102B" w:rsidP="00E1102B">
            <w:pPr>
              <w:spacing w:after="0" w:line="240" w:lineRule="auto"/>
              <w:rPr>
                <w:rFonts w:ascii="Times New Roman" w:eastAsia="Times New Roman" w:hAnsi="Times New Roman"/>
                <w:sz w:val="20"/>
                <w:szCs w:val="20"/>
                <w:lang w:eastAsia="en-GB"/>
              </w:rPr>
            </w:pPr>
          </w:p>
        </w:tc>
        <w:tc>
          <w:tcPr>
            <w:tcW w:w="283" w:type="dxa"/>
            <w:tcBorders>
              <w:top w:val="nil"/>
              <w:left w:val="nil"/>
              <w:bottom w:val="nil"/>
              <w:right w:val="nil"/>
            </w:tcBorders>
            <w:shd w:val="clear" w:color="auto" w:fill="auto"/>
            <w:noWrap/>
            <w:vAlign w:val="bottom"/>
            <w:hideMark/>
          </w:tcPr>
          <w:p w14:paraId="3A0A9411" w14:textId="77777777" w:rsidR="00E1102B" w:rsidRPr="00E1102B" w:rsidRDefault="00E1102B" w:rsidP="00E1102B">
            <w:pPr>
              <w:spacing w:after="0" w:line="240" w:lineRule="auto"/>
              <w:rPr>
                <w:rFonts w:ascii="Times New Roman" w:eastAsia="Times New Roman" w:hAnsi="Times New Roman"/>
                <w:sz w:val="20"/>
                <w:szCs w:val="20"/>
                <w:lang w:eastAsia="en-GB"/>
              </w:rPr>
            </w:pPr>
          </w:p>
        </w:tc>
        <w:tc>
          <w:tcPr>
            <w:tcW w:w="1600" w:type="dxa"/>
            <w:tcBorders>
              <w:top w:val="nil"/>
              <w:left w:val="nil"/>
              <w:bottom w:val="nil"/>
              <w:right w:val="nil"/>
            </w:tcBorders>
            <w:shd w:val="clear" w:color="auto" w:fill="auto"/>
            <w:noWrap/>
            <w:vAlign w:val="bottom"/>
            <w:hideMark/>
          </w:tcPr>
          <w:p w14:paraId="42DF2A9D" w14:textId="77777777" w:rsidR="00E1102B" w:rsidRPr="00E1102B" w:rsidRDefault="00E1102B" w:rsidP="00E1102B">
            <w:pPr>
              <w:spacing w:after="0" w:line="240" w:lineRule="auto"/>
              <w:rPr>
                <w:rFonts w:ascii="Times New Roman" w:eastAsia="Times New Roman" w:hAnsi="Times New Roman"/>
                <w:sz w:val="20"/>
                <w:szCs w:val="20"/>
                <w:lang w:eastAsia="en-GB"/>
              </w:rPr>
            </w:pPr>
          </w:p>
        </w:tc>
        <w:tc>
          <w:tcPr>
            <w:tcW w:w="283" w:type="dxa"/>
            <w:tcBorders>
              <w:top w:val="nil"/>
              <w:left w:val="nil"/>
              <w:bottom w:val="nil"/>
              <w:right w:val="nil"/>
            </w:tcBorders>
            <w:shd w:val="clear" w:color="auto" w:fill="auto"/>
            <w:noWrap/>
            <w:vAlign w:val="bottom"/>
            <w:hideMark/>
          </w:tcPr>
          <w:p w14:paraId="0672AC18" w14:textId="77777777" w:rsidR="00E1102B" w:rsidRPr="00E1102B" w:rsidRDefault="00E1102B" w:rsidP="00E1102B">
            <w:pPr>
              <w:spacing w:after="0" w:line="240" w:lineRule="auto"/>
              <w:rPr>
                <w:rFonts w:ascii="Times New Roman" w:eastAsia="Times New Roman" w:hAnsi="Times New Roman"/>
                <w:sz w:val="20"/>
                <w:szCs w:val="20"/>
                <w:lang w:eastAsia="en-GB"/>
              </w:rPr>
            </w:pPr>
          </w:p>
        </w:tc>
        <w:tc>
          <w:tcPr>
            <w:tcW w:w="1460" w:type="dxa"/>
            <w:tcBorders>
              <w:top w:val="nil"/>
              <w:left w:val="nil"/>
              <w:bottom w:val="nil"/>
              <w:right w:val="nil"/>
            </w:tcBorders>
            <w:shd w:val="clear" w:color="auto" w:fill="auto"/>
            <w:noWrap/>
            <w:vAlign w:val="bottom"/>
            <w:hideMark/>
          </w:tcPr>
          <w:p w14:paraId="7840CD23" w14:textId="77777777" w:rsidR="00E1102B" w:rsidRPr="00E1102B" w:rsidRDefault="00E1102B" w:rsidP="00E1102B">
            <w:pPr>
              <w:spacing w:after="0" w:line="240" w:lineRule="auto"/>
              <w:rPr>
                <w:rFonts w:ascii="Times New Roman" w:eastAsia="Times New Roman" w:hAnsi="Times New Roman"/>
                <w:sz w:val="20"/>
                <w:szCs w:val="20"/>
                <w:lang w:eastAsia="en-GB"/>
              </w:rPr>
            </w:pPr>
          </w:p>
        </w:tc>
      </w:tr>
      <w:tr w:rsidR="00E1102B" w:rsidRPr="00E1102B" w14:paraId="6A0D5B8D" w14:textId="77777777" w:rsidTr="0048263B">
        <w:trPr>
          <w:trHeight w:val="390"/>
        </w:trPr>
        <w:tc>
          <w:tcPr>
            <w:tcW w:w="2200" w:type="dxa"/>
            <w:tcBorders>
              <w:top w:val="nil"/>
              <w:left w:val="nil"/>
              <w:bottom w:val="single" w:sz="4" w:space="0" w:color="auto"/>
              <w:right w:val="nil"/>
            </w:tcBorders>
            <w:shd w:val="clear" w:color="auto" w:fill="auto"/>
            <w:noWrap/>
            <w:vAlign w:val="bottom"/>
            <w:hideMark/>
          </w:tcPr>
          <w:p w14:paraId="59F3F2EA"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c>
          <w:tcPr>
            <w:tcW w:w="283" w:type="dxa"/>
            <w:tcBorders>
              <w:top w:val="nil"/>
              <w:left w:val="nil"/>
              <w:bottom w:val="nil"/>
              <w:right w:val="nil"/>
            </w:tcBorders>
            <w:shd w:val="clear" w:color="auto" w:fill="auto"/>
            <w:noWrap/>
            <w:vAlign w:val="bottom"/>
            <w:hideMark/>
          </w:tcPr>
          <w:p w14:paraId="7EBAE1F5" w14:textId="77777777" w:rsidR="00E1102B" w:rsidRPr="00E1102B" w:rsidRDefault="00E1102B" w:rsidP="00E1102B">
            <w:pPr>
              <w:spacing w:after="0" w:line="240" w:lineRule="auto"/>
              <w:rPr>
                <w:rFonts w:ascii="Arial" w:eastAsia="Times New Roman" w:hAnsi="Arial" w:cs="Arial"/>
                <w:color w:val="000000"/>
                <w:sz w:val="24"/>
                <w:szCs w:val="24"/>
                <w:lang w:eastAsia="en-GB"/>
              </w:rPr>
            </w:pPr>
          </w:p>
        </w:tc>
        <w:tc>
          <w:tcPr>
            <w:tcW w:w="1600" w:type="dxa"/>
            <w:tcBorders>
              <w:top w:val="nil"/>
              <w:left w:val="nil"/>
              <w:bottom w:val="single" w:sz="4" w:space="0" w:color="auto"/>
              <w:right w:val="nil"/>
            </w:tcBorders>
            <w:shd w:val="clear" w:color="auto" w:fill="auto"/>
            <w:noWrap/>
            <w:vAlign w:val="bottom"/>
            <w:hideMark/>
          </w:tcPr>
          <w:p w14:paraId="627B63DF"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c>
          <w:tcPr>
            <w:tcW w:w="283" w:type="dxa"/>
            <w:tcBorders>
              <w:top w:val="nil"/>
              <w:left w:val="nil"/>
              <w:bottom w:val="nil"/>
              <w:right w:val="nil"/>
            </w:tcBorders>
            <w:shd w:val="clear" w:color="auto" w:fill="auto"/>
            <w:noWrap/>
            <w:vAlign w:val="bottom"/>
            <w:hideMark/>
          </w:tcPr>
          <w:p w14:paraId="32B34332" w14:textId="77777777" w:rsidR="00E1102B" w:rsidRPr="00E1102B" w:rsidRDefault="00E1102B" w:rsidP="00E1102B">
            <w:pPr>
              <w:spacing w:after="0" w:line="240" w:lineRule="auto"/>
              <w:rPr>
                <w:rFonts w:ascii="Arial" w:eastAsia="Times New Roman" w:hAnsi="Arial" w:cs="Arial"/>
                <w:color w:val="000000"/>
                <w:sz w:val="24"/>
                <w:szCs w:val="24"/>
                <w:lang w:eastAsia="en-GB"/>
              </w:rPr>
            </w:pPr>
          </w:p>
        </w:tc>
        <w:tc>
          <w:tcPr>
            <w:tcW w:w="1580" w:type="dxa"/>
            <w:tcBorders>
              <w:top w:val="nil"/>
              <w:left w:val="nil"/>
              <w:bottom w:val="single" w:sz="4" w:space="0" w:color="auto"/>
              <w:right w:val="nil"/>
            </w:tcBorders>
            <w:shd w:val="clear" w:color="auto" w:fill="auto"/>
            <w:noWrap/>
            <w:vAlign w:val="bottom"/>
            <w:hideMark/>
          </w:tcPr>
          <w:p w14:paraId="22259F32"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c>
          <w:tcPr>
            <w:tcW w:w="283" w:type="dxa"/>
            <w:tcBorders>
              <w:top w:val="nil"/>
              <w:left w:val="nil"/>
              <w:bottom w:val="nil"/>
              <w:right w:val="nil"/>
            </w:tcBorders>
            <w:shd w:val="clear" w:color="auto" w:fill="auto"/>
            <w:noWrap/>
            <w:vAlign w:val="bottom"/>
            <w:hideMark/>
          </w:tcPr>
          <w:p w14:paraId="18590653" w14:textId="77777777" w:rsidR="00E1102B" w:rsidRPr="00E1102B" w:rsidRDefault="00E1102B" w:rsidP="00E1102B">
            <w:pPr>
              <w:spacing w:after="0" w:line="240" w:lineRule="auto"/>
              <w:rPr>
                <w:rFonts w:ascii="Arial" w:eastAsia="Times New Roman" w:hAnsi="Arial" w:cs="Arial"/>
                <w:color w:val="000000"/>
                <w:sz w:val="24"/>
                <w:szCs w:val="24"/>
                <w:lang w:eastAsia="en-GB"/>
              </w:rPr>
            </w:pPr>
          </w:p>
        </w:tc>
        <w:tc>
          <w:tcPr>
            <w:tcW w:w="1540" w:type="dxa"/>
            <w:tcBorders>
              <w:top w:val="nil"/>
              <w:left w:val="nil"/>
              <w:bottom w:val="single" w:sz="4" w:space="0" w:color="auto"/>
              <w:right w:val="nil"/>
            </w:tcBorders>
            <w:shd w:val="clear" w:color="auto" w:fill="auto"/>
            <w:noWrap/>
            <w:vAlign w:val="bottom"/>
            <w:hideMark/>
          </w:tcPr>
          <w:p w14:paraId="2A546ABB"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c>
          <w:tcPr>
            <w:tcW w:w="283" w:type="dxa"/>
            <w:tcBorders>
              <w:top w:val="nil"/>
              <w:left w:val="nil"/>
              <w:bottom w:val="nil"/>
              <w:right w:val="nil"/>
            </w:tcBorders>
            <w:shd w:val="clear" w:color="auto" w:fill="auto"/>
            <w:noWrap/>
            <w:vAlign w:val="bottom"/>
            <w:hideMark/>
          </w:tcPr>
          <w:p w14:paraId="038F53D7" w14:textId="77777777" w:rsidR="00E1102B" w:rsidRPr="00E1102B" w:rsidRDefault="00E1102B" w:rsidP="00E1102B">
            <w:pPr>
              <w:spacing w:after="0" w:line="240" w:lineRule="auto"/>
              <w:rPr>
                <w:rFonts w:ascii="Arial" w:eastAsia="Times New Roman" w:hAnsi="Arial" w:cs="Arial"/>
                <w:color w:val="000000"/>
                <w:sz w:val="24"/>
                <w:szCs w:val="24"/>
                <w:lang w:eastAsia="en-GB"/>
              </w:rPr>
            </w:pPr>
          </w:p>
        </w:tc>
        <w:tc>
          <w:tcPr>
            <w:tcW w:w="1600" w:type="dxa"/>
            <w:tcBorders>
              <w:top w:val="nil"/>
              <w:left w:val="nil"/>
              <w:bottom w:val="single" w:sz="4" w:space="0" w:color="auto"/>
              <w:right w:val="nil"/>
            </w:tcBorders>
            <w:shd w:val="clear" w:color="auto" w:fill="auto"/>
            <w:noWrap/>
            <w:vAlign w:val="bottom"/>
            <w:hideMark/>
          </w:tcPr>
          <w:p w14:paraId="2C9012A8"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c>
          <w:tcPr>
            <w:tcW w:w="283" w:type="dxa"/>
            <w:tcBorders>
              <w:top w:val="nil"/>
              <w:left w:val="nil"/>
              <w:bottom w:val="nil"/>
              <w:right w:val="nil"/>
            </w:tcBorders>
            <w:shd w:val="clear" w:color="auto" w:fill="auto"/>
            <w:noWrap/>
            <w:vAlign w:val="bottom"/>
            <w:hideMark/>
          </w:tcPr>
          <w:p w14:paraId="2E288FAC" w14:textId="77777777" w:rsidR="00E1102B" w:rsidRPr="00E1102B" w:rsidRDefault="00E1102B" w:rsidP="00E1102B">
            <w:pPr>
              <w:spacing w:after="0" w:line="240" w:lineRule="auto"/>
              <w:rPr>
                <w:rFonts w:ascii="Arial" w:eastAsia="Times New Roman" w:hAnsi="Arial" w:cs="Arial"/>
                <w:color w:val="000000"/>
                <w:sz w:val="24"/>
                <w:szCs w:val="24"/>
                <w:lang w:eastAsia="en-GB"/>
              </w:rPr>
            </w:pPr>
          </w:p>
        </w:tc>
        <w:tc>
          <w:tcPr>
            <w:tcW w:w="1600" w:type="dxa"/>
            <w:tcBorders>
              <w:top w:val="nil"/>
              <w:left w:val="nil"/>
              <w:bottom w:val="single" w:sz="4" w:space="0" w:color="auto"/>
              <w:right w:val="nil"/>
            </w:tcBorders>
            <w:shd w:val="clear" w:color="auto" w:fill="auto"/>
            <w:noWrap/>
            <w:vAlign w:val="bottom"/>
            <w:hideMark/>
          </w:tcPr>
          <w:p w14:paraId="651C8EC0"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c>
          <w:tcPr>
            <w:tcW w:w="283" w:type="dxa"/>
            <w:tcBorders>
              <w:top w:val="nil"/>
              <w:left w:val="nil"/>
              <w:bottom w:val="nil"/>
              <w:right w:val="nil"/>
            </w:tcBorders>
            <w:shd w:val="clear" w:color="auto" w:fill="auto"/>
            <w:noWrap/>
            <w:vAlign w:val="bottom"/>
            <w:hideMark/>
          </w:tcPr>
          <w:p w14:paraId="139D50B7" w14:textId="77777777" w:rsidR="00E1102B" w:rsidRPr="00E1102B" w:rsidRDefault="00E1102B" w:rsidP="00E1102B">
            <w:pPr>
              <w:spacing w:after="0" w:line="240" w:lineRule="auto"/>
              <w:rPr>
                <w:rFonts w:ascii="Arial" w:eastAsia="Times New Roman" w:hAnsi="Arial" w:cs="Arial"/>
                <w:color w:val="000000"/>
                <w:sz w:val="24"/>
                <w:szCs w:val="24"/>
                <w:lang w:eastAsia="en-GB"/>
              </w:rPr>
            </w:pPr>
          </w:p>
        </w:tc>
        <w:tc>
          <w:tcPr>
            <w:tcW w:w="1600" w:type="dxa"/>
            <w:tcBorders>
              <w:top w:val="nil"/>
              <w:left w:val="nil"/>
              <w:bottom w:val="single" w:sz="4" w:space="0" w:color="auto"/>
              <w:right w:val="nil"/>
            </w:tcBorders>
            <w:shd w:val="clear" w:color="auto" w:fill="auto"/>
            <w:noWrap/>
            <w:vAlign w:val="bottom"/>
            <w:hideMark/>
          </w:tcPr>
          <w:p w14:paraId="152E44B7"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c>
          <w:tcPr>
            <w:tcW w:w="283" w:type="dxa"/>
            <w:tcBorders>
              <w:top w:val="nil"/>
              <w:left w:val="nil"/>
              <w:bottom w:val="nil"/>
              <w:right w:val="nil"/>
            </w:tcBorders>
            <w:shd w:val="clear" w:color="auto" w:fill="auto"/>
            <w:noWrap/>
            <w:vAlign w:val="bottom"/>
            <w:hideMark/>
          </w:tcPr>
          <w:p w14:paraId="2B0ED7DB" w14:textId="77777777" w:rsidR="00E1102B" w:rsidRPr="00E1102B" w:rsidRDefault="00E1102B" w:rsidP="00E1102B">
            <w:pPr>
              <w:spacing w:after="0" w:line="240" w:lineRule="auto"/>
              <w:rPr>
                <w:rFonts w:ascii="Arial" w:eastAsia="Times New Roman" w:hAnsi="Arial" w:cs="Arial"/>
                <w:color w:val="000000"/>
                <w:sz w:val="24"/>
                <w:szCs w:val="24"/>
                <w:lang w:eastAsia="en-GB"/>
              </w:rPr>
            </w:pPr>
          </w:p>
        </w:tc>
        <w:tc>
          <w:tcPr>
            <w:tcW w:w="1460" w:type="dxa"/>
            <w:tcBorders>
              <w:top w:val="nil"/>
              <w:left w:val="nil"/>
              <w:bottom w:val="single" w:sz="4" w:space="0" w:color="auto"/>
              <w:right w:val="nil"/>
            </w:tcBorders>
            <w:shd w:val="clear" w:color="auto" w:fill="auto"/>
            <w:noWrap/>
            <w:vAlign w:val="bottom"/>
            <w:hideMark/>
          </w:tcPr>
          <w:p w14:paraId="737BA8F3" w14:textId="77777777" w:rsidR="00E1102B" w:rsidRPr="00E1102B" w:rsidRDefault="00E1102B" w:rsidP="00E1102B">
            <w:pPr>
              <w:spacing w:after="0" w:line="240" w:lineRule="auto"/>
              <w:rPr>
                <w:rFonts w:ascii="Arial" w:eastAsia="Times New Roman" w:hAnsi="Arial" w:cs="Arial"/>
                <w:color w:val="000000"/>
                <w:sz w:val="24"/>
                <w:szCs w:val="24"/>
                <w:lang w:eastAsia="en-GB"/>
              </w:rPr>
            </w:pPr>
            <w:r w:rsidRPr="00E1102B">
              <w:rPr>
                <w:rFonts w:ascii="Arial" w:eastAsia="Times New Roman" w:hAnsi="Arial" w:cs="Arial"/>
                <w:color w:val="000000"/>
                <w:sz w:val="24"/>
                <w:szCs w:val="24"/>
                <w:lang w:eastAsia="en-GB"/>
              </w:rPr>
              <w:t> </w:t>
            </w:r>
          </w:p>
        </w:tc>
      </w:tr>
      <w:tr w:rsidR="00E1102B" w:rsidRPr="00E1102B" w14:paraId="4B9BE378" w14:textId="77777777" w:rsidTr="0048263B">
        <w:trPr>
          <w:trHeight w:val="31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D7E1202" w14:textId="77777777" w:rsidR="00E1102B" w:rsidRPr="00E1102B" w:rsidRDefault="00E1102B" w:rsidP="00E1102B">
            <w:pPr>
              <w:spacing w:after="0" w:line="240" w:lineRule="auto"/>
              <w:rPr>
                <w:rFonts w:ascii="Arial" w:eastAsia="Times New Roman" w:hAnsi="Arial" w:cs="Arial"/>
                <w:b/>
                <w:bCs/>
                <w:color w:val="000000"/>
                <w:sz w:val="24"/>
                <w:szCs w:val="24"/>
                <w:lang w:eastAsia="en-GB"/>
              </w:rPr>
            </w:pPr>
            <w:r w:rsidRPr="00E1102B">
              <w:rPr>
                <w:rFonts w:ascii="Arial" w:eastAsia="Times New Roman" w:hAnsi="Arial" w:cs="Arial"/>
                <w:b/>
                <w:bCs/>
                <w:color w:val="000000"/>
                <w:sz w:val="24"/>
                <w:szCs w:val="24"/>
                <w:lang w:eastAsia="en-GB"/>
              </w:rPr>
              <w:t>Surplus</w:t>
            </w:r>
            <w:r w:rsidRPr="00E1102B">
              <w:rPr>
                <w:rFonts w:ascii="Arial" w:eastAsia="Times New Roman" w:hAnsi="Arial" w:cs="Arial"/>
                <w:b/>
                <w:bCs/>
                <w:color w:val="FF0000"/>
                <w:sz w:val="24"/>
                <w:szCs w:val="24"/>
                <w:lang w:eastAsia="en-GB"/>
              </w:rPr>
              <w:t>/(Deficit)</w:t>
            </w:r>
            <w:r w:rsidRPr="00E1102B">
              <w:rPr>
                <w:rFonts w:ascii="Arial" w:eastAsia="Times New Roman" w:hAnsi="Arial" w:cs="Arial"/>
                <w:b/>
                <w:bCs/>
                <w:color w:val="000000"/>
                <w:sz w:val="24"/>
                <w:szCs w:val="24"/>
                <w:lang w:eastAsia="en-GB"/>
              </w:rPr>
              <w:t xml:space="preserve"> </w:t>
            </w:r>
          </w:p>
        </w:tc>
        <w:tc>
          <w:tcPr>
            <w:tcW w:w="283" w:type="dxa"/>
            <w:tcBorders>
              <w:top w:val="nil"/>
              <w:left w:val="nil"/>
              <w:bottom w:val="nil"/>
              <w:right w:val="single" w:sz="4" w:space="0" w:color="auto"/>
            </w:tcBorders>
            <w:shd w:val="clear" w:color="auto" w:fill="auto"/>
            <w:noWrap/>
            <w:vAlign w:val="bottom"/>
            <w:hideMark/>
          </w:tcPr>
          <w:p w14:paraId="08858BC8" w14:textId="77777777" w:rsidR="00E1102B" w:rsidRPr="00E1102B" w:rsidRDefault="00E1102B" w:rsidP="00E1102B">
            <w:pPr>
              <w:spacing w:after="0" w:line="240" w:lineRule="auto"/>
              <w:rPr>
                <w:rFonts w:ascii="Arial" w:eastAsia="Times New Roman" w:hAnsi="Arial" w:cs="Arial"/>
                <w:b/>
                <w:bCs/>
                <w:color w:val="000000"/>
                <w:sz w:val="24"/>
                <w:szCs w:val="24"/>
                <w:lang w:eastAsia="en-GB"/>
              </w:rPr>
            </w:pPr>
            <w:r w:rsidRPr="00E1102B">
              <w:rPr>
                <w:rFonts w:ascii="Arial" w:eastAsia="Times New Roman" w:hAnsi="Arial" w:cs="Arial"/>
                <w:b/>
                <w:bCs/>
                <w:color w:val="000000"/>
                <w:sz w:val="24"/>
                <w:szCs w:val="24"/>
                <w:lang w:eastAsia="en-GB"/>
              </w:rPr>
              <w:t> </w:t>
            </w:r>
          </w:p>
        </w:tc>
        <w:tc>
          <w:tcPr>
            <w:tcW w:w="1600" w:type="dxa"/>
            <w:tcBorders>
              <w:top w:val="nil"/>
              <w:left w:val="nil"/>
              <w:bottom w:val="single" w:sz="4" w:space="0" w:color="auto"/>
              <w:right w:val="single" w:sz="4" w:space="0" w:color="auto"/>
            </w:tcBorders>
            <w:shd w:val="clear" w:color="auto" w:fill="auto"/>
            <w:noWrap/>
            <w:vAlign w:val="bottom"/>
            <w:hideMark/>
          </w:tcPr>
          <w:p w14:paraId="06501BDA" w14:textId="77777777" w:rsidR="00E1102B" w:rsidRPr="00E1102B" w:rsidRDefault="00E1102B" w:rsidP="00E1102B">
            <w:pPr>
              <w:spacing w:after="0" w:line="240" w:lineRule="auto"/>
              <w:jc w:val="right"/>
              <w:rPr>
                <w:rFonts w:ascii="Arial" w:eastAsia="Times New Roman" w:hAnsi="Arial" w:cs="Arial"/>
                <w:b/>
                <w:bCs/>
                <w:color w:val="000000"/>
                <w:sz w:val="24"/>
                <w:szCs w:val="24"/>
                <w:lang w:eastAsia="en-GB"/>
              </w:rPr>
            </w:pPr>
            <w:r w:rsidRPr="00E1102B">
              <w:rPr>
                <w:rFonts w:ascii="Arial" w:eastAsia="Times New Roman" w:hAnsi="Arial" w:cs="Arial"/>
                <w:b/>
                <w:bCs/>
                <w:color w:val="000000"/>
                <w:sz w:val="24"/>
                <w:szCs w:val="24"/>
                <w:lang w:eastAsia="en-GB"/>
              </w:rPr>
              <w:t xml:space="preserve">0 </w:t>
            </w:r>
          </w:p>
        </w:tc>
        <w:tc>
          <w:tcPr>
            <w:tcW w:w="283" w:type="dxa"/>
            <w:tcBorders>
              <w:top w:val="nil"/>
              <w:left w:val="nil"/>
              <w:bottom w:val="nil"/>
              <w:right w:val="single" w:sz="4" w:space="0" w:color="auto"/>
            </w:tcBorders>
            <w:shd w:val="clear" w:color="auto" w:fill="auto"/>
            <w:noWrap/>
            <w:vAlign w:val="bottom"/>
            <w:hideMark/>
          </w:tcPr>
          <w:p w14:paraId="4A492368" w14:textId="77777777" w:rsidR="00E1102B" w:rsidRPr="00E1102B" w:rsidRDefault="00E1102B" w:rsidP="00E1102B">
            <w:pPr>
              <w:spacing w:after="0" w:line="240" w:lineRule="auto"/>
              <w:rPr>
                <w:rFonts w:ascii="Arial" w:eastAsia="Times New Roman" w:hAnsi="Arial" w:cs="Arial"/>
                <w:b/>
                <w:bCs/>
                <w:color w:val="000000"/>
                <w:sz w:val="24"/>
                <w:szCs w:val="24"/>
                <w:lang w:eastAsia="en-GB"/>
              </w:rPr>
            </w:pPr>
            <w:r w:rsidRPr="00E1102B">
              <w:rPr>
                <w:rFonts w:ascii="Arial" w:eastAsia="Times New Roman" w:hAnsi="Arial" w:cs="Arial"/>
                <w:b/>
                <w:bCs/>
                <w:color w:val="000000"/>
                <w:sz w:val="24"/>
                <w:szCs w:val="24"/>
                <w:lang w:eastAsia="en-GB"/>
              </w:rPr>
              <w:t> </w:t>
            </w:r>
          </w:p>
        </w:tc>
        <w:tc>
          <w:tcPr>
            <w:tcW w:w="1580" w:type="dxa"/>
            <w:tcBorders>
              <w:top w:val="nil"/>
              <w:left w:val="nil"/>
              <w:bottom w:val="single" w:sz="4" w:space="0" w:color="auto"/>
              <w:right w:val="single" w:sz="4" w:space="0" w:color="auto"/>
            </w:tcBorders>
            <w:shd w:val="clear" w:color="auto" w:fill="auto"/>
            <w:noWrap/>
            <w:vAlign w:val="bottom"/>
            <w:hideMark/>
          </w:tcPr>
          <w:p w14:paraId="72E022DF" w14:textId="77777777" w:rsidR="00E1102B" w:rsidRPr="00E1102B" w:rsidRDefault="00E1102B" w:rsidP="00E1102B">
            <w:pPr>
              <w:spacing w:after="0" w:line="240" w:lineRule="auto"/>
              <w:jc w:val="right"/>
              <w:rPr>
                <w:rFonts w:ascii="Arial" w:eastAsia="Times New Roman" w:hAnsi="Arial" w:cs="Arial"/>
                <w:b/>
                <w:bCs/>
                <w:color w:val="000000"/>
                <w:sz w:val="24"/>
                <w:szCs w:val="24"/>
                <w:lang w:eastAsia="en-GB"/>
              </w:rPr>
            </w:pPr>
            <w:r w:rsidRPr="00E1102B">
              <w:rPr>
                <w:rFonts w:ascii="Arial" w:eastAsia="Times New Roman" w:hAnsi="Arial" w:cs="Arial"/>
                <w:b/>
                <w:bCs/>
                <w:color w:val="000000"/>
                <w:sz w:val="24"/>
                <w:szCs w:val="24"/>
                <w:lang w:eastAsia="en-GB"/>
              </w:rPr>
              <w:t xml:space="preserve">864,995 </w:t>
            </w:r>
          </w:p>
        </w:tc>
        <w:tc>
          <w:tcPr>
            <w:tcW w:w="283" w:type="dxa"/>
            <w:tcBorders>
              <w:top w:val="nil"/>
              <w:left w:val="nil"/>
              <w:bottom w:val="nil"/>
              <w:right w:val="single" w:sz="4" w:space="0" w:color="auto"/>
            </w:tcBorders>
            <w:shd w:val="clear" w:color="auto" w:fill="auto"/>
            <w:noWrap/>
            <w:vAlign w:val="bottom"/>
            <w:hideMark/>
          </w:tcPr>
          <w:p w14:paraId="1BA6B9E7" w14:textId="77777777" w:rsidR="00E1102B" w:rsidRPr="00E1102B" w:rsidRDefault="00E1102B" w:rsidP="00E1102B">
            <w:pPr>
              <w:spacing w:after="0" w:line="240" w:lineRule="auto"/>
              <w:rPr>
                <w:rFonts w:ascii="Arial" w:eastAsia="Times New Roman" w:hAnsi="Arial" w:cs="Arial"/>
                <w:b/>
                <w:bCs/>
                <w:color w:val="000000"/>
                <w:sz w:val="24"/>
                <w:szCs w:val="24"/>
                <w:lang w:eastAsia="en-GB"/>
              </w:rPr>
            </w:pPr>
            <w:r w:rsidRPr="00E1102B">
              <w:rPr>
                <w:rFonts w:ascii="Arial" w:eastAsia="Times New Roman" w:hAnsi="Arial" w:cs="Arial"/>
                <w:b/>
                <w:bCs/>
                <w:color w:val="000000"/>
                <w:sz w:val="24"/>
                <w:szCs w:val="24"/>
                <w:lang w:eastAsia="en-GB"/>
              </w:rPr>
              <w:t> </w:t>
            </w:r>
          </w:p>
        </w:tc>
        <w:tc>
          <w:tcPr>
            <w:tcW w:w="1540" w:type="dxa"/>
            <w:tcBorders>
              <w:top w:val="nil"/>
              <w:left w:val="nil"/>
              <w:bottom w:val="single" w:sz="4" w:space="0" w:color="auto"/>
              <w:right w:val="single" w:sz="4" w:space="0" w:color="auto"/>
            </w:tcBorders>
            <w:shd w:val="clear" w:color="auto" w:fill="auto"/>
            <w:noWrap/>
            <w:vAlign w:val="bottom"/>
            <w:hideMark/>
          </w:tcPr>
          <w:p w14:paraId="6636942E" w14:textId="77777777" w:rsidR="00E1102B" w:rsidRPr="00E1102B" w:rsidRDefault="00E1102B" w:rsidP="00E1102B">
            <w:pPr>
              <w:spacing w:after="0" w:line="240" w:lineRule="auto"/>
              <w:jc w:val="right"/>
              <w:rPr>
                <w:rFonts w:ascii="Arial" w:eastAsia="Times New Roman" w:hAnsi="Arial" w:cs="Arial"/>
                <w:b/>
                <w:bCs/>
                <w:color w:val="000000"/>
                <w:sz w:val="24"/>
                <w:szCs w:val="24"/>
                <w:lang w:eastAsia="en-GB"/>
              </w:rPr>
            </w:pPr>
            <w:r w:rsidRPr="00E1102B">
              <w:rPr>
                <w:rFonts w:ascii="Arial" w:eastAsia="Times New Roman" w:hAnsi="Arial" w:cs="Arial"/>
                <w:b/>
                <w:bCs/>
                <w:color w:val="000000"/>
                <w:sz w:val="24"/>
                <w:szCs w:val="24"/>
                <w:lang w:eastAsia="en-GB"/>
              </w:rPr>
              <w:t xml:space="preserve">259,054 </w:t>
            </w:r>
          </w:p>
        </w:tc>
        <w:tc>
          <w:tcPr>
            <w:tcW w:w="283" w:type="dxa"/>
            <w:tcBorders>
              <w:top w:val="nil"/>
              <w:left w:val="nil"/>
              <w:bottom w:val="nil"/>
              <w:right w:val="single" w:sz="4" w:space="0" w:color="auto"/>
            </w:tcBorders>
            <w:shd w:val="clear" w:color="auto" w:fill="auto"/>
            <w:noWrap/>
            <w:vAlign w:val="bottom"/>
            <w:hideMark/>
          </w:tcPr>
          <w:p w14:paraId="56DF8A91" w14:textId="77777777" w:rsidR="00E1102B" w:rsidRPr="00E1102B" w:rsidRDefault="00E1102B" w:rsidP="00E1102B">
            <w:pPr>
              <w:spacing w:after="0" w:line="240" w:lineRule="auto"/>
              <w:rPr>
                <w:rFonts w:ascii="Arial" w:eastAsia="Times New Roman" w:hAnsi="Arial" w:cs="Arial"/>
                <w:b/>
                <w:bCs/>
                <w:color w:val="000000"/>
                <w:sz w:val="24"/>
                <w:szCs w:val="24"/>
                <w:lang w:eastAsia="en-GB"/>
              </w:rPr>
            </w:pPr>
            <w:r w:rsidRPr="00E1102B">
              <w:rPr>
                <w:rFonts w:ascii="Arial" w:eastAsia="Times New Roman" w:hAnsi="Arial" w:cs="Arial"/>
                <w:b/>
                <w:bCs/>
                <w:color w:val="000000"/>
                <w:sz w:val="24"/>
                <w:szCs w:val="24"/>
                <w:lang w:eastAsia="en-GB"/>
              </w:rPr>
              <w:t> </w:t>
            </w:r>
          </w:p>
        </w:tc>
        <w:tc>
          <w:tcPr>
            <w:tcW w:w="1600" w:type="dxa"/>
            <w:tcBorders>
              <w:top w:val="nil"/>
              <w:left w:val="nil"/>
              <w:bottom w:val="single" w:sz="4" w:space="0" w:color="auto"/>
              <w:right w:val="single" w:sz="4" w:space="0" w:color="auto"/>
            </w:tcBorders>
            <w:shd w:val="clear" w:color="auto" w:fill="auto"/>
            <w:noWrap/>
            <w:vAlign w:val="bottom"/>
            <w:hideMark/>
          </w:tcPr>
          <w:p w14:paraId="58D3BF0E" w14:textId="77777777" w:rsidR="00E1102B" w:rsidRPr="00E1102B" w:rsidRDefault="00E1102B" w:rsidP="00E1102B">
            <w:pPr>
              <w:spacing w:after="0" w:line="240" w:lineRule="auto"/>
              <w:jc w:val="right"/>
              <w:rPr>
                <w:rFonts w:ascii="Arial" w:eastAsia="Times New Roman" w:hAnsi="Arial" w:cs="Arial"/>
                <w:b/>
                <w:bCs/>
                <w:color w:val="000000"/>
                <w:sz w:val="24"/>
                <w:szCs w:val="24"/>
                <w:lang w:eastAsia="en-GB"/>
              </w:rPr>
            </w:pPr>
            <w:r w:rsidRPr="00E1102B">
              <w:rPr>
                <w:rFonts w:ascii="Arial" w:eastAsia="Times New Roman" w:hAnsi="Arial" w:cs="Arial"/>
                <w:b/>
                <w:bCs/>
                <w:color w:val="FF0000"/>
                <w:sz w:val="24"/>
                <w:szCs w:val="24"/>
                <w:lang w:eastAsia="en-GB"/>
              </w:rPr>
              <w:t>(1,132,710)</w:t>
            </w:r>
          </w:p>
        </w:tc>
        <w:tc>
          <w:tcPr>
            <w:tcW w:w="283" w:type="dxa"/>
            <w:tcBorders>
              <w:top w:val="nil"/>
              <w:left w:val="nil"/>
              <w:bottom w:val="nil"/>
              <w:right w:val="single" w:sz="4" w:space="0" w:color="auto"/>
            </w:tcBorders>
            <w:shd w:val="clear" w:color="auto" w:fill="auto"/>
            <w:noWrap/>
            <w:vAlign w:val="bottom"/>
            <w:hideMark/>
          </w:tcPr>
          <w:p w14:paraId="4E5568E2" w14:textId="77777777" w:rsidR="00E1102B" w:rsidRPr="00E1102B" w:rsidRDefault="00E1102B" w:rsidP="00E1102B">
            <w:pPr>
              <w:spacing w:after="0" w:line="240" w:lineRule="auto"/>
              <w:rPr>
                <w:rFonts w:ascii="Arial" w:eastAsia="Times New Roman" w:hAnsi="Arial" w:cs="Arial"/>
                <w:b/>
                <w:bCs/>
                <w:color w:val="000000"/>
                <w:sz w:val="24"/>
                <w:szCs w:val="24"/>
                <w:lang w:eastAsia="en-GB"/>
              </w:rPr>
            </w:pPr>
            <w:r w:rsidRPr="00E1102B">
              <w:rPr>
                <w:rFonts w:ascii="Arial" w:eastAsia="Times New Roman" w:hAnsi="Arial" w:cs="Arial"/>
                <w:b/>
                <w:bCs/>
                <w:color w:val="000000"/>
                <w:sz w:val="24"/>
                <w:szCs w:val="24"/>
                <w:lang w:eastAsia="en-GB"/>
              </w:rPr>
              <w:t> </w:t>
            </w:r>
          </w:p>
        </w:tc>
        <w:tc>
          <w:tcPr>
            <w:tcW w:w="1600" w:type="dxa"/>
            <w:tcBorders>
              <w:top w:val="nil"/>
              <w:left w:val="nil"/>
              <w:bottom w:val="single" w:sz="4" w:space="0" w:color="auto"/>
              <w:right w:val="single" w:sz="4" w:space="0" w:color="auto"/>
            </w:tcBorders>
            <w:shd w:val="clear" w:color="auto" w:fill="auto"/>
            <w:noWrap/>
            <w:vAlign w:val="bottom"/>
            <w:hideMark/>
          </w:tcPr>
          <w:p w14:paraId="3DA5760D" w14:textId="77777777" w:rsidR="00E1102B" w:rsidRPr="00E1102B" w:rsidRDefault="00E1102B" w:rsidP="00E1102B">
            <w:pPr>
              <w:spacing w:after="0" w:line="240" w:lineRule="auto"/>
              <w:jc w:val="right"/>
              <w:rPr>
                <w:rFonts w:ascii="Arial" w:eastAsia="Times New Roman" w:hAnsi="Arial" w:cs="Arial"/>
                <w:b/>
                <w:bCs/>
                <w:color w:val="000000"/>
                <w:sz w:val="24"/>
                <w:szCs w:val="24"/>
                <w:lang w:eastAsia="en-GB"/>
              </w:rPr>
            </w:pPr>
            <w:r w:rsidRPr="00E1102B">
              <w:rPr>
                <w:rFonts w:ascii="Arial" w:eastAsia="Times New Roman" w:hAnsi="Arial" w:cs="Arial"/>
                <w:b/>
                <w:bCs/>
                <w:color w:val="FF0000"/>
                <w:sz w:val="24"/>
                <w:szCs w:val="24"/>
                <w:lang w:eastAsia="en-GB"/>
              </w:rPr>
              <w:t>(1,540,387)</w:t>
            </w:r>
          </w:p>
        </w:tc>
        <w:tc>
          <w:tcPr>
            <w:tcW w:w="283" w:type="dxa"/>
            <w:tcBorders>
              <w:top w:val="nil"/>
              <w:left w:val="nil"/>
              <w:bottom w:val="nil"/>
              <w:right w:val="single" w:sz="4" w:space="0" w:color="auto"/>
            </w:tcBorders>
            <w:shd w:val="clear" w:color="auto" w:fill="auto"/>
            <w:noWrap/>
            <w:vAlign w:val="bottom"/>
            <w:hideMark/>
          </w:tcPr>
          <w:p w14:paraId="0FAEA34C" w14:textId="77777777" w:rsidR="00E1102B" w:rsidRPr="00E1102B" w:rsidRDefault="00E1102B" w:rsidP="00E1102B">
            <w:pPr>
              <w:spacing w:after="0" w:line="240" w:lineRule="auto"/>
              <w:rPr>
                <w:rFonts w:ascii="Arial" w:eastAsia="Times New Roman" w:hAnsi="Arial" w:cs="Arial"/>
                <w:b/>
                <w:bCs/>
                <w:color w:val="000000"/>
                <w:sz w:val="24"/>
                <w:szCs w:val="24"/>
                <w:lang w:eastAsia="en-GB"/>
              </w:rPr>
            </w:pPr>
            <w:r w:rsidRPr="00E1102B">
              <w:rPr>
                <w:rFonts w:ascii="Arial" w:eastAsia="Times New Roman" w:hAnsi="Arial" w:cs="Arial"/>
                <w:b/>
                <w:bCs/>
                <w:color w:val="000000"/>
                <w:sz w:val="24"/>
                <w:szCs w:val="24"/>
                <w:lang w:eastAsia="en-GB"/>
              </w:rPr>
              <w:t> </w:t>
            </w:r>
          </w:p>
        </w:tc>
        <w:tc>
          <w:tcPr>
            <w:tcW w:w="1600" w:type="dxa"/>
            <w:tcBorders>
              <w:top w:val="nil"/>
              <w:left w:val="nil"/>
              <w:bottom w:val="single" w:sz="4" w:space="0" w:color="auto"/>
              <w:right w:val="single" w:sz="4" w:space="0" w:color="auto"/>
            </w:tcBorders>
            <w:shd w:val="clear" w:color="auto" w:fill="auto"/>
            <w:noWrap/>
            <w:vAlign w:val="bottom"/>
            <w:hideMark/>
          </w:tcPr>
          <w:p w14:paraId="39BB5488" w14:textId="77777777" w:rsidR="00E1102B" w:rsidRPr="00E1102B" w:rsidRDefault="00E1102B" w:rsidP="00E1102B">
            <w:pPr>
              <w:spacing w:after="0" w:line="240" w:lineRule="auto"/>
              <w:jc w:val="right"/>
              <w:rPr>
                <w:rFonts w:ascii="Arial" w:eastAsia="Times New Roman" w:hAnsi="Arial" w:cs="Arial"/>
                <w:b/>
                <w:bCs/>
                <w:color w:val="000000"/>
                <w:sz w:val="24"/>
                <w:szCs w:val="24"/>
                <w:lang w:eastAsia="en-GB"/>
              </w:rPr>
            </w:pPr>
            <w:r w:rsidRPr="00E1102B">
              <w:rPr>
                <w:rFonts w:ascii="Arial" w:eastAsia="Times New Roman" w:hAnsi="Arial" w:cs="Arial"/>
                <w:b/>
                <w:bCs/>
                <w:color w:val="FF0000"/>
                <w:sz w:val="24"/>
                <w:szCs w:val="24"/>
                <w:lang w:eastAsia="en-GB"/>
              </w:rPr>
              <w:t>(1,549,048)</w:t>
            </w:r>
          </w:p>
        </w:tc>
        <w:tc>
          <w:tcPr>
            <w:tcW w:w="283" w:type="dxa"/>
            <w:tcBorders>
              <w:top w:val="nil"/>
              <w:left w:val="nil"/>
              <w:bottom w:val="nil"/>
              <w:right w:val="single" w:sz="4" w:space="0" w:color="auto"/>
            </w:tcBorders>
            <w:shd w:val="clear" w:color="auto" w:fill="auto"/>
            <w:noWrap/>
            <w:vAlign w:val="bottom"/>
            <w:hideMark/>
          </w:tcPr>
          <w:p w14:paraId="62A6A88A" w14:textId="77777777" w:rsidR="00E1102B" w:rsidRPr="00E1102B" w:rsidRDefault="00E1102B" w:rsidP="00E1102B">
            <w:pPr>
              <w:spacing w:after="0" w:line="240" w:lineRule="auto"/>
              <w:rPr>
                <w:rFonts w:ascii="Arial" w:eastAsia="Times New Roman" w:hAnsi="Arial" w:cs="Arial"/>
                <w:b/>
                <w:bCs/>
                <w:color w:val="000000"/>
                <w:sz w:val="24"/>
                <w:szCs w:val="24"/>
                <w:lang w:eastAsia="en-GB"/>
              </w:rPr>
            </w:pPr>
            <w:r w:rsidRPr="00E1102B">
              <w:rPr>
                <w:rFonts w:ascii="Arial" w:eastAsia="Times New Roman" w:hAnsi="Arial" w:cs="Arial"/>
                <w:b/>
                <w:bCs/>
                <w:color w:val="000000"/>
                <w:sz w:val="24"/>
                <w:szCs w:val="24"/>
                <w:lang w:eastAsia="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2E9CACBF" w14:textId="77777777" w:rsidR="00E1102B" w:rsidRPr="00E1102B" w:rsidRDefault="00E1102B" w:rsidP="00E1102B">
            <w:pPr>
              <w:spacing w:after="0" w:line="240" w:lineRule="auto"/>
              <w:jc w:val="right"/>
              <w:rPr>
                <w:rFonts w:ascii="Arial" w:eastAsia="Times New Roman" w:hAnsi="Arial" w:cs="Arial"/>
                <w:b/>
                <w:bCs/>
                <w:color w:val="000000"/>
                <w:sz w:val="24"/>
                <w:szCs w:val="24"/>
                <w:lang w:eastAsia="en-GB"/>
              </w:rPr>
            </w:pPr>
            <w:r w:rsidRPr="00E1102B">
              <w:rPr>
                <w:rFonts w:ascii="Arial" w:eastAsia="Times New Roman" w:hAnsi="Arial" w:cs="Arial"/>
                <w:b/>
                <w:bCs/>
                <w:color w:val="FF0000"/>
                <w:sz w:val="24"/>
                <w:szCs w:val="24"/>
                <w:lang w:eastAsia="en-GB"/>
              </w:rPr>
              <w:t>(1,549,048)</w:t>
            </w:r>
          </w:p>
        </w:tc>
      </w:tr>
    </w:tbl>
    <w:p w14:paraId="6678B2F6" w14:textId="77777777" w:rsidR="00E1102B" w:rsidRDefault="00E1102B" w:rsidP="00A92CDF">
      <w:pPr>
        <w:spacing w:after="0" w:line="240" w:lineRule="auto"/>
        <w:jc w:val="right"/>
        <w:rPr>
          <w:rFonts w:ascii="Arial" w:hAnsi="Arial" w:cs="Arial"/>
          <w:b/>
          <w:sz w:val="24"/>
          <w:szCs w:val="24"/>
        </w:rPr>
      </w:pPr>
    </w:p>
    <w:p w14:paraId="2FA77CC5" w14:textId="77777777" w:rsidR="00E1102B" w:rsidRDefault="00E1102B" w:rsidP="00A92CDF">
      <w:pPr>
        <w:spacing w:after="0" w:line="240" w:lineRule="auto"/>
        <w:jc w:val="right"/>
        <w:rPr>
          <w:rFonts w:ascii="Arial" w:hAnsi="Arial" w:cs="Arial"/>
          <w:b/>
          <w:sz w:val="24"/>
          <w:szCs w:val="24"/>
        </w:rPr>
      </w:pPr>
    </w:p>
    <w:p w14:paraId="58178CEB" w14:textId="77777777" w:rsidR="00E1102B" w:rsidRDefault="00E1102B" w:rsidP="00A92CDF">
      <w:pPr>
        <w:spacing w:after="0" w:line="240" w:lineRule="auto"/>
        <w:jc w:val="right"/>
        <w:rPr>
          <w:rFonts w:ascii="Arial" w:hAnsi="Arial" w:cs="Arial"/>
          <w:b/>
          <w:sz w:val="24"/>
          <w:szCs w:val="24"/>
        </w:rPr>
      </w:pPr>
    </w:p>
    <w:p w14:paraId="2BAA7699" w14:textId="77777777" w:rsidR="00E1102B" w:rsidRDefault="00E1102B" w:rsidP="00A92CDF">
      <w:pPr>
        <w:spacing w:after="0" w:line="240" w:lineRule="auto"/>
        <w:jc w:val="right"/>
        <w:rPr>
          <w:rFonts w:ascii="Arial" w:hAnsi="Arial" w:cs="Arial"/>
          <w:b/>
          <w:sz w:val="24"/>
          <w:szCs w:val="24"/>
        </w:rPr>
      </w:pPr>
    </w:p>
    <w:p w14:paraId="723EF60B" w14:textId="77777777" w:rsidR="00E1102B" w:rsidRDefault="00E1102B" w:rsidP="00A92CDF">
      <w:pPr>
        <w:spacing w:after="0" w:line="240" w:lineRule="auto"/>
        <w:jc w:val="right"/>
        <w:rPr>
          <w:rFonts w:ascii="Arial" w:hAnsi="Arial" w:cs="Arial"/>
          <w:b/>
          <w:sz w:val="24"/>
          <w:szCs w:val="24"/>
        </w:rPr>
      </w:pPr>
    </w:p>
    <w:p w14:paraId="51CAD04C" w14:textId="77777777" w:rsidR="00E1102B" w:rsidRDefault="00E1102B" w:rsidP="00A92CDF">
      <w:pPr>
        <w:spacing w:after="0" w:line="240" w:lineRule="auto"/>
        <w:jc w:val="right"/>
        <w:rPr>
          <w:rFonts w:ascii="Arial" w:hAnsi="Arial" w:cs="Arial"/>
          <w:b/>
          <w:sz w:val="24"/>
          <w:szCs w:val="24"/>
        </w:rPr>
      </w:pPr>
    </w:p>
    <w:p w14:paraId="2E5D56BF" w14:textId="77777777" w:rsidR="00E1102B" w:rsidRDefault="00E1102B" w:rsidP="00A92CDF">
      <w:pPr>
        <w:spacing w:after="0" w:line="240" w:lineRule="auto"/>
        <w:jc w:val="right"/>
        <w:rPr>
          <w:rFonts w:ascii="Arial" w:hAnsi="Arial" w:cs="Arial"/>
          <w:b/>
          <w:sz w:val="24"/>
          <w:szCs w:val="24"/>
        </w:rPr>
      </w:pPr>
    </w:p>
    <w:p w14:paraId="694B78D2" w14:textId="77777777" w:rsidR="00F52C68" w:rsidRDefault="00F52C68" w:rsidP="00A92CDF">
      <w:pPr>
        <w:spacing w:after="0" w:line="240" w:lineRule="auto"/>
        <w:jc w:val="right"/>
        <w:rPr>
          <w:rFonts w:ascii="Arial" w:hAnsi="Arial" w:cs="Arial"/>
          <w:b/>
          <w:sz w:val="24"/>
          <w:szCs w:val="24"/>
        </w:rPr>
      </w:pPr>
    </w:p>
    <w:p w14:paraId="7ED9AFFD" w14:textId="77777777" w:rsidR="00F52C68" w:rsidRDefault="00F52C68" w:rsidP="00A92CDF">
      <w:pPr>
        <w:spacing w:after="0" w:line="240" w:lineRule="auto"/>
        <w:jc w:val="right"/>
        <w:rPr>
          <w:rFonts w:ascii="Arial" w:hAnsi="Arial" w:cs="Arial"/>
          <w:b/>
          <w:sz w:val="24"/>
          <w:szCs w:val="24"/>
        </w:rPr>
      </w:pPr>
    </w:p>
    <w:p w14:paraId="68029A64" w14:textId="709FA20D" w:rsidR="00F52C68" w:rsidRDefault="00F52C68" w:rsidP="00A92CDF">
      <w:pPr>
        <w:spacing w:after="0" w:line="240" w:lineRule="auto"/>
        <w:jc w:val="right"/>
        <w:rPr>
          <w:rFonts w:ascii="Arial" w:hAnsi="Arial" w:cs="Arial"/>
          <w:b/>
          <w:sz w:val="24"/>
          <w:szCs w:val="24"/>
        </w:rPr>
      </w:pPr>
      <w:r>
        <w:rPr>
          <w:rFonts w:ascii="Arial" w:hAnsi="Arial" w:cs="Arial"/>
          <w:b/>
          <w:sz w:val="24"/>
          <w:szCs w:val="24"/>
        </w:rPr>
        <w:t>APPENDIX B</w:t>
      </w:r>
    </w:p>
    <w:p w14:paraId="14C7761E" w14:textId="23247B14" w:rsidR="00F52C68" w:rsidRPr="00F52C68" w:rsidRDefault="00F52C68" w:rsidP="00F52C68">
      <w:pPr>
        <w:spacing w:after="0" w:line="240" w:lineRule="auto"/>
        <w:rPr>
          <w:rFonts w:ascii="Arial" w:hAnsi="Arial" w:cs="Arial"/>
          <w:b/>
          <w:sz w:val="24"/>
          <w:szCs w:val="24"/>
        </w:rPr>
      </w:pPr>
      <w:r w:rsidRPr="00F52C68">
        <w:rPr>
          <w:rFonts w:ascii="Arial" w:hAnsi="Arial" w:cs="Arial"/>
          <w:b/>
          <w:sz w:val="24"/>
          <w:szCs w:val="24"/>
        </w:rPr>
        <w:t xml:space="preserve">Summary of HLH </w:t>
      </w:r>
      <w:r w:rsidR="00152C19">
        <w:rPr>
          <w:rFonts w:ascii="Arial" w:hAnsi="Arial" w:cs="Arial"/>
          <w:b/>
          <w:sz w:val="24"/>
          <w:szCs w:val="24"/>
        </w:rPr>
        <w:t>B</w:t>
      </w:r>
      <w:r w:rsidRPr="00F52C68">
        <w:rPr>
          <w:rFonts w:ascii="Arial" w:hAnsi="Arial" w:cs="Arial"/>
          <w:b/>
          <w:sz w:val="24"/>
          <w:szCs w:val="24"/>
        </w:rPr>
        <w:t>oard events and key decisions</w:t>
      </w:r>
    </w:p>
    <w:p w14:paraId="1C5A4F36" w14:textId="77777777" w:rsidR="00F52C68" w:rsidRDefault="00F52C68" w:rsidP="00A92CDF">
      <w:pPr>
        <w:spacing w:after="0" w:line="240" w:lineRule="auto"/>
        <w:jc w:val="right"/>
        <w:rPr>
          <w:rFonts w:ascii="Arial" w:hAnsi="Arial" w:cs="Arial"/>
          <w:b/>
          <w:sz w:val="24"/>
          <w:szCs w:val="24"/>
        </w:rPr>
      </w:pPr>
    </w:p>
    <w:p w14:paraId="7ADAE323" w14:textId="412FF2D5" w:rsidR="00F52C68" w:rsidRPr="00781618" w:rsidRDefault="00F52C68" w:rsidP="00F52C68">
      <w:pPr>
        <w:spacing w:after="0" w:line="240" w:lineRule="auto"/>
        <w:contextualSpacing/>
        <w:jc w:val="both"/>
        <w:rPr>
          <w:rFonts w:ascii="Arial" w:hAnsi="Arial" w:cs="Arial"/>
          <w:b/>
          <w:sz w:val="24"/>
          <w:szCs w:val="24"/>
        </w:rPr>
      </w:pPr>
      <w:r w:rsidRPr="00781618">
        <w:rPr>
          <w:rFonts w:ascii="Arial" w:hAnsi="Arial" w:cs="Arial"/>
          <w:b/>
          <w:sz w:val="24"/>
          <w:szCs w:val="24"/>
        </w:rPr>
        <w:t xml:space="preserve">19 March 2010 </w:t>
      </w:r>
      <w:r w:rsidR="00952C66">
        <w:rPr>
          <w:rFonts w:ascii="Arial" w:hAnsi="Arial" w:cs="Arial"/>
          <w:b/>
          <w:sz w:val="24"/>
          <w:szCs w:val="24"/>
        </w:rPr>
        <w:t xml:space="preserve">- </w:t>
      </w:r>
      <w:r w:rsidRPr="00781618">
        <w:rPr>
          <w:rFonts w:ascii="Arial" w:hAnsi="Arial" w:cs="Arial"/>
          <w:b/>
          <w:sz w:val="24"/>
          <w:szCs w:val="24"/>
        </w:rPr>
        <w:t>HLH Board meeting</w:t>
      </w:r>
    </w:p>
    <w:p w14:paraId="3A48A895" w14:textId="77777777" w:rsidR="00F52C68" w:rsidRPr="005A3E6E" w:rsidRDefault="00F52C68" w:rsidP="00F52C68">
      <w:pPr>
        <w:pStyle w:val="ListParagraph"/>
        <w:numPr>
          <w:ilvl w:val="0"/>
          <w:numId w:val="13"/>
        </w:numPr>
        <w:spacing w:after="0" w:line="240" w:lineRule="auto"/>
        <w:jc w:val="both"/>
        <w:rPr>
          <w:rFonts w:ascii="Arial" w:hAnsi="Arial" w:cs="Arial"/>
          <w:sz w:val="24"/>
          <w:szCs w:val="24"/>
        </w:rPr>
      </w:pPr>
      <w:r w:rsidRPr="005A3E6E">
        <w:rPr>
          <w:rFonts w:ascii="Arial" w:hAnsi="Arial" w:cs="Arial"/>
          <w:sz w:val="24"/>
          <w:szCs w:val="24"/>
        </w:rPr>
        <w:t xml:space="preserve">Initial estimates of deficit </w:t>
      </w:r>
      <w:r w:rsidRPr="0048263B">
        <w:rPr>
          <w:rFonts w:ascii="Arial" w:hAnsi="Arial" w:cs="Arial"/>
          <w:b/>
          <w:sz w:val="24"/>
          <w:szCs w:val="24"/>
        </w:rPr>
        <w:t>£11.4m</w:t>
      </w:r>
    </w:p>
    <w:p w14:paraId="10782124" w14:textId="7D2BFF12" w:rsidR="00F52C68" w:rsidRPr="0048263B" w:rsidRDefault="00F52C68" w:rsidP="00F52C68">
      <w:pPr>
        <w:pStyle w:val="ListParagraph"/>
        <w:numPr>
          <w:ilvl w:val="0"/>
          <w:numId w:val="13"/>
        </w:numPr>
        <w:spacing w:after="0" w:line="240" w:lineRule="auto"/>
        <w:jc w:val="both"/>
        <w:rPr>
          <w:rFonts w:ascii="Arial" w:hAnsi="Arial" w:cs="Arial"/>
          <w:sz w:val="24"/>
          <w:szCs w:val="24"/>
        </w:rPr>
      </w:pPr>
      <w:r w:rsidRPr="005A3E6E">
        <w:rPr>
          <w:rFonts w:ascii="Arial" w:hAnsi="Arial" w:cs="Arial"/>
          <w:sz w:val="24"/>
          <w:szCs w:val="24"/>
        </w:rPr>
        <w:t>Initial actions – staff safety and welfare</w:t>
      </w:r>
      <w:r>
        <w:rPr>
          <w:rFonts w:ascii="Arial" w:hAnsi="Arial" w:cs="Arial"/>
          <w:sz w:val="24"/>
          <w:szCs w:val="24"/>
        </w:rPr>
        <w:t xml:space="preserve">; </w:t>
      </w:r>
      <w:r w:rsidR="00152C19">
        <w:rPr>
          <w:rFonts w:ascii="Arial" w:hAnsi="Arial" w:cs="Arial"/>
          <w:sz w:val="24"/>
          <w:szCs w:val="24"/>
        </w:rPr>
        <w:t>s</w:t>
      </w:r>
      <w:r w:rsidRPr="0048263B">
        <w:rPr>
          <w:rFonts w:ascii="Arial" w:hAnsi="Arial" w:cs="Arial"/>
          <w:sz w:val="24"/>
          <w:szCs w:val="24"/>
        </w:rPr>
        <w:t xml:space="preserve">upport Council in </w:t>
      </w:r>
      <w:r w:rsidR="00152C19">
        <w:rPr>
          <w:rFonts w:ascii="Arial" w:hAnsi="Arial" w:cs="Arial"/>
          <w:sz w:val="24"/>
          <w:szCs w:val="24"/>
        </w:rPr>
        <w:t>c</w:t>
      </w:r>
      <w:r w:rsidRPr="0048263B">
        <w:rPr>
          <w:rFonts w:ascii="Arial" w:hAnsi="Arial" w:cs="Arial"/>
          <w:sz w:val="24"/>
          <w:szCs w:val="24"/>
        </w:rPr>
        <w:t xml:space="preserve">ivil </w:t>
      </w:r>
      <w:r w:rsidR="00152C19">
        <w:rPr>
          <w:rFonts w:ascii="Arial" w:hAnsi="Arial" w:cs="Arial"/>
          <w:sz w:val="24"/>
          <w:szCs w:val="24"/>
        </w:rPr>
        <w:t>c</w:t>
      </w:r>
      <w:r w:rsidRPr="0048263B">
        <w:rPr>
          <w:rFonts w:ascii="Arial" w:hAnsi="Arial" w:cs="Arial"/>
          <w:sz w:val="24"/>
          <w:szCs w:val="24"/>
        </w:rPr>
        <w:t>ontingency</w:t>
      </w:r>
      <w:r>
        <w:rPr>
          <w:rFonts w:ascii="Arial" w:hAnsi="Arial" w:cs="Arial"/>
          <w:sz w:val="24"/>
          <w:szCs w:val="24"/>
        </w:rPr>
        <w:t xml:space="preserve">; </w:t>
      </w:r>
      <w:r w:rsidR="00152C19">
        <w:rPr>
          <w:rFonts w:ascii="Arial" w:hAnsi="Arial" w:cs="Arial"/>
          <w:sz w:val="24"/>
          <w:szCs w:val="24"/>
        </w:rPr>
        <w:t>m</w:t>
      </w:r>
      <w:r w:rsidRPr="0048263B">
        <w:rPr>
          <w:rFonts w:ascii="Arial" w:hAnsi="Arial" w:cs="Arial"/>
          <w:sz w:val="24"/>
          <w:szCs w:val="24"/>
        </w:rPr>
        <w:t>itigate financial losses</w:t>
      </w:r>
    </w:p>
    <w:p w14:paraId="6B9C20B7" w14:textId="44444DBA" w:rsidR="00F52C68" w:rsidRPr="00781618" w:rsidRDefault="00F52C68" w:rsidP="00F52C68">
      <w:pPr>
        <w:spacing w:after="0" w:line="240" w:lineRule="auto"/>
        <w:contextualSpacing/>
        <w:jc w:val="both"/>
        <w:rPr>
          <w:rFonts w:ascii="Arial" w:hAnsi="Arial" w:cs="Arial"/>
          <w:b/>
          <w:sz w:val="24"/>
          <w:szCs w:val="24"/>
        </w:rPr>
      </w:pPr>
      <w:r w:rsidRPr="00781618">
        <w:rPr>
          <w:rFonts w:ascii="Arial" w:hAnsi="Arial" w:cs="Arial"/>
          <w:b/>
          <w:sz w:val="24"/>
          <w:szCs w:val="24"/>
        </w:rPr>
        <w:t xml:space="preserve">2 April </w:t>
      </w:r>
      <w:r w:rsidR="00952C66">
        <w:rPr>
          <w:rFonts w:ascii="Arial" w:hAnsi="Arial" w:cs="Arial"/>
          <w:b/>
          <w:sz w:val="24"/>
          <w:szCs w:val="24"/>
        </w:rPr>
        <w:t xml:space="preserve">- </w:t>
      </w:r>
      <w:r w:rsidRPr="00781618">
        <w:rPr>
          <w:rFonts w:ascii="Arial" w:hAnsi="Arial" w:cs="Arial"/>
          <w:b/>
          <w:sz w:val="24"/>
          <w:szCs w:val="24"/>
        </w:rPr>
        <w:t>Special Meeting of HLH Board</w:t>
      </w:r>
    </w:p>
    <w:p w14:paraId="5FA006FD" w14:textId="77777777" w:rsidR="00F52C68" w:rsidRPr="0048263B" w:rsidRDefault="00F52C68" w:rsidP="00F52C68">
      <w:pPr>
        <w:pStyle w:val="ListParagraph"/>
        <w:numPr>
          <w:ilvl w:val="0"/>
          <w:numId w:val="13"/>
        </w:numPr>
        <w:spacing w:after="0" w:line="240" w:lineRule="auto"/>
        <w:jc w:val="both"/>
        <w:rPr>
          <w:rFonts w:ascii="Arial" w:hAnsi="Arial" w:cs="Arial"/>
          <w:sz w:val="24"/>
          <w:szCs w:val="24"/>
        </w:rPr>
      </w:pPr>
      <w:r w:rsidRPr="0048263B">
        <w:rPr>
          <w:rFonts w:ascii="Arial" w:hAnsi="Arial" w:cs="Arial"/>
          <w:sz w:val="24"/>
          <w:szCs w:val="24"/>
        </w:rPr>
        <w:t>Board Approval to make an application to HMRC on the UK Govt JRS scheme</w:t>
      </w:r>
    </w:p>
    <w:p w14:paraId="1938F127" w14:textId="77777777" w:rsidR="00F52C68" w:rsidRPr="0048263B" w:rsidRDefault="00F52C68" w:rsidP="00F52C68">
      <w:pPr>
        <w:spacing w:after="0" w:line="240" w:lineRule="auto"/>
        <w:contextualSpacing/>
        <w:jc w:val="both"/>
        <w:rPr>
          <w:rFonts w:ascii="Arial" w:hAnsi="Arial" w:cs="Arial"/>
          <w:b/>
          <w:sz w:val="24"/>
          <w:szCs w:val="24"/>
        </w:rPr>
      </w:pPr>
      <w:r w:rsidRPr="0048263B">
        <w:rPr>
          <w:rFonts w:ascii="Arial" w:hAnsi="Arial" w:cs="Arial"/>
          <w:b/>
          <w:sz w:val="24"/>
          <w:szCs w:val="24"/>
        </w:rPr>
        <w:t>16 April Covid-19 Situation report to HLH Board</w:t>
      </w:r>
    </w:p>
    <w:p w14:paraId="38882575" w14:textId="77777777" w:rsidR="00F52C68" w:rsidRDefault="00F52C68" w:rsidP="00F52C68">
      <w:pPr>
        <w:pStyle w:val="ListParagraph"/>
        <w:numPr>
          <w:ilvl w:val="0"/>
          <w:numId w:val="13"/>
        </w:numPr>
        <w:spacing w:after="0" w:line="240" w:lineRule="auto"/>
        <w:jc w:val="both"/>
        <w:rPr>
          <w:rFonts w:ascii="Arial" w:hAnsi="Arial" w:cs="Arial"/>
          <w:sz w:val="24"/>
          <w:szCs w:val="24"/>
        </w:rPr>
      </w:pPr>
      <w:r w:rsidRPr="0048263B">
        <w:rPr>
          <w:rFonts w:ascii="Arial" w:hAnsi="Arial" w:cs="Arial"/>
          <w:sz w:val="24"/>
          <w:szCs w:val="24"/>
        </w:rPr>
        <w:t xml:space="preserve">Projected budget gap </w:t>
      </w:r>
      <w:r w:rsidRPr="0048263B">
        <w:rPr>
          <w:rFonts w:ascii="Arial" w:hAnsi="Arial" w:cs="Arial"/>
          <w:b/>
          <w:sz w:val="24"/>
          <w:szCs w:val="24"/>
        </w:rPr>
        <w:t>£4,753m</w:t>
      </w:r>
      <w:r w:rsidRPr="0048263B">
        <w:rPr>
          <w:rFonts w:ascii="Arial" w:hAnsi="Arial" w:cs="Arial"/>
          <w:sz w:val="24"/>
          <w:szCs w:val="24"/>
        </w:rPr>
        <w:t xml:space="preserve"> (based on September re-opening) </w:t>
      </w:r>
    </w:p>
    <w:p w14:paraId="5A11CD7F" w14:textId="77777777" w:rsidR="00F52C68" w:rsidRDefault="00F52C68" w:rsidP="00F52C68">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Update on Recovery Action Plan</w:t>
      </w:r>
    </w:p>
    <w:p w14:paraId="780572BA" w14:textId="77777777" w:rsidR="00F52C68" w:rsidRPr="0048263B" w:rsidRDefault="00F52C68" w:rsidP="00F52C68">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Update on financial mitigation plan</w:t>
      </w:r>
    </w:p>
    <w:p w14:paraId="040F3180" w14:textId="7FB18279" w:rsidR="00F52C68" w:rsidRPr="005A3E6E" w:rsidRDefault="00F52C68" w:rsidP="00F52C68">
      <w:pPr>
        <w:spacing w:after="0" w:line="240" w:lineRule="auto"/>
        <w:contextualSpacing/>
        <w:jc w:val="both"/>
        <w:rPr>
          <w:rFonts w:ascii="Arial" w:hAnsi="Arial" w:cs="Arial"/>
          <w:b/>
          <w:sz w:val="24"/>
          <w:szCs w:val="24"/>
        </w:rPr>
      </w:pPr>
      <w:r w:rsidRPr="005A3E6E">
        <w:rPr>
          <w:rFonts w:ascii="Arial" w:hAnsi="Arial" w:cs="Arial"/>
          <w:b/>
          <w:sz w:val="24"/>
          <w:szCs w:val="24"/>
        </w:rPr>
        <w:t xml:space="preserve">14 May </w:t>
      </w:r>
      <w:r w:rsidR="00952C66">
        <w:rPr>
          <w:rFonts w:ascii="Arial" w:hAnsi="Arial" w:cs="Arial"/>
          <w:b/>
          <w:sz w:val="24"/>
          <w:szCs w:val="24"/>
        </w:rPr>
        <w:t xml:space="preserve">- </w:t>
      </w:r>
      <w:r>
        <w:rPr>
          <w:rFonts w:ascii="Arial" w:hAnsi="Arial" w:cs="Arial"/>
          <w:b/>
          <w:sz w:val="24"/>
          <w:szCs w:val="24"/>
        </w:rPr>
        <w:t xml:space="preserve">Special </w:t>
      </w:r>
      <w:r w:rsidRPr="005A3E6E">
        <w:rPr>
          <w:rFonts w:ascii="Arial" w:hAnsi="Arial" w:cs="Arial"/>
          <w:b/>
          <w:sz w:val="24"/>
          <w:szCs w:val="24"/>
        </w:rPr>
        <w:t>Update to HLH Board</w:t>
      </w:r>
    </w:p>
    <w:p w14:paraId="55EAAC94" w14:textId="77777777" w:rsidR="00F52C68" w:rsidRPr="0048263B" w:rsidRDefault="00F52C68" w:rsidP="00F52C68">
      <w:pPr>
        <w:pStyle w:val="ListParagraph"/>
        <w:numPr>
          <w:ilvl w:val="0"/>
          <w:numId w:val="13"/>
        </w:numPr>
        <w:spacing w:after="0" w:line="240" w:lineRule="auto"/>
        <w:jc w:val="both"/>
        <w:rPr>
          <w:rFonts w:ascii="Arial" w:hAnsi="Arial" w:cs="Arial"/>
          <w:sz w:val="24"/>
          <w:szCs w:val="24"/>
        </w:rPr>
      </w:pPr>
      <w:r w:rsidRPr="0048263B">
        <w:rPr>
          <w:rFonts w:ascii="Arial" w:hAnsi="Arial" w:cs="Arial"/>
          <w:sz w:val="24"/>
          <w:szCs w:val="24"/>
        </w:rPr>
        <w:t xml:space="preserve">Update on JRS </w:t>
      </w:r>
    </w:p>
    <w:p w14:paraId="26EB82A2" w14:textId="77777777" w:rsidR="00F52C68" w:rsidRPr="0048263B" w:rsidRDefault="00F52C68" w:rsidP="00F52C68">
      <w:pPr>
        <w:pStyle w:val="ListParagraph"/>
        <w:numPr>
          <w:ilvl w:val="0"/>
          <w:numId w:val="13"/>
        </w:numPr>
        <w:spacing w:after="0" w:line="240" w:lineRule="auto"/>
        <w:jc w:val="both"/>
        <w:rPr>
          <w:rFonts w:ascii="Arial" w:hAnsi="Arial" w:cs="Arial"/>
          <w:sz w:val="24"/>
          <w:szCs w:val="24"/>
        </w:rPr>
      </w:pPr>
      <w:r w:rsidRPr="0048263B">
        <w:rPr>
          <w:rFonts w:ascii="Arial" w:hAnsi="Arial" w:cs="Arial"/>
          <w:sz w:val="24"/>
          <w:szCs w:val="24"/>
        </w:rPr>
        <w:t xml:space="preserve">Update on Financial Scenario </w:t>
      </w:r>
    </w:p>
    <w:p w14:paraId="33FF44AA" w14:textId="77777777" w:rsidR="00F52C68" w:rsidRPr="0048263B" w:rsidRDefault="00F52C68" w:rsidP="00F52C68">
      <w:pPr>
        <w:pStyle w:val="ListParagraph"/>
        <w:numPr>
          <w:ilvl w:val="0"/>
          <w:numId w:val="13"/>
        </w:numPr>
        <w:spacing w:after="0" w:line="240" w:lineRule="auto"/>
        <w:jc w:val="both"/>
        <w:rPr>
          <w:rFonts w:ascii="Arial" w:hAnsi="Arial" w:cs="Arial"/>
          <w:sz w:val="24"/>
          <w:szCs w:val="24"/>
        </w:rPr>
      </w:pPr>
      <w:r w:rsidRPr="0048263B">
        <w:rPr>
          <w:rFonts w:ascii="Arial" w:hAnsi="Arial" w:cs="Arial"/>
          <w:sz w:val="24"/>
          <w:szCs w:val="24"/>
        </w:rPr>
        <w:t>Update on Recovery Action Plan</w:t>
      </w:r>
    </w:p>
    <w:p w14:paraId="62F9EFFE" w14:textId="634B7141" w:rsidR="00F52C68" w:rsidRPr="00FD7F7E" w:rsidRDefault="00F52C68" w:rsidP="00F52C68">
      <w:pPr>
        <w:spacing w:after="0" w:line="240" w:lineRule="auto"/>
        <w:contextualSpacing/>
        <w:jc w:val="both"/>
        <w:rPr>
          <w:rFonts w:ascii="Arial" w:hAnsi="Arial" w:cs="Arial"/>
          <w:b/>
          <w:sz w:val="24"/>
          <w:szCs w:val="24"/>
        </w:rPr>
      </w:pPr>
      <w:r w:rsidRPr="00FD7F7E">
        <w:rPr>
          <w:rFonts w:ascii="Arial" w:hAnsi="Arial" w:cs="Arial"/>
          <w:b/>
          <w:sz w:val="24"/>
          <w:szCs w:val="24"/>
        </w:rPr>
        <w:t xml:space="preserve">25 May </w:t>
      </w:r>
      <w:r w:rsidR="00952C66">
        <w:rPr>
          <w:rFonts w:ascii="Arial" w:hAnsi="Arial" w:cs="Arial"/>
          <w:b/>
          <w:sz w:val="24"/>
          <w:szCs w:val="24"/>
        </w:rPr>
        <w:t xml:space="preserve">- </w:t>
      </w:r>
      <w:r w:rsidRPr="00FD7F7E">
        <w:rPr>
          <w:rFonts w:ascii="Arial" w:hAnsi="Arial" w:cs="Arial"/>
          <w:b/>
          <w:sz w:val="24"/>
          <w:szCs w:val="24"/>
        </w:rPr>
        <w:t>Finance and Audit Committee</w:t>
      </w:r>
    </w:p>
    <w:p w14:paraId="2978D2FE" w14:textId="77777777" w:rsidR="00F52C68" w:rsidRPr="00FD7F7E" w:rsidRDefault="00F52C68" w:rsidP="00F52C68">
      <w:pPr>
        <w:pStyle w:val="ListParagraph"/>
        <w:numPr>
          <w:ilvl w:val="0"/>
          <w:numId w:val="13"/>
        </w:numPr>
        <w:spacing w:after="0" w:line="240" w:lineRule="auto"/>
        <w:jc w:val="both"/>
        <w:rPr>
          <w:rFonts w:ascii="Arial" w:hAnsi="Arial" w:cs="Arial"/>
          <w:sz w:val="24"/>
          <w:szCs w:val="24"/>
        </w:rPr>
      </w:pPr>
      <w:r w:rsidRPr="00FD7F7E">
        <w:rPr>
          <w:rFonts w:ascii="Arial" w:hAnsi="Arial" w:cs="Arial"/>
          <w:sz w:val="24"/>
          <w:szCs w:val="24"/>
        </w:rPr>
        <w:t>JRS update</w:t>
      </w:r>
    </w:p>
    <w:p w14:paraId="1B432D72" w14:textId="77777777" w:rsidR="00F52C68" w:rsidRPr="00FD7F7E" w:rsidRDefault="00F52C68" w:rsidP="00F52C68">
      <w:pPr>
        <w:pStyle w:val="ListParagraph"/>
        <w:numPr>
          <w:ilvl w:val="0"/>
          <w:numId w:val="13"/>
        </w:numPr>
        <w:spacing w:after="0" w:line="240" w:lineRule="auto"/>
        <w:jc w:val="both"/>
        <w:rPr>
          <w:rFonts w:ascii="Arial" w:hAnsi="Arial" w:cs="Arial"/>
          <w:sz w:val="24"/>
          <w:szCs w:val="24"/>
        </w:rPr>
      </w:pPr>
      <w:r w:rsidRPr="00FD7F7E">
        <w:rPr>
          <w:rFonts w:ascii="Arial" w:hAnsi="Arial" w:cs="Arial"/>
          <w:sz w:val="24"/>
          <w:szCs w:val="24"/>
        </w:rPr>
        <w:t xml:space="preserve">Financial update </w:t>
      </w:r>
      <w:r w:rsidRPr="00FD7F7E">
        <w:rPr>
          <w:rFonts w:ascii="Arial" w:hAnsi="Arial" w:cs="Arial"/>
          <w:b/>
          <w:sz w:val="24"/>
          <w:szCs w:val="24"/>
        </w:rPr>
        <w:t>£4.3</w:t>
      </w:r>
      <w:r>
        <w:rPr>
          <w:rFonts w:ascii="Arial" w:hAnsi="Arial" w:cs="Arial"/>
          <w:b/>
          <w:sz w:val="24"/>
          <w:szCs w:val="24"/>
        </w:rPr>
        <w:t>84</w:t>
      </w:r>
      <w:r w:rsidRPr="00FD7F7E">
        <w:rPr>
          <w:rFonts w:ascii="Arial" w:hAnsi="Arial" w:cs="Arial"/>
          <w:b/>
          <w:sz w:val="24"/>
          <w:szCs w:val="24"/>
        </w:rPr>
        <w:t>m</w:t>
      </w:r>
      <w:r w:rsidRPr="00FD7F7E">
        <w:rPr>
          <w:rFonts w:ascii="Arial" w:hAnsi="Arial" w:cs="Arial"/>
          <w:sz w:val="24"/>
          <w:szCs w:val="24"/>
        </w:rPr>
        <w:t xml:space="preserve"> deficit</w:t>
      </w:r>
    </w:p>
    <w:p w14:paraId="7B3339B7" w14:textId="49482F8E" w:rsidR="00F52C68" w:rsidRPr="00DE00B2" w:rsidRDefault="00F52C68" w:rsidP="00F52C68">
      <w:pPr>
        <w:spacing w:after="0" w:line="240" w:lineRule="auto"/>
        <w:contextualSpacing/>
        <w:jc w:val="both"/>
        <w:rPr>
          <w:rFonts w:ascii="Arial" w:hAnsi="Arial" w:cs="Arial"/>
          <w:b/>
          <w:sz w:val="24"/>
          <w:szCs w:val="24"/>
        </w:rPr>
      </w:pPr>
      <w:r w:rsidRPr="00DE00B2">
        <w:rPr>
          <w:rFonts w:ascii="Arial" w:hAnsi="Arial" w:cs="Arial"/>
          <w:b/>
          <w:sz w:val="24"/>
          <w:szCs w:val="24"/>
        </w:rPr>
        <w:t xml:space="preserve">18 June </w:t>
      </w:r>
      <w:r w:rsidR="00952C66">
        <w:rPr>
          <w:rFonts w:ascii="Arial" w:hAnsi="Arial" w:cs="Arial"/>
          <w:b/>
          <w:sz w:val="24"/>
          <w:szCs w:val="24"/>
        </w:rPr>
        <w:t xml:space="preserve">- </w:t>
      </w:r>
      <w:r w:rsidRPr="00DE00B2">
        <w:rPr>
          <w:rFonts w:ascii="Arial" w:hAnsi="Arial" w:cs="Arial"/>
          <w:b/>
          <w:sz w:val="24"/>
          <w:szCs w:val="24"/>
        </w:rPr>
        <w:t xml:space="preserve">Highlife Highland Board Meeting </w:t>
      </w:r>
    </w:p>
    <w:p w14:paraId="773A105F" w14:textId="77777777" w:rsidR="00F52C68" w:rsidRDefault="00F52C68" w:rsidP="00F52C68">
      <w:pPr>
        <w:pStyle w:val="ListParagraph"/>
        <w:numPr>
          <w:ilvl w:val="0"/>
          <w:numId w:val="13"/>
        </w:numPr>
        <w:spacing w:after="0" w:line="240" w:lineRule="auto"/>
        <w:jc w:val="both"/>
        <w:rPr>
          <w:rFonts w:ascii="Arial" w:hAnsi="Arial" w:cs="Arial"/>
          <w:sz w:val="24"/>
          <w:szCs w:val="24"/>
        </w:rPr>
      </w:pPr>
      <w:r w:rsidRPr="00FD7F7E">
        <w:rPr>
          <w:rFonts w:ascii="Arial" w:hAnsi="Arial" w:cs="Arial"/>
          <w:sz w:val="24"/>
          <w:szCs w:val="24"/>
        </w:rPr>
        <w:t xml:space="preserve">Financial update </w:t>
      </w:r>
      <w:r w:rsidRPr="00DE00B2">
        <w:rPr>
          <w:rFonts w:ascii="Arial" w:hAnsi="Arial" w:cs="Arial"/>
          <w:b/>
          <w:sz w:val="24"/>
          <w:szCs w:val="24"/>
        </w:rPr>
        <w:t>£3.3m</w:t>
      </w:r>
      <w:r w:rsidRPr="00FD7F7E">
        <w:rPr>
          <w:rFonts w:ascii="Arial" w:hAnsi="Arial" w:cs="Arial"/>
          <w:sz w:val="24"/>
          <w:szCs w:val="24"/>
        </w:rPr>
        <w:t xml:space="preserve"> deficit (sensitivity range </w:t>
      </w:r>
      <w:r w:rsidRPr="00DE00B2">
        <w:rPr>
          <w:rFonts w:ascii="Arial" w:hAnsi="Arial" w:cs="Arial"/>
          <w:b/>
          <w:sz w:val="24"/>
          <w:szCs w:val="24"/>
        </w:rPr>
        <w:t>£1.3m</w:t>
      </w:r>
      <w:r w:rsidRPr="00FD7F7E">
        <w:rPr>
          <w:rFonts w:ascii="Arial" w:hAnsi="Arial" w:cs="Arial"/>
          <w:sz w:val="24"/>
          <w:szCs w:val="24"/>
        </w:rPr>
        <w:t xml:space="preserve"> to </w:t>
      </w:r>
      <w:r w:rsidRPr="00DE00B2">
        <w:rPr>
          <w:rFonts w:ascii="Arial" w:hAnsi="Arial" w:cs="Arial"/>
          <w:b/>
          <w:sz w:val="24"/>
          <w:szCs w:val="24"/>
        </w:rPr>
        <w:t>4.1m</w:t>
      </w:r>
      <w:r w:rsidRPr="00FD7F7E">
        <w:rPr>
          <w:rFonts w:ascii="Arial" w:hAnsi="Arial" w:cs="Arial"/>
          <w:sz w:val="24"/>
          <w:szCs w:val="24"/>
        </w:rPr>
        <w:t xml:space="preserve"> (deficits))</w:t>
      </w:r>
    </w:p>
    <w:p w14:paraId="09930620" w14:textId="77777777" w:rsidR="00F52C68" w:rsidRPr="00FD7F7E" w:rsidRDefault="00F52C68" w:rsidP="00F52C68">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Further financial mitigation measures approved</w:t>
      </w:r>
    </w:p>
    <w:p w14:paraId="685EA59B" w14:textId="77777777" w:rsidR="00F52C68" w:rsidRDefault="00F52C68" w:rsidP="00F52C68">
      <w:pPr>
        <w:pStyle w:val="ListParagraph"/>
        <w:numPr>
          <w:ilvl w:val="0"/>
          <w:numId w:val="13"/>
        </w:numPr>
        <w:spacing w:after="0" w:line="240" w:lineRule="auto"/>
        <w:jc w:val="both"/>
        <w:rPr>
          <w:rFonts w:ascii="Arial" w:hAnsi="Arial" w:cs="Arial"/>
          <w:sz w:val="24"/>
          <w:szCs w:val="24"/>
        </w:rPr>
      </w:pPr>
      <w:r w:rsidRPr="00FD7F7E">
        <w:rPr>
          <w:rFonts w:ascii="Arial" w:hAnsi="Arial" w:cs="Arial"/>
          <w:sz w:val="24"/>
          <w:szCs w:val="24"/>
        </w:rPr>
        <w:t>Approved</w:t>
      </w:r>
      <w:r>
        <w:rPr>
          <w:rFonts w:ascii="Arial" w:hAnsi="Arial" w:cs="Arial"/>
          <w:sz w:val="24"/>
          <w:szCs w:val="24"/>
        </w:rPr>
        <w:t xml:space="preserve"> removal </w:t>
      </w:r>
      <w:r w:rsidRPr="00FD7F7E">
        <w:rPr>
          <w:rFonts w:ascii="Arial" w:hAnsi="Arial" w:cs="Arial"/>
          <w:sz w:val="24"/>
          <w:szCs w:val="24"/>
        </w:rPr>
        <w:t xml:space="preserve">of JRS scheme top-up of 20% for all furloughed staff </w:t>
      </w:r>
    </w:p>
    <w:p w14:paraId="12041D0E" w14:textId="77777777" w:rsidR="00F52C68" w:rsidRPr="00FD7F7E" w:rsidRDefault="00F52C68" w:rsidP="00F52C68">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Recovery Action Plan approved</w:t>
      </w:r>
    </w:p>
    <w:p w14:paraId="42DB4B39" w14:textId="6E475A11" w:rsidR="00F52C68" w:rsidRPr="00DE00B2" w:rsidRDefault="00F52C68" w:rsidP="00F52C68">
      <w:pPr>
        <w:spacing w:after="0" w:line="240" w:lineRule="auto"/>
        <w:contextualSpacing/>
        <w:jc w:val="both"/>
        <w:rPr>
          <w:rFonts w:ascii="Arial" w:hAnsi="Arial" w:cs="Arial"/>
          <w:b/>
          <w:sz w:val="24"/>
          <w:szCs w:val="24"/>
        </w:rPr>
      </w:pPr>
      <w:r w:rsidRPr="00DE00B2">
        <w:rPr>
          <w:rFonts w:ascii="Arial" w:hAnsi="Arial" w:cs="Arial"/>
          <w:b/>
          <w:sz w:val="24"/>
          <w:szCs w:val="24"/>
        </w:rPr>
        <w:t xml:space="preserve">10 August </w:t>
      </w:r>
      <w:r w:rsidR="00952C66">
        <w:rPr>
          <w:rFonts w:ascii="Arial" w:hAnsi="Arial" w:cs="Arial"/>
          <w:b/>
          <w:sz w:val="24"/>
          <w:szCs w:val="24"/>
        </w:rPr>
        <w:t xml:space="preserve">- </w:t>
      </w:r>
      <w:r w:rsidRPr="00DE00B2">
        <w:rPr>
          <w:rFonts w:ascii="Arial" w:hAnsi="Arial" w:cs="Arial"/>
          <w:b/>
          <w:sz w:val="24"/>
          <w:szCs w:val="24"/>
        </w:rPr>
        <w:t>Finance and Audit Committee</w:t>
      </w:r>
    </w:p>
    <w:p w14:paraId="71E198D4" w14:textId="77777777" w:rsidR="00F52C68" w:rsidRPr="00DE00B2" w:rsidRDefault="00F52C68" w:rsidP="00F52C68">
      <w:pPr>
        <w:pStyle w:val="ListParagraph"/>
        <w:numPr>
          <w:ilvl w:val="0"/>
          <w:numId w:val="13"/>
        </w:numPr>
        <w:spacing w:after="0" w:line="240" w:lineRule="auto"/>
        <w:jc w:val="both"/>
        <w:rPr>
          <w:rFonts w:ascii="Arial" w:hAnsi="Arial" w:cs="Arial"/>
          <w:sz w:val="24"/>
          <w:szCs w:val="24"/>
        </w:rPr>
      </w:pPr>
      <w:r w:rsidRPr="00DE00B2">
        <w:rPr>
          <w:rFonts w:ascii="Arial" w:hAnsi="Arial" w:cs="Arial"/>
          <w:sz w:val="24"/>
          <w:szCs w:val="24"/>
        </w:rPr>
        <w:t xml:space="preserve">Financial update </w:t>
      </w:r>
      <w:r w:rsidRPr="00DE00B2">
        <w:rPr>
          <w:rFonts w:ascii="Arial" w:hAnsi="Arial" w:cs="Arial"/>
          <w:b/>
          <w:sz w:val="24"/>
          <w:szCs w:val="24"/>
        </w:rPr>
        <w:t>£1.5m</w:t>
      </w:r>
      <w:r w:rsidRPr="00DE00B2">
        <w:rPr>
          <w:rFonts w:ascii="Arial" w:hAnsi="Arial" w:cs="Arial"/>
          <w:sz w:val="24"/>
          <w:szCs w:val="24"/>
        </w:rPr>
        <w:t xml:space="preserve"> deficit (sensitivity range </w:t>
      </w:r>
      <w:r w:rsidRPr="00DE00B2">
        <w:rPr>
          <w:rFonts w:ascii="Arial" w:hAnsi="Arial" w:cs="Arial"/>
          <w:b/>
          <w:sz w:val="24"/>
          <w:szCs w:val="24"/>
        </w:rPr>
        <w:t>£0.8m</w:t>
      </w:r>
      <w:r w:rsidRPr="00DE00B2">
        <w:rPr>
          <w:rFonts w:ascii="Arial" w:hAnsi="Arial" w:cs="Arial"/>
          <w:sz w:val="24"/>
          <w:szCs w:val="24"/>
        </w:rPr>
        <w:t xml:space="preserve"> to </w:t>
      </w:r>
      <w:r w:rsidRPr="00DE00B2">
        <w:rPr>
          <w:rFonts w:ascii="Arial" w:hAnsi="Arial" w:cs="Arial"/>
          <w:b/>
          <w:sz w:val="24"/>
          <w:szCs w:val="24"/>
        </w:rPr>
        <w:t>1.8m</w:t>
      </w:r>
      <w:r w:rsidRPr="00DE00B2">
        <w:rPr>
          <w:rFonts w:ascii="Arial" w:hAnsi="Arial" w:cs="Arial"/>
          <w:sz w:val="24"/>
          <w:szCs w:val="24"/>
        </w:rPr>
        <w:t xml:space="preserve"> (deficits))</w:t>
      </w:r>
    </w:p>
    <w:p w14:paraId="697F3EEE" w14:textId="77777777" w:rsidR="00F52C68" w:rsidRDefault="00F52C68" w:rsidP="00A92CDF">
      <w:pPr>
        <w:spacing w:after="0" w:line="240" w:lineRule="auto"/>
        <w:jc w:val="right"/>
        <w:rPr>
          <w:rFonts w:ascii="Arial" w:hAnsi="Arial" w:cs="Arial"/>
          <w:b/>
          <w:sz w:val="24"/>
          <w:szCs w:val="24"/>
        </w:rPr>
      </w:pPr>
    </w:p>
    <w:p w14:paraId="39C9BD71" w14:textId="77777777" w:rsidR="00F52C68" w:rsidRDefault="00F52C68" w:rsidP="00A92CDF">
      <w:pPr>
        <w:spacing w:after="0" w:line="240" w:lineRule="auto"/>
        <w:jc w:val="right"/>
        <w:rPr>
          <w:rFonts w:ascii="Arial" w:hAnsi="Arial" w:cs="Arial"/>
          <w:b/>
          <w:sz w:val="24"/>
          <w:szCs w:val="24"/>
        </w:rPr>
      </w:pPr>
    </w:p>
    <w:p w14:paraId="35009998" w14:textId="77777777" w:rsidR="00F52C68" w:rsidRDefault="00F52C68" w:rsidP="00A92CDF">
      <w:pPr>
        <w:spacing w:after="0" w:line="240" w:lineRule="auto"/>
        <w:jc w:val="right"/>
        <w:rPr>
          <w:rFonts w:ascii="Arial" w:hAnsi="Arial" w:cs="Arial"/>
          <w:b/>
          <w:sz w:val="24"/>
          <w:szCs w:val="24"/>
        </w:rPr>
      </w:pPr>
    </w:p>
    <w:p w14:paraId="75091DFE" w14:textId="77777777" w:rsidR="00F52C68" w:rsidRDefault="00F52C68" w:rsidP="00A92CDF">
      <w:pPr>
        <w:spacing w:after="0" w:line="240" w:lineRule="auto"/>
        <w:jc w:val="right"/>
        <w:rPr>
          <w:rFonts w:ascii="Arial" w:hAnsi="Arial" w:cs="Arial"/>
          <w:b/>
          <w:sz w:val="24"/>
          <w:szCs w:val="24"/>
        </w:rPr>
      </w:pPr>
    </w:p>
    <w:p w14:paraId="4ED6DA85" w14:textId="77777777" w:rsidR="00F52C68" w:rsidRDefault="00F52C68" w:rsidP="00A92CDF">
      <w:pPr>
        <w:spacing w:after="0" w:line="240" w:lineRule="auto"/>
        <w:jc w:val="right"/>
        <w:rPr>
          <w:rFonts w:ascii="Arial" w:hAnsi="Arial" w:cs="Arial"/>
          <w:b/>
          <w:sz w:val="24"/>
          <w:szCs w:val="24"/>
        </w:rPr>
      </w:pPr>
    </w:p>
    <w:p w14:paraId="00D5909E" w14:textId="77777777" w:rsidR="00F52C68" w:rsidRDefault="00F52C68" w:rsidP="00A92CDF">
      <w:pPr>
        <w:spacing w:after="0" w:line="240" w:lineRule="auto"/>
        <w:jc w:val="right"/>
        <w:rPr>
          <w:rFonts w:ascii="Arial" w:hAnsi="Arial" w:cs="Arial"/>
          <w:b/>
          <w:sz w:val="24"/>
          <w:szCs w:val="24"/>
        </w:rPr>
      </w:pPr>
    </w:p>
    <w:p w14:paraId="22D0F9F6" w14:textId="77777777" w:rsidR="00F52C68" w:rsidRDefault="00F52C68" w:rsidP="00A92CDF">
      <w:pPr>
        <w:spacing w:after="0" w:line="240" w:lineRule="auto"/>
        <w:jc w:val="right"/>
        <w:rPr>
          <w:rFonts w:ascii="Arial" w:hAnsi="Arial" w:cs="Arial"/>
          <w:b/>
          <w:sz w:val="24"/>
          <w:szCs w:val="24"/>
        </w:rPr>
      </w:pPr>
    </w:p>
    <w:p w14:paraId="3F0AB376" w14:textId="77777777" w:rsidR="00F52C68" w:rsidRDefault="00F52C68" w:rsidP="00A92CDF">
      <w:pPr>
        <w:spacing w:after="0" w:line="240" w:lineRule="auto"/>
        <w:jc w:val="right"/>
        <w:rPr>
          <w:rFonts w:ascii="Arial" w:hAnsi="Arial" w:cs="Arial"/>
          <w:b/>
          <w:sz w:val="24"/>
          <w:szCs w:val="24"/>
        </w:rPr>
      </w:pPr>
    </w:p>
    <w:p w14:paraId="6F088F6A" w14:textId="77777777" w:rsidR="00F52C68" w:rsidRDefault="00F52C68" w:rsidP="00A92CDF">
      <w:pPr>
        <w:spacing w:after="0" w:line="240" w:lineRule="auto"/>
        <w:jc w:val="right"/>
        <w:rPr>
          <w:rFonts w:ascii="Arial" w:hAnsi="Arial" w:cs="Arial"/>
          <w:b/>
          <w:sz w:val="24"/>
          <w:szCs w:val="24"/>
        </w:rPr>
      </w:pPr>
    </w:p>
    <w:p w14:paraId="527705AB" w14:textId="7B7426C1" w:rsidR="00A92CDF" w:rsidRDefault="00827AF6" w:rsidP="00A92CDF">
      <w:pPr>
        <w:spacing w:after="0" w:line="240" w:lineRule="auto"/>
        <w:jc w:val="right"/>
        <w:rPr>
          <w:rFonts w:ascii="Arial" w:hAnsi="Arial" w:cs="Arial"/>
          <w:b/>
          <w:sz w:val="24"/>
          <w:szCs w:val="24"/>
        </w:rPr>
      </w:pPr>
      <w:r>
        <w:rPr>
          <w:noProof/>
        </w:rPr>
        <w:drawing>
          <wp:anchor distT="0" distB="0" distL="114300" distR="114300" simplePos="0" relativeHeight="251673600" behindDoc="0" locked="0" layoutInCell="1" allowOverlap="1" wp14:anchorId="44B9E89D" wp14:editId="1BA7F7FF">
            <wp:simplePos x="0" y="0"/>
            <wp:positionH relativeFrom="margin">
              <wp:align>left</wp:align>
            </wp:positionH>
            <wp:positionV relativeFrom="paragraph">
              <wp:posOffset>9525</wp:posOffset>
            </wp:positionV>
            <wp:extent cx="1528445" cy="12103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28445" cy="1210310"/>
                    </a:xfrm>
                    <a:prstGeom prst="rect">
                      <a:avLst/>
                    </a:prstGeom>
                  </pic:spPr>
                </pic:pic>
              </a:graphicData>
            </a:graphic>
            <wp14:sizeRelH relativeFrom="margin">
              <wp14:pctWidth>0</wp14:pctWidth>
            </wp14:sizeRelH>
            <wp14:sizeRelV relativeFrom="margin">
              <wp14:pctHeight>0</wp14:pctHeight>
            </wp14:sizeRelV>
          </wp:anchor>
        </w:drawing>
      </w:r>
      <w:r w:rsidR="00A92CDF" w:rsidRPr="00A92CDF">
        <w:rPr>
          <w:rFonts w:ascii="Arial" w:hAnsi="Arial" w:cs="Arial"/>
          <w:b/>
          <w:sz w:val="24"/>
          <w:szCs w:val="24"/>
        </w:rPr>
        <w:t xml:space="preserve">APPENDIX </w:t>
      </w:r>
      <w:r w:rsidR="00F52C68">
        <w:rPr>
          <w:rFonts w:ascii="Arial" w:hAnsi="Arial" w:cs="Arial"/>
          <w:b/>
          <w:sz w:val="24"/>
          <w:szCs w:val="24"/>
        </w:rPr>
        <w:t>C</w:t>
      </w:r>
    </w:p>
    <w:p w14:paraId="159F37EF" w14:textId="7947543A" w:rsidR="00A92CDF" w:rsidRDefault="00A92CDF">
      <w:pPr>
        <w:rPr>
          <w:b/>
        </w:rPr>
      </w:pPr>
      <w:r>
        <w:rPr>
          <w:b/>
        </w:rPr>
        <w:t xml:space="preserve"> </w:t>
      </w:r>
      <w:r w:rsidR="00827AF6">
        <w:rPr>
          <w:b/>
        </w:rPr>
        <w:t>V</w:t>
      </w:r>
      <w:r w:rsidR="00820D10">
        <w:rPr>
          <w:b/>
        </w:rPr>
        <w:t>7</w:t>
      </w:r>
      <w:r w:rsidR="00827AF6">
        <w:rPr>
          <w:b/>
        </w:rPr>
        <w:t>.</w:t>
      </w:r>
      <w:r w:rsidR="00820D10">
        <w:rPr>
          <w:b/>
        </w:rPr>
        <w:t>0</w:t>
      </w:r>
      <w:r w:rsidR="00827AF6">
        <w:rPr>
          <w:b/>
        </w:rPr>
        <w:t xml:space="preserve"> </w:t>
      </w:r>
      <w:r w:rsidR="00BA3F27">
        <w:rPr>
          <w:b/>
        </w:rPr>
        <w:t xml:space="preserve">- </w:t>
      </w:r>
      <w:r w:rsidR="00820D10">
        <w:rPr>
          <w:b/>
        </w:rPr>
        <w:t xml:space="preserve">27 Aug </w:t>
      </w:r>
      <w:r w:rsidR="00827AF6">
        <w:rPr>
          <w:b/>
        </w:rPr>
        <w:t>2020</w:t>
      </w:r>
    </w:p>
    <w:p w14:paraId="7621A373" w14:textId="6AC1BC28" w:rsidR="00827AF6" w:rsidRDefault="00827AF6" w:rsidP="00827AF6">
      <w:pPr>
        <w:spacing w:after="160" w:line="259" w:lineRule="auto"/>
        <w:rPr>
          <w:rFonts w:asciiTheme="minorHAnsi" w:eastAsiaTheme="minorHAnsi" w:hAnsiTheme="minorHAnsi" w:cstheme="minorBidi"/>
          <w:b/>
        </w:rPr>
      </w:pPr>
    </w:p>
    <w:p w14:paraId="225FB393" w14:textId="77777777" w:rsidR="00827AF6" w:rsidRDefault="00827AF6" w:rsidP="00827AF6">
      <w:pPr>
        <w:spacing w:after="160" w:line="259" w:lineRule="auto"/>
        <w:rPr>
          <w:rFonts w:asciiTheme="minorHAnsi" w:eastAsiaTheme="minorHAnsi" w:hAnsiTheme="minorHAnsi" w:cstheme="minorBidi"/>
          <w:b/>
        </w:rPr>
      </w:pPr>
    </w:p>
    <w:p w14:paraId="516A729F" w14:textId="77777777" w:rsidR="00827AF6" w:rsidRDefault="00827AF6" w:rsidP="00827AF6">
      <w:pPr>
        <w:spacing w:after="160" w:line="259" w:lineRule="auto"/>
        <w:rPr>
          <w:rFonts w:asciiTheme="minorHAnsi" w:eastAsiaTheme="minorHAnsi" w:hAnsiTheme="minorHAnsi" w:cstheme="minorBidi"/>
          <w:b/>
        </w:rPr>
      </w:pPr>
    </w:p>
    <w:p w14:paraId="3050AEED" w14:textId="4C78CD57" w:rsidR="00827AF6" w:rsidRPr="00827AF6" w:rsidRDefault="00827AF6" w:rsidP="00827AF6">
      <w:pPr>
        <w:spacing w:after="160" w:line="259" w:lineRule="auto"/>
        <w:rPr>
          <w:rFonts w:asciiTheme="minorHAnsi" w:eastAsiaTheme="minorHAnsi" w:hAnsiTheme="minorHAnsi" w:cstheme="minorBidi"/>
          <w:b/>
        </w:rPr>
      </w:pPr>
      <w:r w:rsidRPr="00827AF6">
        <w:rPr>
          <w:rFonts w:asciiTheme="minorHAnsi" w:eastAsiaTheme="minorHAnsi" w:hAnsiTheme="minorHAnsi" w:cstheme="minorBidi"/>
          <w:b/>
        </w:rPr>
        <w:t>Legend</w:t>
      </w:r>
    </w:p>
    <w:tbl>
      <w:tblPr>
        <w:tblStyle w:val="TableGrid3"/>
        <w:tblW w:w="0" w:type="auto"/>
        <w:tblLook w:val="04A0" w:firstRow="1" w:lastRow="0" w:firstColumn="1" w:lastColumn="0" w:noHBand="0" w:noVBand="1"/>
      </w:tblPr>
      <w:tblGrid>
        <w:gridCol w:w="4853"/>
        <w:gridCol w:w="4853"/>
      </w:tblGrid>
      <w:tr w:rsidR="00827AF6" w:rsidRPr="00827AF6" w14:paraId="779AFC07" w14:textId="77777777" w:rsidTr="00827AF6">
        <w:tc>
          <w:tcPr>
            <w:tcW w:w="4853" w:type="dxa"/>
            <w:shd w:val="clear" w:color="auto" w:fill="2E74B5" w:themeFill="accent5" w:themeFillShade="BF"/>
          </w:tcPr>
          <w:p w14:paraId="225392F8" w14:textId="77777777" w:rsidR="00827AF6" w:rsidRPr="00827AF6" w:rsidRDefault="00827AF6" w:rsidP="00827AF6">
            <w:pPr>
              <w:spacing w:before="100" w:beforeAutospacing="1" w:after="100" w:afterAutospacing="1" w:line="240" w:lineRule="auto"/>
              <w:rPr>
                <w:rFonts w:cs="Calibri"/>
                <w:b/>
                <w:lang w:eastAsia="en-GB"/>
              </w:rPr>
            </w:pPr>
            <w:r w:rsidRPr="00827AF6">
              <w:rPr>
                <w:rFonts w:cs="Calibri"/>
                <w:b/>
                <w:lang w:eastAsia="en-GB"/>
              </w:rPr>
              <w:t>Blue</w:t>
            </w:r>
          </w:p>
        </w:tc>
        <w:tc>
          <w:tcPr>
            <w:tcW w:w="4853" w:type="dxa"/>
            <w:shd w:val="clear" w:color="auto" w:fill="2E74B5" w:themeFill="accent5" w:themeFillShade="BF"/>
          </w:tcPr>
          <w:p w14:paraId="7B39E88A" w14:textId="77777777" w:rsidR="00827AF6" w:rsidRPr="00827AF6" w:rsidRDefault="00827AF6" w:rsidP="00827AF6">
            <w:pPr>
              <w:spacing w:before="100" w:beforeAutospacing="1" w:after="100" w:afterAutospacing="1" w:line="240" w:lineRule="auto"/>
              <w:rPr>
                <w:rFonts w:cs="Calibri"/>
                <w:b/>
                <w:lang w:eastAsia="en-GB"/>
              </w:rPr>
            </w:pPr>
            <w:r w:rsidRPr="00827AF6">
              <w:rPr>
                <w:rFonts w:cs="Calibri"/>
                <w:b/>
                <w:lang w:eastAsia="en-GB"/>
              </w:rPr>
              <w:t>Completed</w:t>
            </w:r>
          </w:p>
        </w:tc>
      </w:tr>
      <w:tr w:rsidR="00827AF6" w:rsidRPr="00827AF6" w14:paraId="367A5474" w14:textId="77777777" w:rsidTr="00827AF6">
        <w:tc>
          <w:tcPr>
            <w:tcW w:w="4853" w:type="dxa"/>
            <w:shd w:val="clear" w:color="auto" w:fill="70AD47" w:themeFill="accent6"/>
          </w:tcPr>
          <w:p w14:paraId="0FC3892A" w14:textId="77777777" w:rsidR="00827AF6" w:rsidRPr="00827AF6" w:rsidRDefault="00827AF6" w:rsidP="00827AF6">
            <w:pPr>
              <w:spacing w:before="100" w:beforeAutospacing="1" w:after="100" w:afterAutospacing="1" w:line="240" w:lineRule="auto"/>
              <w:rPr>
                <w:rFonts w:cs="Calibri"/>
                <w:b/>
                <w:lang w:eastAsia="en-GB"/>
              </w:rPr>
            </w:pPr>
            <w:r w:rsidRPr="00827AF6">
              <w:rPr>
                <w:rFonts w:cs="Calibri"/>
                <w:b/>
                <w:lang w:eastAsia="en-GB"/>
              </w:rPr>
              <w:t>Green</w:t>
            </w:r>
          </w:p>
        </w:tc>
        <w:tc>
          <w:tcPr>
            <w:tcW w:w="4853" w:type="dxa"/>
            <w:shd w:val="clear" w:color="auto" w:fill="70AD47" w:themeFill="accent6"/>
          </w:tcPr>
          <w:p w14:paraId="5B71C408" w14:textId="77777777" w:rsidR="00827AF6" w:rsidRPr="00827AF6" w:rsidRDefault="00827AF6" w:rsidP="00827AF6">
            <w:pPr>
              <w:spacing w:before="100" w:beforeAutospacing="1" w:after="100" w:afterAutospacing="1" w:line="240" w:lineRule="auto"/>
              <w:rPr>
                <w:rFonts w:cs="Calibri"/>
                <w:b/>
                <w:lang w:eastAsia="en-GB"/>
              </w:rPr>
            </w:pPr>
            <w:r w:rsidRPr="00827AF6">
              <w:rPr>
                <w:rFonts w:cs="Calibri"/>
                <w:b/>
                <w:lang w:eastAsia="en-GB"/>
              </w:rPr>
              <w:t>On target and progressing to plan</w:t>
            </w:r>
          </w:p>
        </w:tc>
      </w:tr>
      <w:tr w:rsidR="00827AF6" w:rsidRPr="00827AF6" w14:paraId="1DF91CA9" w14:textId="77777777" w:rsidTr="00827AF6">
        <w:tc>
          <w:tcPr>
            <w:tcW w:w="4853" w:type="dxa"/>
            <w:shd w:val="clear" w:color="auto" w:fill="FFC000" w:themeFill="accent4"/>
          </w:tcPr>
          <w:p w14:paraId="0E06AF0D" w14:textId="77777777" w:rsidR="00827AF6" w:rsidRPr="00827AF6" w:rsidRDefault="00827AF6" w:rsidP="00827AF6">
            <w:pPr>
              <w:spacing w:before="100" w:beforeAutospacing="1" w:after="100" w:afterAutospacing="1" w:line="240" w:lineRule="auto"/>
              <w:rPr>
                <w:rFonts w:cs="Calibri"/>
                <w:b/>
                <w:lang w:eastAsia="en-GB"/>
              </w:rPr>
            </w:pPr>
            <w:r w:rsidRPr="00827AF6">
              <w:rPr>
                <w:rFonts w:cs="Calibri"/>
                <w:b/>
                <w:lang w:eastAsia="en-GB"/>
              </w:rPr>
              <w:t>Amber</w:t>
            </w:r>
          </w:p>
        </w:tc>
        <w:tc>
          <w:tcPr>
            <w:tcW w:w="4853" w:type="dxa"/>
            <w:shd w:val="clear" w:color="auto" w:fill="FFC000" w:themeFill="accent4"/>
          </w:tcPr>
          <w:p w14:paraId="31762F16" w14:textId="77777777" w:rsidR="00827AF6" w:rsidRPr="00827AF6" w:rsidRDefault="00827AF6" w:rsidP="00827AF6">
            <w:pPr>
              <w:spacing w:before="100" w:beforeAutospacing="1" w:after="100" w:afterAutospacing="1" w:line="240" w:lineRule="auto"/>
              <w:rPr>
                <w:rFonts w:cs="Calibri"/>
                <w:b/>
                <w:lang w:eastAsia="en-GB"/>
              </w:rPr>
            </w:pPr>
            <w:r w:rsidRPr="00827AF6">
              <w:rPr>
                <w:rFonts w:cs="Calibri"/>
                <w:b/>
                <w:lang w:eastAsia="en-GB"/>
              </w:rPr>
              <w:t xml:space="preserve">Some issues but being managed </w:t>
            </w:r>
          </w:p>
        </w:tc>
      </w:tr>
      <w:tr w:rsidR="00827AF6" w:rsidRPr="00827AF6" w14:paraId="1BEAF399" w14:textId="77777777" w:rsidTr="00827AF6">
        <w:tc>
          <w:tcPr>
            <w:tcW w:w="4853" w:type="dxa"/>
            <w:shd w:val="clear" w:color="auto" w:fill="FF0000"/>
          </w:tcPr>
          <w:p w14:paraId="78CD45AD" w14:textId="77777777" w:rsidR="00827AF6" w:rsidRPr="00827AF6" w:rsidRDefault="00827AF6" w:rsidP="00827AF6">
            <w:pPr>
              <w:spacing w:before="100" w:beforeAutospacing="1" w:after="100" w:afterAutospacing="1" w:line="240" w:lineRule="auto"/>
              <w:rPr>
                <w:rFonts w:cs="Calibri"/>
                <w:b/>
                <w:lang w:eastAsia="en-GB"/>
              </w:rPr>
            </w:pPr>
            <w:r w:rsidRPr="00827AF6">
              <w:rPr>
                <w:rFonts w:cs="Calibri"/>
                <w:b/>
                <w:lang w:eastAsia="en-GB"/>
              </w:rPr>
              <w:t>Red</w:t>
            </w:r>
          </w:p>
        </w:tc>
        <w:tc>
          <w:tcPr>
            <w:tcW w:w="4853" w:type="dxa"/>
            <w:shd w:val="clear" w:color="auto" w:fill="FF0000"/>
          </w:tcPr>
          <w:p w14:paraId="75F6E638" w14:textId="77777777" w:rsidR="00827AF6" w:rsidRPr="00827AF6" w:rsidRDefault="00827AF6" w:rsidP="00827AF6">
            <w:pPr>
              <w:spacing w:before="100" w:beforeAutospacing="1" w:after="100" w:afterAutospacing="1" w:line="240" w:lineRule="auto"/>
              <w:rPr>
                <w:rFonts w:cs="Calibri"/>
                <w:b/>
                <w:lang w:eastAsia="en-GB"/>
              </w:rPr>
            </w:pPr>
            <w:r w:rsidRPr="00827AF6">
              <w:rPr>
                <w:rFonts w:cs="Calibri"/>
                <w:b/>
                <w:lang w:eastAsia="en-GB"/>
              </w:rPr>
              <w:t>Serious issues requiring an action plan</w:t>
            </w:r>
          </w:p>
        </w:tc>
      </w:tr>
    </w:tbl>
    <w:p w14:paraId="0A52BE71" w14:textId="77777777" w:rsidR="00827AF6" w:rsidRPr="00827AF6" w:rsidRDefault="00827AF6" w:rsidP="00827AF6">
      <w:pPr>
        <w:spacing w:after="160" w:line="259" w:lineRule="auto"/>
        <w:rPr>
          <w:rFonts w:asciiTheme="minorHAnsi" w:eastAsiaTheme="minorHAnsi" w:hAnsiTheme="minorHAnsi" w:cstheme="minorBidi"/>
          <w:b/>
        </w:rPr>
      </w:pPr>
      <w:r w:rsidRPr="00827AF6">
        <w:rPr>
          <w:rFonts w:asciiTheme="minorHAnsi" w:eastAsiaTheme="minorHAnsi" w:hAnsiTheme="minorHAnsi" w:cstheme="minorBidi"/>
          <w:b/>
        </w:rPr>
        <w:tab/>
      </w:r>
      <w:r w:rsidRPr="00827AF6">
        <w:rPr>
          <w:rFonts w:asciiTheme="minorHAnsi" w:eastAsiaTheme="minorHAnsi" w:hAnsiTheme="minorHAnsi" w:cstheme="minorBidi"/>
          <w:b/>
        </w:rPr>
        <w:tab/>
      </w:r>
    </w:p>
    <w:p w14:paraId="2360B08C" w14:textId="77777777" w:rsidR="00827AF6" w:rsidRPr="00827AF6" w:rsidRDefault="00827AF6" w:rsidP="00827AF6">
      <w:pPr>
        <w:tabs>
          <w:tab w:val="left" w:pos="1575"/>
        </w:tabs>
        <w:spacing w:after="160" w:line="259" w:lineRule="auto"/>
        <w:rPr>
          <w:rFonts w:asciiTheme="minorHAnsi" w:eastAsiaTheme="minorHAnsi" w:hAnsiTheme="minorHAnsi" w:cstheme="minorBidi"/>
          <w:b/>
        </w:rPr>
      </w:pPr>
      <w:r w:rsidRPr="00827AF6">
        <w:rPr>
          <w:rFonts w:asciiTheme="minorHAnsi" w:eastAsiaTheme="minorHAnsi" w:hAnsiTheme="minorHAnsi" w:cstheme="minorBidi"/>
          <w:b/>
        </w:rPr>
        <w:br w:type="textWrapping" w:clear="all"/>
        <w:t>HIGH LIFE HIGHLAND – Recovery Action Plan (RAP)</w:t>
      </w:r>
    </w:p>
    <w:p w14:paraId="4F61A6E0" w14:textId="41B1C42E" w:rsidR="00827AF6" w:rsidRPr="00827AF6" w:rsidRDefault="00827AF6" w:rsidP="00827AF6">
      <w:pPr>
        <w:spacing w:after="160" w:line="259" w:lineRule="auto"/>
        <w:rPr>
          <w:rFonts w:asciiTheme="minorHAnsi" w:eastAsiaTheme="minorHAnsi" w:hAnsiTheme="minorHAnsi" w:cstheme="minorBidi"/>
        </w:rPr>
      </w:pPr>
      <w:r w:rsidRPr="00827AF6">
        <w:rPr>
          <w:rFonts w:asciiTheme="minorHAnsi" w:eastAsiaTheme="minorHAnsi" w:hAnsiTheme="minorHAnsi" w:cstheme="minorBidi"/>
          <w:b/>
        </w:rPr>
        <w:t>Back to Business</w:t>
      </w:r>
      <w:r w:rsidRPr="00827AF6">
        <w:rPr>
          <w:rFonts w:asciiTheme="minorHAnsi" w:eastAsiaTheme="minorHAnsi" w:hAnsiTheme="minorHAnsi" w:cstheme="minorBidi"/>
        </w:rPr>
        <w:t xml:space="preserve"> – July saw the first HLH site re</w:t>
      </w:r>
      <w:r w:rsidR="00690C75">
        <w:rPr>
          <w:rFonts w:asciiTheme="minorHAnsi" w:eastAsiaTheme="minorHAnsi" w:hAnsiTheme="minorHAnsi" w:cstheme="minorBidi"/>
        </w:rPr>
        <w:t>-</w:t>
      </w:r>
      <w:r w:rsidRPr="00827AF6">
        <w:rPr>
          <w:rFonts w:asciiTheme="minorHAnsi" w:eastAsiaTheme="minorHAnsi" w:hAnsiTheme="minorHAnsi" w:cstheme="minorBidi"/>
        </w:rPr>
        <w:t>open with the Ben Nevis Visitor Centre re</w:t>
      </w:r>
      <w:r w:rsidR="00690C75">
        <w:rPr>
          <w:rFonts w:asciiTheme="minorHAnsi" w:eastAsiaTheme="minorHAnsi" w:hAnsiTheme="minorHAnsi" w:cstheme="minorBidi"/>
        </w:rPr>
        <w:t>-</w:t>
      </w:r>
      <w:r w:rsidRPr="00827AF6">
        <w:rPr>
          <w:rFonts w:asciiTheme="minorHAnsi" w:eastAsiaTheme="minorHAnsi" w:hAnsiTheme="minorHAnsi" w:cstheme="minorBidi"/>
        </w:rPr>
        <w:t>opening its doors on 15 July 2020, closely followed by a number of libraries and visitor attractions.  Learning from this initial phase it clearly demonstrated that the main challenges for HLH within our ‘</w:t>
      </w:r>
      <w:r w:rsidRPr="00690C75">
        <w:rPr>
          <w:rFonts w:asciiTheme="minorHAnsi" w:eastAsiaTheme="minorHAnsi" w:hAnsiTheme="minorHAnsi" w:cstheme="minorBidi"/>
          <w:i/>
        </w:rPr>
        <w:t>Bounce</w:t>
      </w:r>
      <w:r w:rsidRPr="00690C75">
        <w:rPr>
          <w:rFonts w:asciiTheme="minorHAnsi" w:eastAsiaTheme="minorHAnsi" w:hAnsiTheme="minorHAnsi" w:cstheme="minorBidi"/>
          <w:b/>
          <w:i/>
        </w:rPr>
        <w:t>Back</w:t>
      </w:r>
      <w:r w:rsidRPr="00827AF6">
        <w:rPr>
          <w:rFonts w:asciiTheme="minorHAnsi" w:eastAsiaTheme="minorHAnsi" w:hAnsiTheme="minorHAnsi" w:cstheme="minorBidi"/>
        </w:rPr>
        <w:t>’ campaign w</w:t>
      </w:r>
      <w:r w:rsidR="00690C75">
        <w:rPr>
          <w:rFonts w:asciiTheme="minorHAnsi" w:eastAsiaTheme="minorHAnsi" w:hAnsiTheme="minorHAnsi" w:cstheme="minorBidi"/>
        </w:rPr>
        <w:t xml:space="preserve">ould </w:t>
      </w:r>
      <w:r w:rsidRPr="00827AF6">
        <w:rPr>
          <w:rFonts w:asciiTheme="minorHAnsi" w:eastAsiaTheme="minorHAnsi" w:hAnsiTheme="minorHAnsi" w:cstheme="minorBidi"/>
        </w:rPr>
        <w:t>be customer and staff confidence to provide the necessary assurance that our facilities</w:t>
      </w:r>
      <w:r w:rsidR="00690C75">
        <w:rPr>
          <w:rFonts w:asciiTheme="minorHAnsi" w:eastAsiaTheme="minorHAnsi" w:hAnsiTheme="minorHAnsi" w:cstheme="minorBidi"/>
        </w:rPr>
        <w:t xml:space="preserve"> we</w:t>
      </w:r>
      <w:r w:rsidRPr="00827AF6">
        <w:rPr>
          <w:rFonts w:asciiTheme="minorHAnsi" w:eastAsiaTheme="minorHAnsi" w:hAnsiTheme="minorHAnsi" w:cstheme="minorBidi"/>
        </w:rPr>
        <w:t>re safe and compliant</w:t>
      </w:r>
      <w:r w:rsidR="00690C75">
        <w:rPr>
          <w:rFonts w:asciiTheme="minorHAnsi" w:eastAsiaTheme="minorHAnsi" w:hAnsiTheme="minorHAnsi" w:cstheme="minorBidi"/>
        </w:rPr>
        <w:t xml:space="preserve">, </w:t>
      </w:r>
      <w:r w:rsidRPr="00827AF6">
        <w:rPr>
          <w:rFonts w:asciiTheme="minorHAnsi" w:eastAsiaTheme="minorHAnsi" w:hAnsiTheme="minorHAnsi" w:cstheme="minorBidi"/>
        </w:rPr>
        <w:t>whilst balancing compliance, staff needs and the financial viability of re</w:t>
      </w:r>
      <w:r w:rsidR="00690C75">
        <w:rPr>
          <w:rFonts w:asciiTheme="minorHAnsi" w:eastAsiaTheme="minorHAnsi" w:hAnsiTheme="minorHAnsi" w:cstheme="minorBidi"/>
        </w:rPr>
        <w:t>-</w:t>
      </w:r>
      <w:r w:rsidRPr="00827AF6">
        <w:rPr>
          <w:rFonts w:asciiTheme="minorHAnsi" w:eastAsiaTheme="minorHAnsi" w:hAnsiTheme="minorHAnsi" w:cstheme="minorBidi"/>
        </w:rPr>
        <w:t xml:space="preserve">opening.  Additionally, any medium/long term prevention of access to the shared school/HLH estate could further exacerbate this situation. </w:t>
      </w:r>
    </w:p>
    <w:p w14:paraId="704BCC2B" w14:textId="77777777" w:rsidR="00827AF6" w:rsidRPr="00827AF6" w:rsidRDefault="00827AF6" w:rsidP="00827AF6">
      <w:pPr>
        <w:spacing w:after="160" w:line="259" w:lineRule="auto"/>
        <w:rPr>
          <w:rFonts w:asciiTheme="minorHAnsi" w:eastAsiaTheme="minorHAnsi" w:hAnsiTheme="minorHAnsi" w:cstheme="minorBidi"/>
        </w:rPr>
      </w:pPr>
      <w:r w:rsidRPr="00827AF6">
        <w:rPr>
          <w:rFonts w:asciiTheme="minorHAnsi" w:eastAsiaTheme="minorHAnsi" w:hAnsiTheme="minorHAnsi" w:cstheme="minorBidi"/>
          <w:b/>
        </w:rPr>
        <w:t>Senior Responsible Officer (</w:t>
      </w:r>
      <w:r w:rsidRPr="00827AF6">
        <w:rPr>
          <w:rFonts w:asciiTheme="minorHAnsi" w:eastAsiaTheme="minorHAnsi" w:hAnsiTheme="minorHAnsi" w:cstheme="minorBidi"/>
        </w:rPr>
        <w:t>Sponsor and Owner</w:t>
      </w:r>
      <w:r w:rsidRPr="00827AF6">
        <w:rPr>
          <w:rFonts w:asciiTheme="minorHAnsi" w:eastAsiaTheme="minorHAnsi" w:hAnsiTheme="minorHAnsi" w:cstheme="minorBidi"/>
          <w:b/>
        </w:rPr>
        <w:t>)</w:t>
      </w:r>
      <w:r w:rsidRPr="00827AF6">
        <w:rPr>
          <w:rFonts w:asciiTheme="minorHAnsi" w:eastAsiaTheme="minorHAnsi" w:hAnsiTheme="minorHAnsi" w:cstheme="minorBidi"/>
        </w:rPr>
        <w:t xml:space="preserve"> – Chief Executive</w:t>
      </w:r>
    </w:p>
    <w:p w14:paraId="26E483EF" w14:textId="77777777" w:rsidR="00827AF6" w:rsidRPr="00827AF6" w:rsidRDefault="00827AF6" w:rsidP="00827AF6">
      <w:pPr>
        <w:spacing w:after="160" w:line="259" w:lineRule="auto"/>
        <w:rPr>
          <w:rFonts w:asciiTheme="minorHAnsi" w:eastAsiaTheme="minorHAnsi" w:hAnsiTheme="minorHAnsi" w:cstheme="minorBidi"/>
        </w:rPr>
      </w:pPr>
      <w:r w:rsidRPr="00827AF6">
        <w:rPr>
          <w:rFonts w:asciiTheme="minorHAnsi" w:eastAsiaTheme="minorHAnsi" w:hAnsiTheme="minorHAnsi" w:cstheme="minorBidi"/>
          <w:b/>
        </w:rPr>
        <w:t>Lead Officer for the Recovery Action Plan</w:t>
      </w:r>
      <w:r w:rsidRPr="00827AF6">
        <w:rPr>
          <w:rFonts w:asciiTheme="minorHAnsi" w:eastAsiaTheme="minorHAnsi" w:hAnsiTheme="minorHAnsi" w:cstheme="minorBidi"/>
        </w:rPr>
        <w:t xml:space="preserve"> – Simon Swanson – Corporate Programme Manager</w:t>
      </w:r>
    </w:p>
    <w:p w14:paraId="27A63A79" w14:textId="77777777" w:rsidR="00827AF6" w:rsidRPr="00827AF6" w:rsidRDefault="00827AF6" w:rsidP="00827AF6">
      <w:pPr>
        <w:spacing w:after="160" w:line="259" w:lineRule="auto"/>
        <w:rPr>
          <w:rFonts w:asciiTheme="minorHAnsi" w:eastAsiaTheme="minorHAnsi" w:hAnsiTheme="minorHAnsi" w:cstheme="minorBidi"/>
        </w:rPr>
      </w:pPr>
      <w:r w:rsidRPr="00827AF6">
        <w:rPr>
          <w:rFonts w:asciiTheme="minorHAnsi" w:eastAsiaTheme="minorHAnsi" w:hAnsiTheme="minorHAnsi" w:cstheme="minorBidi"/>
        </w:rPr>
        <w:br w:type="page"/>
      </w:r>
    </w:p>
    <w:tbl>
      <w:tblPr>
        <w:tblStyle w:val="TableGrid3"/>
        <w:tblW w:w="14594" w:type="dxa"/>
        <w:tblLayout w:type="fixed"/>
        <w:tblLook w:val="04A0" w:firstRow="1" w:lastRow="0" w:firstColumn="1" w:lastColumn="0" w:noHBand="0" w:noVBand="1"/>
      </w:tblPr>
      <w:tblGrid>
        <w:gridCol w:w="703"/>
        <w:gridCol w:w="3118"/>
        <w:gridCol w:w="1134"/>
        <w:gridCol w:w="1276"/>
        <w:gridCol w:w="1418"/>
        <w:gridCol w:w="1985"/>
        <w:gridCol w:w="4960"/>
      </w:tblGrid>
      <w:tr w:rsidR="00827AF6" w:rsidRPr="00827AF6" w14:paraId="3AAAA70B" w14:textId="77777777" w:rsidTr="00827AF6">
        <w:tc>
          <w:tcPr>
            <w:tcW w:w="703" w:type="dxa"/>
            <w:shd w:val="clear" w:color="auto" w:fill="BFBFBF" w:themeFill="background1" w:themeFillShade="BF"/>
          </w:tcPr>
          <w:p w14:paraId="2B46E7D9" w14:textId="77777777" w:rsidR="00827AF6" w:rsidRPr="00827AF6" w:rsidRDefault="00827AF6" w:rsidP="00827AF6">
            <w:pPr>
              <w:spacing w:before="100" w:beforeAutospacing="1" w:after="100" w:afterAutospacing="1" w:line="240" w:lineRule="auto"/>
              <w:jc w:val="center"/>
              <w:rPr>
                <w:rFonts w:cs="Calibri"/>
                <w:b/>
                <w:lang w:eastAsia="en-GB"/>
              </w:rPr>
            </w:pPr>
            <w:bookmarkStart w:id="1" w:name="_Hlk41384232"/>
            <w:r w:rsidRPr="00827AF6">
              <w:rPr>
                <w:rFonts w:cs="Calibri"/>
                <w:b/>
                <w:lang w:eastAsia="en-GB"/>
              </w:rPr>
              <w:lastRenderedPageBreak/>
              <w:t>No</w:t>
            </w:r>
          </w:p>
        </w:tc>
        <w:tc>
          <w:tcPr>
            <w:tcW w:w="3118" w:type="dxa"/>
            <w:shd w:val="clear" w:color="auto" w:fill="BFBFBF" w:themeFill="background1" w:themeFillShade="BF"/>
          </w:tcPr>
          <w:p w14:paraId="5A394074"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Action</w:t>
            </w:r>
          </w:p>
        </w:tc>
        <w:tc>
          <w:tcPr>
            <w:tcW w:w="1134" w:type="dxa"/>
            <w:shd w:val="clear" w:color="auto" w:fill="BFBFBF" w:themeFill="background1" w:themeFillShade="BF"/>
          </w:tcPr>
          <w:p w14:paraId="616A8D10"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Sponsor</w:t>
            </w:r>
          </w:p>
        </w:tc>
        <w:tc>
          <w:tcPr>
            <w:tcW w:w="1276" w:type="dxa"/>
            <w:shd w:val="clear" w:color="auto" w:fill="BFBFBF" w:themeFill="background1" w:themeFillShade="BF"/>
          </w:tcPr>
          <w:p w14:paraId="4FB2805E"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Lead</w:t>
            </w:r>
          </w:p>
        </w:tc>
        <w:tc>
          <w:tcPr>
            <w:tcW w:w="1418" w:type="dxa"/>
            <w:shd w:val="clear" w:color="auto" w:fill="BFBFBF" w:themeFill="background1" w:themeFillShade="BF"/>
          </w:tcPr>
          <w:p w14:paraId="0DF38306"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Workstream Status</w:t>
            </w:r>
          </w:p>
        </w:tc>
        <w:tc>
          <w:tcPr>
            <w:tcW w:w="1985" w:type="dxa"/>
            <w:shd w:val="clear" w:color="auto" w:fill="BFBFBF" w:themeFill="background1" w:themeFillShade="BF"/>
          </w:tcPr>
          <w:p w14:paraId="51F62DBC"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Blockers</w:t>
            </w:r>
          </w:p>
        </w:tc>
        <w:tc>
          <w:tcPr>
            <w:tcW w:w="4960" w:type="dxa"/>
            <w:shd w:val="clear" w:color="auto" w:fill="BFBFBF" w:themeFill="background1" w:themeFillShade="BF"/>
          </w:tcPr>
          <w:p w14:paraId="6C4553BF" w14:textId="77777777" w:rsidR="00827AF6" w:rsidRPr="00827AF6" w:rsidRDefault="00827AF6" w:rsidP="00827AF6">
            <w:pPr>
              <w:spacing w:before="100" w:beforeAutospacing="1" w:after="100" w:afterAutospacing="1" w:line="240" w:lineRule="auto"/>
              <w:ind w:left="887" w:hanging="887"/>
              <w:jc w:val="center"/>
              <w:rPr>
                <w:rFonts w:cs="Calibri"/>
                <w:b/>
                <w:lang w:eastAsia="en-GB"/>
              </w:rPr>
            </w:pPr>
            <w:r w:rsidRPr="00827AF6">
              <w:rPr>
                <w:rFonts w:cs="Calibri"/>
                <w:b/>
                <w:lang w:eastAsia="en-GB"/>
              </w:rPr>
              <w:t>Comments</w:t>
            </w:r>
          </w:p>
        </w:tc>
      </w:tr>
      <w:bookmarkEnd w:id="1"/>
      <w:tr w:rsidR="00827AF6" w:rsidRPr="00827AF6" w14:paraId="43D98259" w14:textId="77777777" w:rsidTr="00827AF6">
        <w:tc>
          <w:tcPr>
            <w:tcW w:w="703" w:type="dxa"/>
          </w:tcPr>
          <w:p w14:paraId="3FD73720"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L.1</w:t>
            </w:r>
          </w:p>
        </w:tc>
        <w:tc>
          <w:tcPr>
            <w:tcW w:w="3118" w:type="dxa"/>
          </w:tcPr>
          <w:p w14:paraId="3E6A9034" w14:textId="05610D62"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Maintaining strategic overview of the RAP and reporting </w:t>
            </w:r>
            <w:r w:rsidR="002009DD" w:rsidRPr="00827AF6">
              <w:rPr>
                <w:rFonts w:cs="Calibri"/>
                <w:lang w:eastAsia="en-GB"/>
              </w:rPr>
              <w:t>in line</w:t>
            </w:r>
            <w:r w:rsidRPr="00827AF6">
              <w:rPr>
                <w:rFonts w:cs="Calibri"/>
                <w:lang w:eastAsia="en-GB"/>
              </w:rPr>
              <w:t xml:space="preserve"> with the </w:t>
            </w:r>
            <w:r w:rsidR="002009DD" w:rsidRPr="00827AF6">
              <w:rPr>
                <w:rFonts w:cs="Calibri"/>
                <w:lang w:eastAsia="en-GB"/>
              </w:rPr>
              <w:t>approved governance</w:t>
            </w:r>
            <w:r w:rsidRPr="00827AF6">
              <w:rPr>
                <w:rFonts w:cs="Calibri"/>
                <w:lang w:eastAsia="en-GB"/>
              </w:rPr>
              <w:t xml:space="preserve"> procedures</w:t>
            </w:r>
          </w:p>
        </w:tc>
        <w:tc>
          <w:tcPr>
            <w:tcW w:w="1134" w:type="dxa"/>
          </w:tcPr>
          <w:p w14:paraId="192B02F8"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SW</w:t>
            </w:r>
          </w:p>
        </w:tc>
        <w:tc>
          <w:tcPr>
            <w:tcW w:w="1276" w:type="dxa"/>
          </w:tcPr>
          <w:p w14:paraId="221DA309"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SS</w:t>
            </w:r>
          </w:p>
        </w:tc>
        <w:tc>
          <w:tcPr>
            <w:tcW w:w="1418" w:type="dxa"/>
            <w:shd w:val="clear" w:color="auto" w:fill="00B0F0"/>
          </w:tcPr>
          <w:p w14:paraId="660459EC"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Blue</w:t>
            </w:r>
          </w:p>
        </w:tc>
        <w:tc>
          <w:tcPr>
            <w:tcW w:w="1985" w:type="dxa"/>
          </w:tcPr>
          <w:p w14:paraId="4FFAA1C7"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5D1D3079" w14:textId="39C36EAE"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Completed – reporting and governance procedures a</w:t>
            </w:r>
            <w:r w:rsidR="003B78C7">
              <w:rPr>
                <w:rFonts w:cs="Calibri"/>
                <w:lang w:eastAsia="en-GB"/>
              </w:rPr>
              <w:t xml:space="preserve">pproved by the HLH Board </w:t>
            </w:r>
            <w:r w:rsidRPr="00827AF6">
              <w:rPr>
                <w:rFonts w:cs="Calibri"/>
                <w:lang w:eastAsia="en-GB"/>
              </w:rPr>
              <w:t xml:space="preserve"> and </w:t>
            </w:r>
            <w:r w:rsidR="003B78C7">
              <w:rPr>
                <w:rFonts w:cs="Calibri"/>
                <w:lang w:eastAsia="en-GB"/>
              </w:rPr>
              <w:t>implemented</w:t>
            </w:r>
          </w:p>
        </w:tc>
      </w:tr>
      <w:tr w:rsidR="00827AF6" w:rsidRPr="00827AF6" w14:paraId="481B7C29" w14:textId="77777777" w:rsidTr="00827AF6">
        <w:tc>
          <w:tcPr>
            <w:tcW w:w="703" w:type="dxa"/>
          </w:tcPr>
          <w:p w14:paraId="0A6A7BDC"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L.2</w:t>
            </w:r>
          </w:p>
        </w:tc>
        <w:tc>
          <w:tcPr>
            <w:tcW w:w="3118" w:type="dxa"/>
          </w:tcPr>
          <w:p w14:paraId="321E4D23" w14:textId="48604613"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Liaison with the HC – SDC and re</w:t>
            </w:r>
            <w:r w:rsidR="00AB1E58">
              <w:rPr>
                <w:rFonts w:cs="Calibri"/>
                <w:lang w:eastAsia="en-GB"/>
              </w:rPr>
              <w:t>-</w:t>
            </w:r>
            <w:r w:rsidRPr="00827AF6">
              <w:rPr>
                <w:rFonts w:cs="Calibri"/>
                <w:lang w:eastAsia="en-GB"/>
              </w:rPr>
              <w:t>opening obligations</w:t>
            </w:r>
          </w:p>
          <w:p w14:paraId="4F82039E" w14:textId="77777777" w:rsidR="00827AF6" w:rsidRPr="00827AF6" w:rsidRDefault="00827AF6" w:rsidP="00827AF6">
            <w:pPr>
              <w:spacing w:before="100" w:beforeAutospacing="1" w:after="100" w:afterAutospacing="1" w:line="240" w:lineRule="auto"/>
              <w:rPr>
                <w:rFonts w:cs="Calibri"/>
                <w:lang w:eastAsia="en-GB"/>
              </w:rPr>
            </w:pPr>
          </w:p>
        </w:tc>
        <w:tc>
          <w:tcPr>
            <w:tcW w:w="1134" w:type="dxa"/>
          </w:tcPr>
          <w:p w14:paraId="49D19E50"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SW</w:t>
            </w:r>
          </w:p>
        </w:tc>
        <w:tc>
          <w:tcPr>
            <w:tcW w:w="1276" w:type="dxa"/>
          </w:tcPr>
          <w:p w14:paraId="09B33BB5"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SW initially</w:t>
            </w:r>
          </w:p>
        </w:tc>
        <w:tc>
          <w:tcPr>
            <w:tcW w:w="1418" w:type="dxa"/>
            <w:shd w:val="clear" w:color="auto" w:fill="92D050"/>
          </w:tcPr>
          <w:p w14:paraId="3C063DA9" w14:textId="77777777" w:rsidR="00827AF6" w:rsidRPr="00827AF6" w:rsidRDefault="00827AF6" w:rsidP="00827AF6">
            <w:pPr>
              <w:shd w:val="clear" w:color="auto" w:fill="92D050"/>
              <w:spacing w:before="100" w:beforeAutospacing="1" w:after="100" w:afterAutospacing="1" w:line="240" w:lineRule="auto"/>
              <w:jc w:val="center"/>
              <w:rPr>
                <w:rFonts w:cs="Calibri"/>
                <w:lang w:eastAsia="en-GB"/>
              </w:rPr>
            </w:pPr>
            <w:r w:rsidRPr="00827AF6">
              <w:rPr>
                <w:rFonts w:cs="Calibri"/>
                <w:lang w:eastAsia="en-GB"/>
              </w:rPr>
              <w:t>Green</w:t>
            </w:r>
          </w:p>
          <w:p w14:paraId="56784AFE" w14:textId="77777777" w:rsidR="00827AF6" w:rsidRPr="00827AF6" w:rsidRDefault="00827AF6" w:rsidP="00827AF6">
            <w:pPr>
              <w:shd w:val="clear" w:color="auto" w:fill="92D050"/>
              <w:spacing w:before="100" w:beforeAutospacing="1" w:after="100" w:afterAutospacing="1" w:line="240" w:lineRule="auto"/>
              <w:jc w:val="center"/>
              <w:rPr>
                <w:rFonts w:cs="Calibri"/>
                <w:lang w:eastAsia="en-GB"/>
              </w:rPr>
            </w:pPr>
          </w:p>
          <w:p w14:paraId="5FE1E0DE" w14:textId="77777777" w:rsidR="00827AF6" w:rsidRPr="00827AF6" w:rsidRDefault="00827AF6" w:rsidP="00827AF6">
            <w:pPr>
              <w:spacing w:before="100" w:beforeAutospacing="1" w:after="100" w:afterAutospacing="1" w:line="240" w:lineRule="auto"/>
              <w:jc w:val="center"/>
              <w:rPr>
                <w:rFonts w:cs="Calibri"/>
                <w:lang w:eastAsia="en-GB"/>
              </w:rPr>
            </w:pPr>
          </w:p>
          <w:p w14:paraId="4686A87C" w14:textId="77777777" w:rsidR="00827AF6" w:rsidRPr="00827AF6" w:rsidRDefault="00827AF6" w:rsidP="00827AF6">
            <w:pPr>
              <w:spacing w:before="100" w:beforeAutospacing="1" w:after="100" w:afterAutospacing="1" w:line="240" w:lineRule="auto"/>
              <w:rPr>
                <w:rFonts w:cs="Calibri"/>
                <w:lang w:eastAsia="en-GB"/>
              </w:rPr>
            </w:pPr>
          </w:p>
        </w:tc>
        <w:tc>
          <w:tcPr>
            <w:tcW w:w="1985" w:type="dxa"/>
          </w:tcPr>
          <w:p w14:paraId="36FA6667"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3F375097" w14:textId="0AC078A9"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Ongoing collaborative working with the HC staff – continual testing and adjustment to ensure alignment of the HLH RAP with THC recovery plan and SDC expectations to avoid conflicting approaches or duplication for the use of space/infrastructure leading to confusion for both staff and customers with associated delays.</w:t>
            </w:r>
          </w:p>
        </w:tc>
      </w:tr>
      <w:tr w:rsidR="00827AF6" w:rsidRPr="00827AF6" w14:paraId="26B35AD3" w14:textId="77777777" w:rsidTr="00827AF6">
        <w:tc>
          <w:tcPr>
            <w:tcW w:w="703" w:type="dxa"/>
          </w:tcPr>
          <w:p w14:paraId="6176F96C"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L.3</w:t>
            </w:r>
          </w:p>
        </w:tc>
        <w:tc>
          <w:tcPr>
            <w:tcW w:w="3118" w:type="dxa"/>
          </w:tcPr>
          <w:p w14:paraId="2C4B9DD8"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Liaison with the HC – Risk management</w:t>
            </w:r>
          </w:p>
          <w:p w14:paraId="6BF339BD" w14:textId="77777777" w:rsidR="00827AF6" w:rsidRPr="00827AF6" w:rsidRDefault="00827AF6" w:rsidP="00827AF6">
            <w:pPr>
              <w:spacing w:before="100" w:beforeAutospacing="1" w:after="100" w:afterAutospacing="1" w:line="240" w:lineRule="auto"/>
              <w:rPr>
                <w:rFonts w:cs="Calibri"/>
                <w:lang w:eastAsia="en-GB"/>
              </w:rPr>
            </w:pPr>
          </w:p>
        </w:tc>
        <w:tc>
          <w:tcPr>
            <w:tcW w:w="1134" w:type="dxa"/>
          </w:tcPr>
          <w:p w14:paraId="6CFAF26E"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SW</w:t>
            </w:r>
          </w:p>
        </w:tc>
        <w:tc>
          <w:tcPr>
            <w:tcW w:w="1276" w:type="dxa"/>
          </w:tcPr>
          <w:p w14:paraId="72336004"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SS</w:t>
            </w:r>
          </w:p>
        </w:tc>
        <w:tc>
          <w:tcPr>
            <w:tcW w:w="1418" w:type="dxa"/>
            <w:shd w:val="clear" w:color="auto" w:fill="92D050"/>
          </w:tcPr>
          <w:p w14:paraId="37F7759C"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5" w:type="dxa"/>
          </w:tcPr>
          <w:p w14:paraId="2B67BAC3" w14:textId="15A0F28A"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Possible lack of available contractors </w:t>
            </w:r>
            <w:r w:rsidR="002009DD" w:rsidRPr="00827AF6">
              <w:rPr>
                <w:rFonts w:cs="Calibri"/>
                <w:lang w:eastAsia="en-GB"/>
              </w:rPr>
              <w:t>- being</w:t>
            </w:r>
            <w:r w:rsidRPr="00827AF6">
              <w:rPr>
                <w:rFonts w:cs="Calibri"/>
                <w:lang w:eastAsia="en-GB"/>
              </w:rPr>
              <w:t xml:space="preserve"> addressed by THC</w:t>
            </w:r>
          </w:p>
        </w:tc>
        <w:tc>
          <w:tcPr>
            <w:tcW w:w="4960" w:type="dxa"/>
          </w:tcPr>
          <w:p w14:paraId="4574A38E"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Reporting channels identified and clear - operating very well.  Contractor resources tight for water safety matters but being excellently deployed and managed by the HC</w:t>
            </w:r>
          </w:p>
        </w:tc>
      </w:tr>
      <w:tr w:rsidR="00827AF6" w:rsidRPr="00827AF6" w14:paraId="13F31282" w14:textId="77777777" w:rsidTr="00827AF6">
        <w:tc>
          <w:tcPr>
            <w:tcW w:w="703" w:type="dxa"/>
            <w:shd w:val="clear" w:color="auto" w:fill="auto"/>
          </w:tcPr>
          <w:p w14:paraId="49B01B21"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L.4</w:t>
            </w:r>
          </w:p>
        </w:tc>
        <w:tc>
          <w:tcPr>
            <w:tcW w:w="3118" w:type="dxa"/>
            <w:shd w:val="clear" w:color="auto" w:fill="auto"/>
          </w:tcPr>
          <w:p w14:paraId="040DAFF6" w14:textId="40BE6454"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Liaison with </w:t>
            </w:r>
            <w:r w:rsidR="00DD35D2">
              <w:rPr>
                <w:rFonts w:cs="Calibri"/>
                <w:lang w:eastAsia="en-GB"/>
              </w:rPr>
              <w:t>Trade</w:t>
            </w:r>
            <w:r w:rsidRPr="00827AF6">
              <w:rPr>
                <w:rFonts w:cs="Calibri"/>
                <w:lang w:eastAsia="en-GB"/>
              </w:rPr>
              <w:t xml:space="preserve"> Unions for terms and conditions discussions and future staff planning model talks </w:t>
            </w:r>
          </w:p>
        </w:tc>
        <w:tc>
          <w:tcPr>
            <w:tcW w:w="1134" w:type="dxa"/>
            <w:shd w:val="clear" w:color="auto" w:fill="auto"/>
          </w:tcPr>
          <w:p w14:paraId="1C242438"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JWM</w:t>
            </w:r>
          </w:p>
        </w:tc>
        <w:tc>
          <w:tcPr>
            <w:tcW w:w="1276" w:type="dxa"/>
            <w:shd w:val="clear" w:color="auto" w:fill="auto"/>
          </w:tcPr>
          <w:p w14:paraId="318E467F"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MM</w:t>
            </w:r>
          </w:p>
        </w:tc>
        <w:tc>
          <w:tcPr>
            <w:tcW w:w="1418" w:type="dxa"/>
            <w:shd w:val="clear" w:color="auto" w:fill="92D050"/>
          </w:tcPr>
          <w:p w14:paraId="3A333AEC"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5" w:type="dxa"/>
            <w:shd w:val="clear" w:color="auto" w:fill="auto"/>
          </w:tcPr>
          <w:p w14:paraId="5A683FD5" w14:textId="77777777" w:rsidR="00827AF6" w:rsidRPr="00827AF6" w:rsidRDefault="00827AF6" w:rsidP="00827AF6">
            <w:pPr>
              <w:spacing w:before="100" w:beforeAutospacing="1" w:after="100" w:afterAutospacing="1" w:line="240" w:lineRule="auto"/>
              <w:rPr>
                <w:rFonts w:cs="Calibri"/>
                <w:lang w:eastAsia="en-GB"/>
              </w:rPr>
            </w:pPr>
          </w:p>
        </w:tc>
        <w:tc>
          <w:tcPr>
            <w:tcW w:w="4960" w:type="dxa"/>
            <w:shd w:val="clear" w:color="auto" w:fill="auto"/>
          </w:tcPr>
          <w:p w14:paraId="6C65AEE2" w14:textId="3EEC205E" w:rsidR="00827AF6" w:rsidRPr="00827AF6" w:rsidRDefault="00DD35D2" w:rsidP="00827AF6">
            <w:pPr>
              <w:spacing w:before="100" w:beforeAutospacing="1" w:after="100" w:afterAutospacing="1" w:line="240" w:lineRule="auto"/>
              <w:rPr>
                <w:rFonts w:cs="Calibri"/>
                <w:lang w:eastAsia="en-GB"/>
              </w:rPr>
            </w:pPr>
            <w:r>
              <w:rPr>
                <w:rFonts w:cs="Calibri"/>
                <w:lang w:eastAsia="en-GB"/>
              </w:rPr>
              <w:t xml:space="preserve">Trade </w:t>
            </w:r>
            <w:r w:rsidR="00827AF6" w:rsidRPr="00827AF6">
              <w:rPr>
                <w:rFonts w:cs="Calibri"/>
                <w:lang w:eastAsia="en-GB"/>
              </w:rPr>
              <w:t>Union support going forward will be a critical element to the RAP along with THC support within SDC discussions</w:t>
            </w:r>
          </w:p>
        </w:tc>
      </w:tr>
      <w:tr w:rsidR="00827AF6" w:rsidRPr="00827AF6" w14:paraId="27510112" w14:textId="77777777" w:rsidTr="00827AF6">
        <w:tc>
          <w:tcPr>
            <w:tcW w:w="703" w:type="dxa"/>
            <w:shd w:val="clear" w:color="auto" w:fill="auto"/>
          </w:tcPr>
          <w:p w14:paraId="6F19C92F"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L.5</w:t>
            </w:r>
          </w:p>
        </w:tc>
        <w:tc>
          <w:tcPr>
            <w:tcW w:w="3118" w:type="dxa"/>
            <w:shd w:val="clear" w:color="auto" w:fill="auto"/>
          </w:tcPr>
          <w:p w14:paraId="4B48069C"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Refine financial planning scenarios for quarterly Board updates  </w:t>
            </w:r>
          </w:p>
        </w:tc>
        <w:tc>
          <w:tcPr>
            <w:tcW w:w="1134" w:type="dxa"/>
            <w:shd w:val="clear" w:color="auto" w:fill="auto"/>
          </w:tcPr>
          <w:p w14:paraId="2532764D"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SW</w:t>
            </w:r>
          </w:p>
        </w:tc>
        <w:tc>
          <w:tcPr>
            <w:tcW w:w="1276" w:type="dxa"/>
            <w:shd w:val="clear" w:color="auto" w:fill="auto"/>
          </w:tcPr>
          <w:p w14:paraId="1BF12378"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NJ</w:t>
            </w:r>
          </w:p>
        </w:tc>
        <w:tc>
          <w:tcPr>
            <w:tcW w:w="1418" w:type="dxa"/>
            <w:shd w:val="clear" w:color="auto" w:fill="92D050"/>
          </w:tcPr>
          <w:p w14:paraId="0CEA6E9D"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5" w:type="dxa"/>
            <w:shd w:val="clear" w:color="auto" w:fill="auto"/>
          </w:tcPr>
          <w:p w14:paraId="18A24378" w14:textId="77777777" w:rsidR="00827AF6" w:rsidRPr="00827AF6" w:rsidRDefault="00827AF6" w:rsidP="00827AF6">
            <w:pPr>
              <w:spacing w:before="100" w:beforeAutospacing="1" w:after="100" w:afterAutospacing="1" w:line="240" w:lineRule="auto"/>
              <w:rPr>
                <w:rFonts w:cs="Calibri"/>
                <w:lang w:eastAsia="en-GB"/>
              </w:rPr>
            </w:pPr>
          </w:p>
        </w:tc>
        <w:tc>
          <w:tcPr>
            <w:tcW w:w="4960" w:type="dxa"/>
            <w:shd w:val="clear" w:color="auto" w:fill="auto"/>
          </w:tcPr>
          <w:p w14:paraId="2403228B"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Ongoing and continuous</w:t>
            </w:r>
          </w:p>
        </w:tc>
      </w:tr>
      <w:tr w:rsidR="00827AF6" w:rsidRPr="00827AF6" w14:paraId="298BFC8E" w14:textId="77777777" w:rsidTr="00827AF6">
        <w:tc>
          <w:tcPr>
            <w:tcW w:w="703" w:type="dxa"/>
            <w:shd w:val="clear" w:color="auto" w:fill="auto"/>
          </w:tcPr>
          <w:p w14:paraId="69A2C975"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L.6</w:t>
            </w:r>
          </w:p>
        </w:tc>
        <w:tc>
          <w:tcPr>
            <w:tcW w:w="3118" w:type="dxa"/>
            <w:shd w:val="clear" w:color="auto" w:fill="auto"/>
          </w:tcPr>
          <w:p w14:paraId="103D319D" w14:textId="671EE4E2"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HLH to continue volunteer support to HC community hubs and develop the exit strategy as we return to business</w:t>
            </w:r>
          </w:p>
        </w:tc>
        <w:tc>
          <w:tcPr>
            <w:tcW w:w="1134" w:type="dxa"/>
            <w:shd w:val="clear" w:color="auto" w:fill="auto"/>
          </w:tcPr>
          <w:p w14:paraId="16A51C1E"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DW</w:t>
            </w:r>
          </w:p>
        </w:tc>
        <w:tc>
          <w:tcPr>
            <w:tcW w:w="1276" w:type="dxa"/>
            <w:shd w:val="clear" w:color="auto" w:fill="auto"/>
          </w:tcPr>
          <w:p w14:paraId="57347AB2"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AM</w:t>
            </w:r>
          </w:p>
        </w:tc>
        <w:tc>
          <w:tcPr>
            <w:tcW w:w="1418" w:type="dxa"/>
            <w:shd w:val="clear" w:color="auto" w:fill="92D050"/>
          </w:tcPr>
          <w:p w14:paraId="1353E9AA"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5" w:type="dxa"/>
            <w:shd w:val="clear" w:color="auto" w:fill="auto"/>
          </w:tcPr>
          <w:p w14:paraId="1537E0EC" w14:textId="77777777" w:rsidR="00827AF6" w:rsidRPr="00827AF6" w:rsidRDefault="00827AF6" w:rsidP="00827AF6">
            <w:pPr>
              <w:spacing w:before="100" w:beforeAutospacing="1" w:after="100" w:afterAutospacing="1" w:line="240" w:lineRule="auto"/>
              <w:rPr>
                <w:rFonts w:cs="Calibri"/>
                <w:lang w:eastAsia="en-GB"/>
              </w:rPr>
            </w:pPr>
          </w:p>
        </w:tc>
        <w:tc>
          <w:tcPr>
            <w:tcW w:w="4960" w:type="dxa"/>
            <w:shd w:val="clear" w:color="auto" w:fill="auto"/>
          </w:tcPr>
          <w:p w14:paraId="1BBC8020"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Exit strategy developed in conjunction with THC to ensure that as key staff transit from furlough leave back to work that volunteer posts are not left vacant thereby impacting on THC. </w:t>
            </w:r>
          </w:p>
        </w:tc>
      </w:tr>
    </w:tbl>
    <w:p w14:paraId="7A649E83" w14:textId="77777777" w:rsidR="00827AF6" w:rsidRPr="00827AF6" w:rsidRDefault="00827AF6" w:rsidP="00827AF6">
      <w:pPr>
        <w:spacing w:after="160" w:line="259" w:lineRule="auto"/>
        <w:rPr>
          <w:rFonts w:asciiTheme="minorHAnsi" w:eastAsiaTheme="minorHAnsi" w:hAnsiTheme="minorHAnsi" w:cstheme="minorBidi"/>
        </w:rPr>
      </w:pPr>
      <w:r w:rsidRPr="00827AF6">
        <w:rPr>
          <w:rFonts w:asciiTheme="minorHAnsi" w:eastAsiaTheme="minorHAnsi" w:hAnsiTheme="minorHAnsi" w:cstheme="minorBidi"/>
        </w:rPr>
        <w:br w:type="page"/>
      </w:r>
    </w:p>
    <w:tbl>
      <w:tblPr>
        <w:tblStyle w:val="TableGrid3"/>
        <w:tblW w:w="14594" w:type="dxa"/>
        <w:tblLayout w:type="fixed"/>
        <w:tblLook w:val="04A0" w:firstRow="1" w:lastRow="0" w:firstColumn="1" w:lastColumn="0" w:noHBand="0" w:noVBand="1"/>
      </w:tblPr>
      <w:tblGrid>
        <w:gridCol w:w="703"/>
        <w:gridCol w:w="3118"/>
        <w:gridCol w:w="1134"/>
        <w:gridCol w:w="1276"/>
        <w:gridCol w:w="1419"/>
        <w:gridCol w:w="1984"/>
        <w:gridCol w:w="4960"/>
      </w:tblGrid>
      <w:tr w:rsidR="00827AF6" w:rsidRPr="00827AF6" w14:paraId="1D8A379B" w14:textId="77777777" w:rsidTr="00EA10D0">
        <w:tc>
          <w:tcPr>
            <w:tcW w:w="703" w:type="dxa"/>
            <w:shd w:val="clear" w:color="auto" w:fill="BFBFBF" w:themeFill="background1" w:themeFillShade="BF"/>
          </w:tcPr>
          <w:p w14:paraId="0121FA02"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lastRenderedPageBreak/>
              <w:t>No</w:t>
            </w:r>
          </w:p>
        </w:tc>
        <w:tc>
          <w:tcPr>
            <w:tcW w:w="3118" w:type="dxa"/>
            <w:shd w:val="clear" w:color="auto" w:fill="BFBFBF" w:themeFill="background1" w:themeFillShade="BF"/>
          </w:tcPr>
          <w:p w14:paraId="0F80E04B"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Action</w:t>
            </w:r>
          </w:p>
        </w:tc>
        <w:tc>
          <w:tcPr>
            <w:tcW w:w="1134" w:type="dxa"/>
            <w:shd w:val="clear" w:color="auto" w:fill="BFBFBF" w:themeFill="background1" w:themeFillShade="BF"/>
          </w:tcPr>
          <w:p w14:paraId="5E294E40"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Sponsor</w:t>
            </w:r>
          </w:p>
        </w:tc>
        <w:tc>
          <w:tcPr>
            <w:tcW w:w="1276" w:type="dxa"/>
            <w:shd w:val="clear" w:color="auto" w:fill="BFBFBF" w:themeFill="background1" w:themeFillShade="BF"/>
          </w:tcPr>
          <w:p w14:paraId="71ABCAA5"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Lead</w:t>
            </w:r>
          </w:p>
        </w:tc>
        <w:tc>
          <w:tcPr>
            <w:tcW w:w="1419" w:type="dxa"/>
            <w:shd w:val="clear" w:color="auto" w:fill="BFBFBF" w:themeFill="background1" w:themeFillShade="BF"/>
          </w:tcPr>
          <w:p w14:paraId="668A18EB"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Workstream Status</w:t>
            </w:r>
          </w:p>
        </w:tc>
        <w:tc>
          <w:tcPr>
            <w:tcW w:w="1984" w:type="dxa"/>
            <w:shd w:val="clear" w:color="auto" w:fill="BFBFBF" w:themeFill="background1" w:themeFillShade="BF"/>
          </w:tcPr>
          <w:p w14:paraId="5AEAEEAC"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Blockers</w:t>
            </w:r>
          </w:p>
        </w:tc>
        <w:tc>
          <w:tcPr>
            <w:tcW w:w="4960" w:type="dxa"/>
            <w:shd w:val="clear" w:color="auto" w:fill="BFBFBF" w:themeFill="background1" w:themeFillShade="BF"/>
          </w:tcPr>
          <w:p w14:paraId="01D32DA1" w14:textId="77777777" w:rsidR="00827AF6" w:rsidRPr="00827AF6" w:rsidRDefault="00827AF6" w:rsidP="00827AF6">
            <w:pPr>
              <w:spacing w:before="100" w:beforeAutospacing="1" w:after="100" w:afterAutospacing="1" w:line="240" w:lineRule="auto"/>
              <w:ind w:left="887" w:hanging="887"/>
              <w:jc w:val="center"/>
              <w:rPr>
                <w:rFonts w:cs="Calibri"/>
                <w:b/>
                <w:lang w:eastAsia="en-GB"/>
              </w:rPr>
            </w:pPr>
            <w:r w:rsidRPr="00827AF6">
              <w:rPr>
                <w:rFonts w:cs="Calibri"/>
                <w:b/>
                <w:lang w:eastAsia="en-GB"/>
              </w:rPr>
              <w:t>Comments</w:t>
            </w:r>
          </w:p>
        </w:tc>
      </w:tr>
      <w:tr w:rsidR="00827AF6" w:rsidRPr="00827AF6" w14:paraId="402A5A79" w14:textId="77777777" w:rsidTr="00EA10D0">
        <w:tc>
          <w:tcPr>
            <w:tcW w:w="703" w:type="dxa"/>
          </w:tcPr>
          <w:p w14:paraId="5A83FF0A"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L.7</w:t>
            </w:r>
          </w:p>
        </w:tc>
        <w:tc>
          <w:tcPr>
            <w:tcW w:w="3118" w:type="dxa"/>
          </w:tcPr>
          <w:p w14:paraId="14DC094A"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Recommence capital discussions with the HC to enable acceleration of projects with highest ROI</w:t>
            </w:r>
          </w:p>
        </w:tc>
        <w:tc>
          <w:tcPr>
            <w:tcW w:w="1134" w:type="dxa"/>
          </w:tcPr>
          <w:p w14:paraId="585D0983"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SW</w:t>
            </w:r>
          </w:p>
        </w:tc>
        <w:tc>
          <w:tcPr>
            <w:tcW w:w="1276" w:type="dxa"/>
          </w:tcPr>
          <w:p w14:paraId="0442D82F"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SS</w:t>
            </w:r>
          </w:p>
        </w:tc>
        <w:tc>
          <w:tcPr>
            <w:tcW w:w="1419" w:type="dxa"/>
            <w:shd w:val="clear" w:color="auto" w:fill="92D050"/>
          </w:tcPr>
          <w:p w14:paraId="136C44A4"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TBD once commenced</w:t>
            </w:r>
          </w:p>
        </w:tc>
        <w:tc>
          <w:tcPr>
            <w:tcW w:w="1984" w:type="dxa"/>
          </w:tcPr>
          <w:p w14:paraId="3B91F895"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69FA3E06"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To commence once we have greater clarity from THC regarding the future capital programme.   Q3 or Q4 at the earliest</w:t>
            </w:r>
          </w:p>
        </w:tc>
      </w:tr>
      <w:tr w:rsidR="00827AF6" w:rsidRPr="00827AF6" w14:paraId="61831460" w14:textId="77777777" w:rsidTr="00EA10D0">
        <w:tc>
          <w:tcPr>
            <w:tcW w:w="703" w:type="dxa"/>
          </w:tcPr>
          <w:p w14:paraId="33DDBC2F"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L.8</w:t>
            </w:r>
          </w:p>
        </w:tc>
        <w:tc>
          <w:tcPr>
            <w:tcW w:w="3118" w:type="dxa"/>
          </w:tcPr>
          <w:p w14:paraId="5C8923F3"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Review HLH Capital programme and associated OBCs</w:t>
            </w:r>
          </w:p>
        </w:tc>
        <w:tc>
          <w:tcPr>
            <w:tcW w:w="1134" w:type="dxa"/>
          </w:tcPr>
          <w:p w14:paraId="1435090E"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SW</w:t>
            </w:r>
          </w:p>
        </w:tc>
        <w:tc>
          <w:tcPr>
            <w:tcW w:w="1276" w:type="dxa"/>
          </w:tcPr>
          <w:p w14:paraId="51A92784"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SS</w:t>
            </w:r>
          </w:p>
        </w:tc>
        <w:tc>
          <w:tcPr>
            <w:tcW w:w="1419" w:type="dxa"/>
            <w:shd w:val="clear" w:color="auto" w:fill="92D050"/>
          </w:tcPr>
          <w:p w14:paraId="615DCD17"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4" w:type="dxa"/>
          </w:tcPr>
          <w:p w14:paraId="6691D8E6"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043ADED4"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To commence in Q3 or 4 at the earliest</w:t>
            </w:r>
          </w:p>
        </w:tc>
      </w:tr>
      <w:tr w:rsidR="00827AF6" w:rsidRPr="00827AF6" w14:paraId="7BAB6310" w14:textId="77777777" w:rsidTr="00EA10D0">
        <w:tc>
          <w:tcPr>
            <w:tcW w:w="703" w:type="dxa"/>
          </w:tcPr>
          <w:p w14:paraId="7CB18AE7"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L.9</w:t>
            </w:r>
          </w:p>
        </w:tc>
        <w:tc>
          <w:tcPr>
            <w:tcW w:w="3118" w:type="dxa"/>
          </w:tcPr>
          <w:p w14:paraId="422AAC90" w14:textId="3EAEBCB1"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Provide H&amp;S support for PMs throughout transition phases </w:t>
            </w:r>
          </w:p>
        </w:tc>
        <w:tc>
          <w:tcPr>
            <w:tcW w:w="1134" w:type="dxa"/>
          </w:tcPr>
          <w:p w14:paraId="7A2AF8D6"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JWM</w:t>
            </w:r>
          </w:p>
        </w:tc>
        <w:tc>
          <w:tcPr>
            <w:tcW w:w="1276" w:type="dxa"/>
          </w:tcPr>
          <w:p w14:paraId="5D99127E"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CS</w:t>
            </w:r>
          </w:p>
        </w:tc>
        <w:tc>
          <w:tcPr>
            <w:tcW w:w="1419" w:type="dxa"/>
            <w:shd w:val="clear" w:color="auto" w:fill="92D050"/>
          </w:tcPr>
          <w:p w14:paraId="54674337"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4" w:type="dxa"/>
          </w:tcPr>
          <w:p w14:paraId="188A6DD9"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7D71392D" w14:textId="0A9F906B"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Ongoing and continuous.  Pre-opening site visits carried out.  Provision of RA/NOPs/EAP templates</w:t>
            </w:r>
          </w:p>
        </w:tc>
      </w:tr>
      <w:tr w:rsidR="00827AF6" w:rsidRPr="00827AF6" w14:paraId="70E0F2AD" w14:textId="77777777" w:rsidTr="00EA10D0">
        <w:tc>
          <w:tcPr>
            <w:tcW w:w="703" w:type="dxa"/>
          </w:tcPr>
          <w:p w14:paraId="7904566B"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L.10</w:t>
            </w:r>
          </w:p>
        </w:tc>
        <w:tc>
          <w:tcPr>
            <w:tcW w:w="3118" w:type="dxa"/>
          </w:tcPr>
          <w:p w14:paraId="24B80295" w14:textId="273FA9EA"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review possible external funding streams to assist with growth and development</w:t>
            </w:r>
          </w:p>
        </w:tc>
        <w:tc>
          <w:tcPr>
            <w:tcW w:w="1134" w:type="dxa"/>
          </w:tcPr>
          <w:p w14:paraId="4247E499"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SS</w:t>
            </w:r>
          </w:p>
        </w:tc>
        <w:tc>
          <w:tcPr>
            <w:tcW w:w="1276" w:type="dxa"/>
          </w:tcPr>
          <w:p w14:paraId="5B198C95"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AM</w:t>
            </w:r>
          </w:p>
        </w:tc>
        <w:tc>
          <w:tcPr>
            <w:tcW w:w="1419" w:type="dxa"/>
            <w:shd w:val="clear" w:color="auto" w:fill="92D050"/>
          </w:tcPr>
          <w:p w14:paraId="7E332982"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4" w:type="dxa"/>
          </w:tcPr>
          <w:p w14:paraId="0BCC6A53"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3C179CA3" w14:textId="170D1A35"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Ongoing and continuous. SS funding (£37</w:t>
            </w:r>
            <w:r w:rsidR="00C3698D">
              <w:rPr>
                <w:rFonts w:cs="Calibri"/>
                <w:lang w:eastAsia="en-GB"/>
              </w:rPr>
              <w:t>k</w:t>
            </w:r>
            <w:r w:rsidRPr="00827AF6">
              <w:rPr>
                <w:rFonts w:cs="Calibri"/>
                <w:lang w:eastAsia="en-GB"/>
              </w:rPr>
              <w:t>) approved for Inverness Leisure strength and conditioning upgrade.</w:t>
            </w:r>
          </w:p>
        </w:tc>
      </w:tr>
      <w:tr w:rsidR="00827AF6" w:rsidRPr="00827AF6" w14:paraId="49EEAA8A" w14:textId="77777777" w:rsidTr="00EA10D0">
        <w:tc>
          <w:tcPr>
            <w:tcW w:w="703" w:type="dxa"/>
          </w:tcPr>
          <w:p w14:paraId="00CAD269"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L.11</w:t>
            </w:r>
          </w:p>
        </w:tc>
        <w:tc>
          <w:tcPr>
            <w:tcW w:w="3118" w:type="dxa"/>
          </w:tcPr>
          <w:p w14:paraId="348439BC" w14:textId="2674090D"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Customer and Staff consultation to be developed at appropriate times to coincide with the Government’s Route Map phases </w:t>
            </w:r>
          </w:p>
        </w:tc>
        <w:tc>
          <w:tcPr>
            <w:tcW w:w="1134" w:type="dxa"/>
          </w:tcPr>
          <w:p w14:paraId="4FA79FB6"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JWM</w:t>
            </w:r>
          </w:p>
        </w:tc>
        <w:tc>
          <w:tcPr>
            <w:tcW w:w="1276" w:type="dxa"/>
          </w:tcPr>
          <w:p w14:paraId="6CA6EEB8"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AJ</w:t>
            </w:r>
          </w:p>
        </w:tc>
        <w:tc>
          <w:tcPr>
            <w:tcW w:w="1419" w:type="dxa"/>
            <w:shd w:val="clear" w:color="auto" w:fill="00B0F0"/>
          </w:tcPr>
          <w:p w14:paraId="5B20EE5F" w14:textId="77777777" w:rsidR="00827AF6" w:rsidRPr="00827AF6" w:rsidRDefault="00827AF6" w:rsidP="00820D10">
            <w:pPr>
              <w:spacing w:before="100" w:beforeAutospacing="1" w:after="100" w:afterAutospacing="1" w:line="240" w:lineRule="auto"/>
              <w:jc w:val="center"/>
              <w:rPr>
                <w:rFonts w:cs="Calibri"/>
                <w:lang w:eastAsia="en-GB"/>
              </w:rPr>
            </w:pPr>
            <w:r w:rsidRPr="00827AF6">
              <w:rPr>
                <w:rFonts w:cs="Calibri"/>
                <w:lang w:eastAsia="en-GB"/>
              </w:rPr>
              <w:t>Completed</w:t>
            </w:r>
          </w:p>
        </w:tc>
        <w:tc>
          <w:tcPr>
            <w:tcW w:w="1984" w:type="dxa"/>
          </w:tcPr>
          <w:p w14:paraId="19659126"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687E2217"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CLUK staff and customer surveys completed with HLH findings provided for analysis.  Staff and customer surveys also completed with data analysed with findings used to inform staff consultative groups to help shape return to work guidance for employees and managers.  </w:t>
            </w:r>
          </w:p>
        </w:tc>
      </w:tr>
      <w:tr w:rsidR="00827AF6" w:rsidRPr="00827AF6" w14:paraId="23C98A25" w14:textId="77777777" w:rsidTr="00EA10D0">
        <w:tc>
          <w:tcPr>
            <w:tcW w:w="703" w:type="dxa"/>
          </w:tcPr>
          <w:p w14:paraId="64115655"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L.12</w:t>
            </w:r>
          </w:p>
        </w:tc>
        <w:tc>
          <w:tcPr>
            <w:tcW w:w="3118" w:type="dxa"/>
          </w:tcPr>
          <w:p w14:paraId="0829F1CB"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Health &amp; Wellbeing agenda for staff – support and assistance for the transition from furlough leave back to work</w:t>
            </w:r>
          </w:p>
        </w:tc>
        <w:tc>
          <w:tcPr>
            <w:tcW w:w="1134" w:type="dxa"/>
          </w:tcPr>
          <w:p w14:paraId="4C2DB656"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JWM</w:t>
            </w:r>
          </w:p>
        </w:tc>
        <w:tc>
          <w:tcPr>
            <w:tcW w:w="1276" w:type="dxa"/>
          </w:tcPr>
          <w:p w14:paraId="10B8E6EC"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LB</w:t>
            </w:r>
          </w:p>
        </w:tc>
        <w:tc>
          <w:tcPr>
            <w:tcW w:w="1419" w:type="dxa"/>
            <w:shd w:val="clear" w:color="auto" w:fill="92D050"/>
          </w:tcPr>
          <w:p w14:paraId="207FB1DF"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4" w:type="dxa"/>
          </w:tcPr>
          <w:p w14:paraId="5DD76C16"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2C5A6B0D"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Ongoing and continuous.  Staff consultative groups established for furloughed and non-furloughed staff.  Staff engagement to continue throughout the HLH bounceback campaign and beyond as necessary</w:t>
            </w:r>
          </w:p>
        </w:tc>
      </w:tr>
      <w:tr w:rsidR="00827AF6" w:rsidRPr="00827AF6" w14:paraId="3F25206F" w14:textId="77777777" w:rsidTr="00EA10D0">
        <w:tc>
          <w:tcPr>
            <w:tcW w:w="703" w:type="dxa"/>
          </w:tcPr>
          <w:p w14:paraId="05C57EAB"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L.13</w:t>
            </w:r>
          </w:p>
        </w:tc>
        <w:tc>
          <w:tcPr>
            <w:tcW w:w="3118" w:type="dxa"/>
          </w:tcPr>
          <w:p w14:paraId="049915B4"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Capitalise on the increase in physical activity – encourage long term behavioural change</w:t>
            </w:r>
          </w:p>
        </w:tc>
        <w:tc>
          <w:tcPr>
            <w:tcW w:w="1134" w:type="dxa"/>
          </w:tcPr>
          <w:p w14:paraId="7FE25AFA"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DW</w:t>
            </w:r>
          </w:p>
        </w:tc>
        <w:tc>
          <w:tcPr>
            <w:tcW w:w="1276" w:type="dxa"/>
          </w:tcPr>
          <w:p w14:paraId="29C918B1"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GR/ET/</w:t>
            </w:r>
          </w:p>
        </w:tc>
        <w:tc>
          <w:tcPr>
            <w:tcW w:w="1419" w:type="dxa"/>
            <w:shd w:val="clear" w:color="auto" w:fill="92D050"/>
          </w:tcPr>
          <w:p w14:paraId="22C4F91F"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4" w:type="dxa"/>
          </w:tcPr>
          <w:p w14:paraId="7995E44A"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0663D669"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Medium to long term projects to be considered as part of the wider HLH offering </w:t>
            </w:r>
          </w:p>
        </w:tc>
      </w:tr>
      <w:tr w:rsidR="00827AF6" w:rsidRPr="00827AF6" w14:paraId="3CE074C9" w14:textId="77777777" w:rsidTr="00EA10D0">
        <w:tc>
          <w:tcPr>
            <w:tcW w:w="703" w:type="dxa"/>
          </w:tcPr>
          <w:p w14:paraId="0E5A1533"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L.14</w:t>
            </w:r>
          </w:p>
        </w:tc>
        <w:tc>
          <w:tcPr>
            <w:tcW w:w="3118" w:type="dxa"/>
          </w:tcPr>
          <w:p w14:paraId="30EBF4F5"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Review opportunities for HLH countryside rangers- possible link to above </w:t>
            </w:r>
          </w:p>
        </w:tc>
        <w:tc>
          <w:tcPr>
            <w:tcW w:w="1134" w:type="dxa"/>
          </w:tcPr>
          <w:p w14:paraId="67213404"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DW</w:t>
            </w:r>
          </w:p>
        </w:tc>
        <w:tc>
          <w:tcPr>
            <w:tcW w:w="1276" w:type="dxa"/>
          </w:tcPr>
          <w:p w14:paraId="7FD5758F"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MD</w:t>
            </w:r>
          </w:p>
        </w:tc>
        <w:tc>
          <w:tcPr>
            <w:tcW w:w="1419" w:type="dxa"/>
            <w:shd w:val="clear" w:color="auto" w:fill="92D050"/>
          </w:tcPr>
          <w:p w14:paraId="3B0BF5AC"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4" w:type="dxa"/>
          </w:tcPr>
          <w:p w14:paraId="54DC91BD"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2CCFD9BA"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To be considered within phase 4 of the route map</w:t>
            </w:r>
          </w:p>
        </w:tc>
      </w:tr>
      <w:tr w:rsidR="00827AF6" w:rsidRPr="00827AF6" w14:paraId="5A63CA61" w14:textId="77777777" w:rsidTr="00EA10D0">
        <w:tc>
          <w:tcPr>
            <w:tcW w:w="703" w:type="dxa"/>
          </w:tcPr>
          <w:p w14:paraId="09ED100D"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L.15</w:t>
            </w:r>
          </w:p>
        </w:tc>
        <w:tc>
          <w:tcPr>
            <w:tcW w:w="3118" w:type="dxa"/>
          </w:tcPr>
          <w:p w14:paraId="5A69E64E" w14:textId="315C1F19"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Review of currently agreed business cases approved by the Board, to revalidate previous BC assumptions</w:t>
            </w:r>
          </w:p>
        </w:tc>
        <w:tc>
          <w:tcPr>
            <w:tcW w:w="1134" w:type="dxa"/>
          </w:tcPr>
          <w:p w14:paraId="2BB5193A"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SW</w:t>
            </w:r>
          </w:p>
        </w:tc>
        <w:tc>
          <w:tcPr>
            <w:tcW w:w="1276" w:type="dxa"/>
          </w:tcPr>
          <w:p w14:paraId="5D958635"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JWM</w:t>
            </w:r>
          </w:p>
          <w:p w14:paraId="4C4A8BAD"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JW</w:t>
            </w:r>
          </w:p>
          <w:p w14:paraId="62DD3F51"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DW</w:t>
            </w:r>
          </w:p>
        </w:tc>
        <w:tc>
          <w:tcPr>
            <w:tcW w:w="1419" w:type="dxa"/>
            <w:shd w:val="clear" w:color="auto" w:fill="FFC000"/>
          </w:tcPr>
          <w:p w14:paraId="5CD2ED9A"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Amber</w:t>
            </w:r>
          </w:p>
        </w:tc>
        <w:tc>
          <w:tcPr>
            <w:tcW w:w="1984" w:type="dxa"/>
          </w:tcPr>
          <w:p w14:paraId="22F20B5B" w14:textId="58543402" w:rsidR="00827AF6" w:rsidRPr="00827AF6" w:rsidRDefault="00827AF6" w:rsidP="00043BC6">
            <w:pPr>
              <w:spacing w:before="100" w:beforeAutospacing="1" w:after="100" w:afterAutospacing="1" w:line="240" w:lineRule="auto"/>
              <w:rPr>
                <w:rFonts w:cs="Calibri"/>
                <w:lang w:eastAsia="en-GB"/>
              </w:rPr>
            </w:pPr>
            <w:r w:rsidRPr="00827AF6">
              <w:rPr>
                <w:rFonts w:cs="Calibri"/>
                <w:lang w:eastAsia="en-GB"/>
              </w:rPr>
              <w:t xml:space="preserve">THC </w:t>
            </w:r>
            <w:r w:rsidR="006C340E">
              <w:rPr>
                <w:rFonts w:cs="Calibri"/>
                <w:lang w:eastAsia="en-GB"/>
              </w:rPr>
              <w:t>match-</w:t>
            </w:r>
            <w:r w:rsidRPr="00827AF6">
              <w:rPr>
                <w:rFonts w:cs="Calibri"/>
                <w:lang w:eastAsia="en-GB"/>
              </w:rPr>
              <w:t>funding</w:t>
            </w:r>
            <w:r w:rsidR="0069693A">
              <w:rPr>
                <w:rFonts w:cs="Calibri"/>
                <w:lang w:eastAsia="en-GB"/>
              </w:rPr>
              <w:t xml:space="preserve"> approval</w:t>
            </w:r>
            <w:r w:rsidR="006C340E">
              <w:rPr>
                <w:rFonts w:cs="Calibri"/>
                <w:lang w:eastAsia="en-GB"/>
              </w:rPr>
              <w:t xml:space="preserve"> required.</w:t>
            </w:r>
            <w:r w:rsidRPr="00827AF6">
              <w:rPr>
                <w:rFonts w:cs="Calibri"/>
                <w:lang w:eastAsia="en-GB"/>
              </w:rPr>
              <w:t xml:space="preserve"> maintenance work yet to be completed</w:t>
            </w:r>
          </w:p>
        </w:tc>
        <w:tc>
          <w:tcPr>
            <w:tcW w:w="4960" w:type="dxa"/>
          </w:tcPr>
          <w:p w14:paraId="329A094E" w14:textId="1982E404" w:rsidR="00827AF6" w:rsidRPr="00827AF6" w:rsidRDefault="00827AF6" w:rsidP="00827AF6">
            <w:pPr>
              <w:spacing w:before="100" w:beforeAutospacing="1" w:after="100" w:afterAutospacing="1" w:line="240" w:lineRule="auto"/>
              <w:rPr>
                <w:rFonts w:cs="Calibri"/>
                <w:lang w:eastAsia="en-GB"/>
              </w:rPr>
            </w:pPr>
            <w:r w:rsidRPr="00827AF6">
              <w:rPr>
                <w:rFonts w:cs="Calibri"/>
                <w:b/>
                <w:lang w:eastAsia="en-GB"/>
              </w:rPr>
              <w:t>Strathpeffer Pavilion</w:t>
            </w:r>
            <w:r w:rsidRPr="00827AF6">
              <w:rPr>
                <w:rFonts w:cs="Calibri"/>
                <w:lang w:eastAsia="en-GB"/>
              </w:rPr>
              <w:t xml:space="preserve"> – Sale completed 26 May 2020</w:t>
            </w:r>
            <w:r w:rsidR="00043BC6">
              <w:rPr>
                <w:rFonts w:cs="Calibri"/>
                <w:lang w:eastAsia="en-GB"/>
              </w:rPr>
              <w:t xml:space="preserve"> </w:t>
            </w:r>
            <w:r w:rsidRPr="00827AF6">
              <w:rPr>
                <w:rFonts w:cs="Calibri"/>
                <w:b/>
                <w:lang w:eastAsia="en-GB"/>
              </w:rPr>
              <w:t>Caithness Horizons</w:t>
            </w:r>
            <w:r w:rsidRPr="00827AF6">
              <w:rPr>
                <w:rFonts w:cs="Calibri"/>
                <w:lang w:eastAsia="en-GB"/>
              </w:rPr>
              <w:t xml:space="preserve"> – discussions ongoing with THC – maintenance works still outstanding - full funding critical to the success of year 1</w:t>
            </w:r>
            <w:r w:rsidR="00043BC6">
              <w:rPr>
                <w:rFonts w:cs="Calibri"/>
                <w:lang w:eastAsia="en-GB"/>
              </w:rPr>
              <w:t xml:space="preserve"> </w:t>
            </w:r>
            <w:r w:rsidR="00043BC6" w:rsidRPr="00043BC6">
              <w:rPr>
                <w:rFonts w:cs="Calibri"/>
                <w:b/>
                <w:lang w:eastAsia="en-GB"/>
              </w:rPr>
              <w:t>L</w:t>
            </w:r>
            <w:r w:rsidRPr="00827AF6">
              <w:rPr>
                <w:rFonts w:cs="Calibri"/>
                <w:b/>
                <w:lang w:eastAsia="en-GB"/>
              </w:rPr>
              <w:t>ochalsh Leisure</w:t>
            </w:r>
            <w:r w:rsidRPr="00827AF6">
              <w:rPr>
                <w:rFonts w:cs="Calibri"/>
                <w:lang w:eastAsia="en-GB"/>
              </w:rPr>
              <w:t xml:space="preserve"> – Business Case to be reviewed </w:t>
            </w:r>
          </w:p>
        </w:tc>
      </w:tr>
      <w:tr w:rsidR="00827AF6" w:rsidRPr="00827AF6" w14:paraId="600C7488" w14:textId="77777777" w:rsidTr="00EA10D0">
        <w:tc>
          <w:tcPr>
            <w:tcW w:w="703" w:type="dxa"/>
            <w:shd w:val="clear" w:color="auto" w:fill="BFBFBF" w:themeFill="background1" w:themeFillShade="BF"/>
          </w:tcPr>
          <w:p w14:paraId="4157CB4C"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lastRenderedPageBreak/>
              <w:t>No</w:t>
            </w:r>
          </w:p>
        </w:tc>
        <w:tc>
          <w:tcPr>
            <w:tcW w:w="3118" w:type="dxa"/>
            <w:shd w:val="clear" w:color="auto" w:fill="BFBFBF" w:themeFill="background1" w:themeFillShade="BF"/>
          </w:tcPr>
          <w:p w14:paraId="601EF734"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Action</w:t>
            </w:r>
          </w:p>
        </w:tc>
        <w:tc>
          <w:tcPr>
            <w:tcW w:w="1134" w:type="dxa"/>
            <w:shd w:val="clear" w:color="auto" w:fill="BFBFBF" w:themeFill="background1" w:themeFillShade="BF"/>
          </w:tcPr>
          <w:p w14:paraId="1EFE6281"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Sponsor</w:t>
            </w:r>
          </w:p>
        </w:tc>
        <w:tc>
          <w:tcPr>
            <w:tcW w:w="1276" w:type="dxa"/>
            <w:shd w:val="clear" w:color="auto" w:fill="BFBFBF" w:themeFill="background1" w:themeFillShade="BF"/>
          </w:tcPr>
          <w:p w14:paraId="2015B5D3"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Lead</w:t>
            </w:r>
          </w:p>
        </w:tc>
        <w:tc>
          <w:tcPr>
            <w:tcW w:w="1419" w:type="dxa"/>
            <w:shd w:val="clear" w:color="auto" w:fill="BFBFBF" w:themeFill="background1" w:themeFillShade="BF"/>
          </w:tcPr>
          <w:p w14:paraId="7BED13A6"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Workstream Status</w:t>
            </w:r>
          </w:p>
        </w:tc>
        <w:tc>
          <w:tcPr>
            <w:tcW w:w="1984" w:type="dxa"/>
            <w:shd w:val="clear" w:color="auto" w:fill="BFBFBF" w:themeFill="background1" w:themeFillShade="BF"/>
          </w:tcPr>
          <w:p w14:paraId="5117C9C1"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Blockers</w:t>
            </w:r>
          </w:p>
        </w:tc>
        <w:tc>
          <w:tcPr>
            <w:tcW w:w="4960" w:type="dxa"/>
            <w:shd w:val="clear" w:color="auto" w:fill="BFBFBF" w:themeFill="background1" w:themeFillShade="BF"/>
          </w:tcPr>
          <w:p w14:paraId="18A3D419" w14:textId="77777777" w:rsidR="00827AF6" w:rsidRPr="00827AF6" w:rsidRDefault="00827AF6" w:rsidP="00827AF6">
            <w:pPr>
              <w:spacing w:before="100" w:beforeAutospacing="1" w:after="100" w:afterAutospacing="1" w:line="240" w:lineRule="auto"/>
              <w:ind w:left="887" w:hanging="887"/>
              <w:jc w:val="center"/>
              <w:rPr>
                <w:rFonts w:cs="Calibri"/>
                <w:b/>
                <w:lang w:eastAsia="en-GB"/>
              </w:rPr>
            </w:pPr>
            <w:r w:rsidRPr="00827AF6">
              <w:rPr>
                <w:rFonts w:cs="Calibri"/>
                <w:b/>
                <w:lang w:eastAsia="en-GB"/>
              </w:rPr>
              <w:t>Comments</w:t>
            </w:r>
          </w:p>
        </w:tc>
      </w:tr>
      <w:tr w:rsidR="00827AF6" w:rsidRPr="00827AF6" w14:paraId="0CCF8FAB" w14:textId="77777777" w:rsidTr="00EA10D0">
        <w:tc>
          <w:tcPr>
            <w:tcW w:w="703" w:type="dxa"/>
          </w:tcPr>
          <w:p w14:paraId="58DF811D"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L.16</w:t>
            </w:r>
          </w:p>
        </w:tc>
        <w:tc>
          <w:tcPr>
            <w:tcW w:w="3118" w:type="dxa"/>
          </w:tcPr>
          <w:p w14:paraId="11690B1B"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Review current operating agreements with management committees – revalidate the viability and financial agreements  </w:t>
            </w:r>
          </w:p>
        </w:tc>
        <w:tc>
          <w:tcPr>
            <w:tcW w:w="1134" w:type="dxa"/>
          </w:tcPr>
          <w:p w14:paraId="05DBCEEC"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SW</w:t>
            </w:r>
          </w:p>
        </w:tc>
        <w:tc>
          <w:tcPr>
            <w:tcW w:w="1276" w:type="dxa"/>
          </w:tcPr>
          <w:p w14:paraId="5C9DEB7B"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SS</w:t>
            </w:r>
          </w:p>
        </w:tc>
        <w:tc>
          <w:tcPr>
            <w:tcW w:w="1419" w:type="dxa"/>
            <w:shd w:val="clear" w:color="auto" w:fill="92D050"/>
          </w:tcPr>
          <w:p w14:paraId="315FACEB"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Amber</w:t>
            </w:r>
          </w:p>
        </w:tc>
        <w:tc>
          <w:tcPr>
            <w:tcW w:w="1984" w:type="dxa"/>
          </w:tcPr>
          <w:p w14:paraId="3E79880A"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50D4BFD1" w14:textId="4D7232E9" w:rsidR="00827AF6" w:rsidRPr="00827AF6" w:rsidRDefault="00827AF6" w:rsidP="00827AF6">
            <w:pPr>
              <w:spacing w:before="100" w:beforeAutospacing="1" w:after="100" w:afterAutospacing="1" w:line="240" w:lineRule="auto"/>
              <w:rPr>
                <w:rFonts w:cs="Calibri"/>
                <w:lang w:eastAsia="en-GB"/>
              </w:rPr>
            </w:pPr>
            <w:r w:rsidRPr="00827AF6">
              <w:rPr>
                <w:rFonts w:cs="Calibri"/>
                <w:b/>
                <w:lang w:eastAsia="en-GB"/>
              </w:rPr>
              <w:t>Sites managed by management committees where they retain HLH membership income</w:t>
            </w:r>
            <w:r w:rsidRPr="00827AF6">
              <w:rPr>
                <w:rFonts w:cs="Calibri"/>
                <w:lang w:eastAsia="en-GB"/>
              </w:rPr>
              <w:t xml:space="preserve"> – explore alternative operating and financial models for such sites to provide a more stable financial footing for the site and to aid future capital investment programmes for growth.  Likely to commence Q4 at the earliest</w:t>
            </w:r>
          </w:p>
        </w:tc>
      </w:tr>
      <w:tr w:rsidR="00827AF6" w:rsidRPr="00827AF6" w14:paraId="4D953F8D" w14:textId="77777777" w:rsidTr="00EA10D0">
        <w:tc>
          <w:tcPr>
            <w:tcW w:w="703" w:type="dxa"/>
          </w:tcPr>
          <w:p w14:paraId="11C74554"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L.17</w:t>
            </w:r>
          </w:p>
        </w:tc>
        <w:tc>
          <w:tcPr>
            <w:tcW w:w="3118" w:type="dxa"/>
          </w:tcPr>
          <w:p w14:paraId="24BB4F74"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Continue to develop on line leisure centre classes  </w:t>
            </w:r>
          </w:p>
        </w:tc>
        <w:tc>
          <w:tcPr>
            <w:tcW w:w="1134" w:type="dxa"/>
          </w:tcPr>
          <w:p w14:paraId="40E3E7DD"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DW</w:t>
            </w:r>
          </w:p>
        </w:tc>
        <w:tc>
          <w:tcPr>
            <w:tcW w:w="1276" w:type="dxa"/>
          </w:tcPr>
          <w:p w14:paraId="0242D125"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GR/ET/AH</w:t>
            </w:r>
          </w:p>
        </w:tc>
        <w:tc>
          <w:tcPr>
            <w:tcW w:w="1419" w:type="dxa"/>
            <w:shd w:val="clear" w:color="auto" w:fill="92D050"/>
          </w:tcPr>
          <w:p w14:paraId="585E3355"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4" w:type="dxa"/>
          </w:tcPr>
          <w:p w14:paraId="30E43B3E"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7265FC84" w14:textId="3117FD19"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Ongoing</w:t>
            </w:r>
          </w:p>
        </w:tc>
      </w:tr>
      <w:tr w:rsidR="00827AF6" w:rsidRPr="00827AF6" w14:paraId="4EC7E5A6" w14:textId="77777777" w:rsidTr="00EA10D0">
        <w:tc>
          <w:tcPr>
            <w:tcW w:w="703" w:type="dxa"/>
          </w:tcPr>
          <w:p w14:paraId="71B3D7C4"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L.18</w:t>
            </w:r>
          </w:p>
        </w:tc>
        <w:tc>
          <w:tcPr>
            <w:tcW w:w="3118" w:type="dxa"/>
          </w:tcPr>
          <w:p w14:paraId="35D4F8C5" w14:textId="00556381"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Continue to develop on line library offering</w:t>
            </w:r>
          </w:p>
        </w:tc>
        <w:tc>
          <w:tcPr>
            <w:tcW w:w="1134" w:type="dxa"/>
          </w:tcPr>
          <w:p w14:paraId="4658809F"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JW</w:t>
            </w:r>
          </w:p>
        </w:tc>
        <w:tc>
          <w:tcPr>
            <w:tcW w:w="1276" w:type="dxa"/>
          </w:tcPr>
          <w:p w14:paraId="4C4B328C"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JC</w:t>
            </w:r>
          </w:p>
        </w:tc>
        <w:tc>
          <w:tcPr>
            <w:tcW w:w="1419" w:type="dxa"/>
            <w:shd w:val="clear" w:color="auto" w:fill="92D050"/>
          </w:tcPr>
          <w:p w14:paraId="7BDEF614"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4" w:type="dxa"/>
          </w:tcPr>
          <w:p w14:paraId="33935993"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36E01D11"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Ongoing</w:t>
            </w:r>
          </w:p>
        </w:tc>
      </w:tr>
      <w:tr w:rsidR="00827AF6" w:rsidRPr="00827AF6" w14:paraId="45819234" w14:textId="77777777" w:rsidTr="00EA10D0">
        <w:tc>
          <w:tcPr>
            <w:tcW w:w="703" w:type="dxa"/>
            <w:shd w:val="clear" w:color="auto" w:fill="auto"/>
          </w:tcPr>
          <w:p w14:paraId="65C1EE4A"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L.19</w:t>
            </w:r>
          </w:p>
        </w:tc>
        <w:tc>
          <w:tcPr>
            <w:tcW w:w="3118" w:type="dxa"/>
            <w:shd w:val="clear" w:color="auto" w:fill="auto"/>
          </w:tcPr>
          <w:p w14:paraId="26D8DD56" w14:textId="66D700E9" w:rsidR="00827AF6" w:rsidRPr="00827AF6" w:rsidRDefault="00827AF6" w:rsidP="00043BC6">
            <w:pPr>
              <w:spacing w:before="100" w:beforeAutospacing="1" w:after="100" w:afterAutospacing="1" w:line="240" w:lineRule="auto"/>
              <w:rPr>
                <w:rFonts w:cs="Calibri"/>
                <w:lang w:eastAsia="en-GB"/>
              </w:rPr>
            </w:pPr>
            <w:r w:rsidRPr="00827AF6">
              <w:rPr>
                <w:rFonts w:cs="Calibri"/>
                <w:lang w:eastAsia="en-GB"/>
              </w:rPr>
              <w:t>Create and maintain a bounceback media operational plan for the reopening of all sites throughout all phases</w:t>
            </w:r>
          </w:p>
        </w:tc>
        <w:tc>
          <w:tcPr>
            <w:tcW w:w="1134" w:type="dxa"/>
            <w:shd w:val="clear" w:color="auto" w:fill="auto"/>
          </w:tcPr>
          <w:p w14:paraId="68AFE3D6"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JW</w:t>
            </w:r>
          </w:p>
        </w:tc>
        <w:tc>
          <w:tcPr>
            <w:tcW w:w="1276" w:type="dxa"/>
            <w:shd w:val="clear" w:color="auto" w:fill="auto"/>
          </w:tcPr>
          <w:p w14:paraId="3EC48067"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AJ</w:t>
            </w:r>
          </w:p>
        </w:tc>
        <w:tc>
          <w:tcPr>
            <w:tcW w:w="1419" w:type="dxa"/>
            <w:shd w:val="clear" w:color="auto" w:fill="00B0F0"/>
          </w:tcPr>
          <w:p w14:paraId="137ECC55" w14:textId="5C84077C" w:rsidR="00827AF6" w:rsidRPr="00827AF6" w:rsidRDefault="005D35D2" w:rsidP="00827AF6">
            <w:pPr>
              <w:spacing w:before="100" w:beforeAutospacing="1" w:after="100" w:afterAutospacing="1" w:line="240" w:lineRule="auto"/>
              <w:jc w:val="center"/>
              <w:rPr>
                <w:rFonts w:cs="Calibri"/>
                <w:lang w:eastAsia="en-GB"/>
              </w:rPr>
            </w:pPr>
            <w:r>
              <w:rPr>
                <w:rFonts w:cs="Calibri"/>
                <w:lang w:eastAsia="en-GB"/>
              </w:rPr>
              <w:t>Completed</w:t>
            </w:r>
          </w:p>
        </w:tc>
        <w:tc>
          <w:tcPr>
            <w:tcW w:w="1984" w:type="dxa"/>
            <w:shd w:val="clear" w:color="auto" w:fill="auto"/>
          </w:tcPr>
          <w:p w14:paraId="0271955A" w14:textId="77777777" w:rsidR="00827AF6" w:rsidRPr="00827AF6" w:rsidRDefault="00827AF6" w:rsidP="00827AF6">
            <w:pPr>
              <w:spacing w:before="100" w:beforeAutospacing="1" w:after="100" w:afterAutospacing="1" w:line="240" w:lineRule="auto"/>
              <w:jc w:val="center"/>
              <w:rPr>
                <w:rFonts w:cs="Calibri"/>
                <w:lang w:eastAsia="en-GB"/>
              </w:rPr>
            </w:pPr>
          </w:p>
        </w:tc>
        <w:tc>
          <w:tcPr>
            <w:tcW w:w="4960" w:type="dxa"/>
            <w:shd w:val="clear" w:color="auto" w:fill="auto"/>
          </w:tcPr>
          <w:p w14:paraId="5A7B4136" w14:textId="77777777" w:rsidR="00827AF6" w:rsidRPr="00827AF6" w:rsidRDefault="00827AF6" w:rsidP="00827AF6">
            <w:pPr>
              <w:spacing w:before="100" w:beforeAutospacing="1" w:after="100" w:afterAutospacing="1" w:line="240" w:lineRule="auto"/>
              <w:ind w:left="887" w:hanging="887"/>
              <w:rPr>
                <w:rFonts w:cs="Calibri"/>
                <w:lang w:eastAsia="en-GB"/>
              </w:rPr>
            </w:pPr>
            <w:r w:rsidRPr="00827AF6">
              <w:rPr>
                <w:rFonts w:cs="Calibri"/>
                <w:lang w:eastAsia="en-GB"/>
              </w:rPr>
              <w:t>Ongoing</w:t>
            </w:r>
          </w:p>
        </w:tc>
      </w:tr>
      <w:tr w:rsidR="00827AF6" w:rsidRPr="00827AF6" w14:paraId="239FB34B" w14:textId="77777777" w:rsidTr="00EA10D0">
        <w:tc>
          <w:tcPr>
            <w:tcW w:w="703" w:type="dxa"/>
            <w:shd w:val="clear" w:color="auto" w:fill="auto"/>
          </w:tcPr>
          <w:p w14:paraId="16D2C0B7"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L.19</w:t>
            </w:r>
          </w:p>
        </w:tc>
        <w:tc>
          <w:tcPr>
            <w:tcW w:w="3118" w:type="dxa"/>
            <w:shd w:val="clear" w:color="auto" w:fill="auto"/>
          </w:tcPr>
          <w:p w14:paraId="32C81275" w14:textId="51CE9D6D"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Liaison with Cairngorms National Park for development opportunities at the HFM site for an </w:t>
            </w:r>
            <w:r w:rsidR="0017727E" w:rsidRPr="00827AF6">
              <w:rPr>
                <w:rFonts w:cs="Calibri"/>
                <w:lang w:eastAsia="en-GB"/>
              </w:rPr>
              <w:t>open-air</w:t>
            </w:r>
            <w:r w:rsidRPr="00827AF6">
              <w:rPr>
                <w:rFonts w:cs="Calibri"/>
                <w:lang w:eastAsia="en-GB"/>
              </w:rPr>
              <w:t xml:space="preserve"> attraction for all year opening - £1M possible funding available </w:t>
            </w:r>
          </w:p>
        </w:tc>
        <w:tc>
          <w:tcPr>
            <w:tcW w:w="1134" w:type="dxa"/>
            <w:shd w:val="clear" w:color="auto" w:fill="auto"/>
          </w:tcPr>
          <w:p w14:paraId="4078EDEB"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JWM</w:t>
            </w:r>
          </w:p>
        </w:tc>
        <w:tc>
          <w:tcPr>
            <w:tcW w:w="1276" w:type="dxa"/>
            <w:shd w:val="clear" w:color="auto" w:fill="auto"/>
          </w:tcPr>
          <w:p w14:paraId="7A4C1AEC"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JM</w:t>
            </w:r>
          </w:p>
        </w:tc>
        <w:tc>
          <w:tcPr>
            <w:tcW w:w="1419" w:type="dxa"/>
            <w:shd w:val="clear" w:color="auto" w:fill="92D050"/>
          </w:tcPr>
          <w:p w14:paraId="54B1C5AC"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4" w:type="dxa"/>
          </w:tcPr>
          <w:p w14:paraId="42F92DBA"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6C5C1508" w14:textId="31D1127D"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Possibility of a future project within the CNP capital programme to enable the HFM to become a </w:t>
            </w:r>
            <w:r w:rsidR="0017727E" w:rsidRPr="00827AF6">
              <w:rPr>
                <w:rFonts w:cs="Calibri"/>
                <w:lang w:eastAsia="en-GB"/>
              </w:rPr>
              <w:t>year-round</w:t>
            </w:r>
            <w:r w:rsidRPr="00827AF6">
              <w:rPr>
                <w:rFonts w:cs="Calibri"/>
                <w:lang w:eastAsia="en-GB"/>
              </w:rPr>
              <w:t xml:space="preserve"> attraction.  </w:t>
            </w:r>
          </w:p>
        </w:tc>
      </w:tr>
      <w:tr w:rsidR="00827AF6" w:rsidRPr="00827AF6" w14:paraId="6E00D6D2" w14:textId="77777777" w:rsidTr="00EA10D0">
        <w:tc>
          <w:tcPr>
            <w:tcW w:w="703" w:type="dxa"/>
          </w:tcPr>
          <w:p w14:paraId="40AE0090"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L.20</w:t>
            </w:r>
          </w:p>
        </w:tc>
        <w:tc>
          <w:tcPr>
            <w:tcW w:w="3118" w:type="dxa"/>
          </w:tcPr>
          <w:p w14:paraId="52CB713A" w14:textId="0FD6014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Develop future funding strategies with </w:t>
            </w:r>
            <w:r w:rsidRPr="00827AF6">
              <w:rPr>
                <w:rFonts w:cs="Calibri"/>
                <w:b/>
                <w:lang w:eastAsia="en-GB"/>
              </w:rPr>
              <w:t>sport</w:t>
            </w:r>
            <w:r w:rsidRPr="00827AF6">
              <w:rPr>
                <w:rFonts w:cs="Calibri"/>
                <w:lang w:eastAsia="en-GB"/>
              </w:rPr>
              <w:t xml:space="preserve">scotland to align with HLH and HC capital programme </w:t>
            </w:r>
          </w:p>
        </w:tc>
        <w:tc>
          <w:tcPr>
            <w:tcW w:w="1134" w:type="dxa"/>
          </w:tcPr>
          <w:p w14:paraId="61C39237"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SW</w:t>
            </w:r>
          </w:p>
        </w:tc>
        <w:tc>
          <w:tcPr>
            <w:tcW w:w="1276" w:type="dxa"/>
          </w:tcPr>
          <w:p w14:paraId="26CD2126"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SS</w:t>
            </w:r>
          </w:p>
        </w:tc>
        <w:tc>
          <w:tcPr>
            <w:tcW w:w="1419" w:type="dxa"/>
            <w:shd w:val="clear" w:color="auto" w:fill="92D050"/>
          </w:tcPr>
          <w:p w14:paraId="267D6820"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4" w:type="dxa"/>
          </w:tcPr>
          <w:p w14:paraId="34106BBE" w14:textId="77777777" w:rsidR="00827AF6" w:rsidRPr="00827AF6" w:rsidRDefault="00827AF6" w:rsidP="00827AF6">
            <w:pPr>
              <w:spacing w:before="100" w:beforeAutospacing="1" w:after="100" w:afterAutospacing="1" w:line="240" w:lineRule="auto"/>
              <w:rPr>
                <w:rFonts w:cs="Calibri"/>
                <w:lang w:eastAsia="en-GB"/>
              </w:rPr>
            </w:pPr>
          </w:p>
        </w:tc>
        <w:tc>
          <w:tcPr>
            <w:tcW w:w="4960" w:type="dxa"/>
            <w:shd w:val="clear" w:color="auto" w:fill="auto"/>
          </w:tcPr>
          <w:p w14:paraId="750222E0"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Positive discussions between </w:t>
            </w:r>
            <w:r w:rsidRPr="00827AF6">
              <w:rPr>
                <w:rFonts w:cs="Calibri"/>
                <w:b/>
                <w:lang w:eastAsia="en-GB"/>
              </w:rPr>
              <w:t>sport</w:t>
            </w:r>
            <w:r w:rsidRPr="00827AF6">
              <w:rPr>
                <w:rFonts w:cs="Calibri"/>
                <w:lang w:eastAsia="en-GB"/>
              </w:rPr>
              <w:t xml:space="preserve">scotland and SW already taken place regarding current funding and future opportunities.  Performance athlete funding secured for Inverness Leisure Programme for provision of additional training equipment. </w:t>
            </w:r>
          </w:p>
        </w:tc>
      </w:tr>
      <w:tr w:rsidR="00827AF6" w:rsidRPr="00827AF6" w14:paraId="61C274C5" w14:textId="77777777" w:rsidTr="00EA10D0">
        <w:tc>
          <w:tcPr>
            <w:tcW w:w="703" w:type="dxa"/>
          </w:tcPr>
          <w:p w14:paraId="313E2269"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L.21</w:t>
            </w:r>
          </w:p>
        </w:tc>
        <w:tc>
          <w:tcPr>
            <w:tcW w:w="3118" w:type="dxa"/>
          </w:tcPr>
          <w:p w14:paraId="03ABE085" w14:textId="77777777" w:rsidR="00827AF6" w:rsidRDefault="00827AF6" w:rsidP="00827AF6">
            <w:pPr>
              <w:spacing w:before="100" w:beforeAutospacing="1" w:after="100" w:afterAutospacing="1" w:line="240" w:lineRule="auto"/>
              <w:rPr>
                <w:rFonts w:cs="Calibri"/>
                <w:lang w:eastAsia="en-GB"/>
              </w:rPr>
            </w:pPr>
            <w:r w:rsidRPr="00827AF6">
              <w:rPr>
                <w:rFonts w:cs="Calibri"/>
                <w:lang w:eastAsia="en-GB"/>
              </w:rPr>
              <w:t>Staff training and development opportunities whilst on furlough and beyond utilising the iHASCO online provision already in place</w:t>
            </w:r>
          </w:p>
          <w:p w14:paraId="1A3660FB" w14:textId="14F7DB7C" w:rsidR="00043BC6" w:rsidRPr="00827AF6" w:rsidRDefault="00043BC6" w:rsidP="00827AF6">
            <w:pPr>
              <w:spacing w:before="100" w:beforeAutospacing="1" w:after="100" w:afterAutospacing="1" w:line="240" w:lineRule="auto"/>
              <w:rPr>
                <w:rFonts w:cs="Calibri"/>
                <w:lang w:eastAsia="en-GB"/>
              </w:rPr>
            </w:pPr>
          </w:p>
        </w:tc>
        <w:tc>
          <w:tcPr>
            <w:tcW w:w="1134" w:type="dxa"/>
          </w:tcPr>
          <w:p w14:paraId="33332F9D"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JWM</w:t>
            </w:r>
          </w:p>
        </w:tc>
        <w:tc>
          <w:tcPr>
            <w:tcW w:w="1276" w:type="dxa"/>
          </w:tcPr>
          <w:p w14:paraId="4DB656E0"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MM/CS</w:t>
            </w:r>
          </w:p>
        </w:tc>
        <w:tc>
          <w:tcPr>
            <w:tcW w:w="1419" w:type="dxa"/>
            <w:shd w:val="clear" w:color="auto" w:fill="92D050"/>
          </w:tcPr>
          <w:p w14:paraId="672FBC18"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4" w:type="dxa"/>
          </w:tcPr>
          <w:p w14:paraId="2D4FD410"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6A874081"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Line managers requested to encourage staff with their own CPD and continue with their online iHASCO training.  Part of the return to work but also the H&amp;W programme</w:t>
            </w:r>
          </w:p>
        </w:tc>
      </w:tr>
      <w:tr w:rsidR="00827AF6" w:rsidRPr="00827AF6" w14:paraId="057F7F11" w14:textId="77777777" w:rsidTr="00EA10D0">
        <w:tc>
          <w:tcPr>
            <w:tcW w:w="703" w:type="dxa"/>
            <w:shd w:val="clear" w:color="auto" w:fill="BFBFBF" w:themeFill="background1" w:themeFillShade="BF"/>
          </w:tcPr>
          <w:p w14:paraId="7C069695"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lastRenderedPageBreak/>
              <w:t>No</w:t>
            </w:r>
          </w:p>
        </w:tc>
        <w:tc>
          <w:tcPr>
            <w:tcW w:w="3118" w:type="dxa"/>
            <w:shd w:val="clear" w:color="auto" w:fill="BFBFBF" w:themeFill="background1" w:themeFillShade="BF"/>
          </w:tcPr>
          <w:p w14:paraId="23CBDD59"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Action</w:t>
            </w:r>
          </w:p>
        </w:tc>
        <w:tc>
          <w:tcPr>
            <w:tcW w:w="1134" w:type="dxa"/>
            <w:shd w:val="clear" w:color="auto" w:fill="BFBFBF" w:themeFill="background1" w:themeFillShade="BF"/>
          </w:tcPr>
          <w:p w14:paraId="5EF765B0"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Sponsor</w:t>
            </w:r>
          </w:p>
        </w:tc>
        <w:tc>
          <w:tcPr>
            <w:tcW w:w="1276" w:type="dxa"/>
            <w:shd w:val="clear" w:color="auto" w:fill="BFBFBF" w:themeFill="background1" w:themeFillShade="BF"/>
          </w:tcPr>
          <w:p w14:paraId="54050048"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Lead</w:t>
            </w:r>
          </w:p>
        </w:tc>
        <w:tc>
          <w:tcPr>
            <w:tcW w:w="1419" w:type="dxa"/>
            <w:shd w:val="clear" w:color="auto" w:fill="BFBFBF" w:themeFill="background1" w:themeFillShade="BF"/>
          </w:tcPr>
          <w:p w14:paraId="5EE8A0D9"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Workstream Status</w:t>
            </w:r>
          </w:p>
        </w:tc>
        <w:tc>
          <w:tcPr>
            <w:tcW w:w="1984" w:type="dxa"/>
            <w:shd w:val="clear" w:color="auto" w:fill="BFBFBF" w:themeFill="background1" w:themeFillShade="BF"/>
          </w:tcPr>
          <w:p w14:paraId="1D6F84BE"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Blockers</w:t>
            </w:r>
          </w:p>
        </w:tc>
        <w:tc>
          <w:tcPr>
            <w:tcW w:w="4960" w:type="dxa"/>
            <w:shd w:val="clear" w:color="auto" w:fill="BFBFBF" w:themeFill="background1" w:themeFillShade="BF"/>
          </w:tcPr>
          <w:p w14:paraId="5A4433AE" w14:textId="77777777" w:rsidR="00827AF6" w:rsidRPr="00827AF6" w:rsidRDefault="00827AF6" w:rsidP="00827AF6">
            <w:pPr>
              <w:spacing w:before="100" w:beforeAutospacing="1" w:after="100" w:afterAutospacing="1" w:line="240" w:lineRule="auto"/>
              <w:ind w:left="887" w:hanging="887"/>
              <w:jc w:val="center"/>
              <w:rPr>
                <w:rFonts w:cs="Calibri"/>
                <w:b/>
                <w:lang w:eastAsia="en-GB"/>
              </w:rPr>
            </w:pPr>
            <w:r w:rsidRPr="00827AF6">
              <w:rPr>
                <w:rFonts w:cs="Calibri"/>
                <w:b/>
                <w:lang w:eastAsia="en-GB"/>
              </w:rPr>
              <w:t>Comments</w:t>
            </w:r>
          </w:p>
        </w:tc>
      </w:tr>
      <w:tr w:rsidR="00827AF6" w:rsidRPr="00827AF6" w14:paraId="444116C6" w14:textId="77777777" w:rsidTr="00EA10D0">
        <w:tc>
          <w:tcPr>
            <w:tcW w:w="703" w:type="dxa"/>
          </w:tcPr>
          <w:p w14:paraId="073A7563"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L.22</w:t>
            </w:r>
          </w:p>
        </w:tc>
        <w:tc>
          <w:tcPr>
            <w:tcW w:w="3118" w:type="dxa"/>
          </w:tcPr>
          <w:p w14:paraId="68B61202"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Develop easing of lockdown visitor management strategy for HLH visitor attractions </w:t>
            </w:r>
          </w:p>
        </w:tc>
        <w:tc>
          <w:tcPr>
            <w:tcW w:w="1134" w:type="dxa"/>
          </w:tcPr>
          <w:p w14:paraId="2BDDB5AA"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JW</w:t>
            </w:r>
          </w:p>
        </w:tc>
        <w:tc>
          <w:tcPr>
            <w:tcW w:w="1276" w:type="dxa"/>
          </w:tcPr>
          <w:p w14:paraId="738EF38D"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JM</w:t>
            </w:r>
          </w:p>
        </w:tc>
        <w:tc>
          <w:tcPr>
            <w:tcW w:w="1419" w:type="dxa"/>
            <w:shd w:val="clear" w:color="auto" w:fill="00B0F0"/>
          </w:tcPr>
          <w:p w14:paraId="4E225C49"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Completed</w:t>
            </w:r>
          </w:p>
        </w:tc>
        <w:tc>
          <w:tcPr>
            <w:tcW w:w="1984" w:type="dxa"/>
          </w:tcPr>
          <w:p w14:paraId="173B444C"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57B7E10A"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Strategy concluded that on line booking for all sites reopening in phase 3 to manage customer numbers.  May be able to relax this once social distancing is relaxed.</w:t>
            </w:r>
          </w:p>
        </w:tc>
      </w:tr>
      <w:tr w:rsidR="00827AF6" w:rsidRPr="00827AF6" w14:paraId="1E777596" w14:textId="77777777" w:rsidTr="00EA10D0">
        <w:tc>
          <w:tcPr>
            <w:tcW w:w="703" w:type="dxa"/>
          </w:tcPr>
          <w:p w14:paraId="1013711D"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L.23</w:t>
            </w:r>
          </w:p>
        </w:tc>
        <w:tc>
          <w:tcPr>
            <w:tcW w:w="3118" w:type="dxa"/>
          </w:tcPr>
          <w:p w14:paraId="54E72E70"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Investigate environmental funding opportunities to improve the HLH estate</w:t>
            </w:r>
          </w:p>
        </w:tc>
        <w:tc>
          <w:tcPr>
            <w:tcW w:w="1134" w:type="dxa"/>
          </w:tcPr>
          <w:p w14:paraId="43ED74C6"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SW</w:t>
            </w:r>
          </w:p>
        </w:tc>
        <w:tc>
          <w:tcPr>
            <w:tcW w:w="1276" w:type="dxa"/>
          </w:tcPr>
          <w:p w14:paraId="07A5B3F6"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SS</w:t>
            </w:r>
          </w:p>
        </w:tc>
        <w:tc>
          <w:tcPr>
            <w:tcW w:w="1419" w:type="dxa"/>
            <w:shd w:val="clear" w:color="auto" w:fill="92D050"/>
          </w:tcPr>
          <w:p w14:paraId="7AF5AAA6" w14:textId="77777777" w:rsidR="00827AF6" w:rsidRPr="00827AF6" w:rsidRDefault="00827AF6" w:rsidP="00820D10">
            <w:pPr>
              <w:spacing w:before="100" w:beforeAutospacing="1" w:after="100" w:afterAutospacing="1" w:line="240" w:lineRule="auto"/>
              <w:jc w:val="center"/>
              <w:rPr>
                <w:rFonts w:cs="Calibri"/>
                <w:lang w:eastAsia="en-GB"/>
              </w:rPr>
            </w:pPr>
            <w:r w:rsidRPr="00827AF6">
              <w:rPr>
                <w:rFonts w:cs="Calibri"/>
                <w:lang w:eastAsia="en-GB"/>
              </w:rPr>
              <w:t>Green</w:t>
            </w:r>
          </w:p>
        </w:tc>
        <w:tc>
          <w:tcPr>
            <w:tcW w:w="1984" w:type="dxa"/>
          </w:tcPr>
          <w:p w14:paraId="3DA08AAE"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52F51019"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Ongoing</w:t>
            </w:r>
          </w:p>
        </w:tc>
      </w:tr>
      <w:tr w:rsidR="00827AF6" w:rsidRPr="00827AF6" w14:paraId="7B0A94C0" w14:textId="77777777" w:rsidTr="00EA10D0">
        <w:tc>
          <w:tcPr>
            <w:tcW w:w="703" w:type="dxa"/>
          </w:tcPr>
          <w:p w14:paraId="67E6C18C"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L.24</w:t>
            </w:r>
          </w:p>
        </w:tc>
        <w:tc>
          <w:tcPr>
            <w:tcW w:w="3118" w:type="dxa"/>
          </w:tcPr>
          <w:p w14:paraId="1A9C11B2"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Review the HLH Asset Management Plan – discuss opportunities with the HC</w:t>
            </w:r>
          </w:p>
        </w:tc>
        <w:tc>
          <w:tcPr>
            <w:tcW w:w="1134" w:type="dxa"/>
          </w:tcPr>
          <w:p w14:paraId="705F9A79"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SW</w:t>
            </w:r>
          </w:p>
        </w:tc>
        <w:tc>
          <w:tcPr>
            <w:tcW w:w="1276" w:type="dxa"/>
          </w:tcPr>
          <w:p w14:paraId="1EB618BB"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SS</w:t>
            </w:r>
          </w:p>
        </w:tc>
        <w:tc>
          <w:tcPr>
            <w:tcW w:w="1419" w:type="dxa"/>
            <w:shd w:val="clear" w:color="auto" w:fill="92D050"/>
          </w:tcPr>
          <w:p w14:paraId="4ADF92AD" w14:textId="77777777" w:rsidR="00827AF6" w:rsidRPr="00827AF6" w:rsidRDefault="00827AF6" w:rsidP="00820D10">
            <w:pPr>
              <w:spacing w:before="100" w:beforeAutospacing="1" w:after="100" w:afterAutospacing="1" w:line="240" w:lineRule="auto"/>
              <w:jc w:val="center"/>
              <w:rPr>
                <w:rFonts w:cs="Calibri"/>
                <w:lang w:eastAsia="en-GB"/>
              </w:rPr>
            </w:pPr>
            <w:r w:rsidRPr="00827AF6">
              <w:rPr>
                <w:rFonts w:cs="Calibri"/>
                <w:lang w:eastAsia="en-GB"/>
              </w:rPr>
              <w:t>Green</w:t>
            </w:r>
          </w:p>
        </w:tc>
        <w:tc>
          <w:tcPr>
            <w:tcW w:w="1984" w:type="dxa"/>
          </w:tcPr>
          <w:p w14:paraId="7E0AE164"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0275C4C6"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Ongoing</w:t>
            </w:r>
          </w:p>
        </w:tc>
      </w:tr>
    </w:tbl>
    <w:p w14:paraId="0CCA6F82" w14:textId="36A264AF" w:rsidR="007F60BC" w:rsidRPr="00A70CD8" w:rsidRDefault="00A70CD8" w:rsidP="00827AF6">
      <w:pPr>
        <w:spacing w:after="160" w:line="259" w:lineRule="auto"/>
        <w:rPr>
          <w:rFonts w:asciiTheme="minorHAnsi" w:eastAsiaTheme="minorHAnsi" w:hAnsiTheme="minorHAnsi" w:cstheme="minorBidi"/>
          <w:b/>
          <w:sz w:val="28"/>
          <w:szCs w:val="28"/>
        </w:rPr>
      </w:pPr>
      <w:r w:rsidRPr="00A70CD8">
        <w:rPr>
          <w:rFonts w:asciiTheme="minorHAnsi" w:eastAsiaTheme="minorHAnsi" w:hAnsiTheme="minorHAnsi" w:cstheme="minorBidi"/>
          <w:b/>
          <w:sz w:val="28"/>
          <w:szCs w:val="28"/>
        </w:rPr>
        <w:t>Recovery Action Plan Delivery against Scottish Government Route Map</w:t>
      </w:r>
    </w:p>
    <w:tbl>
      <w:tblPr>
        <w:tblStyle w:val="TableGrid3"/>
        <w:tblW w:w="14606" w:type="dxa"/>
        <w:tblLayout w:type="fixed"/>
        <w:tblLook w:val="04A0" w:firstRow="1" w:lastRow="0" w:firstColumn="1" w:lastColumn="0" w:noHBand="0" w:noVBand="1"/>
      </w:tblPr>
      <w:tblGrid>
        <w:gridCol w:w="703"/>
        <w:gridCol w:w="3118"/>
        <w:gridCol w:w="10"/>
        <w:gridCol w:w="1124"/>
        <w:gridCol w:w="1276"/>
        <w:gridCol w:w="1418"/>
        <w:gridCol w:w="1985"/>
        <w:gridCol w:w="4960"/>
        <w:gridCol w:w="12"/>
      </w:tblGrid>
      <w:tr w:rsidR="00827AF6" w:rsidRPr="00827AF6" w14:paraId="5A4C0992" w14:textId="77777777" w:rsidTr="005F77C3">
        <w:tc>
          <w:tcPr>
            <w:tcW w:w="3831" w:type="dxa"/>
            <w:gridSpan w:val="3"/>
            <w:shd w:val="clear" w:color="auto" w:fill="FFFFFF" w:themeFill="background1"/>
          </w:tcPr>
          <w:p w14:paraId="03819AA5" w14:textId="77777777" w:rsidR="00827AF6" w:rsidRPr="00827AF6" w:rsidRDefault="00827AF6" w:rsidP="00827AF6">
            <w:pPr>
              <w:spacing w:before="100" w:beforeAutospacing="1" w:after="100" w:afterAutospacing="1" w:line="240" w:lineRule="auto"/>
              <w:rPr>
                <w:rFonts w:cs="Calibri"/>
                <w:b/>
                <w:sz w:val="28"/>
                <w:szCs w:val="28"/>
                <w:lang w:eastAsia="en-GB"/>
              </w:rPr>
            </w:pPr>
            <w:r w:rsidRPr="00827AF6">
              <w:rPr>
                <w:rFonts w:cs="Calibri"/>
                <w:lang w:eastAsia="en-GB"/>
              </w:rPr>
              <w:br w:type="page"/>
            </w:r>
            <w:r w:rsidRPr="00827AF6">
              <w:rPr>
                <w:rFonts w:cs="Calibri"/>
                <w:b/>
                <w:sz w:val="28"/>
                <w:szCs w:val="28"/>
                <w:lang w:eastAsia="en-GB"/>
              </w:rPr>
              <w:t xml:space="preserve">Phase 1  </w:t>
            </w:r>
          </w:p>
        </w:tc>
        <w:tc>
          <w:tcPr>
            <w:tcW w:w="10775" w:type="dxa"/>
            <w:gridSpan w:val="6"/>
            <w:shd w:val="clear" w:color="auto" w:fill="FFFFFF" w:themeFill="background1"/>
          </w:tcPr>
          <w:p w14:paraId="1E165874" w14:textId="77777777" w:rsidR="00827AF6" w:rsidRPr="00827AF6" w:rsidRDefault="00827AF6" w:rsidP="00827AF6">
            <w:pPr>
              <w:spacing w:before="100" w:beforeAutospacing="1" w:after="100" w:afterAutospacing="1" w:line="240" w:lineRule="auto"/>
              <w:rPr>
                <w:rFonts w:cs="Calibri"/>
                <w:b/>
                <w:sz w:val="28"/>
                <w:szCs w:val="28"/>
                <w:lang w:eastAsia="en-GB"/>
              </w:rPr>
            </w:pPr>
            <w:r w:rsidRPr="00827AF6">
              <w:rPr>
                <w:rFonts w:cs="Calibri"/>
                <w:b/>
                <w:sz w:val="28"/>
                <w:szCs w:val="28"/>
                <w:lang w:eastAsia="en-GB"/>
              </w:rPr>
              <w:t>Activity</w:t>
            </w:r>
          </w:p>
        </w:tc>
      </w:tr>
      <w:tr w:rsidR="00827AF6" w:rsidRPr="00827AF6" w14:paraId="0E618BE1" w14:textId="77777777" w:rsidTr="007E0312">
        <w:trPr>
          <w:gridAfter w:val="1"/>
          <w:wAfter w:w="12" w:type="dxa"/>
        </w:trPr>
        <w:tc>
          <w:tcPr>
            <w:tcW w:w="703" w:type="dxa"/>
            <w:shd w:val="clear" w:color="auto" w:fill="auto"/>
          </w:tcPr>
          <w:p w14:paraId="3217FF0E" w14:textId="77777777" w:rsidR="00827AF6" w:rsidRPr="00827AF6" w:rsidRDefault="00827AF6" w:rsidP="00827AF6">
            <w:pPr>
              <w:spacing w:before="100" w:beforeAutospacing="1" w:after="100" w:afterAutospacing="1" w:line="240" w:lineRule="auto"/>
              <w:rPr>
                <w:rFonts w:cs="Calibri"/>
                <w:lang w:eastAsia="en-GB"/>
              </w:rPr>
            </w:pPr>
          </w:p>
        </w:tc>
        <w:tc>
          <w:tcPr>
            <w:tcW w:w="13891" w:type="dxa"/>
            <w:gridSpan w:val="7"/>
            <w:shd w:val="clear" w:color="auto" w:fill="FFFFFF" w:themeFill="background1"/>
          </w:tcPr>
          <w:p w14:paraId="5DA08DD5" w14:textId="557C6FD3" w:rsidR="00827AF6" w:rsidRPr="00827AF6" w:rsidRDefault="00827AF6" w:rsidP="00827AF6">
            <w:pPr>
              <w:spacing w:before="100" w:beforeAutospacing="1" w:after="100" w:afterAutospacing="1" w:line="240" w:lineRule="auto"/>
              <w:rPr>
                <w:rFonts w:cs="Calibri"/>
                <w:lang w:eastAsia="en-GB"/>
              </w:rPr>
            </w:pPr>
            <w:r w:rsidRPr="00827AF6">
              <w:rPr>
                <w:rFonts w:cs="Calibri"/>
                <w:b/>
                <w:lang w:eastAsia="en-GB"/>
              </w:rPr>
              <w:t xml:space="preserve">Sport, Culture and Leisure:  </w:t>
            </w:r>
            <w:r w:rsidRPr="00827AF6">
              <w:rPr>
                <w:rFonts w:cs="Calibri"/>
                <w:lang w:eastAsia="en-GB"/>
              </w:rPr>
              <w:t>Gradual reopening of drive through food outlets, garden centres and plant nurseries can re</w:t>
            </w:r>
            <w:r w:rsidR="00A70CD8">
              <w:rPr>
                <w:rFonts w:cs="Calibri"/>
                <w:lang w:eastAsia="en-GB"/>
              </w:rPr>
              <w:t>-</w:t>
            </w:r>
            <w:r w:rsidRPr="00827AF6">
              <w:rPr>
                <w:rFonts w:cs="Calibri"/>
                <w:lang w:eastAsia="en-GB"/>
              </w:rPr>
              <w:t xml:space="preserve">open – only takeaway food – no cafes </w:t>
            </w:r>
          </w:p>
          <w:p w14:paraId="5EB890C3" w14:textId="2020B9A0"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Unrestricted outdoor exercise adhering to social distancing measurers – Non-contact, outdoor activities in your local areas, e.g. golf, hiking, canoeing, outdoor swimming, angling.</w:t>
            </w:r>
          </w:p>
          <w:p w14:paraId="4D091434" w14:textId="31DA55F7" w:rsidR="00827AF6" w:rsidRPr="00827AF6" w:rsidRDefault="00827AF6" w:rsidP="00827AF6">
            <w:pPr>
              <w:spacing w:before="100" w:beforeAutospacing="1" w:after="100" w:afterAutospacing="1" w:line="240" w:lineRule="auto"/>
              <w:rPr>
                <w:rFonts w:cs="Calibri"/>
                <w:lang w:eastAsia="en-GB"/>
              </w:rPr>
            </w:pPr>
            <w:r w:rsidRPr="00827AF6">
              <w:rPr>
                <w:rFonts w:cs="Calibri"/>
                <w:b/>
                <w:lang w:eastAsia="en-GB"/>
              </w:rPr>
              <w:t>Working Requirements:</w:t>
            </w:r>
            <w:r w:rsidRPr="00827AF6">
              <w:rPr>
                <w:rFonts w:cs="Calibri"/>
                <w:lang w:eastAsia="en-GB"/>
              </w:rPr>
              <w:t xml:space="preserve">  Remote working remains the default position for those who can.  For those workplaces that are reopening, employers should encourage staggered start times and flexible working.  Non-essential outdoor workplaces with physical distancing resume once relevant guidance agreed. </w:t>
            </w:r>
          </w:p>
          <w:p w14:paraId="20FE7BEA" w14:textId="73D0F1D4" w:rsidR="00827AF6" w:rsidRPr="00827AF6" w:rsidRDefault="00827AF6" w:rsidP="00827AF6">
            <w:pPr>
              <w:spacing w:before="100" w:beforeAutospacing="1" w:after="100" w:afterAutospacing="1" w:line="240" w:lineRule="auto"/>
              <w:rPr>
                <w:rFonts w:cs="Calibri"/>
                <w:lang w:eastAsia="en-GB"/>
              </w:rPr>
            </w:pPr>
            <w:r w:rsidRPr="00827AF6">
              <w:rPr>
                <w:rFonts w:cs="Calibri"/>
                <w:b/>
                <w:lang w:eastAsia="en-GB"/>
              </w:rPr>
              <w:t xml:space="preserve">Protections:  </w:t>
            </w:r>
            <w:r w:rsidRPr="00827AF6">
              <w:rPr>
                <w:rFonts w:cs="Calibri"/>
                <w:lang w:eastAsia="en-GB"/>
              </w:rPr>
              <w:t xml:space="preserve">Physical distancing requirements in place. Frequent handwashing and hygiene measures for all. Cough etiquette is maintained. Face coverings in enclosed public spaces, including public transport. </w:t>
            </w:r>
          </w:p>
          <w:p w14:paraId="222916F6" w14:textId="227E0140"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Sites opened in Phase 1</w:t>
            </w:r>
          </w:p>
          <w:p w14:paraId="1D6291FE" w14:textId="77777777" w:rsidR="00827AF6" w:rsidRPr="00827AF6" w:rsidRDefault="00827AF6" w:rsidP="007E0312">
            <w:pPr>
              <w:shd w:val="clear" w:color="auto" w:fill="00B0F0"/>
              <w:spacing w:before="100" w:beforeAutospacing="1" w:after="100" w:afterAutospacing="1" w:line="240" w:lineRule="auto"/>
              <w:rPr>
                <w:rFonts w:cs="Calibri"/>
                <w:b/>
                <w:lang w:eastAsia="en-GB"/>
              </w:rPr>
            </w:pPr>
            <w:r w:rsidRPr="00827AF6">
              <w:rPr>
                <w:rFonts w:cs="Calibri"/>
                <w:b/>
                <w:lang w:eastAsia="en-GB"/>
              </w:rPr>
              <w:t>Bellfield Tennis courts – contractor/operator to ensure compliance (due to reopen 6 Jun 2020)</w:t>
            </w:r>
          </w:p>
          <w:p w14:paraId="698780B5" w14:textId="2455D59C" w:rsidR="00043BC6" w:rsidRPr="006B3F7F" w:rsidRDefault="00827AF6" w:rsidP="006B3F7F">
            <w:pPr>
              <w:shd w:val="clear" w:color="auto" w:fill="00B0F0"/>
              <w:spacing w:before="100" w:beforeAutospacing="1" w:after="100" w:afterAutospacing="1" w:line="240" w:lineRule="auto"/>
              <w:rPr>
                <w:rFonts w:cs="Calibri"/>
                <w:b/>
                <w:lang w:eastAsia="en-GB"/>
              </w:rPr>
            </w:pPr>
            <w:r w:rsidRPr="00827AF6">
              <w:rPr>
                <w:rFonts w:cs="Calibri"/>
                <w:b/>
                <w:lang w:eastAsia="en-GB"/>
              </w:rPr>
              <w:t>Whin Park Kiosk and grounds only – contractor/operator to ensure compliance</w:t>
            </w:r>
          </w:p>
        </w:tc>
      </w:tr>
      <w:tr w:rsidR="00827AF6" w:rsidRPr="00827AF6" w14:paraId="1E539AB2" w14:textId="77777777" w:rsidTr="00925FA9">
        <w:trPr>
          <w:gridAfter w:val="1"/>
          <w:wAfter w:w="12" w:type="dxa"/>
        </w:trPr>
        <w:tc>
          <w:tcPr>
            <w:tcW w:w="703" w:type="dxa"/>
            <w:shd w:val="clear" w:color="auto" w:fill="auto"/>
          </w:tcPr>
          <w:p w14:paraId="4F3FEE56"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lastRenderedPageBreak/>
              <w:t>No</w:t>
            </w:r>
          </w:p>
        </w:tc>
        <w:tc>
          <w:tcPr>
            <w:tcW w:w="3118" w:type="dxa"/>
            <w:shd w:val="clear" w:color="auto" w:fill="BFBFBF" w:themeFill="background1" w:themeFillShade="BF"/>
          </w:tcPr>
          <w:p w14:paraId="62A72A8A"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Action</w:t>
            </w:r>
          </w:p>
        </w:tc>
        <w:tc>
          <w:tcPr>
            <w:tcW w:w="1134" w:type="dxa"/>
            <w:gridSpan w:val="2"/>
            <w:shd w:val="clear" w:color="auto" w:fill="BFBFBF" w:themeFill="background1" w:themeFillShade="BF"/>
          </w:tcPr>
          <w:p w14:paraId="4217CD0B"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Sponsor</w:t>
            </w:r>
          </w:p>
        </w:tc>
        <w:tc>
          <w:tcPr>
            <w:tcW w:w="1276" w:type="dxa"/>
            <w:shd w:val="clear" w:color="auto" w:fill="BFBFBF" w:themeFill="background1" w:themeFillShade="BF"/>
          </w:tcPr>
          <w:p w14:paraId="262201D4"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Lead</w:t>
            </w:r>
          </w:p>
        </w:tc>
        <w:tc>
          <w:tcPr>
            <w:tcW w:w="1418" w:type="dxa"/>
            <w:shd w:val="clear" w:color="auto" w:fill="BFBFBF" w:themeFill="background1" w:themeFillShade="BF"/>
          </w:tcPr>
          <w:p w14:paraId="01ACEBE6"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Workstream Status</w:t>
            </w:r>
          </w:p>
        </w:tc>
        <w:tc>
          <w:tcPr>
            <w:tcW w:w="1985" w:type="dxa"/>
            <w:shd w:val="clear" w:color="auto" w:fill="BFBFBF" w:themeFill="background1" w:themeFillShade="BF"/>
          </w:tcPr>
          <w:p w14:paraId="61E28DC6"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Blockers</w:t>
            </w:r>
          </w:p>
        </w:tc>
        <w:tc>
          <w:tcPr>
            <w:tcW w:w="4960" w:type="dxa"/>
            <w:shd w:val="clear" w:color="auto" w:fill="BFBFBF" w:themeFill="background1" w:themeFillShade="BF"/>
          </w:tcPr>
          <w:p w14:paraId="4B65E01D" w14:textId="77777777" w:rsidR="00827AF6" w:rsidRPr="00827AF6" w:rsidRDefault="00827AF6" w:rsidP="00827AF6">
            <w:pPr>
              <w:spacing w:before="100" w:beforeAutospacing="1" w:after="100" w:afterAutospacing="1" w:line="240" w:lineRule="auto"/>
              <w:ind w:left="887" w:hanging="887"/>
              <w:jc w:val="center"/>
              <w:rPr>
                <w:rFonts w:cs="Calibri"/>
                <w:b/>
                <w:lang w:eastAsia="en-GB"/>
              </w:rPr>
            </w:pPr>
            <w:r w:rsidRPr="00827AF6">
              <w:rPr>
                <w:rFonts w:cs="Calibri"/>
                <w:b/>
                <w:lang w:eastAsia="en-GB"/>
              </w:rPr>
              <w:t>Comments</w:t>
            </w:r>
          </w:p>
        </w:tc>
      </w:tr>
      <w:tr w:rsidR="000B2982" w:rsidRPr="00827AF6" w14:paraId="17C27670" w14:textId="77777777" w:rsidTr="00820D10">
        <w:trPr>
          <w:gridAfter w:val="1"/>
          <w:wAfter w:w="12" w:type="dxa"/>
        </w:trPr>
        <w:tc>
          <w:tcPr>
            <w:tcW w:w="703" w:type="dxa"/>
            <w:shd w:val="clear" w:color="auto" w:fill="auto"/>
          </w:tcPr>
          <w:p w14:paraId="08625032" w14:textId="77777777" w:rsidR="000B2982" w:rsidRPr="00827AF6" w:rsidRDefault="000B2982" w:rsidP="000B2982">
            <w:pPr>
              <w:spacing w:before="100" w:beforeAutospacing="1" w:after="100" w:afterAutospacing="1" w:line="240" w:lineRule="auto"/>
              <w:rPr>
                <w:rFonts w:cs="Calibri"/>
                <w:lang w:eastAsia="en-GB"/>
              </w:rPr>
            </w:pPr>
            <w:r w:rsidRPr="00827AF6">
              <w:rPr>
                <w:rFonts w:cs="Calibri"/>
                <w:lang w:eastAsia="en-GB"/>
              </w:rPr>
              <w:t>P1.1</w:t>
            </w:r>
          </w:p>
        </w:tc>
        <w:tc>
          <w:tcPr>
            <w:tcW w:w="3118" w:type="dxa"/>
          </w:tcPr>
          <w:p w14:paraId="3EAB441D" w14:textId="77777777" w:rsidR="000B2982" w:rsidRPr="00827AF6" w:rsidRDefault="000B2982" w:rsidP="000B2982">
            <w:pPr>
              <w:spacing w:before="100" w:beforeAutospacing="1" w:after="100" w:afterAutospacing="1" w:line="240" w:lineRule="auto"/>
              <w:rPr>
                <w:rFonts w:cs="Calibri"/>
                <w:lang w:eastAsia="en-GB"/>
              </w:rPr>
            </w:pPr>
            <w:r w:rsidRPr="00827AF6">
              <w:rPr>
                <w:rFonts w:cs="Calibri"/>
                <w:lang w:eastAsia="en-GB"/>
              </w:rPr>
              <w:t>Phase 1 easing of lock down commences</w:t>
            </w:r>
          </w:p>
        </w:tc>
        <w:tc>
          <w:tcPr>
            <w:tcW w:w="1134" w:type="dxa"/>
            <w:gridSpan w:val="2"/>
          </w:tcPr>
          <w:p w14:paraId="4B60DDFB" w14:textId="77777777" w:rsidR="000B2982" w:rsidRPr="00827AF6" w:rsidRDefault="000B2982" w:rsidP="000B2982">
            <w:pPr>
              <w:spacing w:before="100" w:beforeAutospacing="1" w:after="100" w:afterAutospacing="1" w:line="240" w:lineRule="auto"/>
              <w:jc w:val="center"/>
              <w:rPr>
                <w:rFonts w:cs="Calibri"/>
                <w:lang w:eastAsia="en-GB"/>
              </w:rPr>
            </w:pPr>
            <w:r w:rsidRPr="00827AF6">
              <w:rPr>
                <w:rFonts w:cs="Calibri"/>
                <w:lang w:eastAsia="en-GB"/>
              </w:rPr>
              <w:t>S/Govt</w:t>
            </w:r>
          </w:p>
        </w:tc>
        <w:tc>
          <w:tcPr>
            <w:tcW w:w="1276" w:type="dxa"/>
            <w:shd w:val="clear" w:color="auto" w:fill="BFBFBF" w:themeFill="background1" w:themeFillShade="BF"/>
          </w:tcPr>
          <w:p w14:paraId="5E30D108" w14:textId="1DC984EA" w:rsidR="000B2982" w:rsidRPr="00827AF6" w:rsidRDefault="000B2982" w:rsidP="00820D10">
            <w:pPr>
              <w:spacing w:before="100" w:beforeAutospacing="1" w:after="100" w:afterAutospacing="1" w:line="240" w:lineRule="auto"/>
              <w:jc w:val="center"/>
              <w:rPr>
                <w:rFonts w:cs="Calibri"/>
                <w:lang w:eastAsia="en-GB"/>
              </w:rPr>
            </w:pPr>
            <w:r w:rsidRPr="00CB0E90">
              <w:rPr>
                <w:rFonts w:cs="Calibri"/>
                <w:lang w:eastAsia="en-GB"/>
              </w:rPr>
              <w:t>N/A</w:t>
            </w:r>
          </w:p>
        </w:tc>
        <w:tc>
          <w:tcPr>
            <w:tcW w:w="1418" w:type="dxa"/>
            <w:shd w:val="clear" w:color="auto" w:fill="BFBFBF" w:themeFill="background1" w:themeFillShade="BF"/>
          </w:tcPr>
          <w:p w14:paraId="11CFFA7F" w14:textId="3CD309F4" w:rsidR="000B2982" w:rsidRPr="00827AF6" w:rsidRDefault="000B2982" w:rsidP="00820D10">
            <w:pPr>
              <w:spacing w:before="100" w:beforeAutospacing="1" w:after="100" w:afterAutospacing="1" w:line="240" w:lineRule="auto"/>
              <w:jc w:val="center"/>
              <w:rPr>
                <w:rFonts w:cs="Calibri"/>
                <w:lang w:eastAsia="en-GB"/>
              </w:rPr>
            </w:pPr>
            <w:r w:rsidRPr="00CB0E90">
              <w:rPr>
                <w:rFonts w:cs="Calibri"/>
                <w:lang w:eastAsia="en-GB"/>
              </w:rPr>
              <w:t>N/A</w:t>
            </w:r>
          </w:p>
        </w:tc>
        <w:tc>
          <w:tcPr>
            <w:tcW w:w="1985" w:type="dxa"/>
            <w:shd w:val="clear" w:color="auto" w:fill="BFBFBF" w:themeFill="background1" w:themeFillShade="BF"/>
          </w:tcPr>
          <w:p w14:paraId="72C9A4C3" w14:textId="191188C1" w:rsidR="000B2982" w:rsidRPr="00827AF6" w:rsidRDefault="000B2982" w:rsidP="00820D10">
            <w:pPr>
              <w:spacing w:before="100" w:beforeAutospacing="1" w:after="100" w:afterAutospacing="1" w:line="240" w:lineRule="auto"/>
              <w:jc w:val="center"/>
              <w:rPr>
                <w:rFonts w:cs="Calibri"/>
                <w:lang w:eastAsia="en-GB"/>
              </w:rPr>
            </w:pPr>
            <w:r w:rsidRPr="00CB0E90">
              <w:rPr>
                <w:rFonts w:cs="Calibri"/>
                <w:lang w:eastAsia="en-GB"/>
              </w:rPr>
              <w:t>N/A</w:t>
            </w:r>
          </w:p>
        </w:tc>
        <w:tc>
          <w:tcPr>
            <w:tcW w:w="4960" w:type="dxa"/>
            <w:shd w:val="clear" w:color="auto" w:fill="00B0F0"/>
          </w:tcPr>
          <w:p w14:paraId="3CC2C9BF" w14:textId="3006DC86" w:rsidR="000B2982" w:rsidRPr="00827AF6" w:rsidRDefault="00820D10" w:rsidP="000B2982">
            <w:pPr>
              <w:spacing w:before="100" w:beforeAutospacing="1" w:after="100" w:afterAutospacing="1" w:line="240" w:lineRule="auto"/>
              <w:rPr>
                <w:rFonts w:cs="Calibri"/>
                <w:b/>
                <w:lang w:eastAsia="en-GB"/>
              </w:rPr>
            </w:pPr>
            <w:r>
              <w:rPr>
                <w:rFonts w:cs="Calibri"/>
                <w:b/>
                <w:lang w:eastAsia="en-GB"/>
              </w:rPr>
              <w:t>Complete</w:t>
            </w:r>
          </w:p>
        </w:tc>
      </w:tr>
      <w:tr w:rsidR="000B2982" w:rsidRPr="00827AF6" w14:paraId="7C49BBEC" w14:textId="77777777" w:rsidTr="00820D10">
        <w:trPr>
          <w:gridAfter w:val="1"/>
          <w:wAfter w:w="12" w:type="dxa"/>
        </w:trPr>
        <w:tc>
          <w:tcPr>
            <w:tcW w:w="703" w:type="dxa"/>
            <w:shd w:val="clear" w:color="auto" w:fill="auto"/>
          </w:tcPr>
          <w:p w14:paraId="1A465632" w14:textId="77777777" w:rsidR="000B2982" w:rsidRPr="00827AF6" w:rsidRDefault="000B2982" w:rsidP="000B2982">
            <w:pPr>
              <w:spacing w:before="100" w:beforeAutospacing="1" w:after="100" w:afterAutospacing="1" w:line="240" w:lineRule="auto"/>
              <w:rPr>
                <w:rFonts w:cs="Calibri"/>
                <w:lang w:eastAsia="en-GB"/>
              </w:rPr>
            </w:pPr>
            <w:r w:rsidRPr="00827AF6">
              <w:rPr>
                <w:rFonts w:cs="Calibri"/>
                <w:lang w:eastAsia="en-GB"/>
              </w:rPr>
              <w:t>P1.2</w:t>
            </w:r>
          </w:p>
        </w:tc>
        <w:tc>
          <w:tcPr>
            <w:tcW w:w="3118" w:type="dxa"/>
          </w:tcPr>
          <w:p w14:paraId="176575C9" w14:textId="77777777" w:rsidR="000B2982" w:rsidRPr="00827AF6" w:rsidRDefault="000B2982" w:rsidP="000B2982">
            <w:pPr>
              <w:spacing w:before="100" w:beforeAutospacing="1" w:after="100" w:afterAutospacing="1" w:line="240" w:lineRule="auto"/>
              <w:rPr>
                <w:rFonts w:cs="Calibri"/>
                <w:lang w:eastAsia="en-GB"/>
              </w:rPr>
            </w:pPr>
            <w:r w:rsidRPr="00827AF6">
              <w:rPr>
                <w:rFonts w:cs="Calibri"/>
                <w:lang w:eastAsia="en-GB"/>
              </w:rPr>
              <w:t>FM review of phase 1</w:t>
            </w:r>
          </w:p>
        </w:tc>
        <w:tc>
          <w:tcPr>
            <w:tcW w:w="1134" w:type="dxa"/>
            <w:gridSpan w:val="2"/>
          </w:tcPr>
          <w:p w14:paraId="2A646DA6" w14:textId="77777777" w:rsidR="000B2982" w:rsidRPr="00827AF6" w:rsidRDefault="000B2982" w:rsidP="000B2982">
            <w:pPr>
              <w:spacing w:before="100" w:beforeAutospacing="1" w:after="100" w:afterAutospacing="1" w:line="240" w:lineRule="auto"/>
              <w:jc w:val="center"/>
              <w:rPr>
                <w:rFonts w:cs="Calibri"/>
                <w:lang w:eastAsia="en-GB"/>
              </w:rPr>
            </w:pPr>
            <w:r w:rsidRPr="00827AF6">
              <w:rPr>
                <w:rFonts w:cs="Calibri"/>
                <w:lang w:eastAsia="en-GB"/>
              </w:rPr>
              <w:t>S/Govt</w:t>
            </w:r>
          </w:p>
        </w:tc>
        <w:tc>
          <w:tcPr>
            <w:tcW w:w="1276" w:type="dxa"/>
            <w:shd w:val="clear" w:color="auto" w:fill="BFBFBF" w:themeFill="background1" w:themeFillShade="BF"/>
          </w:tcPr>
          <w:p w14:paraId="69CF33AC" w14:textId="56FCD70E" w:rsidR="000B2982" w:rsidRPr="00827AF6" w:rsidRDefault="000B2982" w:rsidP="00820D10">
            <w:pPr>
              <w:spacing w:before="100" w:beforeAutospacing="1" w:after="100" w:afterAutospacing="1" w:line="240" w:lineRule="auto"/>
              <w:jc w:val="center"/>
              <w:rPr>
                <w:rFonts w:cs="Calibri"/>
                <w:lang w:eastAsia="en-GB"/>
              </w:rPr>
            </w:pPr>
            <w:r w:rsidRPr="00CB0E90">
              <w:rPr>
                <w:rFonts w:cs="Calibri"/>
                <w:lang w:eastAsia="en-GB"/>
              </w:rPr>
              <w:t>N/A</w:t>
            </w:r>
          </w:p>
        </w:tc>
        <w:tc>
          <w:tcPr>
            <w:tcW w:w="1418" w:type="dxa"/>
            <w:shd w:val="clear" w:color="auto" w:fill="BFBFBF" w:themeFill="background1" w:themeFillShade="BF"/>
          </w:tcPr>
          <w:p w14:paraId="4CFE3A6E" w14:textId="0731B5A1" w:rsidR="000B2982" w:rsidRPr="00827AF6" w:rsidRDefault="000B2982" w:rsidP="00820D10">
            <w:pPr>
              <w:spacing w:before="100" w:beforeAutospacing="1" w:after="100" w:afterAutospacing="1" w:line="240" w:lineRule="auto"/>
              <w:jc w:val="center"/>
              <w:rPr>
                <w:rFonts w:cs="Calibri"/>
                <w:lang w:eastAsia="en-GB"/>
              </w:rPr>
            </w:pPr>
            <w:r w:rsidRPr="00CB0E90">
              <w:rPr>
                <w:rFonts w:cs="Calibri"/>
                <w:lang w:eastAsia="en-GB"/>
              </w:rPr>
              <w:t>N/A</w:t>
            </w:r>
          </w:p>
        </w:tc>
        <w:tc>
          <w:tcPr>
            <w:tcW w:w="1985" w:type="dxa"/>
            <w:shd w:val="clear" w:color="auto" w:fill="BFBFBF" w:themeFill="background1" w:themeFillShade="BF"/>
          </w:tcPr>
          <w:p w14:paraId="50146BD8" w14:textId="50B80E7B" w:rsidR="000B2982" w:rsidRPr="00827AF6" w:rsidRDefault="000B2982" w:rsidP="00820D10">
            <w:pPr>
              <w:spacing w:before="100" w:beforeAutospacing="1" w:after="100" w:afterAutospacing="1" w:line="240" w:lineRule="auto"/>
              <w:jc w:val="center"/>
              <w:rPr>
                <w:rFonts w:cs="Calibri"/>
                <w:lang w:eastAsia="en-GB"/>
              </w:rPr>
            </w:pPr>
            <w:r w:rsidRPr="00CB0E90">
              <w:rPr>
                <w:rFonts w:cs="Calibri"/>
                <w:lang w:eastAsia="en-GB"/>
              </w:rPr>
              <w:t>N/A</w:t>
            </w:r>
          </w:p>
        </w:tc>
        <w:tc>
          <w:tcPr>
            <w:tcW w:w="4960" w:type="dxa"/>
            <w:shd w:val="clear" w:color="auto" w:fill="00B0F0"/>
          </w:tcPr>
          <w:p w14:paraId="3A7A2E29" w14:textId="64114E82" w:rsidR="000B2982" w:rsidRPr="00820D10" w:rsidRDefault="00820D10" w:rsidP="000B2982">
            <w:pPr>
              <w:spacing w:before="100" w:beforeAutospacing="1" w:after="100" w:afterAutospacing="1" w:line="240" w:lineRule="auto"/>
              <w:rPr>
                <w:rFonts w:cs="Calibri"/>
                <w:b/>
                <w:lang w:eastAsia="en-GB"/>
              </w:rPr>
            </w:pPr>
            <w:r w:rsidRPr="00820D10">
              <w:rPr>
                <w:rFonts w:cs="Calibri"/>
                <w:b/>
                <w:lang w:eastAsia="en-GB"/>
              </w:rPr>
              <w:t>Complete</w:t>
            </w:r>
          </w:p>
        </w:tc>
      </w:tr>
      <w:tr w:rsidR="00827AF6" w:rsidRPr="00827AF6" w14:paraId="570B3C08" w14:textId="77777777" w:rsidTr="00925FA9">
        <w:trPr>
          <w:gridAfter w:val="1"/>
          <w:wAfter w:w="12" w:type="dxa"/>
        </w:trPr>
        <w:tc>
          <w:tcPr>
            <w:tcW w:w="703" w:type="dxa"/>
            <w:shd w:val="clear" w:color="auto" w:fill="auto"/>
          </w:tcPr>
          <w:p w14:paraId="34CDF623"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No</w:t>
            </w:r>
          </w:p>
        </w:tc>
        <w:tc>
          <w:tcPr>
            <w:tcW w:w="3118" w:type="dxa"/>
            <w:shd w:val="clear" w:color="auto" w:fill="BFBFBF" w:themeFill="background1" w:themeFillShade="BF"/>
          </w:tcPr>
          <w:p w14:paraId="5C68767A"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Action</w:t>
            </w:r>
          </w:p>
        </w:tc>
        <w:tc>
          <w:tcPr>
            <w:tcW w:w="1134" w:type="dxa"/>
            <w:gridSpan w:val="2"/>
            <w:shd w:val="clear" w:color="auto" w:fill="BFBFBF" w:themeFill="background1" w:themeFillShade="BF"/>
          </w:tcPr>
          <w:p w14:paraId="2E961763"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Sponsor</w:t>
            </w:r>
          </w:p>
        </w:tc>
        <w:tc>
          <w:tcPr>
            <w:tcW w:w="1276" w:type="dxa"/>
            <w:shd w:val="clear" w:color="auto" w:fill="BFBFBF" w:themeFill="background1" w:themeFillShade="BF"/>
          </w:tcPr>
          <w:p w14:paraId="4F0C0E7A"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Lead</w:t>
            </w:r>
          </w:p>
        </w:tc>
        <w:tc>
          <w:tcPr>
            <w:tcW w:w="1418" w:type="dxa"/>
            <w:shd w:val="clear" w:color="auto" w:fill="BFBFBF" w:themeFill="background1" w:themeFillShade="BF"/>
          </w:tcPr>
          <w:p w14:paraId="1C942C2C"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Workstream Status</w:t>
            </w:r>
          </w:p>
        </w:tc>
        <w:tc>
          <w:tcPr>
            <w:tcW w:w="1985" w:type="dxa"/>
            <w:shd w:val="clear" w:color="auto" w:fill="BFBFBF" w:themeFill="background1" w:themeFillShade="BF"/>
          </w:tcPr>
          <w:p w14:paraId="7B6F6341"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Blockers</w:t>
            </w:r>
          </w:p>
        </w:tc>
        <w:tc>
          <w:tcPr>
            <w:tcW w:w="4960" w:type="dxa"/>
            <w:shd w:val="clear" w:color="auto" w:fill="BFBFBF" w:themeFill="background1" w:themeFillShade="BF"/>
          </w:tcPr>
          <w:p w14:paraId="7B3FBB8E" w14:textId="77777777" w:rsidR="00827AF6" w:rsidRPr="00827AF6" w:rsidRDefault="00827AF6" w:rsidP="00827AF6">
            <w:pPr>
              <w:spacing w:before="100" w:beforeAutospacing="1" w:after="100" w:afterAutospacing="1" w:line="240" w:lineRule="auto"/>
              <w:ind w:left="887" w:hanging="887"/>
              <w:jc w:val="center"/>
              <w:rPr>
                <w:rFonts w:cs="Calibri"/>
                <w:b/>
                <w:lang w:eastAsia="en-GB"/>
              </w:rPr>
            </w:pPr>
            <w:r w:rsidRPr="00827AF6">
              <w:rPr>
                <w:rFonts w:cs="Calibri"/>
                <w:b/>
                <w:lang w:eastAsia="en-GB"/>
              </w:rPr>
              <w:t>Comments</w:t>
            </w:r>
          </w:p>
        </w:tc>
      </w:tr>
      <w:tr w:rsidR="00827AF6" w:rsidRPr="00827AF6" w14:paraId="1FA4039B" w14:textId="77777777" w:rsidTr="00925FA9">
        <w:trPr>
          <w:gridAfter w:val="1"/>
          <w:wAfter w:w="12" w:type="dxa"/>
        </w:trPr>
        <w:tc>
          <w:tcPr>
            <w:tcW w:w="703" w:type="dxa"/>
            <w:shd w:val="clear" w:color="auto" w:fill="auto"/>
          </w:tcPr>
          <w:p w14:paraId="650AEC13"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P2.2</w:t>
            </w:r>
          </w:p>
        </w:tc>
        <w:tc>
          <w:tcPr>
            <w:tcW w:w="3118" w:type="dxa"/>
          </w:tcPr>
          <w:p w14:paraId="6F0F87B1"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Start to establish PPE requirements for all phases</w:t>
            </w:r>
          </w:p>
        </w:tc>
        <w:tc>
          <w:tcPr>
            <w:tcW w:w="1134" w:type="dxa"/>
            <w:gridSpan w:val="2"/>
          </w:tcPr>
          <w:p w14:paraId="41D575A1"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SS</w:t>
            </w:r>
          </w:p>
        </w:tc>
        <w:tc>
          <w:tcPr>
            <w:tcW w:w="1276" w:type="dxa"/>
          </w:tcPr>
          <w:p w14:paraId="350E83B8"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All PMs</w:t>
            </w:r>
          </w:p>
        </w:tc>
        <w:tc>
          <w:tcPr>
            <w:tcW w:w="1418" w:type="dxa"/>
            <w:shd w:val="clear" w:color="auto" w:fill="00B0F0"/>
          </w:tcPr>
          <w:p w14:paraId="08E008B5"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Completed</w:t>
            </w:r>
          </w:p>
        </w:tc>
        <w:tc>
          <w:tcPr>
            <w:tcW w:w="1985" w:type="dxa"/>
          </w:tcPr>
          <w:p w14:paraId="15BAB996"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Supply and demand may be an issue</w:t>
            </w:r>
          </w:p>
        </w:tc>
        <w:tc>
          <w:tcPr>
            <w:tcW w:w="4960" w:type="dxa"/>
          </w:tcPr>
          <w:p w14:paraId="376E5AF4" w14:textId="3C7704A8"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Completed - PPE orders </w:t>
            </w:r>
            <w:r w:rsidR="0017727E" w:rsidRPr="00827AF6">
              <w:rPr>
                <w:rFonts w:cs="Calibri"/>
                <w:lang w:eastAsia="en-GB"/>
              </w:rPr>
              <w:t>placed,</w:t>
            </w:r>
            <w:r w:rsidRPr="00827AF6">
              <w:rPr>
                <w:rFonts w:cs="Calibri"/>
                <w:lang w:eastAsia="en-GB"/>
              </w:rPr>
              <w:t xml:space="preserve"> and stock being delivered for reopening programme.  </w:t>
            </w:r>
          </w:p>
        </w:tc>
      </w:tr>
      <w:tr w:rsidR="00827AF6" w:rsidRPr="00827AF6" w14:paraId="4E988B2D" w14:textId="77777777" w:rsidTr="00925FA9">
        <w:trPr>
          <w:gridAfter w:val="1"/>
          <w:wAfter w:w="12" w:type="dxa"/>
        </w:trPr>
        <w:tc>
          <w:tcPr>
            <w:tcW w:w="703" w:type="dxa"/>
            <w:shd w:val="clear" w:color="auto" w:fill="auto"/>
          </w:tcPr>
          <w:p w14:paraId="722B174A"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P2.3</w:t>
            </w:r>
          </w:p>
        </w:tc>
        <w:tc>
          <w:tcPr>
            <w:tcW w:w="3118" w:type="dxa"/>
          </w:tcPr>
          <w:p w14:paraId="7A2964BF"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Arrange central administration of PPE procurement</w:t>
            </w:r>
          </w:p>
        </w:tc>
        <w:tc>
          <w:tcPr>
            <w:tcW w:w="1134" w:type="dxa"/>
            <w:gridSpan w:val="2"/>
          </w:tcPr>
          <w:p w14:paraId="210ADEC3"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SS</w:t>
            </w:r>
          </w:p>
        </w:tc>
        <w:tc>
          <w:tcPr>
            <w:tcW w:w="1276" w:type="dxa"/>
          </w:tcPr>
          <w:p w14:paraId="39109D8E"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LH</w:t>
            </w:r>
          </w:p>
        </w:tc>
        <w:tc>
          <w:tcPr>
            <w:tcW w:w="1418" w:type="dxa"/>
            <w:shd w:val="clear" w:color="auto" w:fill="00B0F0"/>
          </w:tcPr>
          <w:p w14:paraId="4D792BB3"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Completed</w:t>
            </w:r>
          </w:p>
        </w:tc>
        <w:tc>
          <w:tcPr>
            <w:tcW w:w="1985" w:type="dxa"/>
          </w:tcPr>
          <w:p w14:paraId="3C8E4712" w14:textId="12C460B1"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Risk regarding the HC TECH stores not achiev</w:t>
            </w:r>
            <w:r w:rsidR="006B3F7F">
              <w:rPr>
                <w:rFonts w:cs="Calibri"/>
                <w:lang w:eastAsia="en-GB"/>
              </w:rPr>
              <w:t>ing</w:t>
            </w:r>
            <w:r w:rsidRPr="00827AF6">
              <w:rPr>
                <w:rFonts w:cs="Calibri"/>
                <w:lang w:eastAsia="en-GB"/>
              </w:rPr>
              <w:t xml:space="preserve"> deliveries on time</w:t>
            </w:r>
          </w:p>
        </w:tc>
        <w:tc>
          <w:tcPr>
            <w:tcW w:w="4960" w:type="dxa"/>
          </w:tcPr>
          <w:p w14:paraId="39495D99"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Completed - Via BS – wider procurement strategy to be in place to support reopening needs </w:t>
            </w:r>
          </w:p>
        </w:tc>
      </w:tr>
      <w:tr w:rsidR="00827AF6" w:rsidRPr="00827AF6" w14:paraId="3600C25F" w14:textId="77777777" w:rsidTr="00925FA9">
        <w:trPr>
          <w:gridAfter w:val="1"/>
          <w:wAfter w:w="12" w:type="dxa"/>
        </w:trPr>
        <w:tc>
          <w:tcPr>
            <w:tcW w:w="703" w:type="dxa"/>
            <w:tcBorders>
              <w:bottom w:val="single" w:sz="4" w:space="0" w:color="auto"/>
            </w:tcBorders>
            <w:shd w:val="clear" w:color="auto" w:fill="auto"/>
          </w:tcPr>
          <w:p w14:paraId="4D2019F5"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P2.4</w:t>
            </w:r>
          </w:p>
        </w:tc>
        <w:tc>
          <w:tcPr>
            <w:tcW w:w="3118" w:type="dxa"/>
            <w:tcBorders>
              <w:bottom w:val="single" w:sz="4" w:space="0" w:color="auto"/>
            </w:tcBorders>
          </w:tcPr>
          <w:p w14:paraId="6390B953"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Start to establish requirements for barriers, tape, sanitising stations and any additional anticipated hardware requirements</w:t>
            </w:r>
          </w:p>
        </w:tc>
        <w:tc>
          <w:tcPr>
            <w:tcW w:w="1134" w:type="dxa"/>
            <w:gridSpan w:val="2"/>
            <w:tcBorders>
              <w:bottom w:val="single" w:sz="4" w:space="0" w:color="auto"/>
            </w:tcBorders>
          </w:tcPr>
          <w:p w14:paraId="42227F84"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SS</w:t>
            </w:r>
          </w:p>
        </w:tc>
        <w:tc>
          <w:tcPr>
            <w:tcW w:w="1276" w:type="dxa"/>
            <w:tcBorders>
              <w:bottom w:val="single" w:sz="4" w:space="0" w:color="auto"/>
            </w:tcBorders>
          </w:tcPr>
          <w:p w14:paraId="4082C70A"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All PMs</w:t>
            </w:r>
          </w:p>
        </w:tc>
        <w:tc>
          <w:tcPr>
            <w:tcW w:w="1418" w:type="dxa"/>
            <w:tcBorders>
              <w:bottom w:val="single" w:sz="4" w:space="0" w:color="auto"/>
            </w:tcBorders>
            <w:shd w:val="clear" w:color="auto" w:fill="00B0F0"/>
          </w:tcPr>
          <w:p w14:paraId="741AAD89"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5" w:type="dxa"/>
            <w:tcBorders>
              <w:bottom w:val="single" w:sz="4" w:space="0" w:color="auto"/>
            </w:tcBorders>
          </w:tcPr>
          <w:p w14:paraId="3E8057FB"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Borders>
              <w:bottom w:val="single" w:sz="4" w:space="0" w:color="auto"/>
            </w:tcBorders>
          </w:tcPr>
          <w:p w14:paraId="5CBC11B9"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Ongoing and continuous - need to ensure that a ‘corporate’ theme is provided and maintained for all sites such as same face coverings, same distance markings etc.</w:t>
            </w:r>
          </w:p>
        </w:tc>
      </w:tr>
      <w:tr w:rsidR="00827AF6" w:rsidRPr="00827AF6" w14:paraId="203FE999" w14:textId="77777777" w:rsidTr="00925FA9">
        <w:trPr>
          <w:gridAfter w:val="1"/>
          <w:wAfter w:w="12" w:type="dxa"/>
        </w:trPr>
        <w:tc>
          <w:tcPr>
            <w:tcW w:w="703" w:type="dxa"/>
            <w:tcBorders>
              <w:bottom w:val="single" w:sz="4" w:space="0" w:color="auto"/>
            </w:tcBorders>
            <w:shd w:val="clear" w:color="auto" w:fill="auto"/>
          </w:tcPr>
          <w:p w14:paraId="562D7A05"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P2.5</w:t>
            </w:r>
          </w:p>
        </w:tc>
        <w:tc>
          <w:tcPr>
            <w:tcW w:w="3118" w:type="dxa"/>
            <w:tcBorders>
              <w:bottom w:val="single" w:sz="4" w:space="0" w:color="auto"/>
            </w:tcBorders>
          </w:tcPr>
          <w:p w14:paraId="29AF04E8"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Provide ‘tool kit’ for consistent messaging for posters, information notices etc</w:t>
            </w:r>
          </w:p>
        </w:tc>
        <w:tc>
          <w:tcPr>
            <w:tcW w:w="1134" w:type="dxa"/>
            <w:gridSpan w:val="2"/>
            <w:tcBorders>
              <w:bottom w:val="single" w:sz="4" w:space="0" w:color="auto"/>
            </w:tcBorders>
          </w:tcPr>
          <w:p w14:paraId="3A5C121F"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JWM</w:t>
            </w:r>
          </w:p>
        </w:tc>
        <w:tc>
          <w:tcPr>
            <w:tcW w:w="1276" w:type="dxa"/>
            <w:tcBorders>
              <w:bottom w:val="single" w:sz="4" w:space="0" w:color="auto"/>
            </w:tcBorders>
          </w:tcPr>
          <w:p w14:paraId="793000EE"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AJ</w:t>
            </w:r>
          </w:p>
        </w:tc>
        <w:tc>
          <w:tcPr>
            <w:tcW w:w="1418" w:type="dxa"/>
            <w:tcBorders>
              <w:bottom w:val="single" w:sz="4" w:space="0" w:color="auto"/>
            </w:tcBorders>
            <w:shd w:val="clear" w:color="auto" w:fill="00B0F0"/>
          </w:tcPr>
          <w:p w14:paraId="41A0AA37"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Completed</w:t>
            </w:r>
          </w:p>
        </w:tc>
        <w:tc>
          <w:tcPr>
            <w:tcW w:w="1985" w:type="dxa"/>
            <w:tcBorders>
              <w:bottom w:val="single" w:sz="4" w:space="0" w:color="auto"/>
            </w:tcBorders>
          </w:tcPr>
          <w:p w14:paraId="4BAECE48"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Borders>
              <w:bottom w:val="single" w:sz="4" w:space="0" w:color="auto"/>
            </w:tcBorders>
          </w:tcPr>
          <w:p w14:paraId="0C2C72E1" w14:textId="197CB503" w:rsidR="002E6972" w:rsidRPr="00827AF6" w:rsidRDefault="00827AF6" w:rsidP="00827AF6">
            <w:pPr>
              <w:spacing w:before="100" w:beforeAutospacing="1" w:after="100" w:afterAutospacing="1" w:line="240" w:lineRule="auto"/>
              <w:rPr>
                <w:rFonts w:cs="Calibri"/>
                <w:lang w:eastAsia="en-GB"/>
              </w:rPr>
            </w:pPr>
            <w:r w:rsidRPr="00827AF6">
              <w:rPr>
                <w:rFonts w:cs="Calibri"/>
                <w:lang w:eastAsia="en-GB"/>
              </w:rPr>
              <w:t>Ensure that all sites have a consistent theme for safety protocols</w:t>
            </w:r>
          </w:p>
        </w:tc>
      </w:tr>
      <w:tr w:rsidR="00827AF6" w:rsidRPr="00827AF6" w14:paraId="276994D4" w14:textId="77777777" w:rsidTr="005F77C3">
        <w:tc>
          <w:tcPr>
            <w:tcW w:w="3831" w:type="dxa"/>
            <w:gridSpan w:val="3"/>
            <w:shd w:val="clear" w:color="auto" w:fill="FFFFFF" w:themeFill="background1"/>
          </w:tcPr>
          <w:p w14:paraId="4EF14D7A" w14:textId="023A813D" w:rsidR="00827AF6" w:rsidRPr="00827AF6" w:rsidRDefault="00827AF6" w:rsidP="00827AF6">
            <w:pPr>
              <w:spacing w:before="100" w:beforeAutospacing="1" w:after="100" w:afterAutospacing="1" w:line="240" w:lineRule="auto"/>
              <w:rPr>
                <w:rFonts w:cs="Calibri"/>
                <w:b/>
                <w:sz w:val="28"/>
                <w:szCs w:val="28"/>
                <w:lang w:eastAsia="en-GB"/>
              </w:rPr>
            </w:pPr>
            <w:r w:rsidRPr="00827AF6">
              <w:rPr>
                <w:rFonts w:cs="Calibri"/>
                <w:b/>
                <w:sz w:val="28"/>
                <w:szCs w:val="28"/>
                <w:lang w:eastAsia="en-GB"/>
              </w:rPr>
              <w:t xml:space="preserve">Phase 2 </w:t>
            </w:r>
            <w:r w:rsidRPr="00827AF6">
              <w:rPr>
                <w:rFonts w:cs="Calibri"/>
                <w:b/>
                <w:sz w:val="28"/>
                <w:szCs w:val="28"/>
                <w:u w:val="single"/>
                <w:lang w:eastAsia="en-GB"/>
              </w:rPr>
              <w:t xml:space="preserve">26 Jun 2020 </w:t>
            </w:r>
          </w:p>
        </w:tc>
        <w:tc>
          <w:tcPr>
            <w:tcW w:w="10775" w:type="dxa"/>
            <w:gridSpan w:val="6"/>
            <w:shd w:val="clear" w:color="auto" w:fill="FFFFFF" w:themeFill="background1"/>
          </w:tcPr>
          <w:p w14:paraId="1A361252" w14:textId="46999569" w:rsidR="00827AF6" w:rsidRPr="00827AF6" w:rsidRDefault="00827AF6" w:rsidP="00827AF6">
            <w:pPr>
              <w:spacing w:before="100" w:beforeAutospacing="1" w:after="100" w:afterAutospacing="1" w:line="240" w:lineRule="auto"/>
              <w:rPr>
                <w:rFonts w:cs="Calibri"/>
                <w:b/>
                <w:sz w:val="28"/>
                <w:szCs w:val="28"/>
                <w:lang w:eastAsia="en-GB"/>
              </w:rPr>
            </w:pPr>
            <w:r w:rsidRPr="00827AF6">
              <w:rPr>
                <w:rFonts w:cs="Calibri"/>
                <w:b/>
                <w:sz w:val="28"/>
                <w:szCs w:val="28"/>
                <w:lang w:eastAsia="en-GB"/>
              </w:rPr>
              <w:t>Activity</w:t>
            </w:r>
          </w:p>
        </w:tc>
      </w:tr>
      <w:tr w:rsidR="00827AF6" w:rsidRPr="00827AF6" w14:paraId="564952ED" w14:textId="77777777" w:rsidTr="00925FA9">
        <w:trPr>
          <w:gridAfter w:val="1"/>
          <w:wAfter w:w="12" w:type="dxa"/>
        </w:trPr>
        <w:tc>
          <w:tcPr>
            <w:tcW w:w="703" w:type="dxa"/>
            <w:shd w:val="clear" w:color="auto" w:fill="auto"/>
          </w:tcPr>
          <w:p w14:paraId="187F55F8" w14:textId="77777777" w:rsidR="00827AF6" w:rsidRPr="00827AF6" w:rsidRDefault="00827AF6" w:rsidP="00827AF6">
            <w:pPr>
              <w:spacing w:before="100" w:beforeAutospacing="1" w:after="100" w:afterAutospacing="1" w:line="240" w:lineRule="auto"/>
              <w:rPr>
                <w:rFonts w:cs="Calibri"/>
                <w:lang w:eastAsia="en-GB"/>
              </w:rPr>
            </w:pPr>
          </w:p>
        </w:tc>
        <w:tc>
          <w:tcPr>
            <w:tcW w:w="13891" w:type="dxa"/>
            <w:gridSpan w:val="7"/>
          </w:tcPr>
          <w:p w14:paraId="1827814C" w14:textId="77777777" w:rsidR="005D152E" w:rsidRDefault="00827AF6" w:rsidP="005D152E">
            <w:pPr>
              <w:spacing w:before="100" w:beforeAutospacing="1" w:after="0" w:line="240" w:lineRule="auto"/>
              <w:rPr>
                <w:rFonts w:cs="Calibri"/>
                <w:lang w:eastAsia="en-GB"/>
              </w:rPr>
            </w:pPr>
            <w:r w:rsidRPr="00827AF6">
              <w:rPr>
                <w:rFonts w:cs="Calibri"/>
                <w:b/>
                <w:lang w:eastAsia="en-GB"/>
              </w:rPr>
              <w:t xml:space="preserve">Sport, Culture and Leisure:  </w:t>
            </w:r>
            <w:r w:rsidRPr="00827AF6">
              <w:rPr>
                <w:rFonts w:cs="Calibri"/>
                <w:lang w:eastAsia="en-GB"/>
              </w:rPr>
              <w:t>Previously closed small retail units can reopen with physical distancing.  Outdoor markets with physical distancing, hygiene measures and controls on numbers of people within market.  Pubs and restaurants can open outdoor spaces with physical distancing and increased hygiene routines.</w:t>
            </w:r>
          </w:p>
          <w:p w14:paraId="3DE96D06" w14:textId="04359F28" w:rsidR="00827AF6" w:rsidRPr="00827AF6" w:rsidRDefault="00827AF6" w:rsidP="005D152E">
            <w:pPr>
              <w:spacing w:before="100" w:beforeAutospacing="1" w:after="0" w:line="240" w:lineRule="auto"/>
              <w:rPr>
                <w:rFonts w:cs="Calibri"/>
                <w:lang w:eastAsia="en-GB"/>
              </w:rPr>
            </w:pPr>
            <w:r w:rsidRPr="00827AF6">
              <w:rPr>
                <w:rFonts w:cs="Calibri"/>
                <w:b/>
                <w:lang w:eastAsia="en-GB"/>
              </w:rPr>
              <w:t>Working Requirements:</w:t>
            </w:r>
            <w:r w:rsidRPr="00827AF6">
              <w:rPr>
                <w:rFonts w:cs="Calibri"/>
                <w:lang w:eastAsia="en-GB"/>
              </w:rPr>
              <w:t xml:space="preserve">  Remote working remains the default position for those who can.  Non-essential indoor non-office-based workplaces resume once relevant guidance agreed Physical distancing requirements in place.  </w:t>
            </w:r>
          </w:p>
          <w:p w14:paraId="3E6B8511" w14:textId="6A3C8F96" w:rsidR="00827AF6" w:rsidRPr="00827AF6" w:rsidRDefault="00827AF6" w:rsidP="00827AF6">
            <w:pPr>
              <w:spacing w:before="100" w:beforeAutospacing="1" w:after="100" w:afterAutospacing="1" w:line="240" w:lineRule="auto"/>
              <w:rPr>
                <w:rFonts w:cs="Calibri"/>
                <w:lang w:eastAsia="en-GB"/>
              </w:rPr>
            </w:pPr>
            <w:r w:rsidRPr="00827AF6">
              <w:rPr>
                <w:rFonts w:cs="Calibri"/>
                <w:b/>
                <w:lang w:eastAsia="en-GB"/>
              </w:rPr>
              <w:t xml:space="preserve">Protections:  </w:t>
            </w:r>
            <w:r w:rsidRPr="00827AF6">
              <w:rPr>
                <w:rFonts w:cs="Calibri"/>
                <w:lang w:eastAsia="en-GB"/>
              </w:rPr>
              <w:t xml:space="preserve">Frequent handwashing and hygiene measures for all.  Cough etiquette is maintained.  Face coverings in enclosed public spaces, including public transport.  </w:t>
            </w:r>
          </w:p>
          <w:p w14:paraId="3DDCAF99" w14:textId="77777777" w:rsidR="00827AF6" w:rsidRPr="00827AF6" w:rsidRDefault="00827AF6" w:rsidP="00827AF6">
            <w:pPr>
              <w:spacing w:before="100" w:beforeAutospacing="1" w:after="100" w:afterAutospacing="1" w:line="240" w:lineRule="auto"/>
              <w:rPr>
                <w:rFonts w:cs="Calibri"/>
                <w:b/>
                <w:lang w:eastAsia="en-GB"/>
              </w:rPr>
            </w:pPr>
            <w:r w:rsidRPr="00827AF6">
              <w:rPr>
                <w:rFonts w:cs="Calibri"/>
                <w:b/>
                <w:lang w:eastAsia="en-GB"/>
              </w:rPr>
              <w:t>Preparation for phase 3 facilities to reopen underway</w:t>
            </w:r>
          </w:p>
        </w:tc>
      </w:tr>
      <w:tr w:rsidR="00827AF6" w:rsidRPr="00827AF6" w14:paraId="15B9FE91" w14:textId="77777777" w:rsidTr="00925FA9">
        <w:trPr>
          <w:gridAfter w:val="1"/>
          <w:wAfter w:w="12" w:type="dxa"/>
        </w:trPr>
        <w:tc>
          <w:tcPr>
            <w:tcW w:w="703" w:type="dxa"/>
            <w:shd w:val="clear" w:color="auto" w:fill="auto"/>
          </w:tcPr>
          <w:p w14:paraId="55FF3FD6"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lastRenderedPageBreak/>
              <w:t>No</w:t>
            </w:r>
          </w:p>
        </w:tc>
        <w:tc>
          <w:tcPr>
            <w:tcW w:w="3118" w:type="dxa"/>
            <w:shd w:val="clear" w:color="auto" w:fill="BFBFBF" w:themeFill="background1" w:themeFillShade="BF"/>
          </w:tcPr>
          <w:p w14:paraId="3C40EA9B"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Action</w:t>
            </w:r>
          </w:p>
        </w:tc>
        <w:tc>
          <w:tcPr>
            <w:tcW w:w="1134" w:type="dxa"/>
            <w:gridSpan w:val="2"/>
            <w:shd w:val="clear" w:color="auto" w:fill="BFBFBF" w:themeFill="background1" w:themeFillShade="BF"/>
          </w:tcPr>
          <w:p w14:paraId="21750B6F"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Sponsor</w:t>
            </w:r>
          </w:p>
        </w:tc>
        <w:tc>
          <w:tcPr>
            <w:tcW w:w="1276" w:type="dxa"/>
            <w:shd w:val="clear" w:color="auto" w:fill="BFBFBF" w:themeFill="background1" w:themeFillShade="BF"/>
          </w:tcPr>
          <w:p w14:paraId="224473F9"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Lead</w:t>
            </w:r>
          </w:p>
        </w:tc>
        <w:tc>
          <w:tcPr>
            <w:tcW w:w="1418" w:type="dxa"/>
            <w:shd w:val="clear" w:color="auto" w:fill="BFBFBF" w:themeFill="background1" w:themeFillShade="BF"/>
          </w:tcPr>
          <w:p w14:paraId="3721D859"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Workstream Status</w:t>
            </w:r>
          </w:p>
        </w:tc>
        <w:tc>
          <w:tcPr>
            <w:tcW w:w="1985" w:type="dxa"/>
            <w:shd w:val="clear" w:color="auto" w:fill="BFBFBF" w:themeFill="background1" w:themeFillShade="BF"/>
          </w:tcPr>
          <w:p w14:paraId="28758D59"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Blockers</w:t>
            </w:r>
          </w:p>
        </w:tc>
        <w:tc>
          <w:tcPr>
            <w:tcW w:w="4960" w:type="dxa"/>
            <w:shd w:val="clear" w:color="auto" w:fill="BFBFBF" w:themeFill="background1" w:themeFillShade="BF"/>
          </w:tcPr>
          <w:p w14:paraId="40BC5FF5" w14:textId="77777777" w:rsidR="00827AF6" w:rsidRPr="00827AF6" w:rsidRDefault="00827AF6" w:rsidP="00827AF6">
            <w:pPr>
              <w:spacing w:before="100" w:beforeAutospacing="1" w:after="100" w:afterAutospacing="1" w:line="240" w:lineRule="auto"/>
              <w:ind w:left="887" w:hanging="887"/>
              <w:jc w:val="center"/>
              <w:rPr>
                <w:rFonts w:cs="Calibri"/>
                <w:b/>
                <w:lang w:eastAsia="en-GB"/>
              </w:rPr>
            </w:pPr>
            <w:r w:rsidRPr="00827AF6">
              <w:rPr>
                <w:rFonts w:cs="Calibri"/>
                <w:b/>
                <w:lang w:eastAsia="en-GB"/>
              </w:rPr>
              <w:t>Comments</w:t>
            </w:r>
          </w:p>
        </w:tc>
      </w:tr>
      <w:tr w:rsidR="000B2982" w:rsidRPr="00827AF6" w14:paraId="2324E0E4" w14:textId="77777777" w:rsidTr="00820D10">
        <w:trPr>
          <w:gridAfter w:val="1"/>
          <w:wAfter w:w="12" w:type="dxa"/>
        </w:trPr>
        <w:tc>
          <w:tcPr>
            <w:tcW w:w="703" w:type="dxa"/>
            <w:shd w:val="clear" w:color="auto" w:fill="auto"/>
          </w:tcPr>
          <w:p w14:paraId="1B67BBDF" w14:textId="77777777" w:rsidR="000B2982" w:rsidRPr="00827AF6" w:rsidRDefault="000B2982" w:rsidP="000B2982">
            <w:pPr>
              <w:spacing w:before="100" w:beforeAutospacing="1" w:after="100" w:afterAutospacing="1" w:line="240" w:lineRule="auto"/>
              <w:rPr>
                <w:rFonts w:cs="Calibri"/>
                <w:lang w:eastAsia="en-GB"/>
              </w:rPr>
            </w:pPr>
            <w:bookmarkStart w:id="2" w:name="_Hlk41477236"/>
            <w:r w:rsidRPr="00827AF6">
              <w:rPr>
                <w:rFonts w:cs="Calibri"/>
                <w:lang w:eastAsia="en-GB"/>
              </w:rPr>
              <w:t>P2.1</w:t>
            </w:r>
          </w:p>
        </w:tc>
        <w:tc>
          <w:tcPr>
            <w:tcW w:w="3118" w:type="dxa"/>
          </w:tcPr>
          <w:p w14:paraId="759F2084" w14:textId="77777777" w:rsidR="000B2982" w:rsidRPr="00827AF6" w:rsidRDefault="000B2982" w:rsidP="000B2982">
            <w:pPr>
              <w:spacing w:before="100" w:beforeAutospacing="1" w:after="100" w:afterAutospacing="1" w:line="240" w:lineRule="auto"/>
              <w:rPr>
                <w:rFonts w:cs="Calibri"/>
                <w:lang w:eastAsia="en-GB"/>
              </w:rPr>
            </w:pPr>
            <w:r w:rsidRPr="00827AF6">
              <w:rPr>
                <w:rFonts w:cs="Calibri"/>
                <w:lang w:eastAsia="en-GB"/>
              </w:rPr>
              <w:t>Phase 2 easing of lock down commences</w:t>
            </w:r>
          </w:p>
        </w:tc>
        <w:tc>
          <w:tcPr>
            <w:tcW w:w="1134" w:type="dxa"/>
            <w:gridSpan w:val="2"/>
          </w:tcPr>
          <w:p w14:paraId="74AF653B" w14:textId="77777777" w:rsidR="000B2982" w:rsidRPr="00827AF6" w:rsidRDefault="000B2982" w:rsidP="000B2982">
            <w:pPr>
              <w:spacing w:before="100" w:beforeAutospacing="1" w:after="100" w:afterAutospacing="1" w:line="240" w:lineRule="auto"/>
              <w:jc w:val="center"/>
              <w:rPr>
                <w:rFonts w:cs="Calibri"/>
                <w:lang w:eastAsia="en-GB"/>
              </w:rPr>
            </w:pPr>
            <w:r w:rsidRPr="00827AF6">
              <w:rPr>
                <w:rFonts w:cs="Calibri"/>
                <w:lang w:eastAsia="en-GB"/>
              </w:rPr>
              <w:t>S/Govt</w:t>
            </w:r>
          </w:p>
        </w:tc>
        <w:tc>
          <w:tcPr>
            <w:tcW w:w="1276" w:type="dxa"/>
            <w:shd w:val="clear" w:color="auto" w:fill="BFBFBF" w:themeFill="background1" w:themeFillShade="BF"/>
          </w:tcPr>
          <w:p w14:paraId="07CB7D40" w14:textId="3B7F485E" w:rsidR="000B2982" w:rsidRPr="00827AF6" w:rsidRDefault="000B2982" w:rsidP="000B2982">
            <w:pPr>
              <w:spacing w:before="100" w:beforeAutospacing="1" w:after="100" w:afterAutospacing="1" w:line="240" w:lineRule="auto"/>
              <w:jc w:val="center"/>
              <w:rPr>
                <w:rFonts w:cs="Calibri"/>
                <w:lang w:eastAsia="en-GB"/>
              </w:rPr>
            </w:pPr>
            <w:r w:rsidRPr="009459CC">
              <w:rPr>
                <w:rFonts w:cs="Calibri"/>
                <w:lang w:eastAsia="en-GB"/>
              </w:rPr>
              <w:t>N/A</w:t>
            </w:r>
          </w:p>
        </w:tc>
        <w:tc>
          <w:tcPr>
            <w:tcW w:w="1418" w:type="dxa"/>
            <w:shd w:val="clear" w:color="auto" w:fill="BFBFBF" w:themeFill="background1" w:themeFillShade="BF"/>
          </w:tcPr>
          <w:p w14:paraId="2490BA9F" w14:textId="5A7057E0" w:rsidR="000B2982" w:rsidRPr="00827AF6" w:rsidRDefault="000B2982" w:rsidP="000B2982">
            <w:pPr>
              <w:spacing w:before="100" w:beforeAutospacing="1" w:after="100" w:afterAutospacing="1" w:line="240" w:lineRule="auto"/>
              <w:jc w:val="center"/>
              <w:rPr>
                <w:rFonts w:cs="Calibri"/>
                <w:lang w:eastAsia="en-GB"/>
              </w:rPr>
            </w:pPr>
            <w:r w:rsidRPr="009459CC">
              <w:rPr>
                <w:rFonts w:cs="Calibri"/>
                <w:lang w:eastAsia="en-GB"/>
              </w:rPr>
              <w:t>N/A</w:t>
            </w:r>
          </w:p>
        </w:tc>
        <w:tc>
          <w:tcPr>
            <w:tcW w:w="1985" w:type="dxa"/>
            <w:shd w:val="clear" w:color="auto" w:fill="BFBFBF" w:themeFill="background1" w:themeFillShade="BF"/>
          </w:tcPr>
          <w:p w14:paraId="5F542C58" w14:textId="3A9F3984" w:rsidR="000B2982" w:rsidRPr="00827AF6" w:rsidRDefault="000B2982" w:rsidP="000B2982">
            <w:pPr>
              <w:spacing w:before="100" w:beforeAutospacing="1" w:after="100" w:afterAutospacing="1" w:line="240" w:lineRule="auto"/>
              <w:jc w:val="center"/>
              <w:rPr>
                <w:rFonts w:cs="Calibri"/>
                <w:lang w:eastAsia="en-GB"/>
              </w:rPr>
            </w:pPr>
            <w:r w:rsidRPr="009459CC">
              <w:rPr>
                <w:rFonts w:cs="Calibri"/>
                <w:lang w:eastAsia="en-GB"/>
              </w:rPr>
              <w:t>N/A</w:t>
            </w:r>
          </w:p>
        </w:tc>
        <w:tc>
          <w:tcPr>
            <w:tcW w:w="4960" w:type="dxa"/>
            <w:shd w:val="clear" w:color="auto" w:fill="00B0F0"/>
          </w:tcPr>
          <w:p w14:paraId="3B3609DB" w14:textId="401D08B5" w:rsidR="000B2982" w:rsidRPr="00827AF6" w:rsidRDefault="000B2982" w:rsidP="000B2982">
            <w:pPr>
              <w:spacing w:before="100" w:beforeAutospacing="1" w:after="100" w:afterAutospacing="1" w:line="240" w:lineRule="auto"/>
              <w:rPr>
                <w:rFonts w:cs="Calibri"/>
                <w:b/>
                <w:lang w:eastAsia="en-GB"/>
              </w:rPr>
            </w:pPr>
            <w:r>
              <w:rPr>
                <w:rFonts w:cs="Calibri"/>
                <w:b/>
                <w:lang w:eastAsia="en-GB"/>
              </w:rPr>
              <w:t>Complete</w:t>
            </w:r>
          </w:p>
        </w:tc>
      </w:tr>
      <w:tr w:rsidR="000B2982" w:rsidRPr="00827AF6" w14:paraId="6D74346B" w14:textId="77777777" w:rsidTr="00820D10">
        <w:trPr>
          <w:gridAfter w:val="1"/>
          <w:wAfter w:w="12" w:type="dxa"/>
        </w:trPr>
        <w:tc>
          <w:tcPr>
            <w:tcW w:w="703" w:type="dxa"/>
            <w:shd w:val="clear" w:color="auto" w:fill="auto"/>
          </w:tcPr>
          <w:p w14:paraId="58D4457F" w14:textId="77777777" w:rsidR="000B2982" w:rsidRPr="00827AF6" w:rsidRDefault="000B2982" w:rsidP="000B2982">
            <w:pPr>
              <w:spacing w:before="100" w:beforeAutospacing="1" w:after="100" w:afterAutospacing="1" w:line="240" w:lineRule="auto"/>
              <w:rPr>
                <w:rFonts w:cs="Calibri"/>
                <w:lang w:eastAsia="en-GB"/>
              </w:rPr>
            </w:pPr>
            <w:r w:rsidRPr="00827AF6">
              <w:rPr>
                <w:rFonts w:cs="Calibri"/>
                <w:lang w:eastAsia="en-GB"/>
              </w:rPr>
              <w:t>P2.2</w:t>
            </w:r>
          </w:p>
        </w:tc>
        <w:tc>
          <w:tcPr>
            <w:tcW w:w="3118" w:type="dxa"/>
          </w:tcPr>
          <w:p w14:paraId="627AFB97" w14:textId="77777777" w:rsidR="000B2982" w:rsidRPr="00827AF6" w:rsidRDefault="000B2982" w:rsidP="000B2982">
            <w:pPr>
              <w:spacing w:before="100" w:beforeAutospacing="1" w:after="100" w:afterAutospacing="1" w:line="240" w:lineRule="auto"/>
              <w:rPr>
                <w:rFonts w:cs="Calibri"/>
                <w:lang w:eastAsia="en-GB"/>
              </w:rPr>
            </w:pPr>
            <w:r w:rsidRPr="00827AF6">
              <w:rPr>
                <w:rFonts w:cs="Calibri"/>
                <w:lang w:eastAsia="en-GB"/>
              </w:rPr>
              <w:t>FM review of phase 2</w:t>
            </w:r>
          </w:p>
        </w:tc>
        <w:tc>
          <w:tcPr>
            <w:tcW w:w="1134" w:type="dxa"/>
            <w:gridSpan w:val="2"/>
          </w:tcPr>
          <w:p w14:paraId="2312C39F" w14:textId="77777777" w:rsidR="000B2982" w:rsidRPr="00827AF6" w:rsidRDefault="000B2982" w:rsidP="000B2982">
            <w:pPr>
              <w:spacing w:before="100" w:beforeAutospacing="1" w:after="100" w:afterAutospacing="1" w:line="240" w:lineRule="auto"/>
              <w:jc w:val="center"/>
              <w:rPr>
                <w:rFonts w:cs="Calibri"/>
                <w:lang w:eastAsia="en-GB"/>
              </w:rPr>
            </w:pPr>
            <w:r w:rsidRPr="00827AF6">
              <w:rPr>
                <w:rFonts w:cs="Calibri"/>
                <w:lang w:eastAsia="en-GB"/>
              </w:rPr>
              <w:t>S/Govt</w:t>
            </w:r>
          </w:p>
        </w:tc>
        <w:tc>
          <w:tcPr>
            <w:tcW w:w="1276" w:type="dxa"/>
            <w:shd w:val="clear" w:color="auto" w:fill="BFBFBF" w:themeFill="background1" w:themeFillShade="BF"/>
          </w:tcPr>
          <w:p w14:paraId="21E77697" w14:textId="1D08173E" w:rsidR="000B2982" w:rsidRPr="00827AF6" w:rsidRDefault="000B2982" w:rsidP="000B2982">
            <w:pPr>
              <w:spacing w:before="100" w:beforeAutospacing="1" w:after="100" w:afterAutospacing="1" w:line="240" w:lineRule="auto"/>
              <w:jc w:val="center"/>
              <w:rPr>
                <w:rFonts w:cs="Calibri"/>
                <w:lang w:eastAsia="en-GB"/>
              </w:rPr>
            </w:pPr>
            <w:r w:rsidRPr="009459CC">
              <w:rPr>
                <w:rFonts w:cs="Calibri"/>
                <w:lang w:eastAsia="en-GB"/>
              </w:rPr>
              <w:t>N/A</w:t>
            </w:r>
          </w:p>
        </w:tc>
        <w:tc>
          <w:tcPr>
            <w:tcW w:w="1418" w:type="dxa"/>
            <w:shd w:val="clear" w:color="auto" w:fill="BFBFBF" w:themeFill="background1" w:themeFillShade="BF"/>
          </w:tcPr>
          <w:p w14:paraId="47BD51CD" w14:textId="22E8089D" w:rsidR="000B2982" w:rsidRPr="00827AF6" w:rsidRDefault="000B2982" w:rsidP="000B2982">
            <w:pPr>
              <w:spacing w:before="100" w:beforeAutospacing="1" w:after="100" w:afterAutospacing="1" w:line="240" w:lineRule="auto"/>
              <w:jc w:val="center"/>
              <w:rPr>
                <w:rFonts w:cs="Calibri"/>
                <w:lang w:eastAsia="en-GB"/>
              </w:rPr>
            </w:pPr>
            <w:r w:rsidRPr="009459CC">
              <w:rPr>
                <w:rFonts w:cs="Calibri"/>
                <w:lang w:eastAsia="en-GB"/>
              </w:rPr>
              <w:t>N/A</w:t>
            </w:r>
          </w:p>
        </w:tc>
        <w:tc>
          <w:tcPr>
            <w:tcW w:w="1985" w:type="dxa"/>
            <w:shd w:val="clear" w:color="auto" w:fill="BFBFBF" w:themeFill="background1" w:themeFillShade="BF"/>
          </w:tcPr>
          <w:p w14:paraId="44F8023C" w14:textId="096E4590" w:rsidR="000B2982" w:rsidRPr="00827AF6" w:rsidRDefault="000B2982" w:rsidP="000B2982">
            <w:pPr>
              <w:spacing w:before="100" w:beforeAutospacing="1" w:after="100" w:afterAutospacing="1" w:line="240" w:lineRule="auto"/>
              <w:jc w:val="center"/>
              <w:rPr>
                <w:rFonts w:cs="Calibri"/>
                <w:lang w:eastAsia="en-GB"/>
              </w:rPr>
            </w:pPr>
            <w:r w:rsidRPr="009459CC">
              <w:rPr>
                <w:rFonts w:cs="Calibri"/>
                <w:lang w:eastAsia="en-GB"/>
              </w:rPr>
              <w:t>N/A</w:t>
            </w:r>
          </w:p>
        </w:tc>
        <w:tc>
          <w:tcPr>
            <w:tcW w:w="4960" w:type="dxa"/>
            <w:shd w:val="clear" w:color="auto" w:fill="00B0F0"/>
          </w:tcPr>
          <w:p w14:paraId="797A8CB0" w14:textId="0DF14F7F" w:rsidR="000B2982" w:rsidRPr="00827AF6" w:rsidRDefault="000B2982" w:rsidP="000B2982">
            <w:pPr>
              <w:spacing w:before="100" w:beforeAutospacing="1" w:after="100" w:afterAutospacing="1" w:line="240" w:lineRule="auto"/>
              <w:rPr>
                <w:rFonts w:cs="Calibri"/>
                <w:b/>
                <w:lang w:eastAsia="en-GB"/>
              </w:rPr>
            </w:pPr>
            <w:r>
              <w:rPr>
                <w:rFonts w:cs="Calibri"/>
                <w:b/>
                <w:lang w:eastAsia="en-GB"/>
              </w:rPr>
              <w:t>Complete</w:t>
            </w:r>
          </w:p>
        </w:tc>
      </w:tr>
      <w:bookmarkEnd w:id="2"/>
      <w:tr w:rsidR="00827AF6" w:rsidRPr="00827AF6" w14:paraId="47344032" w14:textId="77777777" w:rsidTr="00925FA9">
        <w:trPr>
          <w:gridAfter w:val="1"/>
          <w:wAfter w:w="12" w:type="dxa"/>
        </w:trPr>
        <w:tc>
          <w:tcPr>
            <w:tcW w:w="703" w:type="dxa"/>
            <w:shd w:val="clear" w:color="auto" w:fill="auto"/>
          </w:tcPr>
          <w:p w14:paraId="20CE319B"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P2.3</w:t>
            </w:r>
          </w:p>
        </w:tc>
        <w:tc>
          <w:tcPr>
            <w:tcW w:w="3118" w:type="dxa"/>
          </w:tcPr>
          <w:p w14:paraId="2151CF51"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Review HLH phase 3 planning assumptions post FM phase 2 review </w:t>
            </w:r>
          </w:p>
        </w:tc>
        <w:tc>
          <w:tcPr>
            <w:tcW w:w="1134" w:type="dxa"/>
            <w:gridSpan w:val="2"/>
          </w:tcPr>
          <w:p w14:paraId="5A8B1F41"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SW</w:t>
            </w:r>
          </w:p>
        </w:tc>
        <w:tc>
          <w:tcPr>
            <w:tcW w:w="1276" w:type="dxa"/>
          </w:tcPr>
          <w:p w14:paraId="263AEFBC"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SS</w:t>
            </w:r>
          </w:p>
        </w:tc>
        <w:tc>
          <w:tcPr>
            <w:tcW w:w="1418" w:type="dxa"/>
            <w:shd w:val="clear" w:color="auto" w:fill="92D050"/>
          </w:tcPr>
          <w:p w14:paraId="3E0BC116"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5" w:type="dxa"/>
          </w:tcPr>
          <w:p w14:paraId="63FB2EE6"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36431974" w14:textId="30A4335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List taken to WBM for consideration and sign</w:t>
            </w:r>
            <w:r w:rsidR="00E575CE">
              <w:rPr>
                <w:rFonts w:cs="Calibri"/>
                <w:lang w:eastAsia="en-GB"/>
              </w:rPr>
              <w:t>ed</w:t>
            </w:r>
            <w:r w:rsidRPr="00827AF6">
              <w:rPr>
                <w:rFonts w:cs="Calibri"/>
                <w:lang w:eastAsia="en-GB"/>
              </w:rPr>
              <w:t xml:space="preserve"> off for each site to be reopened.  </w:t>
            </w:r>
          </w:p>
        </w:tc>
      </w:tr>
      <w:tr w:rsidR="00827AF6" w:rsidRPr="00827AF6" w14:paraId="153F6792" w14:textId="77777777" w:rsidTr="00925FA9">
        <w:trPr>
          <w:gridAfter w:val="1"/>
          <w:wAfter w:w="12" w:type="dxa"/>
        </w:trPr>
        <w:tc>
          <w:tcPr>
            <w:tcW w:w="703" w:type="dxa"/>
            <w:tcBorders>
              <w:bottom w:val="single" w:sz="4" w:space="0" w:color="auto"/>
            </w:tcBorders>
            <w:shd w:val="clear" w:color="auto" w:fill="auto"/>
          </w:tcPr>
          <w:p w14:paraId="3A8F9BD3"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P2.4</w:t>
            </w:r>
          </w:p>
        </w:tc>
        <w:tc>
          <w:tcPr>
            <w:tcW w:w="3118" w:type="dxa"/>
            <w:tcBorders>
              <w:bottom w:val="single" w:sz="4" w:space="0" w:color="auto"/>
            </w:tcBorders>
          </w:tcPr>
          <w:p w14:paraId="3259C971"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Review furlough to enable key staff to return to work in a timeous manner thereby maximising the furlough opportunities and minimising cost to HLH</w:t>
            </w:r>
          </w:p>
        </w:tc>
        <w:tc>
          <w:tcPr>
            <w:tcW w:w="1134" w:type="dxa"/>
            <w:gridSpan w:val="2"/>
            <w:tcBorders>
              <w:bottom w:val="single" w:sz="4" w:space="0" w:color="auto"/>
            </w:tcBorders>
          </w:tcPr>
          <w:p w14:paraId="3991BB15"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JWM</w:t>
            </w:r>
          </w:p>
        </w:tc>
        <w:tc>
          <w:tcPr>
            <w:tcW w:w="1276" w:type="dxa"/>
            <w:tcBorders>
              <w:bottom w:val="single" w:sz="4" w:space="0" w:color="auto"/>
            </w:tcBorders>
          </w:tcPr>
          <w:p w14:paraId="26C2F5F6"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MM</w:t>
            </w:r>
          </w:p>
        </w:tc>
        <w:tc>
          <w:tcPr>
            <w:tcW w:w="1418" w:type="dxa"/>
            <w:tcBorders>
              <w:bottom w:val="single" w:sz="4" w:space="0" w:color="auto"/>
            </w:tcBorders>
            <w:shd w:val="clear" w:color="auto" w:fill="92D050"/>
          </w:tcPr>
          <w:p w14:paraId="2062B656"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5" w:type="dxa"/>
            <w:tcBorders>
              <w:bottom w:val="single" w:sz="4" w:space="0" w:color="auto"/>
            </w:tcBorders>
          </w:tcPr>
          <w:p w14:paraId="05F9BE2A"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Borders>
              <w:bottom w:val="single" w:sz="4" w:space="0" w:color="auto"/>
            </w:tcBorders>
          </w:tcPr>
          <w:p w14:paraId="5900F838"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Ongoing and continuous  </w:t>
            </w:r>
          </w:p>
        </w:tc>
      </w:tr>
      <w:tr w:rsidR="00827AF6" w:rsidRPr="00827AF6" w14:paraId="1D7F972F" w14:textId="77777777" w:rsidTr="00925FA9">
        <w:trPr>
          <w:gridAfter w:val="1"/>
          <w:wAfter w:w="12" w:type="dxa"/>
        </w:trPr>
        <w:tc>
          <w:tcPr>
            <w:tcW w:w="703" w:type="dxa"/>
            <w:tcBorders>
              <w:bottom w:val="single" w:sz="4" w:space="0" w:color="auto"/>
            </w:tcBorders>
            <w:shd w:val="clear" w:color="auto" w:fill="auto"/>
          </w:tcPr>
          <w:p w14:paraId="3C74FCBE"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P2.5</w:t>
            </w:r>
          </w:p>
        </w:tc>
        <w:tc>
          <w:tcPr>
            <w:tcW w:w="3118" w:type="dxa"/>
            <w:tcBorders>
              <w:bottom w:val="single" w:sz="4" w:space="0" w:color="auto"/>
            </w:tcBorders>
          </w:tcPr>
          <w:p w14:paraId="6F10E168" w14:textId="77777777" w:rsidR="00827AF6" w:rsidRPr="00827AF6" w:rsidRDefault="00827AF6" w:rsidP="0059074F">
            <w:pPr>
              <w:spacing w:before="100" w:beforeAutospacing="1" w:after="100" w:afterAutospacing="1" w:line="240" w:lineRule="auto"/>
              <w:rPr>
                <w:rFonts w:cs="Calibri"/>
                <w:lang w:eastAsia="en-GB"/>
              </w:rPr>
            </w:pPr>
            <w:r w:rsidRPr="00827AF6">
              <w:rPr>
                <w:rFonts w:cs="Calibri"/>
                <w:lang w:eastAsia="en-GB"/>
              </w:rPr>
              <w:t>Activate operational workstreams to prepare for the reopening of permitted facilities</w:t>
            </w:r>
          </w:p>
        </w:tc>
        <w:tc>
          <w:tcPr>
            <w:tcW w:w="1134" w:type="dxa"/>
            <w:gridSpan w:val="2"/>
            <w:tcBorders>
              <w:bottom w:val="single" w:sz="4" w:space="0" w:color="auto"/>
            </w:tcBorders>
          </w:tcPr>
          <w:p w14:paraId="75A4518F"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SW</w:t>
            </w:r>
          </w:p>
        </w:tc>
        <w:tc>
          <w:tcPr>
            <w:tcW w:w="1276" w:type="dxa"/>
            <w:tcBorders>
              <w:bottom w:val="single" w:sz="4" w:space="0" w:color="auto"/>
            </w:tcBorders>
          </w:tcPr>
          <w:p w14:paraId="3BD9C1AD"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SS/PMs</w:t>
            </w:r>
          </w:p>
        </w:tc>
        <w:tc>
          <w:tcPr>
            <w:tcW w:w="1418" w:type="dxa"/>
            <w:tcBorders>
              <w:bottom w:val="single" w:sz="4" w:space="0" w:color="auto"/>
            </w:tcBorders>
            <w:shd w:val="clear" w:color="auto" w:fill="92D050"/>
          </w:tcPr>
          <w:p w14:paraId="2BE7E4E3"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5" w:type="dxa"/>
            <w:tcBorders>
              <w:bottom w:val="single" w:sz="4" w:space="0" w:color="auto"/>
            </w:tcBorders>
          </w:tcPr>
          <w:p w14:paraId="7A44A689"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Borders>
              <w:bottom w:val="single" w:sz="4" w:space="0" w:color="auto"/>
            </w:tcBorders>
          </w:tcPr>
          <w:p w14:paraId="1DBAC291" w14:textId="1A790196" w:rsidR="006E4ABA" w:rsidRPr="00827AF6" w:rsidRDefault="00827AF6" w:rsidP="00827AF6">
            <w:pPr>
              <w:spacing w:before="100" w:beforeAutospacing="1" w:after="100" w:afterAutospacing="1" w:line="240" w:lineRule="auto"/>
              <w:rPr>
                <w:rFonts w:cs="Calibri"/>
                <w:lang w:eastAsia="en-GB"/>
              </w:rPr>
            </w:pPr>
            <w:r w:rsidRPr="00827AF6">
              <w:rPr>
                <w:rFonts w:cs="Calibri"/>
                <w:lang w:eastAsia="en-GB"/>
              </w:rPr>
              <w:t>Ongoing and Continuous</w:t>
            </w:r>
          </w:p>
          <w:p w14:paraId="34899756" w14:textId="3C08070E" w:rsidR="00107ED8"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 </w:t>
            </w:r>
          </w:p>
        </w:tc>
      </w:tr>
      <w:tr w:rsidR="00827AF6" w:rsidRPr="00827AF6" w14:paraId="4636D994" w14:textId="77777777" w:rsidTr="005F77C3">
        <w:tc>
          <w:tcPr>
            <w:tcW w:w="3831" w:type="dxa"/>
            <w:gridSpan w:val="3"/>
            <w:shd w:val="clear" w:color="auto" w:fill="FFFFFF" w:themeFill="background1"/>
          </w:tcPr>
          <w:p w14:paraId="42D7B0DA" w14:textId="58C22CDA" w:rsidR="00827AF6" w:rsidRPr="00827AF6" w:rsidRDefault="00827AF6" w:rsidP="00827AF6">
            <w:pPr>
              <w:spacing w:before="100" w:beforeAutospacing="1" w:after="100" w:afterAutospacing="1" w:line="240" w:lineRule="auto"/>
              <w:rPr>
                <w:rFonts w:cs="Calibri"/>
                <w:b/>
                <w:sz w:val="28"/>
                <w:szCs w:val="28"/>
                <w:lang w:eastAsia="en-GB"/>
              </w:rPr>
            </w:pPr>
            <w:r w:rsidRPr="00827AF6">
              <w:rPr>
                <w:rFonts w:cs="Calibri"/>
                <w:lang w:eastAsia="en-GB"/>
              </w:rPr>
              <w:br w:type="page"/>
            </w:r>
            <w:r w:rsidRPr="00827AF6">
              <w:rPr>
                <w:rFonts w:cs="Calibri"/>
                <w:b/>
                <w:sz w:val="28"/>
                <w:szCs w:val="28"/>
                <w:lang w:eastAsia="en-GB"/>
              </w:rPr>
              <w:t xml:space="preserve">Phase 3 </w:t>
            </w:r>
            <w:r w:rsidR="006A0F91">
              <w:rPr>
                <w:rFonts w:cs="Calibri"/>
                <w:b/>
                <w:sz w:val="28"/>
                <w:szCs w:val="28"/>
                <w:lang w:eastAsia="en-GB"/>
              </w:rPr>
              <w:t xml:space="preserve">- </w:t>
            </w:r>
            <w:r w:rsidRPr="00827AF6">
              <w:rPr>
                <w:rFonts w:cs="Calibri"/>
                <w:b/>
                <w:sz w:val="28"/>
                <w:szCs w:val="28"/>
                <w:u w:val="single"/>
                <w:lang w:eastAsia="en-GB"/>
              </w:rPr>
              <w:t>Ongoing</w:t>
            </w:r>
          </w:p>
        </w:tc>
        <w:tc>
          <w:tcPr>
            <w:tcW w:w="10775" w:type="dxa"/>
            <w:gridSpan w:val="6"/>
            <w:shd w:val="clear" w:color="auto" w:fill="FFFFFF" w:themeFill="background1"/>
          </w:tcPr>
          <w:p w14:paraId="67A87FAC" w14:textId="77777777" w:rsidR="00827AF6" w:rsidRPr="00827AF6" w:rsidRDefault="00827AF6" w:rsidP="00827AF6">
            <w:pPr>
              <w:spacing w:before="100" w:beforeAutospacing="1" w:after="100" w:afterAutospacing="1" w:line="240" w:lineRule="auto"/>
              <w:rPr>
                <w:rFonts w:cs="Calibri"/>
                <w:b/>
                <w:lang w:eastAsia="en-GB"/>
              </w:rPr>
            </w:pPr>
            <w:r w:rsidRPr="00827AF6">
              <w:rPr>
                <w:rFonts w:cs="Calibri"/>
                <w:b/>
                <w:lang w:eastAsia="en-GB"/>
              </w:rPr>
              <w:t>Activity</w:t>
            </w:r>
          </w:p>
        </w:tc>
      </w:tr>
      <w:tr w:rsidR="00827AF6" w:rsidRPr="00827AF6" w14:paraId="0145B514" w14:textId="77777777" w:rsidTr="00925FA9">
        <w:trPr>
          <w:gridAfter w:val="1"/>
          <w:wAfter w:w="12" w:type="dxa"/>
        </w:trPr>
        <w:tc>
          <w:tcPr>
            <w:tcW w:w="703" w:type="dxa"/>
            <w:shd w:val="clear" w:color="auto" w:fill="auto"/>
          </w:tcPr>
          <w:p w14:paraId="4145D26A" w14:textId="77777777" w:rsidR="00827AF6" w:rsidRPr="00827AF6" w:rsidRDefault="00827AF6" w:rsidP="00827AF6">
            <w:pPr>
              <w:spacing w:before="100" w:beforeAutospacing="1" w:after="100" w:afterAutospacing="1" w:line="240" w:lineRule="auto"/>
              <w:rPr>
                <w:rFonts w:cs="Calibri"/>
                <w:lang w:eastAsia="en-GB"/>
              </w:rPr>
            </w:pPr>
          </w:p>
        </w:tc>
        <w:tc>
          <w:tcPr>
            <w:tcW w:w="13891" w:type="dxa"/>
            <w:gridSpan w:val="7"/>
          </w:tcPr>
          <w:p w14:paraId="2EA60992" w14:textId="77777777" w:rsidR="00827AF6" w:rsidRPr="00827AF6" w:rsidRDefault="00827AF6" w:rsidP="00463DB1">
            <w:pPr>
              <w:spacing w:before="100" w:beforeAutospacing="1" w:after="100" w:afterAutospacing="1" w:line="240" w:lineRule="auto"/>
              <w:rPr>
                <w:rFonts w:cs="Calibri"/>
                <w:lang w:eastAsia="en-GB"/>
              </w:rPr>
            </w:pPr>
            <w:r w:rsidRPr="00827AF6">
              <w:rPr>
                <w:rFonts w:cs="Calibri"/>
                <w:b/>
                <w:lang w:eastAsia="en-GB"/>
              </w:rPr>
              <w:t>Sport, Culture and Leisure:  Updated from FM - 30 July 2020</w:t>
            </w:r>
          </w:p>
          <w:p w14:paraId="2FA8FB60" w14:textId="77777777" w:rsidR="009145BD" w:rsidRDefault="0017727E" w:rsidP="0059074F">
            <w:pPr>
              <w:autoSpaceDE w:val="0"/>
              <w:autoSpaceDN w:val="0"/>
              <w:adjustRightInd w:val="0"/>
              <w:spacing w:before="100" w:beforeAutospacing="1" w:after="0" w:line="240" w:lineRule="auto"/>
              <w:rPr>
                <w:rFonts w:cs="Calibri"/>
                <w:lang w:eastAsia="en-GB"/>
              </w:rPr>
            </w:pPr>
            <w:r w:rsidRPr="00827AF6">
              <w:rPr>
                <w:rFonts w:cs="Calibri"/>
                <w:lang w:eastAsia="en-GB"/>
              </w:rPr>
              <w:t>Organised outdoor contact sports</w:t>
            </w:r>
            <w:r w:rsidR="00827AF6" w:rsidRPr="00827AF6">
              <w:rPr>
                <w:rFonts w:cs="Calibri"/>
                <w:lang w:eastAsia="en-GB"/>
              </w:rPr>
              <w:t xml:space="preserve"> play and physical activity can resume for all ages (subject to guidance) – </w:t>
            </w:r>
            <w:r w:rsidR="00827AF6" w:rsidRPr="00827AF6">
              <w:rPr>
                <w:rFonts w:cs="Calibri"/>
                <w:b/>
                <w:lang w:eastAsia="en-GB"/>
              </w:rPr>
              <w:t>Indicative date of 24 Aug 2020</w:t>
            </w:r>
            <w:r w:rsidR="00827AF6" w:rsidRPr="00827AF6">
              <w:rPr>
                <w:rFonts w:cs="Calibri"/>
                <w:lang w:eastAsia="en-GB"/>
              </w:rPr>
              <w:t xml:space="preserve">. </w:t>
            </w:r>
          </w:p>
          <w:p w14:paraId="698D5C0E" w14:textId="1B1FD7DD" w:rsidR="00827AF6" w:rsidRPr="00827AF6" w:rsidRDefault="00827AF6" w:rsidP="0059074F">
            <w:pPr>
              <w:autoSpaceDE w:val="0"/>
              <w:autoSpaceDN w:val="0"/>
              <w:adjustRightInd w:val="0"/>
              <w:spacing w:before="100" w:beforeAutospacing="1" w:after="0" w:line="240" w:lineRule="auto"/>
              <w:rPr>
                <w:rFonts w:cs="Calibri"/>
                <w:lang w:eastAsia="en-GB"/>
              </w:rPr>
            </w:pPr>
            <w:r w:rsidRPr="00827AF6">
              <w:rPr>
                <w:rFonts w:cs="Calibri"/>
                <w:lang w:eastAsia="en-GB"/>
              </w:rPr>
              <w:t xml:space="preserve">Museums, galleries, monuments, libraries, various other visitor attractions, cinemas (including drive-ins and venues screening films) – with physical distancing and other measures (e.g. ticketing in advance) – 15 July.   </w:t>
            </w:r>
          </w:p>
          <w:p w14:paraId="6F117939" w14:textId="77777777" w:rsidR="00827AF6" w:rsidRPr="00827AF6" w:rsidRDefault="00827AF6" w:rsidP="0059074F">
            <w:pPr>
              <w:autoSpaceDE w:val="0"/>
              <w:autoSpaceDN w:val="0"/>
              <w:adjustRightInd w:val="0"/>
              <w:spacing w:before="100" w:beforeAutospacing="1" w:after="0" w:line="240" w:lineRule="auto"/>
              <w:rPr>
                <w:rFonts w:cs="Calibri"/>
                <w:lang w:eastAsia="en-GB"/>
              </w:rPr>
            </w:pPr>
            <w:r w:rsidRPr="00827AF6">
              <w:rPr>
                <w:rFonts w:cs="Calibri"/>
                <w:lang w:eastAsia="en-GB"/>
              </w:rPr>
              <w:t xml:space="preserve">All holiday accommodation permitted (following relevant guidance) – 15 July. </w:t>
            </w:r>
          </w:p>
          <w:p w14:paraId="0C646E61" w14:textId="5DA459BE" w:rsidR="00827AF6" w:rsidRPr="00827AF6" w:rsidRDefault="00827AF6" w:rsidP="0059074F">
            <w:pPr>
              <w:autoSpaceDE w:val="0"/>
              <w:autoSpaceDN w:val="0"/>
              <w:adjustRightInd w:val="0"/>
              <w:spacing w:before="100" w:beforeAutospacing="1" w:after="0" w:line="240" w:lineRule="auto"/>
              <w:rPr>
                <w:rFonts w:cs="Calibri"/>
                <w:lang w:eastAsia="en-GB"/>
              </w:rPr>
            </w:pPr>
            <w:r w:rsidRPr="00827AF6">
              <w:rPr>
                <w:rFonts w:cs="Calibri"/>
                <w:lang w:eastAsia="en-GB"/>
              </w:rPr>
              <w:t xml:space="preserve">Live events (outdoors) – with physical distancing and restricted numbers. </w:t>
            </w:r>
            <w:r w:rsidRPr="00827AF6">
              <w:rPr>
                <w:rFonts w:cs="Calibri"/>
                <w:b/>
                <w:lang w:eastAsia="en-GB"/>
              </w:rPr>
              <w:t>Indicative date of 24 Aug 2020</w:t>
            </w:r>
            <w:r w:rsidRPr="00827AF6">
              <w:rPr>
                <w:rFonts w:cs="Calibri"/>
                <w:lang w:eastAsia="en-GB"/>
              </w:rPr>
              <w:t xml:space="preserve"> </w:t>
            </w:r>
          </w:p>
          <w:p w14:paraId="03EB3DA8" w14:textId="0873CB53" w:rsidR="00827AF6" w:rsidRPr="00827AF6" w:rsidRDefault="00827AF6" w:rsidP="0059074F">
            <w:pPr>
              <w:autoSpaceDE w:val="0"/>
              <w:autoSpaceDN w:val="0"/>
              <w:adjustRightInd w:val="0"/>
              <w:spacing w:before="100" w:beforeAutospacing="1" w:after="0" w:line="240" w:lineRule="auto"/>
              <w:rPr>
                <w:rFonts w:cs="Calibri"/>
                <w:lang w:eastAsia="en-GB"/>
              </w:rPr>
            </w:pPr>
            <w:r w:rsidRPr="00827AF6">
              <w:rPr>
                <w:rFonts w:cs="Calibri"/>
                <w:lang w:eastAsia="en-GB"/>
              </w:rPr>
              <w:t xml:space="preserve">Live events (indoors) – with physical distancing and restricted numbers. </w:t>
            </w:r>
            <w:r w:rsidRPr="00827AF6">
              <w:rPr>
                <w:rFonts w:cs="Calibri"/>
                <w:b/>
                <w:lang w:eastAsia="en-GB"/>
              </w:rPr>
              <w:t xml:space="preserve">Indicative date of 14 Sep 2020 </w:t>
            </w:r>
          </w:p>
          <w:p w14:paraId="38A1AC93" w14:textId="77777777" w:rsidR="0059074F" w:rsidRDefault="00827AF6" w:rsidP="0059074F">
            <w:pPr>
              <w:autoSpaceDE w:val="0"/>
              <w:autoSpaceDN w:val="0"/>
              <w:adjustRightInd w:val="0"/>
              <w:spacing w:before="100" w:beforeAutospacing="1" w:after="0" w:line="240" w:lineRule="auto"/>
              <w:rPr>
                <w:rFonts w:cs="Calibri"/>
                <w:lang w:eastAsia="en-GB"/>
              </w:rPr>
            </w:pPr>
            <w:r w:rsidRPr="00827AF6">
              <w:rPr>
                <w:rFonts w:cs="Calibri"/>
                <w:lang w:eastAsia="en-GB"/>
              </w:rPr>
              <w:t xml:space="preserve">Other indoor live-entertainment venues (e.g. theatres, music venues.)  </w:t>
            </w:r>
            <w:r w:rsidRPr="00827AF6">
              <w:rPr>
                <w:rFonts w:cs="Calibri"/>
                <w:b/>
                <w:lang w:eastAsia="en-GB"/>
              </w:rPr>
              <w:t xml:space="preserve">Indoor gyms and swimming pools </w:t>
            </w:r>
            <w:r w:rsidRPr="00827AF6">
              <w:rPr>
                <w:rFonts w:cs="Calibri"/>
                <w:lang w:eastAsia="en-GB"/>
              </w:rPr>
              <w:t xml:space="preserve">– (with physical distancing and enhanced hygiene measures) </w:t>
            </w:r>
            <w:r w:rsidRPr="00827AF6">
              <w:rPr>
                <w:rFonts w:cs="Calibri"/>
                <w:b/>
                <w:lang w:eastAsia="en-GB"/>
              </w:rPr>
              <w:t>Indicative date of 14 Sep 2020</w:t>
            </w:r>
            <w:r w:rsidRPr="00827AF6">
              <w:rPr>
                <w:rFonts w:cs="Calibri"/>
                <w:lang w:eastAsia="en-GB"/>
              </w:rPr>
              <w:t xml:space="preserve"> </w:t>
            </w:r>
          </w:p>
          <w:p w14:paraId="16DE0AD9" w14:textId="1818B73A" w:rsidR="00827AF6" w:rsidRPr="00043BC6" w:rsidRDefault="00827AF6" w:rsidP="0059074F">
            <w:pPr>
              <w:autoSpaceDE w:val="0"/>
              <w:autoSpaceDN w:val="0"/>
              <w:adjustRightInd w:val="0"/>
              <w:spacing w:before="100" w:beforeAutospacing="1" w:after="0" w:line="240" w:lineRule="auto"/>
              <w:rPr>
                <w:rFonts w:cs="Calibri"/>
                <w:lang w:eastAsia="en-GB"/>
              </w:rPr>
            </w:pPr>
            <w:r w:rsidRPr="00827AF6">
              <w:rPr>
                <w:rFonts w:cs="Calibri"/>
                <w:b/>
                <w:lang w:eastAsia="en-GB"/>
              </w:rPr>
              <w:lastRenderedPageBreak/>
              <w:t>Working Requirements:</w:t>
            </w:r>
            <w:r w:rsidRPr="00827AF6">
              <w:rPr>
                <w:rFonts w:cs="Calibri"/>
                <w:lang w:eastAsia="en-GB"/>
              </w:rPr>
              <w:t xml:space="preserve">  Non-essential offices and call centres can re-open following implementation of relevant guidance (including physical</w:t>
            </w:r>
            <w:r w:rsidR="00854D99">
              <w:rPr>
                <w:rFonts w:cs="Calibri"/>
                <w:lang w:eastAsia="en-GB"/>
              </w:rPr>
              <w:t xml:space="preserve"> </w:t>
            </w:r>
            <w:r w:rsidRPr="00827AF6">
              <w:rPr>
                <w:rFonts w:cs="Calibri"/>
                <w:lang w:eastAsia="en-GB"/>
              </w:rPr>
              <w:t xml:space="preserve">distancing). </w:t>
            </w:r>
            <w:r w:rsidRPr="00827AF6">
              <w:rPr>
                <w:rFonts w:cs="Calibri"/>
                <w:b/>
                <w:lang w:eastAsia="en-GB"/>
              </w:rPr>
              <w:t>Working from home and working flexibly remain the default.</w:t>
            </w:r>
            <w:r w:rsidRPr="00827AF6">
              <w:rPr>
                <w:rFonts w:cs="Calibri"/>
                <w:lang w:eastAsia="en-GB"/>
              </w:rPr>
              <w:t xml:space="preserve"> – </w:t>
            </w:r>
            <w:r w:rsidRPr="00827AF6">
              <w:rPr>
                <w:rFonts w:cs="Calibri"/>
                <w:b/>
                <w:lang w:eastAsia="en-GB"/>
              </w:rPr>
              <w:t>date to be confirmed – not before 11 Sep 202</w:t>
            </w:r>
            <w:r w:rsidR="00043BC6">
              <w:rPr>
                <w:rFonts w:cs="Calibri"/>
                <w:b/>
                <w:lang w:eastAsia="en-GB"/>
              </w:rPr>
              <w:t>0</w:t>
            </w:r>
            <w:r w:rsidRPr="00827AF6">
              <w:rPr>
                <w:rFonts w:cs="Calibri"/>
                <w:b/>
                <w:lang w:eastAsia="en-GB"/>
              </w:rPr>
              <w:t>.</w:t>
            </w:r>
          </w:p>
          <w:p w14:paraId="5F52DECD" w14:textId="481CFECC" w:rsidR="00827AF6" w:rsidRPr="00827AF6" w:rsidRDefault="00827AF6" w:rsidP="00827AF6">
            <w:pPr>
              <w:spacing w:before="100" w:beforeAutospacing="1" w:after="100" w:afterAutospacing="1" w:line="240" w:lineRule="auto"/>
              <w:rPr>
                <w:rFonts w:cs="Calibri"/>
                <w:b/>
                <w:sz w:val="28"/>
                <w:szCs w:val="28"/>
                <w:lang w:eastAsia="en-GB"/>
              </w:rPr>
            </w:pPr>
            <w:r w:rsidRPr="00827AF6">
              <w:rPr>
                <w:rFonts w:cs="Calibri"/>
                <w:b/>
                <w:sz w:val="28"/>
                <w:szCs w:val="28"/>
                <w:lang w:eastAsia="en-GB"/>
              </w:rPr>
              <w:t>Further reviews are planned for 20 Aug</w:t>
            </w:r>
            <w:r w:rsidR="009145BD">
              <w:rPr>
                <w:rFonts w:cs="Calibri"/>
                <w:b/>
                <w:sz w:val="28"/>
                <w:szCs w:val="28"/>
                <w:lang w:eastAsia="en-GB"/>
              </w:rPr>
              <w:t>ust</w:t>
            </w:r>
            <w:r w:rsidRPr="00827AF6">
              <w:rPr>
                <w:rFonts w:cs="Calibri"/>
                <w:b/>
                <w:sz w:val="28"/>
                <w:szCs w:val="28"/>
                <w:lang w:eastAsia="en-GB"/>
              </w:rPr>
              <w:t xml:space="preserve"> 2020 and 11 Sep</w:t>
            </w:r>
            <w:r w:rsidR="009145BD">
              <w:rPr>
                <w:rFonts w:cs="Calibri"/>
                <w:b/>
                <w:sz w:val="28"/>
                <w:szCs w:val="28"/>
                <w:lang w:eastAsia="en-GB"/>
              </w:rPr>
              <w:t>tember</w:t>
            </w:r>
            <w:r w:rsidRPr="00827AF6">
              <w:rPr>
                <w:rFonts w:cs="Calibri"/>
                <w:b/>
                <w:sz w:val="28"/>
                <w:szCs w:val="28"/>
                <w:lang w:eastAsia="en-GB"/>
              </w:rPr>
              <w:t xml:space="preserve"> 2020</w:t>
            </w:r>
          </w:p>
          <w:p w14:paraId="093A529D"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b/>
                <w:lang w:eastAsia="en-GB"/>
              </w:rPr>
              <w:t xml:space="preserve">Protections:  </w:t>
            </w:r>
            <w:r w:rsidRPr="00827AF6">
              <w:rPr>
                <w:rFonts w:cs="Calibri"/>
                <w:lang w:eastAsia="en-GB"/>
              </w:rPr>
              <w:t>Physical distancing requirements in place.  Frequent handwashing and hygiene measures for all.  Cough etiquette is maintained.</w:t>
            </w:r>
          </w:p>
          <w:p w14:paraId="2FE0CC56" w14:textId="3E658C5F" w:rsidR="00827AF6" w:rsidRPr="00043BC6" w:rsidRDefault="00827AF6" w:rsidP="00827AF6">
            <w:pPr>
              <w:spacing w:before="100" w:beforeAutospacing="1" w:after="100" w:afterAutospacing="1" w:line="240" w:lineRule="auto"/>
              <w:rPr>
                <w:rFonts w:cs="Calibri"/>
                <w:lang w:eastAsia="en-GB"/>
              </w:rPr>
            </w:pPr>
            <w:r w:rsidRPr="00827AF6">
              <w:rPr>
                <w:rFonts w:cs="Calibri"/>
                <w:lang w:eastAsia="en-GB"/>
              </w:rPr>
              <w:t>Face coverings in enclosed public spaces.  Face coverings are mandatory on public transport.  Mandatory face coverings in shops and other retail.</w:t>
            </w:r>
          </w:p>
          <w:p w14:paraId="5E0BC287" w14:textId="77777777" w:rsidR="00827AF6" w:rsidRPr="00827AF6" w:rsidRDefault="00827AF6" w:rsidP="00827AF6">
            <w:pPr>
              <w:spacing w:before="100" w:beforeAutospacing="1" w:after="100" w:afterAutospacing="1" w:line="240" w:lineRule="auto"/>
              <w:rPr>
                <w:rFonts w:cs="Calibri"/>
                <w:b/>
                <w:lang w:eastAsia="en-GB"/>
              </w:rPr>
            </w:pPr>
            <w:r w:rsidRPr="00827AF6">
              <w:rPr>
                <w:rFonts w:cs="Calibri"/>
                <w:b/>
                <w:lang w:eastAsia="en-GB"/>
              </w:rPr>
              <w:t>HLH facilities phased reopening within Phase 3 and Preparation for phase 4 facilities to reopen underway</w:t>
            </w:r>
          </w:p>
          <w:p w14:paraId="0432933B" w14:textId="77777777" w:rsidR="00827AF6" w:rsidRPr="00827AF6" w:rsidRDefault="00827AF6" w:rsidP="00827AF6">
            <w:pPr>
              <w:autoSpaceDE w:val="0"/>
              <w:autoSpaceDN w:val="0"/>
              <w:adjustRightInd w:val="0"/>
              <w:spacing w:before="100" w:beforeAutospacing="1" w:after="100" w:afterAutospacing="1" w:line="240" w:lineRule="auto"/>
              <w:rPr>
                <w:rFonts w:ascii="Arial" w:eastAsia="Yu Gothic" w:hAnsi="Arial" w:cs="Arial"/>
                <w:b/>
                <w:color w:val="FF0000"/>
                <w:sz w:val="20"/>
                <w:szCs w:val="20"/>
                <w:lang w:eastAsia="en-GB"/>
              </w:rPr>
            </w:pPr>
            <w:r w:rsidRPr="00827AF6">
              <w:rPr>
                <w:rFonts w:ascii="Arial" w:eastAsia="Yu Gothic" w:hAnsi="Arial" w:cs="Arial"/>
                <w:b/>
                <w:sz w:val="20"/>
                <w:szCs w:val="20"/>
                <w:lang w:eastAsia="en-GB"/>
              </w:rPr>
              <w:t xml:space="preserve">Approved:  </w:t>
            </w:r>
            <w:r w:rsidRPr="006A0F91">
              <w:rPr>
                <w:rFonts w:ascii="Arial" w:eastAsia="Yu Gothic" w:hAnsi="Arial" w:cs="Arial"/>
                <w:b/>
                <w:sz w:val="20"/>
                <w:szCs w:val="20"/>
                <w:shd w:val="clear" w:color="auto" w:fill="00B0F0"/>
                <w:lang w:eastAsia="en-GB"/>
              </w:rPr>
              <w:t>BLUE</w:t>
            </w:r>
            <w:r w:rsidRPr="00827AF6">
              <w:rPr>
                <w:rFonts w:ascii="Arial" w:eastAsia="Yu Gothic" w:hAnsi="Arial" w:cs="Arial"/>
                <w:b/>
                <w:sz w:val="20"/>
                <w:szCs w:val="20"/>
                <w:lang w:eastAsia="en-GB"/>
              </w:rPr>
              <w:t xml:space="preserve"> means open</w:t>
            </w:r>
          </w:p>
          <w:p w14:paraId="2346FE46" w14:textId="77777777" w:rsidR="00827AF6" w:rsidRPr="00827AF6" w:rsidRDefault="00827AF6" w:rsidP="00EC68DC">
            <w:pPr>
              <w:shd w:val="clear" w:color="auto" w:fill="00B0F0"/>
              <w:spacing w:before="100" w:beforeAutospacing="1" w:after="0" w:line="240" w:lineRule="auto"/>
              <w:rPr>
                <w:rFonts w:cs="Calibri"/>
                <w:lang w:val="en-US" w:eastAsia="en-GB"/>
              </w:rPr>
            </w:pPr>
            <w:r w:rsidRPr="00827AF6">
              <w:rPr>
                <w:rFonts w:cs="Calibri"/>
                <w:b/>
                <w:lang w:val="en-US" w:eastAsia="en-GB"/>
              </w:rPr>
              <w:t>Whin Park Crazy golf and kiosks</w:t>
            </w:r>
            <w:r w:rsidRPr="00827AF6">
              <w:rPr>
                <w:rFonts w:cs="Calibri"/>
                <w:lang w:val="en-US" w:eastAsia="en-GB"/>
              </w:rPr>
              <w:t xml:space="preserve"> - contractor/operator to ensure compliance - Open</w:t>
            </w:r>
          </w:p>
          <w:p w14:paraId="759593FA" w14:textId="77777777" w:rsidR="00827AF6" w:rsidRPr="00827AF6" w:rsidRDefault="00827AF6" w:rsidP="00EC68DC">
            <w:pPr>
              <w:shd w:val="clear" w:color="auto" w:fill="00B0F0"/>
              <w:autoSpaceDE w:val="0"/>
              <w:autoSpaceDN w:val="0"/>
              <w:adjustRightInd w:val="0"/>
              <w:spacing w:after="0" w:line="240" w:lineRule="auto"/>
              <w:rPr>
                <w:rFonts w:cs="Calibri"/>
                <w:lang w:val="en-US" w:eastAsia="en-GB"/>
              </w:rPr>
            </w:pPr>
            <w:r w:rsidRPr="00827AF6">
              <w:rPr>
                <w:rFonts w:cs="Calibri"/>
                <w:b/>
                <w:lang w:val="en-US" w:eastAsia="en-GB"/>
              </w:rPr>
              <w:t>Bellfield Park contractor/</w:t>
            </w:r>
            <w:r w:rsidRPr="00827AF6">
              <w:rPr>
                <w:rFonts w:cs="Calibri"/>
                <w:lang w:val="en-US" w:eastAsia="en-GB"/>
              </w:rPr>
              <w:t>operator to ensure compliance - Open</w:t>
            </w:r>
          </w:p>
          <w:p w14:paraId="065AC1C7" w14:textId="77777777" w:rsidR="00827AF6" w:rsidRPr="00827AF6" w:rsidRDefault="00827AF6" w:rsidP="00EC68DC">
            <w:pPr>
              <w:shd w:val="clear" w:color="auto" w:fill="00B0F0"/>
              <w:autoSpaceDE w:val="0"/>
              <w:autoSpaceDN w:val="0"/>
              <w:adjustRightInd w:val="0"/>
              <w:spacing w:after="0" w:line="240" w:lineRule="auto"/>
              <w:rPr>
                <w:rFonts w:ascii="Arial" w:eastAsia="Yu Gothic" w:hAnsi="Arial" w:cs="Arial"/>
                <w:sz w:val="20"/>
                <w:szCs w:val="20"/>
                <w:lang w:eastAsia="en-GB"/>
              </w:rPr>
            </w:pPr>
            <w:r w:rsidRPr="00827AF6">
              <w:rPr>
                <w:rFonts w:cs="Calibri"/>
                <w:b/>
                <w:lang w:eastAsia="en-GB"/>
              </w:rPr>
              <w:t>Boating Lake - contractor/</w:t>
            </w:r>
            <w:r w:rsidRPr="00827AF6">
              <w:rPr>
                <w:rFonts w:cs="Calibri"/>
                <w:lang w:eastAsia="en-GB"/>
              </w:rPr>
              <w:t>operator to ensure compliance Open</w:t>
            </w:r>
          </w:p>
          <w:p w14:paraId="62C8AEC1" w14:textId="77777777" w:rsidR="00827AF6" w:rsidRPr="00827AF6" w:rsidRDefault="00827AF6" w:rsidP="00EC68DC">
            <w:pPr>
              <w:shd w:val="clear" w:color="auto" w:fill="00B0F0"/>
              <w:spacing w:after="0" w:line="240" w:lineRule="auto"/>
              <w:textAlignment w:val="baseline"/>
              <w:rPr>
                <w:rFonts w:ascii="Segoe UI" w:hAnsi="Segoe UI" w:cs="Segoe UI"/>
                <w:sz w:val="18"/>
                <w:szCs w:val="18"/>
                <w:lang w:val="en-US" w:eastAsia="en-GB"/>
              </w:rPr>
            </w:pPr>
            <w:r w:rsidRPr="00827AF6">
              <w:rPr>
                <w:rFonts w:cs="Calibri"/>
                <w:b/>
                <w:bCs/>
                <w:lang w:val="en-US" w:eastAsia="en-GB"/>
              </w:rPr>
              <w:t>The Ben Nevis Visitor Centre</w:t>
            </w:r>
            <w:r w:rsidRPr="00827AF6">
              <w:rPr>
                <w:rFonts w:cs="Calibri"/>
                <w:lang w:val="en-US" w:eastAsia="en-GB"/>
              </w:rPr>
              <w:t> – 15 July 2020   - OPEN</w:t>
            </w:r>
          </w:p>
          <w:p w14:paraId="47E51C8C" w14:textId="77777777" w:rsidR="00827AF6" w:rsidRPr="00827AF6" w:rsidRDefault="00827AF6" w:rsidP="00827AF6">
            <w:pPr>
              <w:shd w:val="clear" w:color="auto" w:fill="00B0F0"/>
              <w:spacing w:after="0" w:line="240" w:lineRule="auto"/>
              <w:textAlignment w:val="baseline"/>
              <w:rPr>
                <w:rFonts w:ascii="Segoe UI" w:hAnsi="Segoe UI" w:cs="Segoe UI"/>
                <w:sz w:val="18"/>
                <w:szCs w:val="18"/>
                <w:lang w:val="en-US" w:eastAsia="en-GB"/>
              </w:rPr>
            </w:pPr>
            <w:r w:rsidRPr="00827AF6">
              <w:rPr>
                <w:rFonts w:cs="Calibri"/>
                <w:b/>
                <w:bCs/>
                <w:lang w:val="en-US" w:eastAsia="en-GB"/>
              </w:rPr>
              <w:t>Far North Mobile Library – </w:t>
            </w:r>
            <w:r w:rsidRPr="00827AF6">
              <w:rPr>
                <w:rFonts w:cs="Calibri"/>
                <w:lang w:val="en-US" w:eastAsia="en-GB"/>
              </w:rPr>
              <w:t>20 Jul 2020  - OPEN</w:t>
            </w:r>
          </w:p>
          <w:p w14:paraId="3B84F90E" w14:textId="77777777" w:rsidR="00827AF6" w:rsidRPr="00827AF6" w:rsidRDefault="00827AF6" w:rsidP="00827AF6">
            <w:pPr>
              <w:shd w:val="clear" w:color="auto" w:fill="00B0F0"/>
              <w:spacing w:after="0" w:line="240" w:lineRule="auto"/>
              <w:textAlignment w:val="baseline"/>
              <w:rPr>
                <w:rFonts w:ascii="Segoe UI" w:hAnsi="Segoe UI" w:cs="Segoe UI"/>
                <w:sz w:val="18"/>
                <w:szCs w:val="18"/>
                <w:lang w:val="en-US" w:eastAsia="en-GB"/>
              </w:rPr>
            </w:pPr>
            <w:r w:rsidRPr="00827AF6">
              <w:rPr>
                <w:rFonts w:cs="Calibri"/>
                <w:b/>
                <w:bCs/>
                <w:lang w:val="en-US" w:eastAsia="en-GB"/>
              </w:rPr>
              <w:t>Thurso Library</w:t>
            </w:r>
            <w:r w:rsidRPr="00827AF6">
              <w:rPr>
                <w:rFonts w:cs="Calibri"/>
                <w:lang w:val="en-US" w:eastAsia="en-GB"/>
              </w:rPr>
              <w:t> – 22 July 2020  - OPEN</w:t>
            </w:r>
          </w:p>
          <w:p w14:paraId="775371E3" w14:textId="77777777" w:rsidR="00827AF6" w:rsidRPr="00827AF6" w:rsidRDefault="00827AF6" w:rsidP="00827AF6">
            <w:pPr>
              <w:shd w:val="clear" w:color="auto" w:fill="00B0F0"/>
              <w:spacing w:after="0" w:line="240" w:lineRule="auto"/>
              <w:textAlignment w:val="baseline"/>
              <w:rPr>
                <w:rFonts w:ascii="Segoe UI" w:hAnsi="Segoe UI" w:cs="Segoe UI"/>
                <w:sz w:val="18"/>
                <w:szCs w:val="18"/>
                <w:lang w:val="en-US" w:eastAsia="en-GB"/>
              </w:rPr>
            </w:pPr>
            <w:r w:rsidRPr="00827AF6">
              <w:rPr>
                <w:rFonts w:cs="Calibri"/>
                <w:b/>
                <w:bCs/>
                <w:lang w:val="en-US" w:eastAsia="en-GB"/>
              </w:rPr>
              <w:t>Nairn Library </w:t>
            </w:r>
            <w:r w:rsidRPr="00827AF6">
              <w:rPr>
                <w:rFonts w:cs="Calibri"/>
                <w:lang w:val="en-US" w:eastAsia="en-GB"/>
              </w:rPr>
              <w:t>– 23 July 2020 -OPEN</w:t>
            </w:r>
          </w:p>
          <w:p w14:paraId="57450F91" w14:textId="77777777" w:rsidR="00827AF6" w:rsidRPr="00827AF6" w:rsidRDefault="00827AF6" w:rsidP="00827AF6">
            <w:pPr>
              <w:shd w:val="clear" w:color="auto" w:fill="00B0F0"/>
              <w:spacing w:after="0" w:line="240" w:lineRule="auto"/>
              <w:textAlignment w:val="baseline"/>
              <w:rPr>
                <w:rFonts w:ascii="Segoe UI" w:hAnsi="Segoe UI" w:cs="Segoe UI"/>
                <w:sz w:val="18"/>
                <w:szCs w:val="18"/>
                <w:lang w:val="en-US" w:eastAsia="en-GB"/>
              </w:rPr>
            </w:pPr>
            <w:r w:rsidRPr="00827AF6">
              <w:rPr>
                <w:rFonts w:cs="Calibri"/>
                <w:b/>
                <w:bCs/>
                <w:lang w:val="en-US" w:eastAsia="en-GB"/>
              </w:rPr>
              <w:t>Inverness Botanic Gardens and Nursery with outside catering pod  – </w:t>
            </w:r>
            <w:r w:rsidRPr="00827AF6">
              <w:rPr>
                <w:rFonts w:cs="Calibri"/>
                <w:lang w:val="en-US" w:eastAsia="en-GB"/>
              </w:rPr>
              <w:t>27 July 2020  - OPEN</w:t>
            </w:r>
          </w:p>
          <w:p w14:paraId="0F73227E" w14:textId="77777777" w:rsidR="00827AF6" w:rsidRPr="00827AF6" w:rsidRDefault="00827AF6" w:rsidP="00827AF6">
            <w:pPr>
              <w:shd w:val="clear" w:color="auto" w:fill="00B0F0"/>
              <w:spacing w:after="0" w:line="240" w:lineRule="auto"/>
              <w:textAlignment w:val="baseline"/>
              <w:rPr>
                <w:rFonts w:ascii="Segoe UI" w:hAnsi="Segoe UI" w:cs="Segoe UI"/>
                <w:sz w:val="18"/>
                <w:szCs w:val="18"/>
                <w:lang w:val="en-US" w:eastAsia="en-GB"/>
              </w:rPr>
            </w:pPr>
            <w:r w:rsidRPr="00827AF6">
              <w:rPr>
                <w:rFonts w:cs="Calibri"/>
                <w:b/>
                <w:bCs/>
                <w:lang w:val="en-US" w:eastAsia="en-GB"/>
              </w:rPr>
              <w:t>Inverness Library</w:t>
            </w:r>
            <w:r w:rsidRPr="00827AF6">
              <w:rPr>
                <w:rFonts w:cs="Calibri"/>
                <w:lang w:val="en-US" w:eastAsia="en-GB"/>
              </w:rPr>
              <w:t> – 27 Jul 2020  - OPEN</w:t>
            </w:r>
          </w:p>
          <w:p w14:paraId="4EFEF611" w14:textId="77777777" w:rsidR="00827AF6" w:rsidRPr="00827AF6" w:rsidRDefault="00827AF6" w:rsidP="00827AF6">
            <w:pPr>
              <w:shd w:val="clear" w:color="auto" w:fill="00B0F0"/>
              <w:spacing w:after="0" w:line="240" w:lineRule="auto"/>
              <w:textAlignment w:val="baseline"/>
              <w:rPr>
                <w:rFonts w:ascii="Segoe UI" w:hAnsi="Segoe UI" w:cs="Segoe UI"/>
                <w:sz w:val="18"/>
                <w:szCs w:val="18"/>
                <w:lang w:val="en-US" w:eastAsia="en-GB"/>
              </w:rPr>
            </w:pPr>
            <w:r w:rsidRPr="00827AF6">
              <w:rPr>
                <w:rFonts w:cs="Calibri"/>
                <w:b/>
                <w:bCs/>
                <w:lang w:val="en-US" w:eastAsia="en-GB"/>
              </w:rPr>
              <w:t>Highland Folk Museum</w:t>
            </w:r>
            <w:r w:rsidRPr="00827AF6">
              <w:rPr>
                <w:rFonts w:cs="Calibri"/>
                <w:lang w:val="en-US" w:eastAsia="en-GB"/>
              </w:rPr>
              <w:t> – 29 July 2020 - OPEN </w:t>
            </w:r>
          </w:p>
          <w:p w14:paraId="2632D028" w14:textId="77777777" w:rsidR="00827AF6" w:rsidRPr="00827AF6" w:rsidRDefault="00827AF6" w:rsidP="00827AF6">
            <w:pPr>
              <w:shd w:val="clear" w:color="auto" w:fill="00B0F0"/>
              <w:spacing w:after="0" w:line="240" w:lineRule="auto"/>
              <w:textAlignment w:val="baseline"/>
              <w:rPr>
                <w:rFonts w:ascii="Segoe UI" w:hAnsi="Segoe UI" w:cs="Segoe UI"/>
                <w:sz w:val="18"/>
                <w:szCs w:val="18"/>
                <w:lang w:val="en-US" w:eastAsia="en-GB"/>
              </w:rPr>
            </w:pPr>
            <w:r w:rsidRPr="00827AF6">
              <w:rPr>
                <w:rFonts w:cs="Calibri"/>
                <w:b/>
                <w:bCs/>
                <w:lang w:val="en-US" w:eastAsia="en-GB"/>
              </w:rPr>
              <w:t>Fort William - </w:t>
            </w:r>
            <w:r w:rsidRPr="00827AF6">
              <w:rPr>
                <w:rFonts w:cs="Calibri"/>
                <w:lang w:val="en-US" w:eastAsia="en-GB"/>
              </w:rPr>
              <w:t>Library 29 Jul 2020 - OPEN</w:t>
            </w:r>
          </w:p>
          <w:p w14:paraId="06684A2E" w14:textId="77777777" w:rsidR="00827AF6" w:rsidRPr="00827AF6" w:rsidRDefault="00827AF6" w:rsidP="0017727E">
            <w:pPr>
              <w:shd w:val="clear" w:color="auto" w:fill="00B0F0"/>
              <w:spacing w:after="0" w:line="240" w:lineRule="auto"/>
              <w:textAlignment w:val="baseline"/>
              <w:rPr>
                <w:rFonts w:cs="Calibri"/>
                <w:lang w:val="en-US" w:eastAsia="en-GB"/>
              </w:rPr>
            </w:pPr>
            <w:r w:rsidRPr="00827AF6">
              <w:rPr>
                <w:rFonts w:cs="Calibri"/>
                <w:b/>
                <w:bCs/>
                <w:lang w:val="en-US" w:eastAsia="en-GB"/>
              </w:rPr>
              <w:t>Inverness Museum and Art Gallery</w:t>
            </w:r>
            <w:r w:rsidRPr="00827AF6">
              <w:rPr>
                <w:rFonts w:cs="Calibri"/>
                <w:lang w:val="en-US" w:eastAsia="en-GB"/>
              </w:rPr>
              <w:t> </w:t>
            </w:r>
            <w:r w:rsidRPr="00827AF6">
              <w:rPr>
                <w:rFonts w:cs="Calibri"/>
                <w:b/>
                <w:bCs/>
                <w:lang w:val="en-US" w:eastAsia="en-GB"/>
              </w:rPr>
              <w:t>(IMAG)</w:t>
            </w:r>
            <w:r w:rsidRPr="00827AF6">
              <w:rPr>
                <w:rFonts w:cs="Calibri"/>
                <w:lang w:val="en-US" w:eastAsia="en-GB"/>
              </w:rPr>
              <w:t> </w:t>
            </w:r>
            <w:r w:rsidRPr="00827AF6">
              <w:rPr>
                <w:rFonts w:cs="Calibri"/>
                <w:b/>
                <w:bCs/>
                <w:lang w:val="en-US" w:eastAsia="en-GB"/>
              </w:rPr>
              <w:t xml:space="preserve">– </w:t>
            </w:r>
            <w:r w:rsidRPr="00827AF6">
              <w:rPr>
                <w:rFonts w:cs="Calibri"/>
                <w:bCs/>
                <w:lang w:val="en-US" w:eastAsia="en-GB"/>
              </w:rPr>
              <w:t>4 Aug </w:t>
            </w:r>
            <w:r w:rsidRPr="00827AF6">
              <w:rPr>
                <w:rFonts w:cs="Calibri"/>
                <w:lang w:val="en-US" w:eastAsia="en-GB"/>
              </w:rPr>
              <w:t>2020</w:t>
            </w:r>
          </w:p>
          <w:p w14:paraId="69F26A4D" w14:textId="33CB8278" w:rsidR="00827AF6" w:rsidRPr="00827AF6" w:rsidRDefault="00827AF6" w:rsidP="0017727E">
            <w:pPr>
              <w:shd w:val="clear" w:color="auto" w:fill="00B0F0"/>
              <w:spacing w:after="0" w:line="240" w:lineRule="auto"/>
              <w:textAlignment w:val="baseline"/>
              <w:rPr>
                <w:rFonts w:ascii="Segoe UI" w:hAnsi="Segoe UI" w:cs="Segoe UI"/>
                <w:b/>
                <w:sz w:val="18"/>
                <w:szCs w:val="18"/>
                <w:lang w:val="en-US" w:eastAsia="en-GB"/>
              </w:rPr>
            </w:pPr>
            <w:r w:rsidRPr="00827AF6">
              <w:rPr>
                <w:rFonts w:cs="Calibri"/>
                <w:b/>
                <w:lang w:val="en-US" w:eastAsia="en-GB"/>
              </w:rPr>
              <w:t xml:space="preserve">Café Botanic – Indoor café to reopen </w:t>
            </w:r>
            <w:r w:rsidR="000B2982">
              <w:rPr>
                <w:rFonts w:cs="Calibri"/>
                <w:lang w:val="en-US" w:eastAsia="en-GB"/>
              </w:rPr>
              <w:t>20 Aug 2020</w:t>
            </w:r>
            <w:r w:rsidRPr="00827AF6">
              <w:rPr>
                <w:rFonts w:cs="Calibri"/>
                <w:b/>
                <w:lang w:val="en-US" w:eastAsia="en-GB"/>
              </w:rPr>
              <w:t>  </w:t>
            </w:r>
          </w:p>
          <w:p w14:paraId="50EC3BBD" w14:textId="6F57F012" w:rsidR="00827AF6" w:rsidRPr="00827AF6" w:rsidRDefault="00827AF6" w:rsidP="0017727E">
            <w:pPr>
              <w:shd w:val="clear" w:color="auto" w:fill="00B0F0"/>
              <w:spacing w:after="0" w:line="240" w:lineRule="auto"/>
              <w:textAlignment w:val="baseline"/>
              <w:rPr>
                <w:rFonts w:ascii="Segoe UI" w:hAnsi="Segoe UI" w:cs="Segoe UI"/>
                <w:sz w:val="18"/>
                <w:szCs w:val="18"/>
                <w:lang w:val="en-US" w:eastAsia="en-GB"/>
              </w:rPr>
            </w:pPr>
            <w:r w:rsidRPr="00827AF6">
              <w:rPr>
                <w:rFonts w:cs="Calibri"/>
                <w:b/>
                <w:bCs/>
                <w:lang w:val="en-US" w:eastAsia="en-GB"/>
              </w:rPr>
              <w:t>Highland Archive Centre </w:t>
            </w:r>
            <w:r w:rsidR="001B16F3">
              <w:rPr>
                <w:rFonts w:cs="Calibri"/>
                <w:b/>
                <w:bCs/>
                <w:lang w:val="en-US" w:eastAsia="en-GB"/>
              </w:rPr>
              <w:t xml:space="preserve">- </w:t>
            </w:r>
            <w:r w:rsidR="001B16F3" w:rsidRPr="001B16F3">
              <w:rPr>
                <w:rFonts w:cs="Calibri"/>
                <w:bCs/>
                <w:lang w:val="en-US" w:eastAsia="en-GB"/>
              </w:rPr>
              <w:t>25</w:t>
            </w:r>
            <w:r w:rsidRPr="00827AF6">
              <w:rPr>
                <w:rFonts w:cs="Calibri"/>
                <w:lang w:val="en-US" w:eastAsia="en-GB"/>
              </w:rPr>
              <w:t xml:space="preserve"> Aug 2020  </w:t>
            </w:r>
          </w:p>
          <w:p w14:paraId="070E167F" w14:textId="0A0649CD" w:rsidR="000B2982" w:rsidRPr="00827AF6" w:rsidRDefault="000B2982" w:rsidP="000B2982">
            <w:pPr>
              <w:spacing w:after="0" w:line="240" w:lineRule="auto"/>
              <w:textAlignment w:val="baseline"/>
              <w:rPr>
                <w:rFonts w:ascii="Segoe UI" w:hAnsi="Segoe UI" w:cs="Segoe UI"/>
                <w:sz w:val="18"/>
                <w:szCs w:val="18"/>
                <w:lang w:val="en-US" w:eastAsia="en-GB"/>
              </w:rPr>
            </w:pPr>
            <w:r w:rsidRPr="00827AF6">
              <w:rPr>
                <w:rFonts w:cs="Calibri"/>
                <w:b/>
                <w:bCs/>
                <w:lang w:val="en-US" w:eastAsia="en-GB"/>
              </w:rPr>
              <w:t xml:space="preserve">Dingwall and Portree Libraries </w:t>
            </w:r>
            <w:r>
              <w:rPr>
                <w:rFonts w:cs="Calibri"/>
                <w:b/>
                <w:bCs/>
                <w:lang w:val="en-US" w:eastAsia="en-GB"/>
              </w:rPr>
              <w:t xml:space="preserve">– </w:t>
            </w:r>
            <w:r w:rsidRPr="000B2982">
              <w:rPr>
                <w:rFonts w:cs="Calibri"/>
                <w:b/>
                <w:bCs/>
                <w:shd w:val="clear" w:color="auto" w:fill="FFC000"/>
                <w:lang w:val="en-US" w:eastAsia="en-GB"/>
              </w:rPr>
              <w:t>School dependent</w:t>
            </w:r>
            <w:r>
              <w:rPr>
                <w:rFonts w:cs="Calibri"/>
                <w:b/>
                <w:bCs/>
                <w:lang w:val="en-US" w:eastAsia="en-GB"/>
              </w:rPr>
              <w:t xml:space="preserve"> </w:t>
            </w:r>
            <w:r w:rsidRPr="00827AF6">
              <w:rPr>
                <w:rFonts w:cs="Calibri"/>
                <w:lang w:val="en-US" w:eastAsia="en-GB"/>
              </w:rPr>
              <w:t xml:space="preserve"> </w:t>
            </w:r>
          </w:p>
          <w:p w14:paraId="6F7E5EF5" w14:textId="1BBA7E9B" w:rsidR="000B2982" w:rsidRDefault="00827AF6" w:rsidP="00043BC6">
            <w:pPr>
              <w:spacing w:after="0" w:line="240" w:lineRule="auto"/>
              <w:textAlignment w:val="baseline"/>
              <w:rPr>
                <w:rFonts w:cs="Calibri"/>
                <w:b/>
                <w:bCs/>
                <w:lang w:val="en-US" w:eastAsia="en-GB"/>
              </w:rPr>
            </w:pPr>
            <w:r w:rsidRPr="00827AF6">
              <w:rPr>
                <w:rFonts w:cs="Calibri"/>
                <w:b/>
                <w:bCs/>
                <w:lang w:val="en-US" w:eastAsia="en-GB"/>
              </w:rPr>
              <w:t>Skye and Lochalsh </w:t>
            </w:r>
            <w:r w:rsidR="000B2982">
              <w:rPr>
                <w:rFonts w:cs="Calibri"/>
                <w:b/>
                <w:bCs/>
                <w:lang w:val="en-US" w:eastAsia="en-GB"/>
              </w:rPr>
              <w:t>Archive – 1 Sep 2020</w:t>
            </w:r>
          </w:p>
          <w:p w14:paraId="4F2D2F86" w14:textId="01D52165" w:rsidR="000B2982" w:rsidRDefault="00827AF6" w:rsidP="00ED32AA">
            <w:pPr>
              <w:spacing w:after="0" w:line="240" w:lineRule="auto"/>
              <w:textAlignment w:val="baseline"/>
              <w:rPr>
                <w:rFonts w:cs="Calibri"/>
                <w:lang w:val="en-US" w:eastAsia="en-GB"/>
              </w:rPr>
            </w:pPr>
            <w:r w:rsidRPr="00827AF6">
              <w:rPr>
                <w:rFonts w:cs="Calibri"/>
                <w:b/>
                <w:bCs/>
                <w:lang w:val="en-US" w:eastAsia="en-GB"/>
              </w:rPr>
              <w:t>Lochaber Archive Centre</w:t>
            </w:r>
            <w:r w:rsidR="000B2982">
              <w:rPr>
                <w:rFonts w:cs="Calibri"/>
                <w:b/>
                <w:bCs/>
                <w:lang w:val="en-US" w:eastAsia="en-GB"/>
              </w:rPr>
              <w:t xml:space="preserve"> </w:t>
            </w:r>
            <w:r w:rsidR="001B16F3">
              <w:rPr>
                <w:rFonts w:cs="Calibri"/>
                <w:b/>
                <w:bCs/>
                <w:lang w:val="en-US" w:eastAsia="en-GB"/>
              </w:rPr>
              <w:t>–</w:t>
            </w:r>
            <w:r w:rsidR="000B2982">
              <w:rPr>
                <w:rFonts w:cs="Calibri"/>
                <w:b/>
                <w:bCs/>
                <w:lang w:val="en-US" w:eastAsia="en-GB"/>
              </w:rPr>
              <w:t xml:space="preserve"> </w:t>
            </w:r>
            <w:r w:rsidR="001B16F3">
              <w:rPr>
                <w:rFonts w:cs="Calibri"/>
                <w:b/>
                <w:bCs/>
                <w:lang w:val="en-US" w:eastAsia="en-GB"/>
              </w:rPr>
              <w:t>8 Sep 2020</w:t>
            </w:r>
            <w:r w:rsidRPr="00827AF6">
              <w:rPr>
                <w:rFonts w:cs="Calibri"/>
                <w:lang w:val="en-US" w:eastAsia="en-GB"/>
              </w:rPr>
              <w:t> </w:t>
            </w:r>
          </w:p>
          <w:p w14:paraId="1444898A" w14:textId="07011271" w:rsidR="00ED32AA" w:rsidRPr="00ED32AA" w:rsidRDefault="00ED32AA" w:rsidP="00ED32AA">
            <w:pPr>
              <w:spacing w:after="0" w:line="240" w:lineRule="auto"/>
              <w:textAlignment w:val="baseline"/>
              <w:rPr>
                <w:rFonts w:cs="Calibri"/>
                <w:b/>
                <w:lang w:eastAsia="en-GB"/>
              </w:rPr>
            </w:pPr>
            <w:r w:rsidRPr="00ED32AA">
              <w:rPr>
                <w:rFonts w:cs="Calibri"/>
                <w:b/>
                <w:lang w:eastAsia="en-GB"/>
              </w:rPr>
              <w:t>Broadford</w:t>
            </w:r>
            <w:r>
              <w:rPr>
                <w:rFonts w:cs="Calibri"/>
                <w:b/>
                <w:lang w:eastAsia="en-GB"/>
              </w:rPr>
              <w:t xml:space="preserve"> Library – End of Sep 2020</w:t>
            </w:r>
          </w:p>
          <w:p w14:paraId="245D2BC8" w14:textId="49FE1B0B" w:rsidR="00ED32AA" w:rsidRPr="00ED32AA" w:rsidRDefault="00ED32AA" w:rsidP="00ED32AA">
            <w:pPr>
              <w:spacing w:after="0" w:line="240" w:lineRule="auto"/>
              <w:textAlignment w:val="baseline"/>
              <w:rPr>
                <w:rFonts w:cs="Calibri"/>
                <w:b/>
                <w:lang w:eastAsia="en-GB"/>
              </w:rPr>
            </w:pPr>
            <w:r w:rsidRPr="00ED32AA">
              <w:rPr>
                <w:rFonts w:cs="Calibri"/>
                <w:b/>
                <w:lang w:eastAsia="en-GB"/>
              </w:rPr>
              <w:t>Brora</w:t>
            </w:r>
            <w:r>
              <w:rPr>
                <w:rFonts w:cs="Calibri"/>
                <w:b/>
                <w:lang w:eastAsia="en-GB"/>
              </w:rPr>
              <w:t xml:space="preserve"> Library – End of Sep 2020</w:t>
            </w:r>
          </w:p>
          <w:p w14:paraId="2565576C" w14:textId="346048B1" w:rsidR="00ED32AA" w:rsidRPr="00ED32AA" w:rsidRDefault="00ED32AA" w:rsidP="00ED32AA">
            <w:pPr>
              <w:spacing w:after="0" w:line="240" w:lineRule="auto"/>
              <w:textAlignment w:val="baseline"/>
              <w:rPr>
                <w:rFonts w:cs="Calibri"/>
                <w:b/>
                <w:lang w:eastAsia="en-GB"/>
              </w:rPr>
            </w:pPr>
            <w:r w:rsidRPr="00ED32AA">
              <w:rPr>
                <w:rFonts w:cs="Calibri"/>
                <w:b/>
                <w:lang w:eastAsia="en-GB"/>
              </w:rPr>
              <w:t>Cromarty</w:t>
            </w:r>
            <w:r>
              <w:rPr>
                <w:rFonts w:cs="Calibri"/>
                <w:b/>
                <w:lang w:eastAsia="en-GB"/>
              </w:rPr>
              <w:t xml:space="preserve"> Library – End of Sep 2020</w:t>
            </w:r>
          </w:p>
          <w:p w14:paraId="3BD793D1" w14:textId="2C430DAB" w:rsidR="00ED32AA" w:rsidRPr="00ED32AA" w:rsidRDefault="00ED32AA" w:rsidP="00ED32AA">
            <w:pPr>
              <w:spacing w:after="0" w:line="240" w:lineRule="auto"/>
              <w:textAlignment w:val="baseline"/>
              <w:rPr>
                <w:rFonts w:cs="Calibri"/>
                <w:b/>
                <w:lang w:eastAsia="en-GB"/>
              </w:rPr>
            </w:pPr>
            <w:r w:rsidRPr="00ED32AA">
              <w:rPr>
                <w:rFonts w:cs="Calibri"/>
                <w:b/>
                <w:lang w:eastAsia="en-GB"/>
              </w:rPr>
              <w:lastRenderedPageBreak/>
              <w:t>Grantown</w:t>
            </w:r>
            <w:r>
              <w:rPr>
                <w:rFonts w:cs="Calibri"/>
                <w:b/>
                <w:lang w:eastAsia="en-GB"/>
              </w:rPr>
              <w:t xml:space="preserve"> Library – End of Sep 2020</w:t>
            </w:r>
          </w:p>
          <w:p w14:paraId="584E7AA3" w14:textId="3CC285DD" w:rsidR="00ED32AA" w:rsidRPr="00ED32AA" w:rsidRDefault="00ED32AA" w:rsidP="00ED32AA">
            <w:pPr>
              <w:spacing w:after="0" w:line="240" w:lineRule="auto"/>
              <w:textAlignment w:val="baseline"/>
              <w:rPr>
                <w:rFonts w:cs="Calibri"/>
                <w:b/>
                <w:lang w:eastAsia="en-GB"/>
              </w:rPr>
            </w:pPr>
            <w:r w:rsidRPr="00ED32AA">
              <w:rPr>
                <w:rFonts w:cs="Calibri"/>
                <w:b/>
                <w:lang w:eastAsia="en-GB"/>
              </w:rPr>
              <w:t>Muir-of-Ord</w:t>
            </w:r>
            <w:r>
              <w:rPr>
                <w:rFonts w:cs="Calibri"/>
                <w:b/>
                <w:lang w:eastAsia="en-GB"/>
              </w:rPr>
              <w:t xml:space="preserve"> Library – End of Sep 2020</w:t>
            </w:r>
          </w:p>
          <w:p w14:paraId="359F9647" w14:textId="0AC622A3" w:rsidR="00043BC6" w:rsidRDefault="00ED32AA" w:rsidP="00ED32AA">
            <w:pPr>
              <w:spacing w:after="0" w:line="240" w:lineRule="auto"/>
              <w:textAlignment w:val="baseline"/>
              <w:rPr>
                <w:rFonts w:cs="Calibri"/>
                <w:b/>
                <w:lang w:eastAsia="en-GB"/>
              </w:rPr>
            </w:pPr>
            <w:r w:rsidRPr="00ED32AA">
              <w:rPr>
                <w:rFonts w:cs="Calibri"/>
                <w:b/>
                <w:lang w:eastAsia="en-GB"/>
              </w:rPr>
              <w:t>Tain</w:t>
            </w:r>
            <w:r>
              <w:rPr>
                <w:rFonts w:cs="Calibri"/>
                <w:b/>
                <w:lang w:eastAsia="en-GB"/>
              </w:rPr>
              <w:t xml:space="preserve"> Library – End of Sep 2020</w:t>
            </w:r>
          </w:p>
          <w:p w14:paraId="18E185ED" w14:textId="64A3E196" w:rsidR="00ED32AA" w:rsidRPr="00ED32AA" w:rsidRDefault="00ED32AA" w:rsidP="00ED32AA">
            <w:pPr>
              <w:spacing w:after="0" w:line="240" w:lineRule="auto"/>
              <w:textAlignment w:val="baseline"/>
              <w:rPr>
                <w:rFonts w:cs="Calibri"/>
                <w:b/>
                <w:lang w:eastAsia="en-GB"/>
              </w:rPr>
            </w:pPr>
            <w:r w:rsidRPr="00ED32AA">
              <w:rPr>
                <w:rFonts w:cs="Calibri"/>
                <w:b/>
                <w:lang w:eastAsia="en-GB"/>
              </w:rPr>
              <w:t>Dingwall Mobile</w:t>
            </w:r>
            <w:r>
              <w:rPr>
                <w:rFonts w:cs="Calibri"/>
                <w:b/>
                <w:lang w:eastAsia="en-GB"/>
              </w:rPr>
              <w:t xml:space="preserve"> – End of Oct 2020</w:t>
            </w:r>
          </w:p>
          <w:p w14:paraId="1EDBA5CC" w14:textId="24D1EA4B" w:rsidR="00ED32AA" w:rsidRPr="00ED32AA" w:rsidRDefault="00ED32AA" w:rsidP="00ED32AA">
            <w:pPr>
              <w:spacing w:after="0" w:line="240" w:lineRule="auto"/>
              <w:textAlignment w:val="baseline"/>
              <w:rPr>
                <w:rFonts w:cs="Calibri"/>
                <w:b/>
                <w:lang w:eastAsia="en-GB"/>
              </w:rPr>
            </w:pPr>
            <w:r w:rsidRPr="00ED32AA">
              <w:rPr>
                <w:rFonts w:cs="Calibri"/>
                <w:b/>
                <w:lang w:eastAsia="en-GB"/>
              </w:rPr>
              <w:t>West Ross Mobile</w:t>
            </w:r>
            <w:r>
              <w:rPr>
                <w:rFonts w:cs="Calibri"/>
                <w:b/>
                <w:lang w:eastAsia="en-GB"/>
              </w:rPr>
              <w:t xml:space="preserve"> – End of Oct 2020</w:t>
            </w:r>
          </w:p>
          <w:p w14:paraId="61758C15" w14:textId="2990E9A9" w:rsidR="00ED32AA" w:rsidRPr="00ED32AA" w:rsidRDefault="00ED32AA" w:rsidP="00ED32AA">
            <w:pPr>
              <w:spacing w:after="0" w:line="240" w:lineRule="auto"/>
              <w:textAlignment w:val="baseline"/>
              <w:rPr>
                <w:rFonts w:cs="Calibri"/>
                <w:b/>
                <w:lang w:eastAsia="en-GB"/>
              </w:rPr>
            </w:pPr>
            <w:r w:rsidRPr="00ED32AA">
              <w:rPr>
                <w:rFonts w:cs="Calibri"/>
                <w:b/>
                <w:lang w:eastAsia="en-GB"/>
              </w:rPr>
              <w:t>Skye Mobile</w:t>
            </w:r>
            <w:r>
              <w:rPr>
                <w:rFonts w:cs="Calibri"/>
                <w:b/>
                <w:lang w:eastAsia="en-GB"/>
              </w:rPr>
              <w:t xml:space="preserve"> – End of Oct 2020</w:t>
            </w:r>
          </w:p>
          <w:p w14:paraId="18532457" w14:textId="77777777" w:rsidR="00ED32AA" w:rsidRDefault="00ED32AA" w:rsidP="00043BC6">
            <w:pPr>
              <w:spacing w:after="0" w:line="240" w:lineRule="auto"/>
              <w:textAlignment w:val="baseline"/>
              <w:rPr>
                <w:rFonts w:cs="Calibri"/>
                <w:b/>
                <w:u w:val="single"/>
                <w:lang w:eastAsia="en-GB"/>
              </w:rPr>
            </w:pPr>
          </w:p>
          <w:p w14:paraId="4C82EB47" w14:textId="6E2B907E" w:rsidR="00827AF6" w:rsidRPr="00043BC6" w:rsidRDefault="00827AF6" w:rsidP="00043BC6">
            <w:pPr>
              <w:spacing w:after="0" w:line="240" w:lineRule="auto"/>
              <w:textAlignment w:val="baseline"/>
              <w:rPr>
                <w:rFonts w:cs="Calibri"/>
                <w:lang w:val="en-US" w:eastAsia="en-GB"/>
              </w:rPr>
            </w:pPr>
            <w:r w:rsidRPr="00827AF6">
              <w:rPr>
                <w:rFonts w:cs="Calibri"/>
                <w:b/>
                <w:u w:val="single"/>
                <w:lang w:eastAsia="en-GB"/>
              </w:rPr>
              <w:t>Sites awaiting Scottish Government’s approval to re</w:t>
            </w:r>
            <w:r w:rsidR="006A0F91">
              <w:rPr>
                <w:rFonts w:cs="Calibri"/>
                <w:b/>
                <w:u w:val="single"/>
                <w:lang w:eastAsia="en-GB"/>
              </w:rPr>
              <w:t>-</w:t>
            </w:r>
            <w:r w:rsidRPr="00827AF6">
              <w:rPr>
                <w:rFonts w:cs="Calibri"/>
                <w:b/>
                <w:u w:val="single"/>
                <w:lang w:eastAsia="en-GB"/>
              </w:rPr>
              <w:t>open</w:t>
            </w:r>
          </w:p>
          <w:p w14:paraId="5588D630" w14:textId="77777777" w:rsidR="00827AF6" w:rsidRPr="00827AF6" w:rsidRDefault="00827AF6" w:rsidP="00827AF6">
            <w:pPr>
              <w:numPr>
                <w:ilvl w:val="0"/>
                <w:numId w:val="21"/>
              </w:numPr>
              <w:spacing w:before="100" w:beforeAutospacing="1" w:after="0" w:afterAutospacing="1" w:line="240" w:lineRule="auto"/>
              <w:contextualSpacing/>
              <w:rPr>
                <w:rFonts w:cs="Calibri"/>
                <w:b/>
                <w:lang w:eastAsia="en-GB"/>
              </w:rPr>
            </w:pPr>
            <w:r w:rsidRPr="00827AF6">
              <w:rPr>
                <w:rFonts w:cs="Calibri"/>
                <w:b/>
                <w:lang w:eastAsia="en-GB"/>
              </w:rPr>
              <w:t xml:space="preserve">Inverness LC Dry &amp; wet </w:t>
            </w:r>
          </w:p>
          <w:p w14:paraId="7D8DCFA4" w14:textId="77777777" w:rsidR="00827AF6" w:rsidRPr="00827AF6" w:rsidRDefault="00827AF6" w:rsidP="00827AF6">
            <w:pPr>
              <w:numPr>
                <w:ilvl w:val="0"/>
                <w:numId w:val="21"/>
              </w:numPr>
              <w:spacing w:before="100" w:beforeAutospacing="1" w:after="0" w:afterAutospacing="1" w:line="240" w:lineRule="auto"/>
              <w:contextualSpacing/>
              <w:rPr>
                <w:rFonts w:cs="Calibri"/>
                <w:b/>
                <w:lang w:eastAsia="en-GB"/>
              </w:rPr>
            </w:pPr>
            <w:r w:rsidRPr="00827AF6">
              <w:rPr>
                <w:rFonts w:cs="Calibri"/>
                <w:b/>
                <w:lang w:eastAsia="en-GB"/>
              </w:rPr>
              <w:t>Dingwall LC Dry &amp; wet</w:t>
            </w:r>
          </w:p>
          <w:p w14:paraId="4463CF79" w14:textId="77777777" w:rsidR="00827AF6" w:rsidRPr="00827AF6" w:rsidRDefault="00827AF6" w:rsidP="00827AF6">
            <w:pPr>
              <w:numPr>
                <w:ilvl w:val="0"/>
                <w:numId w:val="21"/>
              </w:numPr>
              <w:spacing w:before="100" w:beforeAutospacing="1" w:after="0" w:afterAutospacing="1" w:line="240" w:lineRule="auto"/>
              <w:contextualSpacing/>
              <w:rPr>
                <w:rFonts w:cs="Calibri"/>
                <w:b/>
                <w:lang w:eastAsia="en-GB"/>
              </w:rPr>
            </w:pPr>
            <w:r w:rsidRPr="00827AF6">
              <w:rPr>
                <w:rFonts w:cs="Calibri"/>
                <w:b/>
                <w:lang w:eastAsia="en-GB"/>
              </w:rPr>
              <w:t xml:space="preserve">Thurso LC dry and wet </w:t>
            </w:r>
          </w:p>
          <w:p w14:paraId="441B2967" w14:textId="488DD178" w:rsidR="00827AF6" w:rsidRPr="00827AF6" w:rsidRDefault="00827AF6" w:rsidP="00827AF6">
            <w:pPr>
              <w:numPr>
                <w:ilvl w:val="0"/>
                <w:numId w:val="21"/>
              </w:numPr>
              <w:spacing w:before="100" w:beforeAutospacing="1" w:after="0" w:afterAutospacing="1" w:line="240" w:lineRule="auto"/>
              <w:contextualSpacing/>
              <w:rPr>
                <w:rFonts w:cs="Calibri"/>
                <w:b/>
                <w:lang w:eastAsia="en-GB"/>
              </w:rPr>
            </w:pPr>
            <w:r w:rsidRPr="00827AF6">
              <w:rPr>
                <w:rFonts w:cs="Calibri"/>
                <w:b/>
                <w:lang w:eastAsia="en-GB"/>
              </w:rPr>
              <w:t xml:space="preserve">ECCF / Wick LC Dry / wet  </w:t>
            </w:r>
            <w:r w:rsidR="00ED32AA" w:rsidRPr="00827AF6">
              <w:rPr>
                <w:rFonts w:cs="Calibri"/>
                <w:b/>
                <w:shd w:val="clear" w:color="auto" w:fill="FFC000"/>
                <w:lang w:eastAsia="en-GB"/>
              </w:rPr>
              <w:t>school dependant</w:t>
            </w:r>
          </w:p>
          <w:p w14:paraId="61102317" w14:textId="77777777" w:rsidR="00827AF6" w:rsidRPr="00827AF6" w:rsidRDefault="00827AF6" w:rsidP="00827AF6">
            <w:pPr>
              <w:numPr>
                <w:ilvl w:val="0"/>
                <w:numId w:val="21"/>
              </w:numPr>
              <w:spacing w:before="100" w:beforeAutospacing="1" w:after="0" w:afterAutospacing="1" w:line="240" w:lineRule="auto"/>
              <w:contextualSpacing/>
              <w:rPr>
                <w:rFonts w:cs="Calibri"/>
                <w:b/>
                <w:lang w:eastAsia="en-GB"/>
              </w:rPr>
            </w:pPr>
            <w:r w:rsidRPr="00827AF6">
              <w:rPr>
                <w:rFonts w:cs="Calibri"/>
                <w:b/>
                <w:lang w:eastAsia="en-GB"/>
              </w:rPr>
              <w:t xml:space="preserve">Lochaber Dry / wet </w:t>
            </w:r>
          </w:p>
          <w:p w14:paraId="431F1EEB" w14:textId="77777777" w:rsidR="00827AF6" w:rsidRPr="00827AF6" w:rsidRDefault="00827AF6" w:rsidP="00827AF6">
            <w:pPr>
              <w:numPr>
                <w:ilvl w:val="0"/>
                <w:numId w:val="21"/>
              </w:numPr>
              <w:spacing w:before="100" w:beforeAutospacing="1" w:after="0" w:afterAutospacing="1" w:line="240" w:lineRule="auto"/>
              <w:contextualSpacing/>
              <w:rPr>
                <w:rFonts w:cs="Calibri"/>
                <w:b/>
                <w:lang w:eastAsia="en-GB"/>
              </w:rPr>
            </w:pPr>
            <w:r w:rsidRPr="00827AF6">
              <w:rPr>
                <w:rFonts w:cs="Calibri"/>
                <w:b/>
                <w:lang w:eastAsia="en-GB"/>
              </w:rPr>
              <w:t>Invergordon Dry / wet</w:t>
            </w:r>
          </w:p>
          <w:p w14:paraId="1BF1F6FD" w14:textId="77777777" w:rsidR="00827AF6" w:rsidRPr="00827AF6" w:rsidRDefault="00827AF6" w:rsidP="00827AF6">
            <w:pPr>
              <w:numPr>
                <w:ilvl w:val="0"/>
                <w:numId w:val="21"/>
              </w:numPr>
              <w:spacing w:before="100" w:beforeAutospacing="1" w:after="0" w:afterAutospacing="1" w:line="240" w:lineRule="auto"/>
              <w:contextualSpacing/>
              <w:rPr>
                <w:rFonts w:cs="Calibri"/>
                <w:b/>
                <w:lang w:eastAsia="en-GB"/>
              </w:rPr>
            </w:pPr>
            <w:r w:rsidRPr="00827AF6">
              <w:rPr>
                <w:rFonts w:cs="Calibri"/>
                <w:b/>
                <w:lang w:eastAsia="en-GB"/>
              </w:rPr>
              <w:t>TRACC/</w:t>
            </w:r>
            <w:r w:rsidRPr="00827AF6">
              <w:rPr>
                <w:rFonts w:cs="Calibri"/>
                <w:b/>
                <w:shd w:val="clear" w:color="auto" w:fill="FFC000"/>
                <w:lang w:eastAsia="en-GB"/>
              </w:rPr>
              <w:t>school dependant</w:t>
            </w:r>
          </w:p>
          <w:p w14:paraId="2C9D04AE" w14:textId="77777777" w:rsidR="00827AF6" w:rsidRPr="00827AF6" w:rsidRDefault="00827AF6" w:rsidP="00827AF6">
            <w:pPr>
              <w:numPr>
                <w:ilvl w:val="0"/>
                <w:numId w:val="21"/>
              </w:numPr>
              <w:spacing w:before="100" w:beforeAutospacing="1" w:after="0" w:afterAutospacing="1" w:line="240" w:lineRule="auto"/>
              <w:contextualSpacing/>
              <w:rPr>
                <w:rFonts w:cs="Calibri"/>
                <w:b/>
                <w:lang w:eastAsia="en-GB"/>
              </w:rPr>
            </w:pPr>
            <w:r w:rsidRPr="00827AF6">
              <w:rPr>
                <w:rFonts w:cs="Calibri"/>
                <w:b/>
                <w:lang w:eastAsia="en-GB"/>
              </w:rPr>
              <w:t>Lochbroom/Gairloch too small</w:t>
            </w:r>
          </w:p>
          <w:p w14:paraId="1EC9469A" w14:textId="77777777" w:rsidR="00827AF6" w:rsidRPr="00827AF6" w:rsidRDefault="00827AF6" w:rsidP="00827AF6">
            <w:pPr>
              <w:numPr>
                <w:ilvl w:val="0"/>
                <w:numId w:val="21"/>
              </w:numPr>
              <w:spacing w:before="100" w:beforeAutospacing="1" w:after="0" w:afterAutospacing="1" w:line="240" w:lineRule="auto"/>
              <w:contextualSpacing/>
              <w:rPr>
                <w:rFonts w:cs="Calibri"/>
                <w:b/>
                <w:lang w:eastAsia="en-GB"/>
              </w:rPr>
            </w:pPr>
            <w:r w:rsidRPr="00827AF6">
              <w:rPr>
                <w:rFonts w:cs="Calibri"/>
                <w:b/>
                <w:lang w:eastAsia="en-GB"/>
              </w:rPr>
              <w:t>IRA/</w:t>
            </w:r>
            <w:r w:rsidRPr="00827AF6">
              <w:rPr>
                <w:rFonts w:cs="Calibri"/>
                <w:b/>
                <w:shd w:val="clear" w:color="auto" w:fill="FFC000"/>
                <w:lang w:eastAsia="en-GB"/>
              </w:rPr>
              <w:t xml:space="preserve"> school dependant</w:t>
            </w:r>
          </w:p>
          <w:p w14:paraId="2AA64F0C" w14:textId="77777777" w:rsidR="00827AF6" w:rsidRPr="00827AF6" w:rsidRDefault="00827AF6" w:rsidP="00827AF6">
            <w:pPr>
              <w:numPr>
                <w:ilvl w:val="0"/>
                <w:numId w:val="21"/>
              </w:numPr>
              <w:spacing w:before="100" w:beforeAutospacing="1" w:after="0" w:afterAutospacing="1" w:line="240" w:lineRule="auto"/>
              <w:contextualSpacing/>
              <w:rPr>
                <w:rFonts w:cs="Calibri"/>
                <w:b/>
                <w:lang w:eastAsia="en-GB"/>
              </w:rPr>
            </w:pPr>
            <w:r w:rsidRPr="00827AF6">
              <w:rPr>
                <w:rFonts w:cs="Calibri"/>
                <w:b/>
                <w:lang w:eastAsia="en-GB"/>
              </w:rPr>
              <w:t>Community centre spaces for fitness classes where possible</w:t>
            </w:r>
          </w:p>
          <w:p w14:paraId="493355AD" w14:textId="77777777" w:rsidR="00827AF6" w:rsidRPr="00827AF6" w:rsidRDefault="00827AF6" w:rsidP="00827AF6">
            <w:pPr>
              <w:numPr>
                <w:ilvl w:val="0"/>
                <w:numId w:val="21"/>
              </w:numPr>
              <w:spacing w:before="100" w:beforeAutospacing="1" w:after="0" w:afterAutospacing="1" w:line="240" w:lineRule="auto"/>
              <w:contextualSpacing/>
              <w:rPr>
                <w:rFonts w:cs="Calibri"/>
                <w:b/>
                <w:lang w:eastAsia="en-GB"/>
              </w:rPr>
            </w:pPr>
            <w:r w:rsidRPr="00827AF6">
              <w:rPr>
                <w:rFonts w:cs="Calibri"/>
                <w:b/>
                <w:lang w:eastAsia="en-GB"/>
              </w:rPr>
              <w:t>CMLC/</w:t>
            </w:r>
            <w:r w:rsidRPr="00827AF6">
              <w:rPr>
                <w:rFonts w:cs="Calibri"/>
                <w:b/>
                <w:shd w:val="clear" w:color="auto" w:fill="FFC000"/>
                <w:lang w:eastAsia="en-GB"/>
              </w:rPr>
              <w:t xml:space="preserve"> school dependant</w:t>
            </w:r>
          </w:p>
          <w:p w14:paraId="516AB147" w14:textId="274D7BF9" w:rsidR="00827AF6" w:rsidRPr="00827AF6" w:rsidRDefault="00827AF6" w:rsidP="00827AF6">
            <w:pPr>
              <w:numPr>
                <w:ilvl w:val="0"/>
                <w:numId w:val="21"/>
              </w:numPr>
              <w:spacing w:before="100" w:beforeAutospacing="1" w:after="0" w:afterAutospacing="1" w:line="240" w:lineRule="auto"/>
              <w:contextualSpacing/>
              <w:rPr>
                <w:rFonts w:cs="Calibri"/>
                <w:b/>
                <w:lang w:eastAsia="en-GB"/>
              </w:rPr>
            </w:pPr>
            <w:r w:rsidRPr="00827AF6">
              <w:rPr>
                <w:rFonts w:cs="Calibri"/>
                <w:b/>
                <w:lang w:eastAsia="en-GB"/>
              </w:rPr>
              <w:t>Badenoch</w:t>
            </w:r>
            <w:r w:rsidRPr="00820D10">
              <w:rPr>
                <w:rFonts w:cs="Calibri"/>
                <w:b/>
                <w:lang w:eastAsia="en-GB"/>
              </w:rPr>
              <w:t xml:space="preserve">/ </w:t>
            </w:r>
            <w:r w:rsidR="000B2982">
              <w:rPr>
                <w:rFonts w:cs="Calibri"/>
                <w:b/>
                <w:shd w:val="clear" w:color="auto" w:fill="FFC000"/>
                <w:lang w:eastAsia="en-GB"/>
              </w:rPr>
              <w:t xml:space="preserve">(school use the halls) </w:t>
            </w:r>
          </w:p>
          <w:p w14:paraId="051FCC0F" w14:textId="77777777" w:rsidR="00827AF6" w:rsidRPr="00827AF6" w:rsidRDefault="00827AF6" w:rsidP="00827AF6">
            <w:pPr>
              <w:numPr>
                <w:ilvl w:val="0"/>
                <w:numId w:val="21"/>
              </w:numPr>
              <w:spacing w:before="100" w:beforeAutospacing="1" w:after="0" w:afterAutospacing="1" w:line="240" w:lineRule="auto"/>
              <w:contextualSpacing/>
              <w:rPr>
                <w:rFonts w:cs="Calibri"/>
                <w:b/>
                <w:lang w:eastAsia="en-GB"/>
              </w:rPr>
            </w:pPr>
            <w:r w:rsidRPr="00827AF6">
              <w:rPr>
                <w:rFonts w:cs="Calibri"/>
                <w:b/>
                <w:lang w:eastAsia="en-GB"/>
              </w:rPr>
              <w:t>Aviemore/</w:t>
            </w:r>
            <w:r w:rsidRPr="00827AF6">
              <w:rPr>
                <w:rFonts w:cs="Calibri"/>
                <w:b/>
                <w:shd w:val="clear" w:color="auto" w:fill="FFC000"/>
                <w:lang w:eastAsia="en-GB"/>
              </w:rPr>
              <w:t xml:space="preserve"> school dependant</w:t>
            </w:r>
          </w:p>
          <w:p w14:paraId="2FE41811" w14:textId="77777777" w:rsidR="00827AF6" w:rsidRPr="00827AF6" w:rsidRDefault="00827AF6" w:rsidP="00827AF6">
            <w:pPr>
              <w:numPr>
                <w:ilvl w:val="0"/>
                <w:numId w:val="21"/>
              </w:numPr>
              <w:spacing w:before="100" w:beforeAutospacing="1" w:after="0" w:afterAutospacing="1" w:line="240" w:lineRule="auto"/>
              <w:contextualSpacing/>
              <w:rPr>
                <w:rFonts w:cs="Calibri"/>
                <w:b/>
                <w:lang w:eastAsia="en-GB"/>
              </w:rPr>
            </w:pPr>
            <w:r w:rsidRPr="00827AF6">
              <w:rPr>
                <w:rFonts w:cs="Calibri"/>
                <w:b/>
                <w:lang w:eastAsia="en-GB"/>
              </w:rPr>
              <w:t>NCL dry / wet</w:t>
            </w:r>
          </w:p>
          <w:p w14:paraId="5C7C1BFE" w14:textId="77777777" w:rsidR="00827AF6" w:rsidRPr="00827AF6" w:rsidRDefault="00827AF6" w:rsidP="00827AF6">
            <w:pPr>
              <w:numPr>
                <w:ilvl w:val="0"/>
                <w:numId w:val="21"/>
              </w:numPr>
              <w:spacing w:before="100" w:beforeAutospacing="1" w:after="0" w:afterAutospacing="1" w:line="240" w:lineRule="auto"/>
              <w:contextualSpacing/>
              <w:rPr>
                <w:rFonts w:cs="Calibri"/>
                <w:b/>
                <w:lang w:eastAsia="en-GB"/>
              </w:rPr>
            </w:pPr>
            <w:r w:rsidRPr="00827AF6">
              <w:rPr>
                <w:rFonts w:cs="Calibri"/>
                <w:b/>
                <w:lang w:eastAsia="en-GB"/>
              </w:rPr>
              <w:t>Ullapool Dry / classes group fitness</w:t>
            </w:r>
          </w:p>
          <w:p w14:paraId="204AB49E" w14:textId="77777777" w:rsidR="00827AF6" w:rsidRPr="00827AF6" w:rsidRDefault="00827AF6" w:rsidP="00827AF6">
            <w:pPr>
              <w:numPr>
                <w:ilvl w:val="0"/>
                <w:numId w:val="21"/>
              </w:numPr>
              <w:spacing w:before="100" w:beforeAutospacing="1" w:after="0" w:afterAutospacing="1" w:line="240" w:lineRule="auto"/>
              <w:contextualSpacing/>
              <w:rPr>
                <w:rFonts w:cs="Calibri"/>
                <w:b/>
                <w:lang w:eastAsia="en-GB"/>
              </w:rPr>
            </w:pPr>
            <w:r w:rsidRPr="00827AF6">
              <w:rPr>
                <w:rFonts w:cs="Calibri"/>
                <w:b/>
                <w:lang w:eastAsia="en-GB"/>
              </w:rPr>
              <w:t xml:space="preserve">Poolewe wet  </w:t>
            </w:r>
          </w:p>
          <w:p w14:paraId="2984D3AA" w14:textId="03A9D312" w:rsidR="00463DB1" w:rsidRDefault="00827AF6" w:rsidP="00463DB1">
            <w:pPr>
              <w:numPr>
                <w:ilvl w:val="0"/>
                <w:numId w:val="21"/>
              </w:numPr>
              <w:spacing w:before="100" w:beforeAutospacing="1" w:after="0" w:afterAutospacing="1" w:line="240" w:lineRule="auto"/>
              <w:contextualSpacing/>
              <w:rPr>
                <w:rFonts w:cs="Calibri"/>
                <w:b/>
                <w:lang w:eastAsia="en-GB"/>
              </w:rPr>
            </w:pPr>
            <w:r w:rsidRPr="00827AF6">
              <w:rPr>
                <w:rFonts w:cs="Calibri"/>
                <w:b/>
                <w:lang w:eastAsia="en-GB"/>
              </w:rPr>
              <w:t xml:space="preserve">Portree - </w:t>
            </w:r>
            <w:r w:rsidRPr="00827AF6">
              <w:rPr>
                <w:rFonts w:cs="Calibri"/>
                <w:b/>
                <w:shd w:val="clear" w:color="auto" w:fill="FFC000"/>
                <w:lang w:eastAsia="en-GB"/>
              </w:rPr>
              <w:t>school dependant</w:t>
            </w:r>
            <w:r w:rsidRPr="00827AF6">
              <w:rPr>
                <w:rFonts w:cs="Calibri"/>
                <w:b/>
                <w:lang w:eastAsia="en-GB"/>
              </w:rPr>
              <w:t xml:space="preserve"> </w:t>
            </w:r>
          </w:p>
          <w:p w14:paraId="2513114A" w14:textId="0904B93F" w:rsidR="00ED32AA" w:rsidRPr="000B2982" w:rsidRDefault="00ED32AA" w:rsidP="00463DB1">
            <w:pPr>
              <w:numPr>
                <w:ilvl w:val="0"/>
                <w:numId w:val="21"/>
              </w:numPr>
              <w:spacing w:before="100" w:beforeAutospacing="1" w:after="0" w:afterAutospacing="1" w:line="240" w:lineRule="auto"/>
              <w:contextualSpacing/>
              <w:rPr>
                <w:rFonts w:cs="Calibri"/>
                <w:b/>
                <w:lang w:eastAsia="en-GB"/>
              </w:rPr>
            </w:pPr>
            <w:r>
              <w:rPr>
                <w:rFonts w:cs="Calibri"/>
                <w:b/>
                <w:lang w:eastAsia="en-GB"/>
              </w:rPr>
              <w:t xml:space="preserve">Culloden - </w:t>
            </w:r>
            <w:r w:rsidRPr="00827AF6">
              <w:rPr>
                <w:rFonts w:cs="Calibri"/>
                <w:b/>
                <w:shd w:val="clear" w:color="auto" w:fill="FFC000"/>
                <w:lang w:eastAsia="en-GB"/>
              </w:rPr>
              <w:t>school dependant</w:t>
            </w:r>
            <w:r w:rsidRPr="00ED32AA">
              <w:rPr>
                <w:rFonts w:cs="Calibri"/>
                <w:b/>
                <w:lang w:eastAsia="en-GB"/>
              </w:rPr>
              <w:t xml:space="preserve"> (Pool is also due to be re-grouted so re opening date TBC later) </w:t>
            </w:r>
            <w:r>
              <w:rPr>
                <w:rFonts w:cs="Calibri"/>
                <w:b/>
                <w:shd w:val="clear" w:color="auto" w:fill="FFC000"/>
                <w:lang w:eastAsia="en-GB"/>
              </w:rPr>
              <w:t xml:space="preserve"> </w:t>
            </w:r>
          </w:p>
          <w:p w14:paraId="154369DA" w14:textId="639C0B51" w:rsidR="000B2982" w:rsidRPr="000B2982" w:rsidRDefault="000B2982" w:rsidP="00463DB1">
            <w:pPr>
              <w:numPr>
                <w:ilvl w:val="0"/>
                <w:numId w:val="21"/>
              </w:numPr>
              <w:spacing w:before="100" w:beforeAutospacing="1" w:after="0" w:afterAutospacing="1" w:line="240" w:lineRule="auto"/>
              <w:contextualSpacing/>
              <w:rPr>
                <w:rFonts w:cs="Calibri"/>
                <w:b/>
                <w:lang w:eastAsia="en-GB"/>
              </w:rPr>
            </w:pPr>
            <w:r>
              <w:rPr>
                <w:rFonts w:cs="Calibri"/>
                <w:b/>
                <w:lang w:eastAsia="en-GB"/>
              </w:rPr>
              <w:t xml:space="preserve">Gairloch LC - </w:t>
            </w:r>
            <w:r w:rsidRPr="00827AF6">
              <w:rPr>
                <w:rFonts w:cs="Calibri"/>
                <w:b/>
                <w:shd w:val="clear" w:color="auto" w:fill="FFC000"/>
                <w:lang w:eastAsia="en-GB"/>
              </w:rPr>
              <w:t>school dependant</w:t>
            </w:r>
          </w:p>
          <w:p w14:paraId="746B0747" w14:textId="721CBF68" w:rsidR="000B2982" w:rsidRPr="000B2982" w:rsidRDefault="000B2982" w:rsidP="00463DB1">
            <w:pPr>
              <w:numPr>
                <w:ilvl w:val="0"/>
                <w:numId w:val="21"/>
              </w:numPr>
              <w:spacing w:before="100" w:beforeAutospacing="1" w:after="0" w:afterAutospacing="1" w:line="240" w:lineRule="auto"/>
              <w:contextualSpacing/>
              <w:rPr>
                <w:rFonts w:cs="Calibri"/>
                <w:b/>
                <w:lang w:eastAsia="en-GB"/>
              </w:rPr>
            </w:pPr>
            <w:r>
              <w:rPr>
                <w:rFonts w:cs="Calibri"/>
                <w:b/>
                <w:lang w:eastAsia="en-GB"/>
              </w:rPr>
              <w:t xml:space="preserve">Kinlochleven HS - </w:t>
            </w:r>
            <w:r w:rsidRPr="00827AF6">
              <w:rPr>
                <w:rFonts w:cs="Calibri"/>
                <w:b/>
                <w:shd w:val="clear" w:color="auto" w:fill="FFC000"/>
                <w:lang w:eastAsia="en-GB"/>
              </w:rPr>
              <w:t>school dependant</w:t>
            </w:r>
          </w:p>
          <w:p w14:paraId="53E7F430" w14:textId="6EEC6FFD" w:rsidR="000B2982" w:rsidRPr="000B2982" w:rsidRDefault="000B2982" w:rsidP="00463DB1">
            <w:pPr>
              <w:numPr>
                <w:ilvl w:val="0"/>
                <w:numId w:val="21"/>
              </w:numPr>
              <w:spacing w:before="100" w:beforeAutospacing="1" w:after="0" w:afterAutospacing="1" w:line="240" w:lineRule="auto"/>
              <w:contextualSpacing/>
              <w:rPr>
                <w:rFonts w:cs="Calibri"/>
                <w:b/>
                <w:lang w:eastAsia="en-GB"/>
              </w:rPr>
            </w:pPr>
            <w:r>
              <w:rPr>
                <w:rFonts w:cs="Calibri"/>
                <w:b/>
                <w:lang w:eastAsia="en-GB"/>
              </w:rPr>
              <w:t xml:space="preserve">Sunart Centre - </w:t>
            </w:r>
            <w:r w:rsidRPr="00827AF6">
              <w:rPr>
                <w:rFonts w:cs="Calibri"/>
                <w:b/>
                <w:shd w:val="clear" w:color="auto" w:fill="FFC000"/>
                <w:lang w:eastAsia="en-GB"/>
              </w:rPr>
              <w:t>school dependant</w:t>
            </w:r>
          </w:p>
          <w:p w14:paraId="7F91285B" w14:textId="1A04C918" w:rsidR="000B2982" w:rsidRPr="000B2982" w:rsidRDefault="000B2982" w:rsidP="00463DB1">
            <w:pPr>
              <w:numPr>
                <w:ilvl w:val="0"/>
                <w:numId w:val="21"/>
              </w:numPr>
              <w:spacing w:before="100" w:beforeAutospacing="1" w:after="0" w:afterAutospacing="1" w:line="240" w:lineRule="auto"/>
              <w:contextualSpacing/>
              <w:rPr>
                <w:rFonts w:cs="Calibri"/>
                <w:b/>
                <w:lang w:eastAsia="en-GB"/>
              </w:rPr>
            </w:pPr>
            <w:r>
              <w:rPr>
                <w:rFonts w:cs="Calibri"/>
                <w:b/>
                <w:lang w:eastAsia="en-GB"/>
              </w:rPr>
              <w:t xml:space="preserve">Craigmonie Centre - </w:t>
            </w:r>
            <w:r w:rsidRPr="00827AF6">
              <w:rPr>
                <w:rFonts w:cs="Calibri"/>
                <w:b/>
                <w:shd w:val="clear" w:color="auto" w:fill="FFC000"/>
                <w:lang w:eastAsia="en-GB"/>
              </w:rPr>
              <w:t>school dependant</w:t>
            </w:r>
          </w:p>
          <w:p w14:paraId="44A36520" w14:textId="4B4D1EBF" w:rsidR="000B2982" w:rsidRDefault="000B2982" w:rsidP="00463DB1">
            <w:pPr>
              <w:numPr>
                <w:ilvl w:val="0"/>
                <w:numId w:val="21"/>
              </w:numPr>
              <w:spacing w:before="100" w:beforeAutospacing="1" w:after="0" w:afterAutospacing="1" w:line="240" w:lineRule="auto"/>
              <w:contextualSpacing/>
              <w:rPr>
                <w:rFonts w:cs="Calibri"/>
                <w:b/>
                <w:lang w:eastAsia="en-GB"/>
              </w:rPr>
            </w:pPr>
            <w:r>
              <w:rPr>
                <w:rFonts w:cs="Calibri"/>
                <w:b/>
                <w:lang w:eastAsia="en-GB"/>
              </w:rPr>
              <w:t xml:space="preserve">Charleston Academy - </w:t>
            </w:r>
            <w:r w:rsidRPr="00827AF6">
              <w:rPr>
                <w:rFonts w:cs="Calibri"/>
                <w:b/>
                <w:shd w:val="clear" w:color="auto" w:fill="FFC000"/>
                <w:lang w:eastAsia="en-GB"/>
              </w:rPr>
              <w:t>school dependant</w:t>
            </w:r>
            <w:r>
              <w:rPr>
                <w:rFonts w:cs="Calibri"/>
                <w:b/>
                <w:lang w:eastAsia="en-GB"/>
              </w:rPr>
              <w:t xml:space="preserve"> </w:t>
            </w:r>
          </w:p>
          <w:p w14:paraId="3B5F1179" w14:textId="492E3250" w:rsidR="004874E8" w:rsidRDefault="004874E8" w:rsidP="004874E8">
            <w:pPr>
              <w:spacing w:before="100" w:beforeAutospacing="1" w:after="0" w:afterAutospacing="1" w:line="240" w:lineRule="auto"/>
              <w:contextualSpacing/>
              <w:rPr>
                <w:rFonts w:cs="Calibri"/>
                <w:b/>
                <w:lang w:eastAsia="en-GB"/>
              </w:rPr>
            </w:pPr>
          </w:p>
          <w:p w14:paraId="304C7C34" w14:textId="15C0157D" w:rsidR="00827AF6" w:rsidRPr="000B2982" w:rsidRDefault="00ED32AA" w:rsidP="00ED32AA">
            <w:pPr>
              <w:spacing w:before="100" w:beforeAutospacing="1" w:after="0" w:afterAutospacing="1" w:line="240" w:lineRule="auto"/>
              <w:contextualSpacing/>
              <w:rPr>
                <w:rFonts w:cs="Calibri"/>
                <w:b/>
                <w:sz w:val="24"/>
                <w:szCs w:val="24"/>
                <w:lang w:eastAsia="en-GB"/>
              </w:rPr>
            </w:pPr>
            <w:r w:rsidRPr="000B2982">
              <w:rPr>
                <w:rFonts w:cs="Calibri"/>
                <w:b/>
                <w:sz w:val="24"/>
                <w:szCs w:val="24"/>
                <w:lang w:eastAsia="en-GB"/>
              </w:rPr>
              <w:t>All other remaining HLH sites, not identified within the list</w:t>
            </w:r>
            <w:r w:rsidR="000B2982" w:rsidRPr="000B2982">
              <w:rPr>
                <w:rFonts w:cs="Calibri"/>
                <w:b/>
                <w:sz w:val="24"/>
                <w:szCs w:val="24"/>
                <w:lang w:eastAsia="en-GB"/>
              </w:rPr>
              <w:t>s</w:t>
            </w:r>
            <w:r w:rsidRPr="000B2982">
              <w:rPr>
                <w:rFonts w:cs="Calibri"/>
                <w:b/>
                <w:sz w:val="24"/>
                <w:szCs w:val="24"/>
                <w:lang w:eastAsia="en-GB"/>
              </w:rPr>
              <w:t xml:space="preserve">, will be programmed to reopen either within the extended Phase three or within Phase 4 and will be reported on within future updates </w:t>
            </w:r>
          </w:p>
        </w:tc>
      </w:tr>
      <w:tr w:rsidR="00827AF6" w:rsidRPr="00827AF6" w14:paraId="6EC25F64" w14:textId="77777777" w:rsidTr="00925FA9">
        <w:trPr>
          <w:gridAfter w:val="1"/>
          <w:wAfter w:w="12" w:type="dxa"/>
        </w:trPr>
        <w:tc>
          <w:tcPr>
            <w:tcW w:w="703" w:type="dxa"/>
            <w:shd w:val="clear" w:color="auto" w:fill="auto"/>
          </w:tcPr>
          <w:p w14:paraId="6A40801A" w14:textId="6299C5AA" w:rsidR="00827AF6" w:rsidRPr="00827AF6" w:rsidRDefault="000B2982" w:rsidP="00827AF6">
            <w:pPr>
              <w:spacing w:before="100" w:beforeAutospacing="1" w:after="100" w:afterAutospacing="1" w:line="240" w:lineRule="auto"/>
              <w:jc w:val="center"/>
              <w:rPr>
                <w:rFonts w:cs="Calibri"/>
                <w:b/>
                <w:lang w:eastAsia="en-GB"/>
              </w:rPr>
            </w:pPr>
            <w:r>
              <w:rPr>
                <w:rFonts w:ascii="Calibri" w:eastAsia="Calibri" w:hAnsi="Calibri" w:cs="Times New Roman"/>
              </w:rPr>
              <w:lastRenderedPageBreak/>
              <w:br w:type="page"/>
            </w:r>
            <w:r w:rsidR="00827AF6" w:rsidRPr="00827AF6">
              <w:rPr>
                <w:rFonts w:cs="Calibri"/>
                <w:b/>
                <w:lang w:eastAsia="en-GB"/>
              </w:rPr>
              <w:t>No</w:t>
            </w:r>
          </w:p>
        </w:tc>
        <w:tc>
          <w:tcPr>
            <w:tcW w:w="3118" w:type="dxa"/>
            <w:shd w:val="clear" w:color="auto" w:fill="BFBFBF" w:themeFill="background1" w:themeFillShade="BF"/>
          </w:tcPr>
          <w:p w14:paraId="477F5C5C"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Action</w:t>
            </w:r>
          </w:p>
        </w:tc>
        <w:tc>
          <w:tcPr>
            <w:tcW w:w="1134" w:type="dxa"/>
            <w:gridSpan w:val="2"/>
            <w:shd w:val="clear" w:color="auto" w:fill="BFBFBF" w:themeFill="background1" w:themeFillShade="BF"/>
          </w:tcPr>
          <w:p w14:paraId="7C06FE79"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Sponsor</w:t>
            </w:r>
          </w:p>
        </w:tc>
        <w:tc>
          <w:tcPr>
            <w:tcW w:w="1276" w:type="dxa"/>
            <w:shd w:val="clear" w:color="auto" w:fill="BFBFBF" w:themeFill="background1" w:themeFillShade="BF"/>
          </w:tcPr>
          <w:p w14:paraId="335D6BFB"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Lead</w:t>
            </w:r>
          </w:p>
        </w:tc>
        <w:tc>
          <w:tcPr>
            <w:tcW w:w="1418" w:type="dxa"/>
            <w:shd w:val="clear" w:color="auto" w:fill="BFBFBF" w:themeFill="background1" w:themeFillShade="BF"/>
          </w:tcPr>
          <w:p w14:paraId="2204581F"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Workstream Status</w:t>
            </w:r>
          </w:p>
        </w:tc>
        <w:tc>
          <w:tcPr>
            <w:tcW w:w="1985" w:type="dxa"/>
            <w:shd w:val="clear" w:color="auto" w:fill="BFBFBF" w:themeFill="background1" w:themeFillShade="BF"/>
          </w:tcPr>
          <w:p w14:paraId="1BB5723C"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Blockers</w:t>
            </w:r>
          </w:p>
        </w:tc>
        <w:tc>
          <w:tcPr>
            <w:tcW w:w="4960" w:type="dxa"/>
            <w:shd w:val="clear" w:color="auto" w:fill="BFBFBF" w:themeFill="background1" w:themeFillShade="BF"/>
          </w:tcPr>
          <w:p w14:paraId="1AEC1A87" w14:textId="77777777" w:rsidR="00827AF6" w:rsidRPr="00827AF6" w:rsidRDefault="00827AF6" w:rsidP="00827AF6">
            <w:pPr>
              <w:spacing w:before="100" w:beforeAutospacing="1" w:after="100" w:afterAutospacing="1" w:line="240" w:lineRule="auto"/>
              <w:ind w:left="887" w:hanging="887"/>
              <w:jc w:val="center"/>
              <w:rPr>
                <w:rFonts w:cs="Calibri"/>
                <w:b/>
                <w:lang w:eastAsia="en-GB"/>
              </w:rPr>
            </w:pPr>
            <w:r w:rsidRPr="00827AF6">
              <w:rPr>
                <w:rFonts w:cs="Calibri"/>
                <w:b/>
                <w:lang w:eastAsia="en-GB"/>
              </w:rPr>
              <w:t>Comments</w:t>
            </w:r>
          </w:p>
        </w:tc>
      </w:tr>
      <w:tr w:rsidR="000B2982" w:rsidRPr="00827AF6" w14:paraId="5F27F832" w14:textId="77777777" w:rsidTr="000B2982">
        <w:trPr>
          <w:gridAfter w:val="1"/>
          <w:wAfter w:w="12" w:type="dxa"/>
        </w:trPr>
        <w:tc>
          <w:tcPr>
            <w:tcW w:w="703" w:type="dxa"/>
            <w:shd w:val="clear" w:color="auto" w:fill="auto"/>
          </w:tcPr>
          <w:p w14:paraId="31D281EE" w14:textId="77777777" w:rsidR="000B2982" w:rsidRPr="00827AF6" w:rsidRDefault="000B2982" w:rsidP="000B2982">
            <w:pPr>
              <w:spacing w:before="100" w:beforeAutospacing="1" w:after="100" w:afterAutospacing="1" w:line="240" w:lineRule="auto"/>
              <w:rPr>
                <w:rFonts w:cs="Calibri"/>
                <w:lang w:eastAsia="en-GB"/>
              </w:rPr>
            </w:pPr>
            <w:r w:rsidRPr="00827AF6">
              <w:rPr>
                <w:rFonts w:cs="Calibri"/>
                <w:lang w:eastAsia="en-GB"/>
              </w:rPr>
              <w:t>P3.1</w:t>
            </w:r>
          </w:p>
        </w:tc>
        <w:tc>
          <w:tcPr>
            <w:tcW w:w="3118" w:type="dxa"/>
          </w:tcPr>
          <w:p w14:paraId="73CF5203" w14:textId="77777777" w:rsidR="000B2982" w:rsidRPr="00827AF6" w:rsidRDefault="000B2982" w:rsidP="000B2982">
            <w:pPr>
              <w:spacing w:before="100" w:beforeAutospacing="1" w:after="100" w:afterAutospacing="1" w:line="240" w:lineRule="auto"/>
              <w:rPr>
                <w:rFonts w:cs="Calibri"/>
                <w:lang w:eastAsia="en-GB"/>
              </w:rPr>
            </w:pPr>
            <w:r w:rsidRPr="00827AF6">
              <w:rPr>
                <w:rFonts w:cs="Calibri"/>
                <w:lang w:eastAsia="en-GB"/>
              </w:rPr>
              <w:t>Phase 3 easing of lock down commences</w:t>
            </w:r>
          </w:p>
        </w:tc>
        <w:tc>
          <w:tcPr>
            <w:tcW w:w="1134" w:type="dxa"/>
            <w:gridSpan w:val="2"/>
          </w:tcPr>
          <w:p w14:paraId="738A3306" w14:textId="77777777" w:rsidR="000B2982" w:rsidRPr="00827AF6" w:rsidRDefault="000B2982" w:rsidP="000B2982">
            <w:pPr>
              <w:spacing w:before="100" w:beforeAutospacing="1" w:after="100" w:afterAutospacing="1" w:line="240" w:lineRule="auto"/>
              <w:jc w:val="center"/>
              <w:rPr>
                <w:rFonts w:cs="Calibri"/>
                <w:lang w:eastAsia="en-GB"/>
              </w:rPr>
            </w:pPr>
            <w:r w:rsidRPr="00827AF6">
              <w:rPr>
                <w:rFonts w:cs="Calibri"/>
                <w:lang w:eastAsia="en-GB"/>
              </w:rPr>
              <w:t>S/Govt</w:t>
            </w:r>
          </w:p>
        </w:tc>
        <w:tc>
          <w:tcPr>
            <w:tcW w:w="1276" w:type="dxa"/>
            <w:shd w:val="clear" w:color="auto" w:fill="BFBFBF" w:themeFill="background1" w:themeFillShade="BF"/>
          </w:tcPr>
          <w:p w14:paraId="17D469CA" w14:textId="6BE83EFC" w:rsidR="000B2982" w:rsidRPr="00827AF6" w:rsidRDefault="000B2982" w:rsidP="000B2982">
            <w:pPr>
              <w:spacing w:before="100" w:beforeAutospacing="1" w:after="100" w:afterAutospacing="1" w:line="240" w:lineRule="auto"/>
              <w:jc w:val="center"/>
              <w:rPr>
                <w:rFonts w:cs="Calibri"/>
                <w:lang w:eastAsia="en-GB"/>
              </w:rPr>
            </w:pPr>
            <w:r w:rsidRPr="009459CC">
              <w:rPr>
                <w:rFonts w:cs="Calibri"/>
                <w:lang w:eastAsia="en-GB"/>
              </w:rPr>
              <w:t>N/A</w:t>
            </w:r>
          </w:p>
        </w:tc>
        <w:tc>
          <w:tcPr>
            <w:tcW w:w="1418" w:type="dxa"/>
            <w:shd w:val="clear" w:color="auto" w:fill="BFBFBF" w:themeFill="background1" w:themeFillShade="BF"/>
          </w:tcPr>
          <w:p w14:paraId="4AEB208E" w14:textId="47C52FF9" w:rsidR="000B2982" w:rsidRPr="00827AF6" w:rsidRDefault="000B2982" w:rsidP="000B2982">
            <w:pPr>
              <w:spacing w:before="100" w:beforeAutospacing="1" w:after="100" w:afterAutospacing="1" w:line="240" w:lineRule="auto"/>
              <w:jc w:val="center"/>
              <w:rPr>
                <w:rFonts w:cs="Calibri"/>
                <w:lang w:eastAsia="en-GB"/>
              </w:rPr>
            </w:pPr>
            <w:r w:rsidRPr="009459CC">
              <w:rPr>
                <w:rFonts w:cs="Calibri"/>
                <w:lang w:eastAsia="en-GB"/>
              </w:rPr>
              <w:t>N/A</w:t>
            </w:r>
          </w:p>
        </w:tc>
        <w:tc>
          <w:tcPr>
            <w:tcW w:w="1985" w:type="dxa"/>
            <w:shd w:val="clear" w:color="auto" w:fill="BFBFBF" w:themeFill="background1" w:themeFillShade="BF"/>
          </w:tcPr>
          <w:p w14:paraId="394CCDF0" w14:textId="72CE48FB" w:rsidR="000B2982" w:rsidRPr="00827AF6" w:rsidRDefault="000B2982" w:rsidP="000B2982">
            <w:pPr>
              <w:spacing w:before="100" w:beforeAutospacing="1" w:after="100" w:afterAutospacing="1" w:line="240" w:lineRule="auto"/>
              <w:jc w:val="center"/>
              <w:rPr>
                <w:rFonts w:cs="Calibri"/>
                <w:lang w:eastAsia="en-GB"/>
              </w:rPr>
            </w:pPr>
            <w:r w:rsidRPr="009459CC">
              <w:rPr>
                <w:rFonts w:cs="Calibri"/>
                <w:lang w:eastAsia="en-GB"/>
              </w:rPr>
              <w:t>N/A</w:t>
            </w:r>
          </w:p>
        </w:tc>
        <w:tc>
          <w:tcPr>
            <w:tcW w:w="4960" w:type="dxa"/>
            <w:shd w:val="clear" w:color="auto" w:fill="00B0F0"/>
          </w:tcPr>
          <w:p w14:paraId="52854EAC" w14:textId="77777777" w:rsidR="000B2982" w:rsidRPr="00827AF6" w:rsidRDefault="000B2982" w:rsidP="000B2982">
            <w:pPr>
              <w:spacing w:before="100" w:beforeAutospacing="1" w:after="100" w:afterAutospacing="1" w:line="240" w:lineRule="auto"/>
              <w:rPr>
                <w:rFonts w:cs="Calibri"/>
                <w:lang w:eastAsia="en-GB"/>
              </w:rPr>
            </w:pPr>
            <w:r w:rsidRPr="00827AF6">
              <w:rPr>
                <w:rFonts w:cs="Calibri"/>
                <w:b/>
                <w:lang w:eastAsia="en-GB"/>
              </w:rPr>
              <w:t>Commenced</w:t>
            </w:r>
          </w:p>
        </w:tc>
      </w:tr>
      <w:tr w:rsidR="000B2982" w:rsidRPr="00827AF6" w14:paraId="0EF02793" w14:textId="77777777" w:rsidTr="000B2982">
        <w:trPr>
          <w:gridAfter w:val="1"/>
          <w:wAfter w:w="12" w:type="dxa"/>
        </w:trPr>
        <w:tc>
          <w:tcPr>
            <w:tcW w:w="703" w:type="dxa"/>
            <w:shd w:val="clear" w:color="auto" w:fill="auto"/>
          </w:tcPr>
          <w:p w14:paraId="1B697C98" w14:textId="77777777" w:rsidR="000B2982" w:rsidRPr="00827AF6" w:rsidRDefault="000B2982" w:rsidP="000B2982">
            <w:pPr>
              <w:spacing w:before="100" w:beforeAutospacing="1" w:after="100" w:afterAutospacing="1" w:line="240" w:lineRule="auto"/>
              <w:rPr>
                <w:rFonts w:cs="Calibri"/>
                <w:lang w:eastAsia="en-GB"/>
              </w:rPr>
            </w:pPr>
            <w:r w:rsidRPr="00827AF6">
              <w:rPr>
                <w:rFonts w:cs="Calibri"/>
                <w:lang w:eastAsia="en-GB"/>
              </w:rPr>
              <w:t>P3.2</w:t>
            </w:r>
          </w:p>
        </w:tc>
        <w:tc>
          <w:tcPr>
            <w:tcW w:w="3118" w:type="dxa"/>
          </w:tcPr>
          <w:p w14:paraId="38DD924F" w14:textId="77777777" w:rsidR="000B2982" w:rsidRPr="00827AF6" w:rsidRDefault="000B2982" w:rsidP="000B2982">
            <w:pPr>
              <w:spacing w:before="100" w:beforeAutospacing="1" w:after="100" w:afterAutospacing="1" w:line="240" w:lineRule="auto"/>
              <w:rPr>
                <w:rFonts w:cs="Calibri"/>
                <w:lang w:eastAsia="en-GB"/>
              </w:rPr>
            </w:pPr>
            <w:r w:rsidRPr="00827AF6">
              <w:rPr>
                <w:rFonts w:cs="Calibri"/>
                <w:lang w:eastAsia="en-GB"/>
              </w:rPr>
              <w:t>FM review of phase 3</w:t>
            </w:r>
          </w:p>
        </w:tc>
        <w:tc>
          <w:tcPr>
            <w:tcW w:w="1134" w:type="dxa"/>
            <w:gridSpan w:val="2"/>
          </w:tcPr>
          <w:p w14:paraId="2742B84B" w14:textId="77777777" w:rsidR="000B2982" w:rsidRPr="00827AF6" w:rsidRDefault="000B2982" w:rsidP="000B2982">
            <w:pPr>
              <w:spacing w:before="100" w:beforeAutospacing="1" w:after="100" w:afterAutospacing="1" w:line="240" w:lineRule="auto"/>
              <w:jc w:val="center"/>
              <w:rPr>
                <w:rFonts w:cs="Calibri"/>
                <w:lang w:eastAsia="en-GB"/>
              </w:rPr>
            </w:pPr>
            <w:r w:rsidRPr="00827AF6">
              <w:rPr>
                <w:rFonts w:cs="Calibri"/>
                <w:lang w:eastAsia="en-GB"/>
              </w:rPr>
              <w:t>S/Govt</w:t>
            </w:r>
          </w:p>
        </w:tc>
        <w:tc>
          <w:tcPr>
            <w:tcW w:w="1276" w:type="dxa"/>
            <w:shd w:val="clear" w:color="auto" w:fill="BFBFBF" w:themeFill="background1" w:themeFillShade="BF"/>
          </w:tcPr>
          <w:p w14:paraId="45A4D5AF" w14:textId="6ED2CA1B" w:rsidR="000B2982" w:rsidRPr="00827AF6" w:rsidRDefault="000B2982" w:rsidP="000B2982">
            <w:pPr>
              <w:spacing w:before="100" w:beforeAutospacing="1" w:after="100" w:afterAutospacing="1" w:line="240" w:lineRule="auto"/>
              <w:jc w:val="center"/>
              <w:rPr>
                <w:rFonts w:cs="Calibri"/>
                <w:lang w:eastAsia="en-GB"/>
              </w:rPr>
            </w:pPr>
            <w:r w:rsidRPr="009459CC">
              <w:rPr>
                <w:rFonts w:cs="Calibri"/>
                <w:lang w:eastAsia="en-GB"/>
              </w:rPr>
              <w:t>N/A</w:t>
            </w:r>
          </w:p>
        </w:tc>
        <w:tc>
          <w:tcPr>
            <w:tcW w:w="1418" w:type="dxa"/>
            <w:shd w:val="clear" w:color="auto" w:fill="BFBFBF" w:themeFill="background1" w:themeFillShade="BF"/>
          </w:tcPr>
          <w:p w14:paraId="5FA67C81" w14:textId="27A050A4" w:rsidR="000B2982" w:rsidRPr="00827AF6" w:rsidRDefault="000B2982" w:rsidP="000B2982">
            <w:pPr>
              <w:spacing w:before="100" w:beforeAutospacing="1" w:after="100" w:afterAutospacing="1" w:line="240" w:lineRule="auto"/>
              <w:jc w:val="center"/>
              <w:rPr>
                <w:rFonts w:cs="Calibri"/>
                <w:lang w:eastAsia="en-GB"/>
              </w:rPr>
            </w:pPr>
            <w:r w:rsidRPr="009459CC">
              <w:rPr>
                <w:rFonts w:cs="Calibri"/>
                <w:lang w:eastAsia="en-GB"/>
              </w:rPr>
              <w:t>N/A</w:t>
            </w:r>
          </w:p>
        </w:tc>
        <w:tc>
          <w:tcPr>
            <w:tcW w:w="1985" w:type="dxa"/>
            <w:shd w:val="clear" w:color="auto" w:fill="BFBFBF" w:themeFill="background1" w:themeFillShade="BF"/>
          </w:tcPr>
          <w:p w14:paraId="11034A37" w14:textId="4C426D88" w:rsidR="000B2982" w:rsidRPr="00827AF6" w:rsidRDefault="000B2982" w:rsidP="000B2982">
            <w:pPr>
              <w:spacing w:before="100" w:beforeAutospacing="1" w:after="100" w:afterAutospacing="1" w:line="240" w:lineRule="auto"/>
              <w:jc w:val="center"/>
              <w:rPr>
                <w:rFonts w:cs="Calibri"/>
                <w:lang w:eastAsia="en-GB"/>
              </w:rPr>
            </w:pPr>
            <w:r w:rsidRPr="009459CC">
              <w:rPr>
                <w:rFonts w:cs="Calibri"/>
                <w:lang w:eastAsia="en-GB"/>
              </w:rPr>
              <w:t>N/A</w:t>
            </w:r>
          </w:p>
        </w:tc>
        <w:tc>
          <w:tcPr>
            <w:tcW w:w="4960" w:type="dxa"/>
          </w:tcPr>
          <w:p w14:paraId="4642E24B" w14:textId="77777777" w:rsidR="000B2982" w:rsidRPr="00827AF6" w:rsidRDefault="000B2982" w:rsidP="000B2982">
            <w:pPr>
              <w:spacing w:before="100" w:beforeAutospacing="1" w:after="100" w:afterAutospacing="1" w:line="240" w:lineRule="auto"/>
              <w:rPr>
                <w:rFonts w:cs="Calibri"/>
                <w:b/>
                <w:lang w:eastAsia="en-GB"/>
              </w:rPr>
            </w:pPr>
            <w:r w:rsidRPr="006A0F91">
              <w:rPr>
                <w:rFonts w:cs="Calibri"/>
                <w:b/>
                <w:lang w:eastAsia="en-GB"/>
              </w:rPr>
              <w:t>FM’s review dates -  20 Aug and 11 Sep 2020</w:t>
            </w:r>
          </w:p>
        </w:tc>
      </w:tr>
      <w:tr w:rsidR="00827AF6" w:rsidRPr="00827AF6" w14:paraId="211432F0" w14:textId="77777777" w:rsidTr="00925FA9">
        <w:trPr>
          <w:gridAfter w:val="1"/>
          <w:wAfter w:w="12" w:type="dxa"/>
        </w:trPr>
        <w:tc>
          <w:tcPr>
            <w:tcW w:w="703" w:type="dxa"/>
            <w:shd w:val="clear" w:color="auto" w:fill="auto"/>
          </w:tcPr>
          <w:p w14:paraId="2E2ADB17"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P3.3</w:t>
            </w:r>
          </w:p>
        </w:tc>
        <w:tc>
          <w:tcPr>
            <w:tcW w:w="3118" w:type="dxa"/>
          </w:tcPr>
          <w:p w14:paraId="3D23CD09"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Review HLH phase 4 planning assumptions post FM phase 3 review </w:t>
            </w:r>
          </w:p>
        </w:tc>
        <w:tc>
          <w:tcPr>
            <w:tcW w:w="1134" w:type="dxa"/>
            <w:gridSpan w:val="2"/>
          </w:tcPr>
          <w:p w14:paraId="217D9748"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SW</w:t>
            </w:r>
          </w:p>
        </w:tc>
        <w:tc>
          <w:tcPr>
            <w:tcW w:w="1276" w:type="dxa"/>
          </w:tcPr>
          <w:p w14:paraId="6A2163CB"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SS</w:t>
            </w:r>
          </w:p>
        </w:tc>
        <w:tc>
          <w:tcPr>
            <w:tcW w:w="1418" w:type="dxa"/>
            <w:shd w:val="clear" w:color="auto" w:fill="92D050"/>
          </w:tcPr>
          <w:p w14:paraId="1DFE5D42" w14:textId="77777777" w:rsidR="00827AF6" w:rsidRPr="00827AF6" w:rsidRDefault="00827AF6" w:rsidP="00820D10">
            <w:pPr>
              <w:spacing w:before="100" w:beforeAutospacing="1" w:after="100" w:afterAutospacing="1" w:line="240" w:lineRule="auto"/>
              <w:jc w:val="center"/>
              <w:rPr>
                <w:rFonts w:cs="Calibri"/>
                <w:lang w:eastAsia="en-GB"/>
              </w:rPr>
            </w:pPr>
            <w:r w:rsidRPr="00827AF6">
              <w:rPr>
                <w:rFonts w:cs="Calibri"/>
                <w:lang w:eastAsia="en-GB"/>
              </w:rPr>
              <w:t>TBD once commenced</w:t>
            </w:r>
          </w:p>
        </w:tc>
        <w:tc>
          <w:tcPr>
            <w:tcW w:w="1985" w:type="dxa"/>
          </w:tcPr>
          <w:p w14:paraId="424C5FC7"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070334FB" w14:textId="77777777" w:rsidR="00827AF6" w:rsidRPr="00827AF6" w:rsidRDefault="00827AF6" w:rsidP="00827AF6">
            <w:pPr>
              <w:spacing w:before="100" w:beforeAutospacing="1" w:after="100" w:afterAutospacing="1" w:line="240" w:lineRule="auto"/>
              <w:rPr>
                <w:rFonts w:cs="Calibri"/>
                <w:lang w:eastAsia="en-GB"/>
              </w:rPr>
            </w:pPr>
          </w:p>
        </w:tc>
      </w:tr>
      <w:tr w:rsidR="00827AF6" w:rsidRPr="00827AF6" w14:paraId="4BDD3F40" w14:textId="77777777" w:rsidTr="00925FA9">
        <w:trPr>
          <w:gridAfter w:val="1"/>
          <w:wAfter w:w="12" w:type="dxa"/>
        </w:trPr>
        <w:tc>
          <w:tcPr>
            <w:tcW w:w="703" w:type="dxa"/>
            <w:shd w:val="clear" w:color="auto" w:fill="auto"/>
          </w:tcPr>
          <w:p w14:paraId="1EF2EC0B"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P3.4</w:t>
            </w:r>
          </w:p>
        </w:tc>
        <w:tc>
          <w:tcPr>
            <w:tcW w:w="3118" w:type="dxa"/>
          </w:tcPr>
          <w:p w14:paraId="68562714"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Review furlough to enable key staff to return to work in a timeous manner thereby maximising the furlough opportunities and minimising cost to HLH</w:t>
            </w:r>
          </w:p>
        </w:tc>
        <w:tc>
          <w:tcPr>
            <w:tcW w:w="1134" w:type="dxa"/>
            <w:gridSpan w:val="2"/>
          </w:tcPr>
          <w:p w14:paraId="4C26163D"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JWM</w:t>
            </w:r>
          </w:p>
        </w:tc>
        <w:tc>
          <w:tcPr>
            <w:tcW w:w="1276" w:type="dxa"/>
          </w:tcPr>
          <w:p w14:paraId="6C2FF22E"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MM</w:t>
            </w:r>
          </w:p>
        </w:tc>
        <w:tc>
          <w:tcPr>
            <w:tcW w:w="1418" w:type="dxa"/>
            <w:shd w:val="clear" w:color="auto" w:fill="92D050"/>
          </w:tcPr>
          <w:p w14:paraId="066ACE9E"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5" w:type="dxa"/>
          </w:tcPr>
          <w:p w14:paraId="4A853946"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73F2FCE8"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Ongoing and continuous  </w:t>
            </w:r>
          </w:p>
        </w:tc>
      </w:tr>
      <w:tr w:rsidR="00827AF6" w:rsidRPr="00827AF6" w14:paraId="39BA8043" w14:textId="77777777" w:rsidTr="00925FA9">
        <w:trPr>
          <w:gridAfter w:val="1"/>
          <w:wAfter w:w="12" w:type="dxa"/>
        </w:trPr>
        <w:tc>
          <w:tcPr>
            <w:tcW w:w="703" w:type="dxa"/>
            <w:shd w:val="clear" w:color="auto" w:fill="auto"/>
          </w:tcPr>
          <w:p w14:paraId="1DA37528" w14:textId="77777777" w:rsidR="00827AF6" w:rsidRDefault="00827AF6" w:rsidP="00827AF6">
            <w:pPr>
              <w:spacing w:before="100" w:beforeAutospacing="1" w:after="100" w:afterAutospacing="1" w:line="240" w:lineRule="auto"/>
              <w:rPr>
                <w:rFonts w:cs="Calibri"/>
                <w:lang w:eastAsia="en-GB"/>
              </w:rPr>
            </w:pPr>
            <w:r w:rsidRPr="00827AF6">
              <w:rPr>
                <w:rFonts w:cs="Calibri"/>
                <w:lang w:eastAsia="en-GB"/>
              </w:rPr>
              <w:t>P3.5</w:t>
            </w:r>
          </w:p>
          <w:p w14:paraId="01D0548B" w14:textId="22D248E3" w:rsidR="0059074F" w:rsidRPr="00827AF6" w:rsidRDefault="0059074F" w:rsidP="00827AF6">
            <w:pPr>
              <w:spacing w:before="100" w:beforeAutospacing="1" w:after="100" w:afterAutospacing="1" w:line="240" w:lineRule="auto"/>
              <w:rPr>
                <w:rFonts w:cs="Calibri"/>
                <w:lang w:eastAsia="en-GB"/>
              </w:rPr>
            </w:pPr>
          </w:p>
        </w:tc>
        <w:tc>
          <w:tcPr>
            <w:tcW w:w="3118" w:type="dxa"/>
          </w:tcPr>
          <w:p w14:paraId="30480741"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Activate operational workstreams to prepare for the reopening of permitted facilities</w:t>
            </w:r>
          </w:p>
        </w:tc>
        <w:tc>
          <w:tcPr>
            <w:tcW w:w="1134" w:type="dxa"/>
            <w:gridSpan w:val="2"/>
          </w:tcPr>
          <w:p w14:paraId="564B0947"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SW</w:t>
            </w:r>
          </w:p>
        </w:tc>
        <w:tc>
          <w:tcPr>
            <w:tcW w:w="1276" w:type="dxa"/>
          </w:tcPr>
          <w:p w14:paraId="17AFD046"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SS/PMs</w:t>
            </w:r>
          </w:p>
        </w:tc>
        <w:tc>
          <w:tcPr>
            <w:tcW w:w="1418" w:type="dxa"/>
            <w:shd w:val="clear" w:color="auto" w:fill="92D050"/>
          </w:tcPr>
          <w:p w14:paraId="4ED5BAFC"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Green</w:t>
            </w:r>
          </w:p>
        </w:tc>
        <w:tc>
          <w:tcPr>
            <w:tcW w:w="1985" w:type="dxa"/>
          </w:tcPr>
          <w:p w14:paraId="7873402B"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490B9C9A" w14:textId="77777777" w:rsidR="00827AF6" w:rsidRDefault="00827AF6" w:rsidP="0059074F">
            <w:pPr>
              <w:spacing w:before="100" w:beforeAutospacing="1" w:after="100" w:afterAutospacing="1" w:line="240" w:lineRule="auto"/>
              <w:rPr>
                <w:rFonts w:cs="Calibri"/>
                <w:lang w:eastAsia="en-GB"/>
              </w:rPr>
            </w:pPr>
          </w:p>
          <w:p w14:paraId="5ACD20BE" w14:textId="77777777" w:rsidR="0059074F" w:rsidRDefault="0059074F" w:rsidP="0059074F">
            <w:pPr>
              <w:spacing w:before="100" w:beforeAutospacing="1" w:after="100" w:afterAutospacing="1" w:line="240" w:lineRule="auto"/>
              <w:rPr>
                <w:rFonts w:cs="Calibri"/>
                <w:lang w:eastAsia="en-GB"/>
              </w:rPr>
            </w:pPr>
          </w:p>
          <w:p w14:paraId="78719DAA" w14:textId="27B1606E" w:rsidR="0059074F" w:rsidRPr="00827AF6" w:rsidRDefault="0059074F" w:rsidP="0059074F">
            <w:pPr>
              <w:spacing w:before="100" w:beforeAutospacing="1" w:after="100" w:afterAutospacing="1" w:line="240" w:lineRule="auto"/>
              <w:rPr>
                <w:rFonts w:cs="Calibri"/>
                <w:lang w:eastAsia="en-GB"/>
              </w:rPr>
            </w:pPr>
          </w:p>
        </w:tc>
      </w:tr>
      <w:tr w:rsidR="00827AF6" w:rsidRPr="00827AF6" w14:paraId="1D6F1D00" w14:textId="77777777" w:rsidTr="00925FA9">
        <w:tc>
          <w:tcPr>
            <w:tcW w:w="3831" w:type="dxa"/>
            <w:gridSpan w:val="3"/>
            <w:shd w:val="clear" w:color="auto" w:fill="auto"/>
          </w:tcPr>
          <w:p w14:paraId="42D76DC5" w14:textId="412E48F3" w:rsidR="00827AF6" w:rsidRPr="0059074F" w:rsidRDefault="00827AF6" w:rsidP="00827AF6">
            <w:pPr>
              <w:spacing w:before="100" w:beforeAutospacing="1" w:after="100" w:afterAutospacing="1" w:line="240" w:lineRule="auto"/>
              <w:rPr>
                <w:rFonts w:cs="Calibri"/>
                <w:lang w:eastAsia="en-GB"/>
              </w:rPr>
            </w:pPr>
            <w:r w:rsidRPr="00827AF6">
              <w:rPr>
                <w:rFonts w:cs="Calibri"/>
                <w:lang w:eastAsia="en-GB"/>
              </w:rPr>
              <w:br w:type="page"/>
            </w:r>
            <w:r w:rsidRPr="00827AF6">
              <w:rPr>
                <w:rFonts w:cs="Calibri"/>
                <w:b/>
                <w:sz w:val="28"/>
                <w:szCs w:val="28"/>
                <w:lang w:eastAsia="en-GB"/>
              </w:rPr>
              <w:t xml:space="preserve">Phase 4 </w:t>
            </w:r>
            <w:r w:rsidRPr="005F77C3">
              <w:rPr>
                <w:rFonts w:cs="Calibri"/>
                <w:b/>
                <w:sz w:val="28"/>
                <w:szCs w:val="28"/>
                <w:u w:val="single"/>
                <w:lang w:eastAsia="en-GB"/>
              </w:rPr>
              <w:t>TBC</w:t>
            </w:r>
          </w:p>
        </w:tc>
        <w:tc>
          <w:tcPr>
            <w:tcW w:w="10775" w:type="dxa"/>
            <w:gridSpan w:val="6"/>
            <w:shd w:val="clear" w:color="auto" w:fill="FFFFFF" w:themeFill="background1"/>
          </w:tcPr>
          <w:p w14:paraId="5D9AF9D4" w14:textId="77777777" w:rsidR="00827AF6" w:rsidRPr="00827AF6" w:rsidRDefault="00827AF6" w:rsidP="00827AF6">
            <w:pPr>
              <w:spacing w:before="100" w:beforeAutospacing="1" w:after="100" w:afterAutospacing="1" w:line="240" w:lineRule="auto"/>
              <w:rPr>
                <w:rFonts w:cs="Calibri"/>
                <w:b/>
                <w:sz w:val="28"/>
                <w:szCs w:val="28"/>
                <w:lang w:eastAsia="en-GB"/>
              </w:rPr>
            </w:pPr>
            <w:r w:rsidRPr="00827AF6">
              <w:rPr>
                <w:rFonts w:cs="Calibri"/>
                <w:b/>
                <w:sz w:val="28"/>
                <w:szCs w:val="28"/>
                <w:lang w:eastAsia="en-GB"/>
              </w:rPr>
              <w:t>Activity</w:t>
            </w:r>
          </w:p>
        </w:tc>
      </w:tr>
      <w:tr w:rsidR="00827AF6" w:rsidRPr="00827AF6" w14:paraId="648BBB68" w14:textId="77777777" w:rsidTr="00925FA9">
        <w:trPr>
          <w:gridAfter w:val="1"/>
          <w:wAfter w:w="12" w:type="dxa"/>
        </w:trPr>
        <w:tc>
          <w:tcPr>
            <w:tcW w:w="703" w:type="dxa"/>
            <w:shd w:val="clear" w:color="auto" w:fill="auto"/>
          </w:tcPr>
          <w:p w14:paraId="4AB83A74" w14:textId="77777777" w:rsidR="00827AF6" w:rsidRPr="00827AF6" w:rsidRDefault="00827AF6" w:rsidP="00827AF6">
            <w:pPr>
              <w:spacing w:before="100" w:beforeAutospacing="1" w:after="100" w:afterAutospacing="1" w:line="240" w:lineRule="auto"/>
              <w:rPr>
                <w:rFonts w:cs="Calibri"/>
                <w:lang w:eastAsia="en-GB"/>
              </w:rPr>
            </w:pPr>
          </w:p>
        </w:tc>
        <w:tc>
          <w:tcPr>
            <w:tcW w:w="13891" w:type="dxa"/>
            <w:gridSpan w:val="7"/>
          </w:tcPr>
          <w:p w14:paraId="64BAEF9D" w14:textId="4655042C" w:rsidR="00827AF6" w:rsidRPr="00827AF6" w:rsidRDefault="00827AF6" w:rsidP="00827AF6">
            <w:pPr>
              <w:spacing w:before="100" w:beforeAutospacing="1" w:after="100" w:afterAutospacing="1" w:line="240" w:lineRule="auto"/>
              <w:rPr>
                <w:rFonts w:cs="Calibri"/>
                <w:lang w:eastAsia="en-GB"/>
              </w:rPr>
            </w:pPr>
            <w:r w:rsidRPr="00827AF6">
              <w:rPr>
                <w:rFonts w:cs="Calibri"/>
                <w:b/>
                <w:lang w:eastAsia="en-GB"/>
              </w:rPr>
              <w:t xml:space="preserve">Sport, Culture and Leisure:  </w:t>
            </w:r>
            <w:r w:rsidRPr="00827AF6">
              <w:rPr>
                <w:rFonts w:cs="Calibri"/>
                <w:lang w:eastAsia="en-GB"/>
              </w:rPr>
              <w:t>TBC</w:t>
            </w:r>
          </w:p>
          <w:p w14:paraId="4A5C0D56" w14:textId="468DF8C8" w:rsidR="00827AF6" w:rsidRPr="00827AF6" w:rsidRDefault="00827AF6" w:rsidP="00827AF6">
            <w:pPr>
              <w:spacing w:before="100" w:beforeAutospacing="1" w:after="100" w:afterAutospacing="1" w:line="240" w:lineRule="auto"/>
              <w:rPr>
                <w:rFonts w:cs="Calibri"/>
                <w:lang w:eastAsia="en-GB"/>
              </w:rPr>
            </w:pPr>
            <w:r w:rsidRPr="00827AF6">
              <w:rPr>
                <w:rFonts w:cs="Calibri"/>
                <w:b/>
                <w:lang w:eastAsia="en-GB"/>
              </w:rPr>
              <w:t>Working Requirements:</w:t>
            </w:r>
            <w:r w:rsidRPr="00827AF6">
              <w:rPr>
                <w:rFonts w:cs="Calibri"/>
                <w:lang w:eastAsia="en-GB"/>
              </w:rPr>
              <w:t xml:space="preserve">  Further relaxation of restrictions in line with public health advice TBC.</w:t>
            </w:r>
          </w:p>
          <w:p w14:paraId="5125CBFD" w14:textId="4F8DE09B" w:rsidR="00827AF6" w:rsidRPr="00043BC6" w:rsidRDefault="00827AF6" w:rsidP="00827AF6">
            <w:pPr>
              <w:spacing w:before="100" w:beforeAutospacing="1" w:after="100" w:afterAutospacing="1" w:line="240" w:lineRule="auto"/>
              <w:rPr>
                <w:rFonts w:cs="Calibri"/>
                <w:lang w:eastAsia="en-GB"/>
              </w:rPr>
            </w:pPr>
            <w:r w:rsidRPr="00827AF6">
              <w:rPr>
                <w:rFonts w:cs="Calibri"/>
                <w:b/>
                <w:lang w:eastAsia="en-GB"/>
              </w:rPr>
              <w:t xml:space="preserve">Protections:  </w:t>
            </w:r>
            <w:r w:rsidRPr="00827AF6">
              <w:rPr>
                <w:rFonts w:cs="Calibri"/>
                <w:lang w:eastAsia="en-GB"/>
              </w:rPr>
              <w:t>TBC</w:t>
            </w:r>
          </w:p>
          <w:p w14:paraId="4A79AD51" w14:textId="77777777" w:rsidR="00827AF6" w:rsidRDefault="00827AF6" w:rsidP="00827AF6">
            <w:pPr>
              <w:spacing w:before="100" w:beforeAutospacing="1" w:after="100" w:afterAutospacing="1" w:line="240" w:lineRule="auto"/>
              <w:rPr>
                <w:rFonts w:cs="Calibri"/>
                <w:b/>
                <w:lang w:eastAsia="en-GB"/>
              </w:rPr>
            </w:pPr>
            <w:r w:rsidRPr="00827AF6">
              <w:rPr>
                <w:rFonts w:cs="Calibri"/>
                <w:b/>
                <w:lang w:eastAsia="en-GB"/>
              </w:rPr>
              <w:t xml:space="preserve">HLH facilities likely to reopen within Phase 4 will be considered and approved by the HLH executive team at the weekly business meetings </w:t>
            </w:r>
          </w:p>
          <w:p w14:paraId="198D809D" w14:textId="25D3D406" w:rsidR="00043BC6" w:rsidRPr="00043BC6" w:rsidRDefault="00043BC6" w:rsidP="00827AF6">
            <w:pPr>
              <w:spacing w:before="100" w:beforeAutospacing="1" w:after="100" w:afterAutospacing="1" w:line="240" w:lineRule="auto"/>
              <w:rPr>
                <w:rFonts w:cs="Calibri"/>
                <w:b/>
                <w:lang w:eastAsia="en-GB"/>
              </w:rPr>
            </w:pPr>
          </w:p>
        </w:tc>
      </w:tr>
      <w:tr w:rsidR="00827AF6" w:rsidRPr="00827AF6" w14:paraId="6B816E54" w14:textId="77777777" w:rsidTr="00925FA9">
        <w:trPr>
          <w:gridAfter w:val="1"/>
          <w:wAfter w:w="12" w:type="dxa"/>
        </w:trPr>
        <w:tc>
          <w:tcPr>
            <w:tcW w:w="703" w:type="dxa"/>
            <w:shd w:val="clear" w:color="auto" w:fill="auto"/>
          </w:tcPr>
          <w:p w14:paraId="5FA183B5"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No</w:t>
            </w:r>
          </w:p>
        </w:tc>
        <w:tc>
          <w:tcPr>
            <w:tcW w:w="3118" w:type="dxa"/>
            <w:shd w:val="clear" w:color="auto" w:fill="BFBFBF" w:themeFill="background1" w:themeFillShade="BF"/>
          </w:tcPr>
          <w:p w14:paraId="5246AB6B"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Action</w:t>
            </w:r>
          </w:p>
        </w:tc>
        <w:tc>
          <w:tcPr>
            <w:tcW w:w="1134" w:type="dxa"/>
            <w:gridSpan w:val="2"/>
            <w:shd w:val="clear" w:color="auto" w:fill="BFBFBF" w:themeFill="background1" w:themeFillShade="BF"/>
          </w:tcPr>
          <w:p w14:paraId="7C2AFA97"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Sponsor</w:t>
            </w:r>
          </w:p>
        </w:tc>
        <w:tc>
          <w:tcPr>
            <w:tcW w:w="1276" w:type="dxa"/>
            <w:shd w:val="clear" w:color="auto" w:fill="BFBFBF" w:themeFill="background1" w:themeFillShade="BF"/>
          </w:tcPr>
          <w:p w14:paraId="17DC6114"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Lead</w:t>
            </w:r>
          </w:p>
        </w:tc>
        <w:tc>
          <w:tcPr>
            <w:tcW w:w="1418" w:type="dxa"/>
            <w:shd w:val="clear" w:color="auto" w:fill="BFBFBF" w:themeFill="background1" w:themeFillShade="BF"/>
          </w:tcPr>
          <w:p w14:paraId="7C84F73B"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Workstream Status</w:t>
            </w:r>
          </w:p>
        </w:tc>
        <w:tc>
          <w:tcPr>
            <w:tcW w:w="1985" w:type="dxa"/>
            <w:shd w:val="clear" w:color="auto" w:fill="BFBFBF" w:themeFill="background1" w:themeFillShade="BF"/>
          </w:tcPr>
          <w:p w14:paraId="140D90C4" w14:textId="77777777" w:rsidR="00827AF6" w:rsidRPr="00827AF6" w:rsidRDefault="00827AF6" w:rsidP="00827AF6">
            <w:pPr>
              <w:spacing w:before="100" w:beforeAutospacing="1" w:after="100" w:afterAutospacing="1" w:line="240" w:lineRule="auto"/>
              <w:jc w:val="center"/>
              <w:rPr>
                <w:rFonts w:cs="Calibri"/>
                <w:b/>
                <w:lang w:eastAsia="en-GB"/>
              </w:rPr>
            </w:pPr>
            <w:r w:rsidRPr="00827AF6">
              <w:rPr>
                <w:rFonts w:cs="Calibri"/>
                <w:b/>
                <w:lang w:eastAsia="en-GB"/>
              </w:rPr>
              <w:t>Blockers</w:t>
            </w:r>
          </w:p>
        </w:tc>
        <w:tc>
          <w:tcPr>
            <w:tcW w:w="4960" w:type="dxa"/>
            <w:shd w:val="clear" w:color="auto" w:fill="BFBFBF" w:themeFill="background1" w:themeFillShade="BF"/>
          </w:tcPr>
          <w:p w14:paraId="67776C45" w14:textId="77777777" w:rsidR="00827AF6" w:rsidRPr="00827AF6" w:rsidRDefault="00827AF6" w:rsidP="00827AF6">
            <w:pPr>
              <w:spacing w:before="100" w:beforeAutospacing="1" w:after="100" w:afterAutospacing="1" w:line="240" w:lineRule="auto"/>
              <w:ind w:left="887" w:hanging="887"/>
              <w:jc w:val="center"/>
              <w:rPr>
                <w:rFonts w:cs="Calibri"/>
                <w:b/>
                <w:lang w:eastAsia="en-GB"/>
              </w:rPr>
            </w:pPr>
            <w:r w:rsidRPr="00827AF6">
              <w:rPr>
                <w:rFonts w:cs="Calibri"/>
                <w:b/>
                <w:lang w:eastAsia="en-GB"/>
              </w:rPr>
              <w:t>Comments</w:t>
            </w:r>
          </w:p>
        </w:tc>
      </w:tr>
      <w:tr w:rsidR="000B2982" w:rsidRPr="00827AF6" w14:paraId="004220ED" w14:textId="77777777" w:rsidTr="000B2982">
        <w:trPr>
          <w:gridAfter w:val="1"/>
          <w:wAfter w:w="12" w:type="dxa"/>
        </w:trPr>
        <w:tc>
          <w:tcPr>
            <w:tcW w:w="703" w:type="dxa"/>
            <w:shd w:val="clear" w:color="auto" w:fill="auto"/>
          </w:tcPr>
          <w:p w14:paraId="5F726F7F" w14:textId="77777777" w:rsidR="000B2982" w:rsidRPr="00827AF6" w:rsidRDefault="000B2982" w:rsidP="000B2982">
            <w:pPr>
              <w:spacing w:before="100" w:beforeAutospacing="1" w:after="100" w:afterAutospacing="1" w:line="240" w:lineRule="auto"/>
              <w:rPr>
                <w:rFonts w:cs="Calibri"/>
                <w:lang w:eastAsia="en-GB"/>
              </w:rPr>
            </w:pPr>
            <w:r w:rsidRPr="00827AF6">
              <w:rPr>
                <w:rFonts w:cs="Calibri"/>
                <w:lang w:eastAsia="en-GB"/>
              </w:rPr>
              <w:t>P4.1</w:t>
            </w:r>
          </w:p>
        </w:tc>
        <w:tc>
          <w:tcPr>
            <w:tcW w:w="3118" w:type="dxa"/>
            <w:shd w:val="clear" w:color="auto" w:fill="auto"/>
          </w:tcPr>
          <w:p w14:paraId="442C3307" w14:textId="77777777" w:rsidR="000B2982" w:rsidRPr="00827AF6" w:rsidRDefault="000B2982" w:rsidP="000B2982">
            <w:pPr>
              <w:spacing w:before="100" w:beforeAutospacing="1" w:after="100" w:afterAutospacing="1" w:line="240" w:lineRule="auto"/>
              <w:rPr>
                <w:rFonts w:cs="Calibri"/>
                <w:lang w:eastAsia="en-GB"/>
              </w:rPr>
            </w:pPr>
            <w:r w:rsidRPr="00827AF6">
              <w:rPr>
                <w:rFonts w:cs="Calibri"/>
                <w:lang w:eastAsia="en-GB"/>
              </w:rPr>
              <w:t>Phase 4 easing of lock down commences</w:t>
            </w:r>
          </w:p>
        </w:tc>
        <w:tc>
          <w:tcPr>
            <w:tcW w:w="1134" w:type="dxa"/>
            <w:gridSpan w:val="2"/>
            <w:shd w:val="clear" w:color="auto" w:fill="auto"/>
          </w:tcPr>
          <w:p w14:paraId="6EAE6FDA" w14:textId="77777777" w:rsidR="000B2982" w:rsidRPr="00827AF6" w:rsidRDefault="000B2982" w:rsidP="000B2982">
            <w:pPr>
              <w:spacing w:before="100" w:beforeAutospacing="1" w:after="100" w:afterAutospacing="1" w:line="240" w:lineRule="auto"/>
              <w:jc w:val="center"/>
              <w:rPr>
                <w:rFonts w:cs="Calibri"/>
                <w:lang w:eastAsia="en-GB"/>
              </w:rPr>
            </w:pPr>
            <w:r w:rsidRPr="00827AF6">
              <w:rPr>
                <w:rFonts w:cs="Calibri"/>
                <w:lang w:eastAsia="en-GB"/>
              </w:rPr>
              <w:t>S/Govt</w:t>
            </w:r>
          </w:p>
        </w:tc>
        <w:tc>
          <w:tcPr>
            <w:tcW w:w="1276" w:type="dxa"/>
            <w:shd w:val="clear" w:color="auto" w:fill="BFBFBF" w:themeFill="background1" w:themeFillShade="BF"/>
          </w:tcPr>
          <w:p w14:paraId="3505F602" w14:textId="400F3CF9" w:rsidR="000B2982" w:rsidRPr="00827AF6" w:rsidRDefault="000B2982" w:rsidP="000B2982">
            <w:pPr>
              <w:spacing w:before="100" w:beforeAutospacing="1" w:after="100" w:afterAutospacing="1" w:line="240" w:lineRule="auto"/>
              <w:jc w:val="center"/>
              <w:rPr>
                <w:rFonts w:cs="Calibri"/>
                <w:lang w:eastAsia="en-GB"/>
              </w:rPr>
            </w:pPr>
            <w:r w:rsidRPr="009459CC">
              <w:rPr>
                <w:rFonts w:cs="Calibri"/>
                <w:lang w:eastAsia="en-GB"/>
              </w:rPr>
              <w:t>N/A</w:t>
            </w:r>
          </w:p>
        </w:tc>
        <w:tc>
          <w:tcPr>
            <w:tcW w:w="1418" w:type="dxa"/>
            <w:shd w:val="clear" w:color="auto" w:fill="BFBFBF" w:themeFill="background1" w:themeFillShade="BF"/>
          </w:tcPr>
          <w:p w14:paraId="40BB6F49" w14:textId="23A2F6D3" w:rsidR="000B2982" w:rsidRPr="00827AF6" w:rsidRDefault="000B2982" w:rsidP="000B2982">
            <w:pPr>
              <w:spacing w:before="100" w:beforeAutospacing="1" w:after="100" w:afterAutospacing="1" w:line="240" w:lineRule="auto"/>
              <w:jc w:val="center"/>
              <w:rPr>
                <w:rFonts w:cs="Calibri"/>
                <w:lang w:eastAsia="en-GB"/>
              </w:rPr>
            </w:pPr>
            <w:r w:rsidRPr="009459CC">
              <w:rPr>
                <w:rFonts w:cs="Calibri"/>
                <w:lang w:eastAsia="en-GB"/>
              </w:rPr>
              <w:t>N/A</w:t>
            </w:r>
          </w:p>
        </w:tc>
        <w:tc>
          <w:tcPr>
            <w:tcW w:w="1985" w:type="dxa"/>
            <w:shd w:val="clear" w:color="auto" w:fill="BFBFBF" w:themeFill="background1" w:themeFillShade="BF"/>
          </w:tcPr>
          <w:p w14:paraId="71A92513" w14:textId="3DE3B260" w:rsidR="000B2982" w:rsidRPr="00827AF6" w:rsidRDefault="000B2982" w:rsidP="000B2982">
            <w:pPr>
              <w:spacing w:before="100" w:beforeAutospacing="1" w:after="100" w:afterAutospacing="1" w:line="240" w:lineRule="auto"/>
              <w:jc w:val="center"/>
              <w:rPr>
                <w:rFonts w:cs="Calibri"/>
                <w:lang w:eastAsia="en-GB"/>
              </w:rPr>
            </w:pPr>
            <w:r w:rsidRPr="009459CC">
              <w:rPr>
                <w:rFonts w:cs="Calibri"/>
                <w:lang w:eastAsia="en-GB"/>
              </w:rPr>
              <w:t>N/A</w:t>
            </w:r>
          </w:p>
        </w:tc>
        <w:tc>
          <w:tcPr>
            <w:tcW w:w="4960" w:type="dxa"/>
            <w:shd w:val="clear" w:color="auto" w:fill="auto"/>
          </w:tcPr>
          <w:p w14:paraId="010036C7" w14:textId="77777777" w:rsidR="000B2982" w:rsidRPr="004D589A" w:rsidRDefault="000B2982" w:rsidP="000B2982">
            <w:pPr>
              <w:spacing w:before="100" w:beforeAutospacing="1" w:after="100" w:afterAutospacing="1" w:line="240" w:lineRule="auto"/>
              <w:rPr>
                <w:rFonts w:cs="Calibri"/>
                <w:lang w:eastAsia="en-GB"/>
              </w:rPr>
            </w:pPr>
            <w:r w:rsidRPr="004D589A">
              <w:rPr>
                <w:rFonts w:cs="Calibri"/>
                <w:b/>
                <w:lang w:eastAsia="en-GB"/>
              </w:rPr>
              <w:t xml:space="preserve">Commencement date to be confirmed by the FM </w:t>
            </w:r>
          </w:p>
        </w:tc>
      </w:tr>
      <w:tr w:rsidR="000B2982" w:rsidRPr="00827AF6" w14:paraId="2B44FF90" w14:textId="77777777" w:rsidTr="000B2982">
        <w:trPr>
          <w:gridAfter w:val="1"/>
          <w:wAfter w:w="12" w:type="dxa"/>
        </w:trPr>
        <w:tc>
          <w:tcPr>
            <w:tcW w:w="703" w:type="dxa"/>
            <w:shd w:val="clear" w:color="auto" w:fill="auto"/>
          </w:tcPr>
          <w:p w14:paraId="03F5D328" w14:textId="77777777" w:rsidR="000B2982" w:rsidRPr="00827AF6" w:rsidRDefault="000B2982" w:rsidP="000B2982">
            <w:pPr>
              <w:spacing w:before="100" w:beforeAutospacing="1" w:after="100" w:afterAutospacing="1" w:line="240" w:lineRule="auto"/>
              <w:rPr>
                <w:rFonts w:cs="Calibri"/>
                <w:lang w:eastAsia="en-GB"/>
              </w:rPr>
            </w:pPr>
            <w:r w:rsidRPr="00827AF6">
              <w:rPr>
                <w:rFonts w:cs="Calibri"/>
                <w:lang w:eastAsia="en-GB"/>
              </w:rPr>
              <w:t>P4.2</w:t>
            </w:r>
          </w:p>
        </w:tc>
        <w:tc>
          <w:tcPr>
            <w:tcW w:w="3118" w:type="dxa"/>
            <w:shd w:val="clear" w:color="auto" w:fill="auto"/>
          </w:tcPr>
          <w:p w14:paraId="08B26735" w14:textId="77777777" w:rsidR="000B2982" w:rsidRPr="00827AF6" w:rsidRDefault="000B2982" w:rsidP="000B2982">
            <w:pPr>
              <w:spacing w:before="100" w:beforeAutospacing="1" w:after="100" w:afterAutospacing="1" w:line="240" w:lineRule="auto"/>
              <w:rPr>
                <w:rFonts w:cs="Calibri"/>
                <w:lang w:eastAsia="en-GB"/>
              </w:rPr>
            </w:pPr>
            <w:r w:rsidRPr="00827AF6">
              <w:rPr>
                <w:rFonts w:cs="Calibri"/>
                <w:lang w:eastAsia="en-GB"/>
              </w:rPr>
              <w:t>FM review of phase 4</w:t>
            </w:r>
          </w:p>
        </w:tc>
        <w:tc>
          <w:tcPr>
            <w:tcW w:w="1134" w:type="dxa"/>
            <w:gridSpan w:val="2"/>
            <w:shd w:val="clear" w:color="auto" w:fill="auto"/>
          </w:tcPr>
          <w:p w14:paraId="3F2E16C5" w14:textId="77777777" w:rsidR="000B2982" w:rsidRPr="00827AF6" w:rsidRDefault="000B2982" w:rsidP="000B2982">
            <w:pPr>
              <w:spacing w:before="100" w:beforeAutospacing="1" w:after="100" w:afterAutospacing="1" w:line="240" w:lineRule="auto"/>
              <w:jc w:val="center"/>
              <w:rPr>
                <w:rFonts w:cs="Calibri"/>
                <w:lang w:eastAsia="en-GB"/>
              </w:rPr>
            </w:pPr>
            <w:r w:rsidRPr="00827AF6">
              <w:rPr>
                <w:rFonts w:cs="Calibri"/>
                <w:lang w:eastAsia="en-GB"/>
              </w:rPr>
              <w:t>S/Govt</w:t>
            </w:r>
          </w:p>
        </w:tc>
        <w:tc>
          <w:tcPr>
            <w:tcW w:w="1276" w:type="dxa"/>
            <w:shd w:val="clear" w:color="auto" w:fill="BFBFBF" w:themeFill="background1" w:themeFillShade="BF"/>
          </w:tcPr>
          <w:p w14:paraId="662C5076" w14:textId="633EEFC7" w:rsidR="000B2982" w:rsidRPr="00827AF6" w:rsidRDefault="000B2982" w:rsidP="000B2982">
            <w:pPr>
              <w:spacing w:before="100" w:beforeAutospacing="1" w:after="100" w:afterAutospacing="1" w:line="240" w:lineRule="auto"/>
              <w:jc w:val="center"/>
              <w:rPr>
                <w:rFonts w:cs="Calibri"/>
                <w:lang w:eastAsia="en-GB"/>
              </w:rPr>
            </w:pPr>
            <w:r w:rsidRPr="009459CC">
              <w:rPr>
                <w:rFonts w:cs="Calibri"/>
                <w:lang w:eastAsia="en-GB"/>
              </w:rPr>
              <w:t>N/A</w:t>
            </w:r>
          </w:p>
        </w:tc>
        <w:tc>
          <w:tcPr>
            <w:tcW w:w="1418" w:type="dxa"/>
            <w:shd w:val="clear" w:color="auto" w:fill="BFBFBF" w:themeFill="background1" w:themeFillShade="BF"/>
          </w:tcPr>
          <w:p w14:paraId="4D179EC6" w14:textId="00819C82" w:rsidR="000B2982" w:rsidRPr="00827AF6" w:rsidRDefault="000B2982" w:rsidP="000B2982">
            <w:pPr>
              <w:spacing w:before="100" w:beforeAutospacing="1" w:after="100" w:afterAutospacing="1" w:line="240" w:lineRule="auto"/>
              <w:jc w:val="center"/>
              <w:rPr>
                <w:rFonts w:cs="Calibri"/>
                <w:lang w:eastAsia="en-GB"/>
              </w:rPr>
            </w:pPr>
            <w:r w:rsidRPr="009459CC">
              <w:rPr>
                <w:rFonts w:cs="Calibri"/>
                <w:lang w:eastAsia="en-GB"/>
              </w:rPr>
              <w:t>N/A</w:t>
            </w:r>
          </w:p>
        </w:tc>
        <w:tc>
          <w:tcPr>
            <w:tcW w:w="1985" w:type="dxa"/>
            <w:shd w:val="clear" w:color="auto" w:fill="BFBFBF" w:themeFill="background1" w:themeFillShade="BF"/>
          </w:tcPr>
          <w:p w14:paraId="1E32FEF4" w14:textId="075DDA55" w:rsidR="000B2982" w:rsidRPr="00827AF6" w:rsidRDefault="000B2982" w:rsidP="000B2982">
            <w:pPr>
              <w:spacing w:before="100" w:beforeAutospacing="1" w:after="100" w:afterAutospacing="1" w:line="240" w:lineRule="auto"/>
              <w:jc w:val="center"/>
              <w:rPr>
                <w:rFonts w:cs="Calibri"/>
                <w:lang w:eastAsia="en-GB"/>
              </w:rPr>
            </w:pPr>
            <w:r w:rsidRPr="009459CC">
              <w:rPr>
                <w:rFonts w:cs="Calibri"/>
                <w:lang w:eastAsia="en-GB"/>
              </w:rPr>
              <w:t>N/A</w:t>
            </w:r>
          </w:p>
        </w:tc>
        <w:tc>
          <w:tcPr>
            <w:tcW w:w="4960" w:type="dxa"/>
            <w:shd w:val="clear" w:color="auto" w:fill="auto"/>
          </w:tcPr>
          <w:p w14:paraId="256B9522" w14:textId="77777777" w:rsidR="000B2982" w:rsidRPr="004D589A" w:rsidRDefault="000B2982" w:rsidP="000B2982">
            <w:pPr>
              <w:spacing w:before="100" w:beforeAutospacing="1" w:after="100" w:afterAutospacing="1" w:line="240" w:lineRule="auto"/>
              <w:rPr>
                <w:rFonts w:cs="Calibri"/>
                <w:b/>
                <w:lang w:eastAsia="en-GB"/>
              </w:rPr>
            </w:pPr>
            <w:r w:rsidRPr="004D589A">
              <w:rPr>
                <w:rFonts w:cs="Calibri"/>
                <w:b/>
                <w:lang w:eastAsia="en-GB"/>
              </w:rPr>
              <w:t>FM’s review date TBC</w:t>
            </w:r>
          </w:p>
        </w:tc>
      </w:tr>
      <w:tr w:rsidR="000B2982" w:rsidRPr="00827AF6" w14:paraId="691E9C24" w14:textId="77777777" w:rsidTr="00C5342B">
        <w:trPr>
          <w:gridAfter w:val="1"/>
          <w:wAfter w:w="12" w:type="dxa"/>
        </w:trPr>
        <w:tc>
          <w:tcPr>
            <w:tcW w:w="703" w:type="dxa"/>
            <w:shd w:val="clear" w:color="auto" w:fill="auto"/>
          </w:tcPr>
          <w:p w14:paraId="278B8881" w14:textId="77777777" w:rsidR="000B2982" w:rsidRPr="00827AF6" w:rsidRDefault="000B2982" w:rsidP="00C5342B">
            <w:pPr>
              <w:spacing w:before="100" w:beforeAutospacing="1" w:after="100" w:afterAutospacing="1" w:line="240" w:lineRule="auto"/>
              <w:jc w:val="center"/>
              <w:rPr>
                <w:rFonts w:cs="Calibri"/>
                <w:b/>
                <w:lang w:eastAsia="en-GB"/>
              </w:rPr>
            </w:pPr>
            <w:r w:rsidRPr="00827AF6">
              <w:rPr>
                <w:rFonts w:cs="Calibri"/>
                <w:b/>
                <w:lang w:eastAsia="en-GB"/>
              </w:rPr>
              <w:lastRenderedPageBreak/>
              <w:t>No</w:t>
            </w:r>
          </w:p>
        </w:tc>
        <w:tc>
          <w:tcPr>
            <w:tcW w:w="3118" w:type="dxa"/>
            <w:shd w:val="clear" w:color="auto" w:fill="BFBFBF" w:themeFill="background1" w:themeFillShade="BF"/>
          </w:tcPr>
          <w:p w14:paraId="2F008565" w14:textId="77777777" w:rsidR="000B2982" w:rsidRPr="00827AF6" w:rsidRDefault="000B2982" w:rsidP="00C5342B">
            <w:pPr>
              <w:spacing w:before="100" w:beforeAutospacing="1" w:after="100" w:afterAutospacing="1" w:line="240" w:lineRule="auto"/>
              <w:jc w:val="center"/>
              <w:rPr>
                <w:rFonts w:cs="Calibri"/>
                <w:b/>
                <w:lang w:eastAsia="en-GB"/>
              </w:rPr>
            </w:pPr>
            <w:r w:rsidRPr="00827AF6">
              <w:rPr>
                <w:rFonts w:cs="Calibri"/>
                <w:b/>
                <w:lang w:eastAsia="en-GB"/>
              </w:rPr>
              <w:t>Action</w:t>
            </w:r>
          </w:p>
        </w:tc>
        <w:tc>
          <w:tcPr>
            <w:tcW w:w="1134" w:type="dxa"/>
            <w:gridSpan w:val="2"/>
            <w:shd w:val="clear" w:color="auto" w:fill="BFBFBF" w:themeFill="background1" w:themeFillShade="BF"/>
          </w:tcPr>
          <w:p w14:paraId="420A46F0" w14:textId="77777777" w:rsidR="000B2982" w:rsidRPr="00827AF6" w:rsidRDefault="000B2982" w:rsidP="00C5342B">
            <w:pPr>
              <w:spacing w:before="100" w:beforeAutospacing="1" w:after="100" w:afterAutospacing="1" w:line="240" w:lineRule="auto"/>
              <w:jc w:val="center"/>
              <w:rPr>
                <w:rFonts w:cs="Calibri"/>
                <w:b/>
                <w:lang w:eastAsia="en-GB"/>
              </w:rPr>
            </w:pPr>
            <w:r w:rsidRPr="00827AF6">
              <w:rPr>
                <w:rFonts w:cs="Calibri"/>
                <w:b/>
                <w:lang w:eastAsia="en-GB"/>
              </w:rPr>
              <w:t>Sponsor</w:t>
            </w:r>
          </w:p>
        </w:tc>
        <w:tc>
          <w:tcPr>
            <w:tcW w:w="1276" w:type="dxa"/>
            <w:shd w:val="clear" w:color="auto" w:fill="BFBFBF" w:themeFill="background1" w:themeFillShade="BF"/>
          </w:tcPr>
          <w:p w14:paraId="1F503776" w14:textId="77777777" w:rsidR="000B2982" w:rsidRPr="00827AF6" w:rsidRDefault="000B2982" w:rsidP="00C5342B">
            <w:pPr>
              <w:spacing w:before="100" w:beforeAutospacing="1" w:after="100" w:afterAutospacing="1" w:line="240" w:lineRule="auto"/>
              <w:jc w:val="center"/>
              <w:rPr>
                <w:rFonts w:cs="Calibri"/>
                <w:b/>
                <w:lang w:eastAsia="en-GB"/>
              </w:rPr>
            </w:pPr>
            <w:r w:rsidRPr="00827AF6">
              <w:rPr>
                <w:rFonts w:cs="Calibri"/>
                <w:b/>
                <w:lang w:eastAsia="en-GB"/>
              </w:rPr>
              <w:t>Lead</w:t>
            </w:r>
          </w:p>
        </w:tc>
        <w:tc>
          <w:tcPr>
            <w:tcW w:w="1418" w:type="dxa"/>
            <w:shd w:val="clear" w:color="auto" w:fill="BFBFBF" w:themeFill="background1" w:themeFillShade="BF"/>
          </w:tcPr>
          <w:p w14:paraId="636C6E46" w14:textId="77777777" w:rsidR="000B2982" w:rsidRPr="00827AF6" w:rsidRDefault="000B2982" w:rsidP="00C5342B">
            <w:pPr>
              <w:spacing w:before="100" w:beforeAutospacing="1" w:after="100" w:afterAutospacing="1" w:line="240" w:lineRule="auto"/>
              <w:jc w:val="center"/>
              <w:rPr>
                <w:rFonts w:cs="Calibri"/>
                <w:b/>
                <w:lang w:eastAsia="en-GB"/>
              </w:rPr>
            </w:pPr>
            <w:r w:rsidRPr="00827AF6">
              <w:rPr>
                <w:rFonts w:cs="Calibri"/>
                <w:b/>
                <w:lang w:eastAsia="en-GB"/>
              </w:rPr>
              <w:t>Workstream Status</w:t>
            </w:r>
          </w:p>
        </w:tc>
        <w:tc>
          <w:tcPr>
            <w:tcW w:w="1985" w:type="dxa"/>
            <w:shd w:val="clear" w:color="auto" w:fill="BFBFBF" w:themeFill="background1" w:themeFillShade="BF"/>
          </w:tcPr>
          <w:p w14:paraId="51CF6D6A" w14:textId="77777777" w:rsidR="000B2982" w:rsidRPr="00827AF6" w:rsidRDefault="000B2982" w:rsidP="00C5342B">
            <w:pPr>
              <w:spacing w:before="100" w:beforeAutospacing="1" w:after="100" w:afterAutospacing="1" w:line="240" w:lineRule="auto"/>
              <w:jc w:val="center"/>
              <w:rPr>
                <w:rFonts w:cs="Calibri"/>
                <w:b/>
                <w:lang w:eastAsia="en-GB"/>
              </w:rPr>
            </w:pPr>
            <w:r w:rsidRPr="00827AF6">
              <w:rPr>
                <w:rFonts w:cs="Calibri"/>
                <w:b/>
                <w:lang w:eastAsia="en-GB"/>
              </w:rPr>
              <w:t>Blockers</w:t>
            </w:r>
          </w:p>
        </w:tc>
        <w:tc>
          <w:tcPr>
            <w:tcW w:w="4960" w:type="dxa"/>
            <w:shd w:val="clear" w:color="auto" w:fill="BFBFBF" w:themeFill="background1" w:themeFillShade="BF"/>
          </w:tcPr>
          <w:p w14:paraId="1DA54A43" w14:textId="77777777" w:rsidR="000B2982" w:rsidRPr="00827AF6" w:rsidRDefault="000B2982" w:rsidP="00C5342B">
            <w:pPr>
              <w:spacing w:before="100" w:beforeAutospacing="1" w:after="100" w:afterAutospacing="1" w:line="240" w:lineRule="auto"/>
              <w:ind w:left="887" w:hanging="887"/>
              <w:jc w:val="center"/>
              <w:rPr>
                <w:rFonts w:cs="Calibri"/>
                <w:b/>
                <w:lang w:eastAsia="en-GB"/>
              </w:rPr>
            </w:pPr>
            <w:r w:rsidRPr="00827AF6">
              <w:rPr>
                <w:rFonts w:cs="Calibri"/>
                <w:b/>
                <w:lang w:eastAsia="en-GB"/>
              </w:rPr>
              <w:t>Comments</w:t>
            </w:r>
          </w:p>
        </w:tc>
      </w:tr>
      <w:tr w:rsidR="00827AF6" w:rsidRPr="00827AF6" w14:paraId="510D526A" w14:textId="77777777" w:rsidTr="00925FA9">
        <w:trPr>
          <w:gridAfter w:val="1"/>
          <w:wAfter w:w="12" w:type="dxa"/>
        </w:trPr>
        <w:tc>
          <w:tcPr>
            <w:tcW w:w="703" w:type="dxa"/>
            <w:shd w:val="clear" w:color="auto" w:fill="auto"/>
          </w:tcPr>
          <w:p w14:paraId="7ABA9552"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P4.3</w:t>
            </w:r>
          </w:p>
        </w:tc>
        <w:tc>
          <w:tcPr>
            <w:tcW w:w="3118" w:type="dxa"/>
          </w:tcPr>
          <w:p w14:paraId="62FF734E"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Review HLH phase 4 planning assumptions post FM phase 4 review </w:t>
            </w:r>
          </w:p>
        </w:tc>
        <w:tc>
          <w:tcPr>
            <w:tcW w:w="1134" w:type="dxa"/>
            <w:gridSpan w:val="2"/>
          </w:tcPr>
          <w:p w14:paraId="7CF775BD"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SW</w:t>
            </w:r>
          </w:p>
        </w:tc>
        <w:tc>
          <w:tcPr>
            <w:tcW w:w="1276" w:type="dxa"/>
          </w:tcPr>
          <w:p w14:paraId="3C6CBDE9"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SS</w:t>
            </w:r>
          </w:p>
        </w:tc>
        <w:tc>
          <w:tcPr>
            <w:tcW w:w="1418" w:type="dxa"/>
            <w:shd w:val="clear" w:color="auto" w:fill="92D050"/>
          </w:tcPr>
          <w:p w14:paraId="32BE5D00" w14:textId="77777777" w:rsidR="00827AF6" w:rsidRPr="00827AF6" w:rsidRDefault="00827AF6" w:rsidP="00820D10">
            <w:pPr>
              <w:spacing w:before="100" w:beforeAutospacing="1" w:after="100" w:afterAutospacing="1" w:line="240" w:lineRule="auto"/>
              <w:jc w:val="center"/>
              <w:rPr>
                <w:rFonts w:cs="Calibri"/>
                <w:lang w:eastAsia="en-GB"/>
              </w:rPr>
            </w:pPr>
            <w:r w:rsidRPr="00827AF6">
              <w:rPr>
                <w:rFonts w:cs="Calibri"/>
                <w:lang w:eastAsia="en-GB"/>
              </w:rPr>
              <w:t>TBD once commenced</w:t>
            </w:r>
          </w:p>
        </w:tc>
        <w:tc>
          <w:tcPr>
            <w:tcW w:w="1985" w:type="dxa"/>
          </w:tcPr>
          <w:p w14:paraId="4C029C2C"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1B2E0F4A" w14:textId="77777777" w:rsidR="00827AF6" w:rsidRPr="00827AF6" w:rsidRDefault="00827AF6" w:rsidP="00827AF6">
            <w:pPr>
              <w:spacing w:before="100" w:beforeAutospacing="1" w:after="100" w:afterAutospacing="1" w:line="240" w:lineRule="auto"/>
              <w:rPr>
                <w:rFonts w:cs="Calibri"/>
                <w:lang w:eastAsia="en-GB"/>
              </w:rPr>
            </w:pPr>
          </w:p>
        </w:tc>
      </w:tr>
      <w:tr w:rsidR="00827AF6" w:rsidRPr="00827AF6" w14:paraId="1E3B5C31" w14:textId="77777777" w:rsidTr="00925FA9">
        <w:trPr>
          <w:gridAfter w:val="1"/>
          <w:wAfter w:w="12" w:type="dxa"/>
        </w:trPr>
        <w:tc>
          <w:tcPr>
            <w:tcW w:w="703" w:type="dxa"/>
            <w:shd w:val="clear" w:color="auto" w:fill="auto"/>
          </w:tcPr>
          <w:p w14:paraId="071F7FC2"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P4.4</w:t>
            </w:r>
          </w:p>
        </w:tc>
        <w:tc>
          <w:tcPr>
            <w:tcW w:w="3118" w:type="dxa"/>
          </w:tcPr>
          <w:p w14:paraId="44F75760" w14:textId="38FACCAD"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Review furlough to enable key staff to return to work in a timeous manner thereby maximising the furlough opportunities and minimising cost to HLH</w:t>
            </w:r>
          </w:p>
        </w:tc>
        <w:tc>
          <w:tcPr>
            <w:tcW w:w="1134" w:type="dxa"/>
            <w:gridSpan w:val="2"/>
          </w:tcPr>
          <w:p w14:paraId="5FDFD17E"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JWM</w:t>
            </w:r>
          </w:p>
        </w:tc>
        <w:tc>
          <w:tcPr>
            <w:tcW w:w="1276" w:type="dxa"/>
          </w:tcPr>
          <w:p w14:paraId="2874C3E3"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MM</w:t>
            </w:r>
          </w:p>
        </w:tc>
        <w:tc>
          <w:tcPr>
            <w:tcW w:w="1418" w:type="dxa"/>
            <w:shd w:val="clear" w:color="auto" w:fill="92D050"/>
          </w:tcPr>
          <w:p w14:paraId="228BB1A2" w14:textId="77777777" w:rsidR="00827AF6" w:rsidRPr="00827AF6" w:rsidRDefault="00827AF6" w:rsidP="00820D10">
            <w:pPr>
              <w:spacing w:before="100" w:beforeAutospacing="1" w:after="100" w:afterAutospacing="1" w:line="240" w:lineRule="auto"/>
              <w:jc w:val="center"/>
              <w:rPr>
                <w:rFonts w:cs="Calibri"/>
                <w:lang w:eastAsia="en-GB"/>
              </w:rPr>
            </w:pPr>
            <w:r w:rsidRPr="00827AF6">
              <w:rPr>
                <w:rFonts w:cs="Calibri"/>
                <w:lang w:eastAsia="en-GB"/>
              </w:rPr>
              <w:t>TBD once commenced</w:t>
            </w:r>
          </w:p>
        </w:tc>
        <w:tc>
          <w:tcPr>
            <w:tcW w:w="1985" w:type="dxa"/>
          </w:tcPr>
          <w:p w14:paraId="642A6958"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4A183879"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 xml:space="preserve">Ongoing and continuous  </w:t>
            </w:r>
          </w:p>
        </w:tc>
      </w:tr>
      <w:tr w:rsidR="00827AF6" w:rsidRPr="00827AF6" w14:paraId="7E9F2113" w14:textId="77777777" w:rsidTr="00925FA9">
        <w:trPr>
          <w:gridAfter w:val="1"/>
          <w:wAfter w:w="12" w:type="dxa"/>
        </w:trPr>
        <w:tc>
          <w:tcPr>
            <w:tcW w:w="703" w:type="dxa"/>
            <w:shd w:val="clear" w:color="auto" w:fill="auto"/>
          </w:tcPr>
          <w:p w14:paraId="664C7C4B"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P4.5</w:t>
            </w:r>
          </w:p>
        </w:tc>
        <w:tc>
          <w:tcPr>
            <w:tcW w:w="3118" w:type="dxa"/>
          </w:tcPr>
          <w:p w14:paraId="1F4947CD" w14:textId="77777777" w:rsidR="00827AF6" w:rsidRPr="00827AF6" w:rsidRDefault="00827AF6" w:rsidP="00827AF6">
            <w:pPr>
              <w:spacing w:before="100" w:beforeAutospacing="1" w:after="100" w:afterAutospacing="1" w:line="240" w:lineRule="auto"/>
              <w:rPr>
                <w:rFonts w:cs="Calibri"/>
                <w:lang w:eastAsia="en-GB"/>
              </w:rPr>
            </w:pPr>
            <w:r w:rsidRPr="00827AF6">
              <w:rPr>
                <w:rFonts w:cs="Calibri"/>
                <w:lang w:eastAsia="en-GB"/>
              </w:rPr>
              <w:t>Activate operational workstreams to prepare for the reopening of permitted facilities</w:t>
            </w:r>
          </w:p>
        </w:tc>
        <w:tc>
          <w:tcPr>
            <w:tcW w:w="1134" w:type="dxa"/>
            <w:gridSpan w:val="2"/>
          </w:tcPr>
          <w:p w14:paraId="5954554B"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SW</w:t>
            </w:r>
          </w:p>
        </w:tc>
        <w:tc>
          <w:tcPr>
            <w:tcW w:w="1276" w:type="dxa"/>
          </w:tcPr>
          <w:p w14:paraId="13590593" w14:textId="77777777" w:rsidR="00827AF6" w:rsidRPr="00827AF6" w:rsidRDefault="00827AF6" w:rsidP="00827AF6">
            <w:pPr>
              <w:spacing w:before="100" w:beforeAutospacing="1" w:after="100" w:afterAutospacing="1" w:line="240" w:lineRule="auto"/>
              <w:jc w:val="center"/>
              <w:rPr>
                <w:rFonts w:cs="Calibri"/>
                <w:lang w:eastAsia="en-GB"/>
              </w:rPr>
            </w:pPr>
            <w:r w:rsidRPr="00827AF6">
              <w:rPr>
                <w:rFonts w:cs="Calibri"/>
                <w:lang w:eastAsia="en-GB"/>
              </w:rPr>
              <w:t>SS/PMs</w:t>
            </w:r>
          </w:p>
        </w:tc>
        <w:tc>
          <w:tcPr>
            <w:tcW w:w="1418" w:type="dxa"/>
            <w:shd w:val="clear" w:color="auto" w:fill="92D050"/>
          </w:tcPr>
          <w:p w14:paraId="59379E62" w14:textId="77777777" w:rsidR="00827AF6" w:rsidRPr="00827AF6" w:rsidRDefault="00827AF6" w:rsidP="00820D10">
            <w:pPr>
              <w:spacing w:before="100" w:beforeAutospacing="1" w:after="100" w:afterAutospacing="1" w:line="240" w:lineRule="auto"/>
              <w:jc w:val="center"/>
              <w:rPr>
                <w:rFonts w:cs="Calibri"/>
                <w:lang w:eastAsia="en-GB"/>
              </w:rPr>
            </w:pPr>
            <w:r w:rsidRPr="00827AF6">
              <w:rPr>
                <w:rFonts w:cs="Calibri"/>
                <w:lang w:eastAsia="en-GB"/>
              </w:rPr>
              <w:t>TBD once commenced</w:t>
            </w:r>
          </w:p>
        </w:tc>
        <w:tc>
          <w:tcPr>
            <w:tcW w:w="1985" w:type="dxa"/>
          </w:tcPr>
          <w:p w14:paraId="45C40877" w14:textId="77777777" w:rsidR="00827AF6" w:rsidRPr="00827AF6" w:rsidRDefault="00827AF6" w:rsidP="00827AF6">
            <w:pPr>
              <w:spacing w:before="100" w:beforeAutospacing="1" w:after="100" w:afterAutospacing="1" w:line="240" w:lineRule="auto"/>
              <w:rPr>
                <w:rFonts w:cs="Calibri"/>
                <w:lang w:eastAsia="en-GB"/>
              </w:rPr>
            </w:pPr>
          </w:p>
        </w:tc>
        <w:tc>
          <w:tcPr>
            <w:tcW w:w="4960" w:type="dxa"/>
          </w:tcPr>
          <w:p w14:paraId="0C85A888" w14:textId="77777777" w:rsidR="00827AF6" w:rsidRPr="00827AF6" w:rsidRDefault="00827AF6" w:rsidP="00827AF6">
            <w:pPr>
              <w:spacing w:before="100" w:beforeAutospacing="1" w:after="100" w:afterAutospacing="1" w:line="240" w:lineRule="auto"/>
              <w:rPr>
                <w:rFonts w:cs="Calibri"/>
                <w:lang w:eastAsia="en-GB"/>
              </w:rPr>
            </w:pPr>
          </w:p>
        </w:tc>
      </w:tr>
    </w:tbl>
    <w:p w14:paraId="10F4BF30" w14:textId="77777777" w:rsidR="00827AF6" w:rsidRDefault="00827AF6">
      <w:pPr>
        <w:rPr>
          <w:b/>
        </w:rPr>
      </w:pPr>
    </w:p>
    <w:sectPr w:rsidR="00827AF6" w:rsidSect="00043BC6">
      <w:pgSz w:w="16838" w:h="11906" w:orient="landscape" w:code="9"/>
      <w:pgMar w:top="1134" w:right="1134" w:bottom="993"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99589" w14:textId="77777777" w:rsidR="009327DE" w:rsidRDefault="009327DE">
      <w:pPr>
        <w:spacing w:after="0" w:line="240" w:lineRule="auto"/>
      </w:pPr>
      <w:r>
        <w:separator/>
      </w:r>
    </w:p>
  </w:endnote>
  <w:endnote w:type="continuationSeparator" w:id="0">
    <w:p w14:paraId="0688C255" w14:textId="77777777" w:rsidR="009327DE" w:rsidRDefault="00932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LIJV Q+ Clan">
    <w:altName w:val="Cl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altName w:val="Sylfaen"/>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61784" w14:textId="77777777" w:rsidR="009327DE" w:rsidRDefault="00932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C9170" w14:textId="77777777" w:rsidR="009327DE" w:rsidRDefault="009327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0DCBD" w14:textId="77777777" w:rsidR="009327DE" w:rsidRDefault="00932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5DDD6" w14:textId="77777777" w:rsidR="009327DE" w:rsidRDefault="009327DE">
      <w:pPr>
        <w:spacing w:after="0" w:line="240" w:lineRule="auto"/>
      </w:pPr>
      <w:r>
        <w:separator/>
      </w:r>
    </w:p>
  </w:footnote>
  <w:footnote w:type="continuationSeparator" w:id="0">
    <w:p w14:paraId="4DA199F3" w14:textId="77777777" w:rsidR="009327DE" w:rsidRDefault="00932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BC215" w14:textId="77777777" w:rsidR="009327DE" w:rsidRDefault="00932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C1B78" w14:textId="155994F4" w:rsidR="009327DE" w:rsidRDefault="009327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656FF" w14:textId="77777777" w:rsidR="009327DE" w:rsidRDefault="00932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03EC"/>
    <w:multiLevelType w:val="hybridMultilevel"/>
    <w:tmpl w:val="380EDA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9777A"/>
    <w:multiLevelType w:val="hybridMultilevel"/>
    <w:tmpl w:val="B9F6BB2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33293"/>
    <w:multiLevelType w:val="hybridMultilevel"/>
    <w:tmpl w:val="E6D41628"/>
    <w:lvl w:ilvl="0" w:tplc="08090003">
      <w:start w:val="1"/>
      <w:numFmt w:val="bullet"/>
      <w:lvlText w:val="o"/>
      <w:lvlJc w:val="left"/>
      <w:pPr>
        <w:ind w:left="720" w:hanging="360"/>
      </w:pPr>
      <w:rPr>
        <w:rFonts w:ascii="Courier New" w:hAnsi="Courier New" w:cs="Courier New" w:hint="default"/>
      </w:rPr>
    </w:lvl>
    <w:lvl w:ilvl="1" w:tplc="5F384AD0">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83FB2"/>
    <w:multiLevelType w:val="hybridMultilevel"/>
    <w:tmpl w:val="8280C620"/>
    <w:lvl w:ilvl="0" w:tplc="08090003">
      <w:start w:val="1"/>
      <w:numFmt w:val="bullet"/>
      <w:lvlText w:val="o"/>
      <w:lvlJc w:val="left"/>
      <w:pPr>
        <w:ind w:left="870" w:hanging="360"/>
      </w:pPr>
      <w:rPr>
        <w:rFonts w:ascii="Courier New" w:hAnsi="Courier New" w:cs="Courier New" w:hint="default"/>
      </w:rPr>
    </w:lvl>
    <w:lvl w:ilvl="1" w:tplc="08090003">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4" w15:restartNumberingAfterBreak="0">
    <w:nsid w:val="0F317FCD"/>
    <w:multiLevelType w:val="hybridMultilevel"/>
    <w:tmpl w:val="5638188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17B39"/>
    <w:multiLevelType w:val="hybridMultilevel"/>
    <w:tmpl w:val="25A6BA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24BA8"/>
    <w:multiLevelType w:val="hybridMultilevel"/>
    <w:tmpl w:val="72ACB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F2B26"/>
    <w:multiLevelType w:val="hybridMultilevel"/>
    <w:tmpl w:val="38E29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54AB7"/>
    <w:multiLevelType w:val="hybridMultilevel"/>
    <w:tmpl w:val="061C9CC0"/>
    <w:lvl w:ilvl="0" w:tplc="FA4E07AC">
      <w:start w:val="1"/>
      <w:numFmt w:val="decimal"/>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BBC104A"/>
    <w:multiLevelType w:val="hybridMultilevel"/>
    <w:tmpl w:val="35DC9A1E"/>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BF06425"/>
    <w:multiLevelType w:val="hybridMultilevel"/>
    <w:tmpl w:val="F9B06C3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DF4217F"/>
    <w:multiLevelType w:val="hybridMultilevel"/>
    <w:tmpl w:val="9522D6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725E46"/>
    <w:multiLevelType w:val="hybridMultilevel"/>
    <w:tmpl w:val="FE78F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D41CC0"/>
    <w:multiLevelType w:val="hybridMultilevel"/>
    <w:tmpl w:val="99DE78C0"/>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F4E57A9"/>
    <w:multiLevelType w:val="hybridMultilevel"/>
    <w:tmpl w:val="3288196C"/>
    <w:lvl w:ilvl="0" w:tplc="8EBAF730">
      <w:start w:val="1"/>
      <w:numFmt w:val="lowerRoman"/>
      <w:lvlText w:val="%1."/>
      <w:lvlJc w:val="righ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435724F5"/>
    <w:multiLevelType w:val="hybridMultilevel"/>
    <w:tmpl w:val="3288196C"/>
    <w:lvl w:ilvl="0" w:tplc="8EBAF730">
      <w:start w:val="1"/>
      <w:numFmt w:val="lowerRoman"/>
      <w:lvlText w:val="%1."/>
      <w:lvlJc w:val="righ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48FA59A8"/>
    <w:multiLevelType w:val="hybridMultilevel"/>
    <w:tmpl w:val="9B6E6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52B41"/>
    <w:multiLevelType w:val="hybridMultilevel"/>
    <w:tmpl w:val="2CB21E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415343"/>
    <w:multiLevelType w:val="multilevel"/>
    <w:tmpl w:val="E43E9E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1F78E1"/>
    <w:multiLevelType w:val="hybridMultilevel"/>
    <w:tmpl w:val="6C84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5738F2"/>
    <w:multiLevelType w:val="hybridMultilevel"/>
    <w:tmpl w:val="B11C24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401EAF"/>
    <w:multiLevelType w:val="hybridMultilevel"/>
    <w:tmpl w:val="3288196C"/>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B1847F9"/>
    <w:multiLevelType w:val="hybridMultilevel"/>
    <w:tmpl w:val="C86E9D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A258EE"/>
    <w:multiLevelType w:val="hybridMultilevel"/>
    <w:tmpl w:val="7E3C5552"/>
    <w:lvl w:ilvl="0" w:tplc="31AACE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F432558"/>
    <w:multiLevelType w:val="hybridMultilevel"/>
    <w:tmpl w:val="B21C84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4D030F"/>
    <w:multiLevelType w:val="hybridMultilevel"/>
    <w:tmpl w:val="04C20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9E4414"/>
    <w:multiLevelType w:val="hybridMultilevel"/>
    <w:tmpl w:val="4836D0E6"/>
    <w:lvl w:ilvl="0" w:tplc="8EBAF730">
      <w:start w:val="1"/>
      <w:numFmt w:val="lowerRoman"/>
      <w:lvlText w:val="%1."/>
      <w:lvlJc w:val="righ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74872E79"/>
    <w:multiLevelType w:val="hybridMultilevel"/>
    <w:tmpl w:val="4836D0E6"/>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7787736"/>
    <w:multiLevelType w:val="multilevel"/>
    <w:tmpl w:val="D72A0E32"/>
    <w:lvl w:ilvl="0">
      <w:start w:val="1"/>
      <w:numFmt w:val="decimal"/>
      <w:lvlText w:val="%1."/>
      <w:lvlJc w:val="left"/>
      <w:pPr>
        <w:ind w:left="819"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39" w:hanging="1080"/>
      </w:pPr>
      <w:rPr>
        <w:rFonts w:hint="default"/>
      </w:rPr>
    </w:lvl>
    <w:lvl w:ilvl="5">
      <w:start w:val="1"/>
      <w:numFmt w:val="decimal"/>
      <w:isLgl/>
      <w:lvlText w:val="%1.%2.%3.%4.%5.%6"/>
      <w:lvlJc w:val="left"/>
      <w:pPr>
        <w:ind w:left="1899" w:hanging="1440"/>
      </w:pPr>
      <w:rPr>
        <w:rFonts w:hint="default"/>
      </w:rPr>
    </w:lvl>
    <w:lvl w:ilvl="6">
      <w:start w:val="1"/>
      <w:numFmt w:val="decimal"/>
      <w:isLgl/>
      <w:lvlText w:val="%1.%2.%3.%4.%5.%6.%7"/>
      <w:lvlJc w:val="left"/>
      <w:pPr>
        <w:ind w:left="1899" w:hanging="1440"/>
      </w:pPr>
      <w:rPr>
        <w:rFonts w:hint="default"/>
      </w:rPr>
    </w:lvl>
    <w:lvl w:ilvl="7">
      <w:start w:val="1"/>
      <w:numFmt w:val="decimal"/>
      <w:isLgl/>
      <w:lvlText w:val="%1.%2.%3.%4.%5.%6.%7.%8"/>
      <w:lvlJc w:val="left"/>
      <w:pPr>
        <w:ind w:left="2259" w:hanging="1800"/>
      </w:pPr>
      <w:rPr>
        <w:rFonts w:hint="default"/>
      </w:rPr>
    </w:lvl>
    <w:lvl w:ilvl="8">
      <w:start w:val="1"/>
      <w:numFmt w:val="decimal"/>
      <w:isLgl/>
      <w:lvlText w:val="%1.%2.%3.%4.%5.%6.%7.%8.%9"/>
      <w:lvlJc w:val="left"/>
      <w:pPr>
        <w:ind w:left="2259" w:hanging="1800"/>
      </w:pPr>
      <w:rPr>
        <w:rFonts w:hint="default"/>
      </w:rPr>
    </w:lvl>
  </w:abstractNum>
  <w:num w:numId="1">
    <w:abstractNumId w:val="28"/>
  </w:num>
  <w:num w:numId="2">
    <w:abstractNumId w:val="27"/>
  </w:num>
  <w:num w:numId="3">
    <w:abstractNumId w:val="3"/>
  </w:num>
  <w:num w:numId="4">
    <w:abstractNumId w:val="1"/>
  </w:num>
  <w:num w:numId="5">
    <w:abstractNumId w:val="10"/>
  </w:num>
  <w:num w:numId="6">
    <w:abstractNumId w:val="15"/>
  </w:num>
  <w:num w:numId="7">
    <w:abstractNumId w:val="5"/>
  </w:num>
  <w:num w:numId="8">
    <w:abstractNumId w:val="20"/>
  </w:num>
  <w:num w:numId="9">
    <w:abstractNumId w:val="22"/>
  </w:num>
  <w:num w:numId="10">
    <w:abstractNumId w:val="17"/>
  </w:num>
  <w:num w:numId="11">
    <w:abstractNumId w:val="11"/>
  </w:num>
  <w:num w:numId="12">
    <w:abstractNumId w:val="14"/>
  </w:num>
  <w:num w:numId="13">
    <w:abstractNumId w:val="0"/>
  </w:num>
  <w:num w:numId="14">
    <w:abstractNumId w:val="24"/>
  </w:num>
  <w:num w:numId="15">
    <w:abstractNumId w:val="18"/>
  </w:num>
  <w:num w:numId="16">
    <w:abstractNumId w:val="21"/>
  </w:num>
  <w:num w:numId="17">
    <w:abstractNumId w:val="13"/>
  </w:num>
  <w:num w:numId="18">
    <w:abstractNumId w:val="23"/>
  </w:num>
  <w:num w:numId="19">
    <w:abstractNumId w:val="9"/>
  </w:num>
  <w:num w:numId="20">
    <w:abstractNumId w:val="6"/>
  </w:num>
  <w:num w:numId="21">
    <w:abstractNumId w:val="8"/>
  </w:num>
  <w:num w:numId="22">
    <w:abstractNumId w:val="7"/>
  </w:num>
  <w:num w:numId="23">
    <w:abstractNumId w:val="19"/>
  </w:num>
  <w:num w:numId="24">
    <w:abstractNumId w:val="25"/>
  </w:num>
  <w:num w:numId="25">
    <w:abstractNumId w:val="16"/>
  </w:num>
  <w:num w:numId="26">
    <w:abstractNumId w:val="12"/>
  </w:num>
  <w:num w:numId="27">
    <w:abstractNumId w:val="2"/>
  </w:num>
  <w:num w:numId="28">
    <w:abstractNumId w:val="26"/>
  </w:num>
  <w:num w:numId="2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128"/>
    <w:rsid w:val="00001869"/>
    <w:rsid w:val="00006F2B"/>
    <w:rsid w:val="00013725"/>
    <w:rsid w:val="000141FB"/>
    <w:rsid w:val="00015D5D"/>
    <w:rsid w:val="00017CB2"/>
    <w:rsid w:val="00017E5A"/>
    <w:rsid w:val="0002338A"/>
    <w:rsid w:val="00025129"/>
    <w:rsid w:val="0003013C"/>
    <w:rsid w:val="00035A7B"/>
    <w:rsid w:val="00036C28"/>
    <w:rsid w:val="00036CA5"/>
    <w:rsid w:val="0004327E"/>
    <w:rsid w:val="00043910"/>
    <w:rsid w:val="00043BC6"/>
    <w:rsid w:val="00043C29"/>
    <w:rsid w:val="00045357"/>
    <w:rsid w:val="00045AFF"/>
    <w:rsid w:val="0004675D"/>
    <w:rsid w:val="00046C20"/>
    <w:rsid w:val="00047243"/>
    <w:rsid w:val="0005172B"/>
    <w:rsid w:val="00053DD9"/>
    <w:rsid w:val="00060427"/>
    <w:rsid w:val="000621E8"/>
    <w:rsid w:val="00063B9C"/>
    <w:rsid w:val="000659A6"/>
    <w:rsid w:val="00066040"/>
    <w:rsid w:val="00066A95"/>
    <w:rsid w:val="000734BB"/>
    <w:rsid w:val="0007695D"/>
    <w:rsid w:val="000777EB"/>
    <w:rsid w:val="00080BBF"/>
    <w:rsid w:val="00083C71"/>
    <w:rsid w:val="000853F9"/>
    <w:rsid w:val="000867C2"/>
    <w:rsid w:val="00087A44"/>
    <w:rsid w:val="00090AF5"/>
    <w:rsid w:val="00094A5A"/>
    <w:rsid w:val="00095B44"/>
    <w:rsid w:val="000A129C"/>
    <w:rsid w:val="000B2982"/>
    <w:rsid w:val="000B2D54"/>
    <w:rsid w:val="000B342B"/>
    <w:rsid w:val="000B4130"/>
    <w:rsid w:val="000B4862"/>
    <w:rsid w:val="000B4A4C"/>
    <w:rsid w:val="000B78EB"/>
    <w:rsid w:val="000B7CC8"/>
    <w:rsid w:val="000C0C6E"/>
    <w:rsid w:val="000C32F1"/>
    <w:rsid w:val="000C422C"/>
    <w:rsid w:val="000C64FE"/>
    <w:rsid w:val="000C6CEE"/>
    <w:rsid w:val="000C6EBE"/>
    <w:rsid w:val="000D1761"/>
    <w:rsid w:val="000D204A"/>
    <w:rsid w:val="000D6204"/>
    <w:rsid w:val="000D63BA"/>
    <w:rsid w:val="000D68AD"/>
    <w:rsid w:val="000E022F"/>
    <w:rsid w:val="000E20AA"/>
    <w:rsid w:val="000E2362"/>
    <w:rsid w:val="000E26E0"/>
    <w:rsid w:val="000E3385"/>
    <w:rsid w:val="000E5523"/>
    <w:rsid w:val="000E6A93"/>
    <w:rsid w:val="000F0527"/>
    <w:rsid w:val="000F0597"/>
    <w:rsid w:val="000F64AB"/>
    <w:rsid w:val="00103ED7"/>
    <w:rsid w:val="001066B5"/>
    <w:rsid w:val="00107ED8"/>
    <w:rsid w:val="00110D1F"/>
    <w:rsid w:val="00120E3E"/>
    <w:rsid w:val="0012328B"/>
    <w:rsid w:val="001305B0"/>
    <w:rsid w:val="00141053"/>
    <w:rsid w:val="00144116"/>
    <w:rsid w:val="00147CA2"/>
    <w:rsid w:val="00150353"/>
    <w:rsid w:val="00150C41"/>
    <w:rsid w:val="00151752"/>
    <w:rsid w:val="00151C64"/>
    <w:rsid w:val="00152224"/>
    <w:rsid w:val="0015248B"/>
    <w:rsid w:val="00152C19"/>
    <w:rsid w:val="001541A3"/>
    <w:rsid w:val="0015678D"/>
    <w:rsid w:val="001629D5"/>
    <w:rsid w:val="00164ED1"/>
    <w:rsid w:val="00165ADE"/>
    <w:rsid w:val="00165D93"/>
    <w:rsid w:val="00170313"/>
    <w:rsid w:val="001707A1"/>
    <w:rsid w:val="00176129"/>
    <w:rsid w:val="0017727E"/>
    <w:rsid w:val="00177B68"/>
    <w:rsid w:val="00180146"/>
    <w:rsid w:val="001816A0"/>
    <w:rsid w:val="00182A12"/>
    <w:rsid w:val="00183F38"/>
    <w:rsid w:val="001910D0"/>
    <w:rsid w:val="001A0737"/>
    <w:rsid w:val="001A43D2"/>
    <w:rsid w:val="001A4E2E"/>
    <w:rsid w:val="001A7BB3"/>
    <w:rsid w:val="001A7C96"/>
    <w:rsid w:val="001B16F3"/>
    <w:rsid w:val="001B2687"/>
    <w:rsid w:val="001B39B1"/>
    <w:rsid w:val="001B744C"/>
    <w:rsid w:val="001C1B12"/>
    <w:rsid w:val="001D0488"/>
    <w:rsid w:val="001D56AF"/>
    <w:rsid w:val="001D5CA2"/>
    <w:rsid w:val="001E0A61"/>
    <w:rsid w:val="001E4C02"/>
    <w:rsid w:val="001E4DAF"/>
    <w:rsid w:val="001E78CF"/>
    <w:rsid w:val="001F072F"/>
    <w:rsid w:val="001F24C6"/>
    <w:rsid w:val="001F314B"/>
    <w:rsid w:val="001F31E6"/>
    <w:rsid w:val="001F4540"/>
    <w:rsid w:val="001F6A06"/>
    <w:rsid w:val="00200286"/>
    <w:rsid w:val="002009DD"/>
    <w:rsid w:val="00200C26"/>
    <w:rsid w:val="002024A7"/>
    <w:rsid w:val="00203D1B"/>
    <w:rsid w:val="00204BE8"/>
    <w:rsid w:val="00207799"/>
    <w:rsid w:val="00211B50"/>
    <w:rsid w:val="00212C39"/>
    <w:rsid w:val="0021795F"/>
    <w:rsid w:val="00223831"/>
    <w:rsid w:val="00224973"/>
    <w:rsid w:val="00225B57"/>
    <w:rsid w:val="00232759"/>
    <w:rsid w:val="00236528"/>
    <w:rsid w:val="0023656F"/>
    <w:rsid w:val="0024608E"/>
    <w:rsid w:val="00250225"/>
    <w:rsid w:val="00254FAC"/>
    <w:rsid w:val="002568DE"/>
    <w:rsid w:val="002604B7"/>
    <w:rsid w:val="002616A2"/>
    <w:rsid w:val="00263533"/>
    <w:rsid w:val="00263FF3"/>
    <w:rsid w:val="00264E8F"/>
    <w:rsid w:val="00266AC3"/>
    <w:rsid w:val="00266F59"/>
    <w:rsid w:val="00271013"/>
    <w:rsid w:val="002719B5"/>
    <w:rsid w:val="00274F98"/>
    <w:rsid w:val="00275D97"/>
    <w:rsid w:val="00280D10"/>
    <w:rsid w:val="00284C72"/>
    <w:rsid w:val="0028680C"/>
    <w:rsid w:val="00290B0C"/>
    <w:rsid w:val="00296DA5"/>
    <w:rsid w:val="00296F7E"/>
    <w:rsid w:val="002A16B9"/>
    <w:rsid w:val="002A56A6"/>
    <w:rsid w:val="002A6B16"/>
    <w:rsid w:val="002A7C9F"/>
    <w:rsid w:val="002B2E0F"/>
    <w:rsid w:val="002B542C"/>
    <w:rsid w:val="002C1418"/>
    <w:rsid w:val="002C625C"/>
    <w:rsid w:val="002D1684"/>
    <w:rsid w:val="002D57E8"/>
    <w:rsid w:val="002E0280"/>
    <w:rsid w:val="002E1000"/>
    <w:rsid w:val="002E207C"/>
    <w:rsid w:val="002E46BA"/>
    <w:rsid w:val="002E5765"/>
    <w:rsid w:val="002E6972"/>
    <w:rsid w:val="002E7265"/>
    <w:rsid w:val="002F22D7"/>
    <w:rsid w:val="002F31C2"/>
    <w:rsid w:val="002F3442"/>
    <w:rsid w:val="002F4BB0"/>
    <w:rsid w:val="002F5D40"/>
    <w:rsid w:val="003002D5"/>
    <w:rsid w:val="003026A9"/>
    <w:rsid w:val="00305222"/>
    <w:rsid w:val="00305232"/>
    <w:rsid w:val="003069E6"/>
    <w:rsid w:val="00312BF7"/>
    <w:rsid w:val="00316EE9"/>
    <w:rsid w:val="003173B9"/>
    <w:rsid w:val="003205DC"/>
    <w:rsid w:val="0032073C"/>
    <w:rsid w:val="00321C00"/>
    <w:rsid w:val="003270DD"/>
    <w:rsid w:val="00330AA6"/>
    <w:rsid w:val="00331E6E"/>
    <w:rsid w:val="00334816"/>
    <w:rsid w:val="003355B9"/>
    <w:rsid w:val="00336CB2"/>
    <w:rsid w:val="003370BE"/>
    <w:rsid w:val="00340B74"/>
    <w:rsid w:val="00341F45"/>
    <w:rsid w:val="003458B9"/>
    <w:rsid w:val="00352A1E"/>
    <w:rsid w:val="0035303F"/>
    <w:rsid w:val="0035776D"/>
    <w:rsid w:val="00360AFD"/>
    <w:rsid w:val="00362D9F"/>
    <w:rsid w:val="0036565E"/>
    <w:rsid w:val="00366440"/>
    <w:rsid w:val="00373332"/>
    <w:rsid w:val="003767A4"/>
    <w:rsid w:val="00382D10"/>
    <w:rsid w:val="00384036"/>
    <w:rsid w:val="00384DBB"/>
    <w:rsid w:val="00386763"/>
    <w:rsid w:val="003908F6"/>
    <w:rsid w:val="003913A5"/>
    <w:rsid w:val="003A4963"/>
    <w:rsid w:val="003A6A89"/>
    <w:rsid w:val="003B47F7"/>
    <w:rsid w:val="003B5376"/>
    <w:rsid w:val="003B78C7"/>
    <w:rsid w:val="003C5A19"/>
    <w:rsid w:val="003D2B66"/>
    <w:rsid w:val="003D7107"/>
    <w:rsid w:val="003E29BB"/>
    <w:rsid w:val="003E2B62"/>
    <w:rsid w:val="003F0009"/>
    <w:rsid w:val="003F0301"/>
    <w:rsid w:val="003F263E"/>
    <w:rsid w:val="003F3E53"/>
    <w:rsid w:val="003F478C"/>
    <w:rsid w:val="003F6243"/>
    <w:rsid w:val="003F66B0"/>
    <w:rsid w:val="003F7F7A"/>
    <w:rsid w:val="00400D76"/>
    <w:rsid w:val="00403FEF"/>
    <w:rsid w:val="00405F0F"/>
    <w:rsid w:val="00406C30"/>
    <w:rsid w:val="00406F34"/>
    <w:rsid w:val="00407D1D"/>
    <w:rsid w:val="00412268"/>
    <w:rsid w:val="0041318E"/>
    <w:rsid w:val="00417791"/>
    <w:rsid w:val="00425781"/>
    <w:rsid w:val="00425EA8"/>
    <w:rsid w:val="00426B50"/>
    <w:rsid w:val="004274E9"/>
    <w:rsid w:val="00427C62"/>
    <w:rsid w:val="004301E9"/>
    <w:rsid w:val="00432AD5"/>
    <w:rsid w:val="00434427"/>
    <w:rsid w:val="0044148A"/>
    <w:rsid w:val="00446D5B"/>
    <w:rsid w:val="0045029C"/>
    <w:rsid w:val="004520E0"/>
    <w:rsid w:val="00452722"/>
    <w:rsid w:val="00462EAB"/>
    <w:rsid w:val="00463588"/>
    <w:rsid w:val="00463DB1"/>
    <w:rsid w:val="00464892"/>
    <w:rsid w:val="0046545A"/>
    <w:rsid w:val="0047064F"/>
    <w:rsid w:val="00470C3C"/>
    <w:rsid w:val="00473E77"/>
    <w:rsid w:val="00475C17"/>
    <w:rsid w:val="00475EAE"/>
    <w:rsid w:val="0048263B"/>
    <w:rsid w:val="00482DAD"/>
    <w:rsid w:val="00484CBE"/>
    <w:rsid w:val="004874E8"/>
    <w:rsid w:val="00491464"/>
    <w:rsid w:val="00493143"/>
    <w:rsid w:val="004A5455"/>
    <w:rsid w:val="004C0970"/>
    <w:rsid w:val="004C1A0E"/>
    <w:rsid w:val="004C1A5B"/>
    <w:rsid w:val="004C3C16"/>
    <w:rsid w:val="004C3DFA"/>
    <w:rsid w:val="004C5176"/>
    <w:rsid w:val="004C66EF"/>
    <w:rsid w:val="004C734D"/>
    <w:rsid w:val="004D589A"/>
    <w:rsid w:val="004D600E"/>
    <w:rsid w:val="004E0C23"/>
    <w:rsid w:val="004E163B"/>
    <w:rsid w:val="004E21F3"/>
    <w:rsid w:val="004E3C41"/>
    <w:rsid w:val="004E63F9"/>
    <w:rsid w:val="004F022C"/>
    <w:rsid w:val="004F03AF"/>
    <w:rsid w:val="004F13EB"/>
    <w:rsid w:val="004F15C6"/>
    <w:rsid w:val="004F5D79"/>
    <w:rsid w:val="005061B5"/>
    <w:rsid w:val="0051003C"/>
    <w:rsid w:val="00510AD5"/>
    <w:rsid w:val="0051196A"/>
    <w:rsid w:val="0051709E"/>
    <w:rsid w:val="005205B0"/>
    <w:rsid w:val="005209F6"/>
    <w:rsid w:val="00522030"/>
    <w:rsid w:val="00531D5B"/>
    <w:rsid w:val="00535527"/>
    <w:rsid w:val="00542F39"/>
    <w:rsid w:val="00546DF5"/>
    <w:rsid w:val="00551437"/>
    <w:rsid w:val="00551616"/>
    <w:rsid w:val="00551FFA"/>
    <w:rsid w:val="005532ED"/>
    <w:rsid w:val="005604CB"/>
    <w:rsid w:val="00560A02"/>
    <w:rsid w:val="00560EF9"/>
    <w:rsid w:val="00565434"/>
    <w:rsid w:val="00565661"/>
    <w:rsid w:val="0057524E"/>
    <w:rsid w:val="00576DAE"/>
    <w:rsid w:val="00581C60"/>
    <w:rsid w:val="005834BF"/>
    <w:rsid w:val="005845EF"/>
    <w:rsid w:val="0059074F"/>
    <w:rsid w:val="00591A31"/>
    <w:rsid w:val="0059725A"/>
    <w:rsid w:val="00597575"/>
    <w:rsid w:val="005A3598"/>
    <w:rsid w:val="005A3E6E"/>
    <w:rsid w:val="005A52F6"/>
    <w:rsid w:val="005B007D"/>
    <w:rsid w:val="005B14F2"/>
    <w:rsid w:val="005B18FC"/>
    <w:rsid w:val="005B2352"/>
    <w:rsid w:val="005B373E"/>
    <w:rsid w:val="005B38C9"/>
    <w:rsid w:val="005B57FD"/>
    <w:rsid w:val="005C6D8D"/>
    <w:rsid w:val="005D0089"/>
    <w:rsid w:val="005D152E"/>
    <w:rsid w:val="005D35D2"/>
    <w:rsid w:val="005D70F8"/>
    <w:rsid w:val="005E4FAA"/>
    <w:rsid w:val="005E78AF"/>
    <w:rsid w:val="005F08C7"/>
    <w:rsid w:val="005F0F65"/>
    <w:rsid w:val="005F1BDE"/>
    <w:rsid w:val="005F2B1D"/>
    <w:rsid w:val="005F535B"/>
    <w:rsid w:val="005F6691"/>
    <w:rsid w:val="005F77C3"/>
    <w:rsid w:val="0060546E"/>
    <w:rsid w:val="00616D70"/>
    <w:rsid w:val="00616E25"/>
    <w:rsid w:val="0061731E"/>
    <w:rsid w:val="006237E9"/>
    <w:rsid w:val="00623A7E"/>
    <w:rsid w:val="006245E9"/>
    <w:rsid w:val="00626D1C"/>
    <w:rsid w:val="00631078"/>
    <w:rsid w:val="00631891"/>
    <w:rsid w:val="006336C9"/>
    <w:rsid w:val="00635427"/>
    <w:rsid w:val="00641524"/>
    <w:rsid w:val="00642B88"/>
    <w:rsid w:val="0064401F"/>
    <w:rsid w:val="00645D8B"/>
    <w:rsid w:val="00655537"/>
    <w:rsid w:val="00661091"/>
    <w:rsid w:val="006708B0"/>
    <w:rsid w:val="00672CF5"/>
    <w:rsid w:val="00673706"/>
    <w:rsid w:val="00673935"/>
    <w:rsid w:val="006778A9"/>
    <w:rsid w:val="00677F37"/>
    <w:rsid w:val="00680A39"/>
    <w:rsid w:val="006866D1"/>
    <w:rsid w:val="00690C75"/>
    <w:rsid w:val="0069114B"/>
    <w:rsid w:val="00692E27"/>
    <w:rsid w:val="00695D63"/>
    <w:rsid w:val="0069693A"/>
    <w:rsid w:val="006A04FC"/>
    <w:rsid w:val="006A0F91"/>
    <w:rsid w:val="006A4660"/>
    <w:rsid w:val="006B1B78"/>
    <w:rsid w:val="006B27BA"/>
    <w:rsid w:val="006B3F7F"/>
    <w:rsid w:val="006B5F59"/>
    <w:rsid w:val="006B6416"/>
    <w:rsid w:val="006B66A4"/>
    <w:rsid w:val="006B6AB8"/>
    <w:rsid w:val="006C081D"/>
    <w:rsid w:val="006C340E"/>
    <w:rsid w:val="006C7CAF"/>
    <w:rsid w:val="006D51F9"/>
    <w:rsid w:val="006D7C9D"/>
    <w:rsid w:val="006E1CE4"/>
    <w:rsid w:val="006E4ABA"/>
    <w:rsid w:val="006E50BB"/>
    <w:rsid w:val="006F1C5F"/>
    <w:rsid w:val="006F74A2"/>
    <w:rsid w:val="00704421"/>
    <w:rsid w:val="007056A0"/>
    <w:rsid w:val="00707E83"/>
    <w:rsid w:val="00712337"/>
    <w:rsid w:val="00722DED"/>
    <w:rsid w:val="007301C3"/>
    <w:rsid w:val="0073125D"/>
    <w:rsid w:val="00734C4E"/>
    <w:rsid w:val="00735203"/>
    <w:rsid w:val="00735C6C"/>
    <w:rsid w:val="00735E43"/>
    <w:rsid w:val="00737240"/>
    <w:rsid w:val="00742864"/>
    <w:rsid w:val="00742DAF"/>
    <w:rsid w:val="00745546"/>
    <w:rsid w:val="00747956"/>
    <w:rsid w:val="00751B04"/>
    <w:rsid w:val="00754069"/>
    <w:rsid w:val="00755440"/>
    <w:rsid w:val="00755EB9"/>
    <w:rsid w:val="0076091F"/>
    <w:rsid w:val="00762B3C"/>
    <w:rsid w:val="007665C1"/>
    <w:rsid w:val="00773704"/>
    <w:rsid w:val="00777733"/>
    <w:rsid w:val="007777DB"/>
    <w:rsid w:val="007804CC"/>
    <w:rsid w:val="00781618"/>
    <w:rsid w:val="00794777"/>
    <w:rsid w:val="007A58DF"/>
    <w:rsid w:val="007A69F4"/>
    <w:rsid w:val="007B254B"/>
    <w:rsid w:val="007B31F4"/>
    <w:rsid w:val="007B481A"/>
    <w:rsid w:val="007B7185"/>
    <w:rsid w:val="007B749F"/>
    <w:rsid w:val="007C1B04"/>
    <w:rsid w:val="007C2E12"/>
    <w:rsid w:val="007C4144"/>
    <w:rsid w:val="007C451C"/>
    <w:rsid w:val="007C7821"/>
    <w:rsid w:val="007D159A"/>
    <w:rsid w:val="007D5128"/>
    <w:rsid w:val="007D6682"/>
    <w:rsid w:val="007D7B7B"/>
    <w:rsid w:val="007E0312"/>
    <w:rsid w:val="007E1687"/>
    <w:rsid w:val="007E2075"/>
    <w:rsid w:val="007E2A9C"/>
    <w:rsid w:val="007E5706"/>
    <w:rsid w:val="007E5FE2"/>
    <w:rsid w:val="007F60BC"/>
    <w:rsid w:val="00802A80"/>
    <w:rsid w:val="00803984"/>
    <w:rsid w:val="00804DF2"/>
    <w:rsid w:val="0081376F"/>
    <w:rsid w:val="00820D10"/>
    <w:rsid w:val="00821966"/>
    <w:rsid w:val="00825ED9"/>
    <w:rsid w:val="00827AF6"/>
    <w:rsid w:val="00830F15"/>
    <w:rsid w:val="00833AA9"/>
    <w:rsid w:val="00840B64"/>
    <w:rsid w:val="00846887"/>
    <w:rsid w:val="00847590"/>
    <w:rsid w:val="008500A5"/>
    <w:rsid w:val="008501F9"/>
    <w:rsid w:val="00851279"/>
    <w:rsid w:val="008512DE"/>
    <w:rsid w:val="00851A7E"/>
    <w:rsid w:val="00851DE6"/>
    <w:rsid w:val="00852C23"/>
    <w:rsid w:val="00854D99"/>
    <w:rsid w:val="00855A19"/>
    <w:rsid w:val="008602C1"/>
    <w:rsid w:val="008607C7"/>
    <w:rsid w:val="0086210E"/>
    <w:rsid w:val="00870469"/>
    <w:rsid w:val="00872530"/>
    <w:rsid w:val="008728E0"/>
    <w:rsid w:val="00872A12"/>
    <w:rsid w:val="008732F0"/>
    <w:rsid w:val="00877D48"/>
    <w:rsid w:val="0088292C"/>
    <w:rsid w:val="008836FF"/>
    <w:rsid w:val="00887F60"/>
    <w:rsid w:val="008925C7"/>
    <w:rsid w:val="008953AB"/>
    <w:rsid w:val="008959C3"/>
    <w:rsid w:val="008963CF"/>
    <w:rsid w:val="00897CAB"/>
    <w:rsid w:val="008A02E6"/>
    <w:rsid w:val="008A097A"/>
    <w:rsid w:val="008A4C5C"/>
    <w:rsid w:val="008A5F7F"/>
    <w:rsid w:val="008A61ED"/>
    <w:rsid w:val="008B2C76"/>
    <w:rsid w:val="008B420B"/>
    <w:rsid w:val="008B465E"/>
    <w:rsid w:val="008C124E"/>
    <w:rsid w:val="008C3EAA"/>
    <w:rsid w:val="008C73A0"/>
    <w:rsid w:val="008D1AA3"/>
    <w:rsid w:val="008D32BC"/>
    <w:rsid w:val="008D4E73"/>
    <w:rsid w:val="008D5B2C"/>
    <w:rsid w:val="008D608D"/>
    <w:rsid w:val="008D7185"/>
    <w:rsid w:val="008D7543"/>
    <w:rsid w:val="008E0861"/>
    <w:rsid w:val="008E294D"/>
    <w:rsid w:val="008F3F36"/>
    <w:rsid w:val="00901B29"/>
    <w:rsid w:val="00905DD5"/>
    <w:rsid w:val="00906BE0"/>
    <w:rsid w:val="009111B0"/>
    <w:rsid w:val="009134C8"/>
    <w:rsid w:val="00914043"/>
    <w:rsid w:val="009145BD"/>
    <w:rsid w:val="00917B4D"/>
    <w:rsid w:val="00917B6F"/>
    <w:rsid w:val="00922169"/>
    <w:rsid w:val="00922296"/>
    <w:rsid w:val="00922728"/>
    <w:rsid w:val="00925FA9"/>
    <w:rsid w:val="00931413"/>
    <w:rsid w:val="00932557"/>
    <w:rsid w:val="009327DE"/>
    <w:rsid w:val="00934489"/>
    <w:rsid w:val="00936027"/>
    <w:rsid w:val="009367D7"/>
    <w:rsid w:val="00937504"/>
    <w:rsid w:val="00940778"/>
    <w:rsid w:val="0094209C"/>
    <w:rsid w:val="00942C3B"/>
    <w:rsid w:val="00942C94"/>
    <w:rsid w:val="009453ED"/>
    <w:rsid w:val="00945C9C"/>
    <w:rsid w:val="0094733B"/>
    <w:rsid w:val="00947B2E"/>
    <w:rsid w:val="009526C1"/>
    <w:rsid w:val="00952C66"/>
    <w:rsid w:val="00955AF3"/>
    <w:rsid w:val="00956BAD"/>
    <w:rsid w:val="0096426A"/>
    <w:rsid w:val="00967ED1"/>
    <w:rsid w:val="00970774"/>
    <w:rsid w:val="00971FF0"/>
    <w:rsid w:val="00980B32"/>
    <w:rsid w:val="009834B3"/>
    <w:rsid w:val="00987614"/>
    <w:rsid w:val="009937B7"/>
    <w:rsid w:val="00996138"/>
    <w:rsid w:val="00997DB6"/>
    <w:rsid w:val="009A1AA6"/>
    <w:rsid w:val="009A3024"/>
    <w:rsid w:val="009A77CD"/>
    <w:rsid w:val="009B2988"/>
    <w:rsid w:val="009B6505"/>
    <w:rsid w:val="009C24C3"/>
    <w:rsid w:val="009C7AE3"/>
    <w:rsid w:val="009D02C9"/>
    <w:rsid w:val="009D3241"/>
    <w:rsid w:val="009D3521"/>
    <w:rsid w:val="009E03A7"/>
    <w:rsid w:val="009E2C44"/>
    <w:rsid w:val="009E4666"/>
    <w:rsid w:val="009E4785"/>
    <w:rsid w:val="009E5ADF"/>
    <w:rsid w:val="009E7582"/>
    <w:rsid w:val="009F1D23"/>
    <w:rsid w:val="009F64A7"/>
    <w:rsid w:val="009F7B25"/>
    <w:rsid w:val="00A01C05"/>
    <w:rsid w:val="00A03336"/>
    <w:rsid w:val="00A06A9E"/>
    <w:rsid w:val="00A10640"/>
    <w:rsid w:val="00A13486"/>
    <w:rsid w:val="00A144CA"/>
    <w:rsid w:val="00A21E9C"/>
    <w:rsid w:val="00A22ECE"/>
    <w:rsid w:val="00A30711"/>
    <w:rsid w:val="00A40BAB"/>
    <w:rsid w:val="00A425F6"/>
    <w:rsid w:val="00A45653"/>
    <w:rsid w:val="00A51F66"/>
    <w:rsid w:val="00A543AF"/>
    <w:rsid w:val="00A568F0"/>
    <w:rsid w:val="00A579D9"/>
    <w:rsid w:val="00A61A4D"/>
    <w:rsid w:val="00A61B66"/>
    <w:rsid w:val="00A62A2B"/>
    <w:rsid w:val="00A64E4A"/>
    <w:rsid w:val="00A659B1"/>
    <w:rsid w:val="00A668DF"/>
    <w:rsid w:val="00A66A46"/>
    <w:rsid w:val="00A70CD8"/>
    <w:rsid w:val="00A71E85"/>
    <w:rsid w:val="00A74EF6"/>
    <w:rsid w:val="00A75430"/>
    <w:rsid w:val="00A76C8E"/>
    <w:rsid w:val="00A80B42"/>
    <w:rsid w:val="00A81832"/>
    <w:rsid w:val="00A82FB1"/>
    <w:rsid w:val="00A85E3E"/>
    <w:rsid w:val="00A906AF"/>
    <w:rsid w:val="00A90DBF"/>
    <w:rsid w:val="00A92CDF"/>
    <w:rsid w:val="00AA0E23"/>
    <w:rsid w:val="00AA35B3"/>
    <w:rsid w:val="00AA39FF"/>
    <w:rsid w:val="00AA3F70"/>
    <w:rsid w:val="00AA5921"/>
    <w:rsid w:val="00AB0976"/>
    <w:rsid w:val="00AB19C0"/>
    <w:rsid w:val="00AB1E58"/>
    <w:rsid w:val="00AB2E4A"/>
    <w:rsid w:val="00AB30EA"/>
    <w:rsid w:val="00AB3231"/>
    <w:rsid w:val="00AC1411"/>
    <w:rsid w:val="00AC191C"/>
    <w:rsid w:val="00AC6864"/>
    <w:rsid w:val="00AD0CED"/>
    <w:rsid w:val="00AD4B44"/>
    <w:rsid w:val="00AD6972"/>
    <w:rsid w:val="00AD78A5"/>
    <w:rsid w:val="00AD7A62"/>
    <w:rsid w:val="00AE4926"/>
    <w:rsid w:val="00AE5150"/>
    <w:rsid w:val="00AE5450"/>
    <w:rsid w:val="00AF019E"/>
    <w:rsid w:val="00AF4C0F"/>
    <w:rsid w:val="00AF7052"/>
    <w:rsid w:val="00B07869"/>
    <w:rsid w:val="00B1205B"/>
    <w:rsid w:val="00B138E5"/>
    <w:rsid w:val="00B14468"/>
    <w:rsid w:val="00B17DAD"/>
    <w:rsid w:val="00B17F13"/>
    <w:rsid w:val="00B2191A"/>
    <w:rsid w:val="00B26F95"/>
    <w:rsid w:val="00B320DA"/>
    <w:rsid w:val="00B339CB"/>
    <w:rsid w:val="00B35463"/>
    <w:rsid w:val="00B436B1"/>
    <w:rsid w:val="00B444B0"/>
    <w:rsid w:val="00B45B1A"/>
    <w:rsid w:val="00B46430"/>
    <w:rsid w:val="00B46B92"/>
    <w:rsid w:val="00B4700F"/>
    <w:rsid w:val="00B504B5"/>
    <w:rsid w:val="00B50730"/>
    <w:rsid w:val="00B5137E"/>
    <w:rsid w:val="00B640FB"/>
    <w:rsid w:val="00B679B1"/>
    <w:rsid w:val="00B67AEC"/>
    <w:rsid w:val="00B7039D"/>
    <w:rsid w:val="00B73935"/>
    <w:rsid w:val="00B77D3D"/>
    <w:rsid w:val="00B82366"/>
    <w:rsid w:val="00B839B0"/>
    <w:rsid w:val="00B84F07"/>
    <w:rsid w:val="00B86B91"/>
    <w:rsid w:val="00B9073B"/>
    <w:rsid w:val="00B94A39"/>
    <w:rsid w:val="00B94B04"/>
    <w:rsid w:val="00B97FAB"/>
    <w:rsid w:val="00BA37F8"/>
    <w:rsid w:val="00BA3F27"/>
    <w:rsid w:val="00BA446D"/>
    <w:rsid w:val="00BA5943"/>
    <w:rsid w:val="00BA59A1"/>
    <w:rsid w:val="00BB6E80"/>
    <w:rsid w:val="00BC22CB"/>
    <w:rsid w:val="00BC30A1"/>
    <w:rsid w:val="00BC4616"/>
    <w:rsid w:val="00BC75E5"/>
    <w:rsid w:val="00BD0BD8"/>
    <w:rsid w:val="00BD2133"/>
    <w:rsid w:val="00BD31D3"/>
    <w:rsid w:val="00BE0E77"/>
    <w:rsid w:val="00BE22CB"/>
    <w:rsid w:val="00BE3CBC"/>
    <w:rsid w:val="00BE671D"/>
    <w:rsid w:val="00BE70E5"/>
    <w:rsid w:val="00BF124F"/>
    <w:rsid w:val="00BF66FE"/>
    <w:rsid w:val="00BF7A21"/>
    <w:rsid w:val="00C01ADF"/>
    <w:rsid w:val="00C062CC"/>
    <w:rsid w:val="00C11707"/>
    <w:rsid w:val="00C20EEB"/>
    <w:rsid w:val="00C2315E"/>
    <w:rsid w:val="00C23EC3"/>
    <w:rsid w:val="00C279F2"/>
    <w:rsid w:val="00C27D86"/>
    <w:rsid w:val="00C31421"/>
    <w:rsid w:val="00C32A76"/>
    <w:rsid w:val="00C3340D"/>
    <w:rsid w:val="00C336DA"/>
    <w:rsid w:val="00C34E9A"/>
    <w:rsid w:val="00C353DC"/>
    <w:rsid w:val="00C3581C"/>
    <w:rsid w:val="00C3698D"/>
    <w:rsid w:val="00C36F96"/>
    <w:rsid w:val="00C37123"/>
    <w:rsid w:val="00C418BE"/>
    <w:rsid w:val="00C47D71"/>
    <w:rsid w:val="00C5004A"/>
    <w:rsid w:val="00C50D6D"/>
    <w:rsid w:val="00C5342B"/>
    <w:rsid w:val="00C557CD"/>
    <w:rsid w:val="00C56A64"/>
    <w:rsid w:val="00C576CB"/>
    <w:rsid w:val="00C60540"/>
    <w:rsid w:val="00C6326A"/>
    <w:rsid w:val="00C64A47"/>
    <w:rsid w:val="00C661A7"/>
    <w:rsid w:val="00C66D10"/>
    <w:rsid w:val="00C66DA6"/>
    <w:rsid w:val="00C66E0C"/>
    <w:rsid w:val="00C67E07"/>
    <w:rsid w:val="00C67F56"/>
    <w:rsid w:val="00C70E95"/>
    <w:rsid w:val="00C7665E"/>
    <w:rsid w:val="00C82347"/>
    <w:rsid w:val="00C84099"/>
    <w:rsid w:val="00C870C4"/>
    <w:rsid w:val="00C87BD1"/>
    <w:rsid w:val="00C927F8"/>
    <w:rsid w:val="00C94F6B"/>
    <w:rsid w:val="00CA2399"/>
    <w:rsid w:val="00CA32E7"/>
    <w:rsid w:val="00CA563F"/>
    <w:rsid w:val="00CB026C"/>
    <w:rsid w:val="00CB046F"/>
    <w:rsid w:val="00CB0AB6"/>
    <w:rsid w:val="00CB32B0"/>
    <w:rsid w:val="00CB390D"/>
    <w:rsid w:val="00CB5CE4"/>
    <w:rsid w:val="00CB5DCC"/>
    <w:rsid w:val="00CB6620"/>
    <w:rsid w:val="00CC3807"/>
    <w:rsid w:val="00CC5531"/>
    <w:rsid w:val="00CC6831"/>
    <w:rsid w:val="00CC6C52"/>
    <w:rsid w:val="00CD0875"/>
    <w:rsid w:val="00CD0FE1"/>
    <w:rsid w:val="00CD1898"/>
    <w:rsid w:val="00CD189A"/>
    <w:rsid w:val="00CD2C37"/>
    <w:rsid w:val="00CD3B37"/>
    <w:rsid w:val="00CD5036"/>
    <w:rsid w:val="00CD7B40"/>
    <w:rsid w:val="00CE2E54"/>
    <w:rsid w:val="00CE358F"/>
    <w:rsid w:val="00CE7551"/>
    <w:rsid w:val="00CF0E0B"/>
    <w:rsid w:val="00CF6117"/>
    <w:rsid w:val="00D013FA"/>
    <w:rsid w:val="00D021D5"/>
    <w:rsid w:val="00D035EF"/>
    <w:rsid w:val="00D03694"/>
    <w:rsid w:val="00D079B6"/>
    <w:rsid w:val="00D07EA3"/>
    <w:rsid w:val="00D10C18"/>
    <w:rsid w:val="00D1441D"/>
    <w:rsid w:val="00D14D05"/>
    <w:rsid w:val="00D1689D"/>
    <w:rsid w:val="00D1708F"/>
    <w:rsid w:val="00D2168E"/>
    <w:rsid w:val="00D21788"/>
    <w:rsid w:val="00D238B2"/>
    <w:rsid w:val="00D24CE0"/>
    <w:rsid w:val="00D24F97"/>
    <w:rsid w:val="00D256CD"/>
    <w:rsid w:val="00D30FD7"/>
    <w:rsid w:val="00D31B08"/>
    <w:rsid w:val="00D44D49"/>
    <w:rsid w:val="00D476D6"/>
    <w:rsid w:val="00D53607"/>
    <w:rsid w:val="00D53DC6"/>
    <w:rsid w:val="00D55FED"/>
    <w:rsid w:val="00D56F61"/>
    <w:rsid w:val="00D60FCD"/>
    <w:rsid w:val="00D62083"/>
    <w:rsid w:val="00D62DBB"/>
    <w:rsid w:val="00D64AD8"/>
    <w:rsid w:val="00D67743"/>
    <w:rsid w:val="00D727E5"/>
    <w:rsid w:val="00D73C8D"/>
    <w:rsid w:val="00D75D76"/>
    <w:rsid w:val="00D81C11"/>
    <w:rsid w:val="00D8300B"/>
    <w:rsid w:val="00D8421B"/>
    <w:rsid w:val="00D85E9F"/>
    <w:rsid w:val="00D8690F"/>
    <w:rsid w:val="00D871EC"/>
    <w:rsid w:val="00D91330"/>
    <w:rsid w:val="00D93376"/>
    <w:rsid w:val="00D94E1A"/>
    <w:rsid w:val="00D969EC"/>
    <w:rsid w:val="00DA0722"/>
    <w:rsid w:val="00DA2886"/>
    <w:rsid w:val="00DA2BF5"/>
    <w:rsid w:val="00DA3FD4"/>
    <w:rsid w:val="00DA6008"/>
    <w:rsid w:val="00DB0B99"/>
    <w:rsid w:val="00DB1E11"/>
    <w:rsid w:val="00DB4D71"/>
    <w:rsid w:val="00DB6B8D"/>
    <w:rsid w:val="00DC4B78"/>
    <w:rsid w:val="00DD0DD4"/>
    <w:rsid w:val="00DD35D2"/>
    <w:rsid w:val="00DD5EEE"/>
    <w:rsid w:val="00DD5F8C"/>
    <w:rsid w:val="00DE00B2"/>
    <w:rsid w:val="00DE342A"/>
    <w:rsid w:val="00DE4A88"/>
    <w:rsid w:val="00DF049F"/>
    <w:rsid w:val="00DF2832"/>
    <w:rsid w:val="00DF6253"/>
    <w:rsid w:val="00DF6D93"/>
    <w:rsid w:val="00E068C1"/>
    <w:rsid w:val="00E07292"/>
    <w:rsid w:val="00E1102B"/>
    <w:rsid w:val="00E11A6F"/>
    <w:rsid w:val="00E1202C"/>
    <w:rsid w:val="00E13719"/>
    <w:rsid w:val="00E33267"/>
    <w:rsid w:val="00E41707"/>
    <w:rsid w:val="00E434EE"/>
    <w:rsid w:val="00E47BA7"/>
    <w:rsid w:val="00E47D76"/>
    <w:rsid w:val="00E50CDB"/>
    <w:rsid w:val="00E52EEB"/>
    <w:rsid w:val="00E575CE"/>
    <w:rsid w:val="00E57F0F"/>
    <w:rsid w:val="00E60E03"/>
    <w:rsid w:val="00E64B7F"/>
    <w:rsid w:val="00E64C01"/>
    <w:rsid w:val="00E65699"/>
    <w:rsid w:val="00E70347"/>
    <w:rsid w:val="00E73E04"/>
    <w:rsid w:val="00E74365"/>
    <w:rsid w:val="00E83231"/>
    <w:rsid w:val="00E8563F"/>
    <w:rsid w:val="00EA10D0"/>
    <w:rsid w:val="00EA1CF0"/>
    <w:rsid w:val="00EA6B1A"/>
    <w:rsid w:val="00EA7873"/>
    <w:rsid w:val="00EB1E5C"/>
    <w:rsid w:val="00EB4D37"/>
    <w:rsid w:val="00EB5826"/>
    <w:rsid w:val="00EC3B2B"/>
    <w:rsid w:val="00EC4C37"/>
    <w:rsid w:val="00EC4F6E"/>
    <w:rsid w:val="00EC68DC"/>
    <w:rsid w:val="00ED0AC0"/>
    <w:rsid w:val="00ED129F"/>
    <w:rsid w:val="00ED32AA"/>
    <w:rsid w:val="00ED434B"/>
    <w:rsid w:val="00ED656A"/>
    <w:rsid w:val="00ED6D93"/>
    <w:rsid w:val="00EE0CA7"/>
    <w:rsid w:val="00EE22CE"/>
    <w:rsid w:val="00EE5A38"/>
    <w:rsid w:val="00EE5C61"/>
    <w:rsid w:val="00EF076A"/>
    <w:rsid w:val="00EF1E1A"/>
    <w:rsid w:val="00EF21E4"/>
    <w:rsid w:val="00EF2FC8"/>
    <w:rsid w:val="00EF38A3"/>
    <w:rsid w:val="00EF612C"/>
    <w:rsid w:val="00EF6F62"/>
    <w:rsid w:val="00F03123"/>
    <w:rsid w:val="00F04FE3"/>
    <w:rsid w:val="00F06E2B"/>
    <w:rsid w:val="00F22950"/>
    <w:rsid w:val="00F23631"/>
    <w:rsid w:val="00F26676"/>
    <w:rsid w:val="00F30FC1"/>
    <w:rsid w:val="00F312A9"/>
    <w:rsid w:val="00F37251"/>
    <w:rsid w:val="00F437DD"/>
    <w:rsid w:val="00F46564"/>
    <w:rsid w:val="00F500F7"/>
    <w:rsid w:val="00F52C68"/>
    <w:rsid w:val="00F53C31"/>
    <w:rsid w:val="00F55B6B"/>
    <w:rsid w:val="00F60FF7"/>
    <w:rsid w:val="00F61B77"/>
    <w:rsid w:val="00F6643B"/>
    <w:rsid w:val="00F6658D"/>
    <w:rsid w:val="00F67AA8"/>
    <w:rsid w:val="00F71D9F"/>
    <w:rsid w:val="00F75C09"/>
    <w:rsid w:val="00F77C47"/>
    <w:rsid w:val="00F80240"/>
    <w:rsid w:val="00F80982"/>
    <w:rsid w:val="00F8128A"/>
    <w:rsid w:val="00F85068"/>
    <w:rsid w:val="00FA0E17"/>
    <w:rsid w:val="00FA3769"/>
    <w:rsid w:val="00FA3CE6"/>
    <w:rsid w:val="00FA4AA4"/>
    <w:rsid w:val="00FA62C5"/>
    <w:rsid w:val="00FA7340"/>
    <w:rsid w:val="00FB2DBC"/>
    <w:rsid w:val="00FB4A55"/>
    <w:rsid w:val="00FB58C3"/>
    <w:rsid w:val="00FB5EA1"/>
    <w:rsid w:val="00FB73E2"/>
    <w:rsid w:val="00FC04C0"/>
    <w:rsid w:val="00FC453A"/>
    <w:rsid w:val="00FC4A32"/>
    <w:rsid w:val="00FC4BEE"/>
    <w:rsid w:val="00FC559B"/>
    <w:rsid w:val="00FC5F91"/>
    <w:rsid w:val="00FD212E"/>
    <w:rsid w:val="00FD2B4E"/>
    <w:rsid w:val="00FD6806"/>
    <w:rsid w:val="00FD7102"/>
    <w:rsid w:val="00FD7869"/>
    <w:rsid w:val="00FD7F7E"/>
    <w:rsid w:val="00FE2D1B"/>
    <w:rsid w:val="00FE3E59"/>
    <w:rsid w:val="00FE56C7"/>
    <w:rsid w:val="00FF2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4337"/>
    <o:shapelayout v:ext="edit">
      <o:idmap v:ext="edit" data="1"/>
    </o:shapelayout>
  </w:shapeDefaults>
  <w:decimalSymbol w:val="."/>
  <w:listSeparator w:val=","/>
  <w14:docId w14:val="0E906EE4"/>
  <w15:chartTrackingRefBased/>
  <w15:docId w15:val="{8DC7133E-5F50-467E-A1A4-63BFED257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3">
    <w:name w:val="heading 3"/>
    <w:basedOn w:val="Normal"/>
    <w:next w:val="Normal"/>
    <w:link w:val="Heading3Char"/>
    <w:qFormat/>
    <w:rsid w:val="00CB390D"/>
    <w:pPr>
      <w:keepNext/>
      <w:spacing w:after="0" w:line="240" w:lineRule="auto"/>
      <w:jc w:val="both"/>
      <w:outlineLvl w:val="2"/>
    </w:pPr>
    <w:rPr>
      <w:rFonts w:ascii="Times New Roman" w:eastAsia="Times New Roman" w:hAnsi="Times New Roman"/>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0E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0E3E"/>
    <w:rPr>
      <w:rFonts w:ascii="Tahoma" w:hAnsi="Tahoma" w:cs="Tahoma"/>
      <w:sz w:val="16"/>
      <w:szCs w:val="16"/>
      <w:lang w:eastAsia="en-US"/>
    </w:rPr>
  </w:style>
  <w:style w:type="table" w:styleId="TableGrid">
    <w:name w:val="Table Grid"/>
    <w:basedOn w:val="TableNormal"/>
    <w:uiPriority w:val="39"/>
    <w:rsid w:val="00202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542C"/>
    <w:pPr>
      <w:ind w:left="720"/>
      <w:contextualSpacing/>
    </w:pPr>
  </w:style>
  <w:style w:type="paragraph" w:styleId="Header">
    <w:name w:val="header"/>
    <w:basedOn w:val="Normal"/>
    <w:link w:val="HeaderChar"/>
    <w:uiPriority w:val="99"/>
    <w:unhideWhenUsed/>
    <w:rsid w:val="00833AA9"/>
    <w:pPr>
      <w:tabs>
        <w:tab w:val="center" w:pos="4513"/>
        <w:tab w:val="right" w:pos="9026"/>
      </w:tabs>
    </w:pPr>
  </w:style>
  <w:style w:type="character" w:customStyle="1" w:styleId="HeaderChar">
    <w:name w:val="Header Char"/>
    <w:link w:val="Header"/>
    <w:uiPriority w:val="99"/>
    <w:rsid w:val="00833AA9"/>
    <w:rPr>
      <w:sz w:val="22"/>
      <w:szCs w:val="22"/>
      <w:lang w:eastAsia="en-US"/>
    </w:rPr>
  </w:style>
  <w:style w:type="paragraph" w:styleId="Footer">
    <w:name w:val="footer"/>
    <w:basedOn w:val="Normal"/>
    <w:link w:val="FooterChar"/>
    <w:uiPriority w:val="99"/>
    <w:unhideWhenUsed/>
    <w:rsid w:val="00833AA9"/>
    <w:pPr>
      <w:tabs>
        <w:tab w:val="center" w:pos="4513"/>
        <w:tab w:val="right" w:pos="9026"/>
      </w:tabs>
    </w:pPr>
  </w:style>
  <w:style w:type="character" w:customStyle="1" w:styleId="FooterChar">
    <w:name w:val="Footer Char"/>
    <w:link w:val="Footer"/>
    <w:uiPriority w:val="99"/>
    <w:rsid w:val="00833AA9"/>
    <w:rPr>
      <w:sz w:val="22"/>
      <w:szCs w:val="22"/>
      <w:lang w:eastAsia="en-US"/>
    </w:rPr>
  </w:style>
  <w:style w:type="character" w:styleId="PageNumber">
    <w:name w:val="page number"/>
    <w:rsid w:val="00833AA9"/>
  </w:style>
  <w:style w:type="table" w:customStyle="1" w:styleId="TableGrid1">
    <w:name w:val="Table Grid1"/>
    <w:basedOn w:val="TableNormal"/>
    <w:next w:val="TableGrid"/>
    <w:rsid w:val="00833AA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17DAD"/>
    <w:rPr>
      <w:sz w:val="16"/>
      <w:szCs w:val="16"/>
    </w:rPr>
  </w:style>
  <w:style w:type="paragraph" w:styleId="CommentText">
    <w:name w:val="annotation text"/>
    <w:basedOn w:val="Normal"/>
    <w:link w:val="CommentTextChar"/>
    <w:uiPriority w:val="99"/>
    <w:semiHidden/>
    <w:unhideWhenUsed/>
    <w:rsid w:val="00B17DAD"/>
    <w:rPr>
      <w:sz w:val="20"/>
      <w:szCs w:val="20"/>
    </w:rPr>
  </w:style>
  <w:style w:type="character" w:customStyle="1" w:styleId="CommentTextChar">
    <w:name w:val="Comment Text Char"/>
    <w:link w:val="CommentText"/>
    <w:uiPriority w:val="99"/>
    <w:semiHidden/>
    <w:rsid w:val="00B17DAD"/>
    <w:rPr>
      <w:lang w:eastAsia="en-US"/>
    </w:rPr>
  </w:style>
  <w:style w:type="paragraph" w:styleId="CommentSubject">
    <w:name w:val="annotation subject"/>
    <w:basedOn w:val="CommentText"/>
    <w:next w:val="CommentText"/>
    <w:link w:val="CommentSubjectChar"/>
    <w:uiPriority w:val="99"/>
    <w:semiHidden/>
    <w:unhideWhenUsed/>
    <w:rsid w:val="00B17DAD"/>
    <w:rPr>
      <w:b/>
      <w:bCs/>
    </w:rPr>
  </w:style>
  <w:style w:type="character" w:customStyle="1" w:styleId="CommentSubjectChar">
    <w:name w:val="Comment Subject Char"/>
    <w:link w:val="CommentSubject"/>
    <w:uiPriority w:val="99"/>
    <w:semiHidden/>
    <w:rsid w:val="00B17DAD"/>
    <w:rPr>
      <w:b/>
      <w:bCs/>
      <w:lang w:eastAsia="en-US"/>
    </w:rPr>
  </w:style>
  <w:style w:type="table" w:customStyle="1" w:styleId="TableGrid2">
    <w:name w:val="Table Grid2"/>
    <w:basedOn w:val="TableNormal"/>
    <w:next w:val="TableGrid"/>
    <w:uiPriority w:val="59"/>
    <w:rsid w:val="0094077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41524"/>
    <w:pPr>
      <w:spacing w:after="0" w:line="240" w:lineRule="auto"/>
      <w:jc w:val="center"/>
    </w:pPr>
    <w:rPr>
      <w:rFonts w:ascii="Times New Roman" w:eastAsia="Times New Roman" w:hAnsi="Times New Roman"/>
      <w:b/>
      <w:sz w:val="24"/>
      <w:szCs w:val="20"/>
      <w:lang w:eastAsia="en-GB"/>
    </w:rPr>
  </w:style>
  <w:style w:type="character" w:customStyle="1" w:styleId="BodyTextChar">
    <w:name w:val="Body Text Char"/>
    <w:link w:val="BodyText"/>
    <w:rsid w:val="00641524"/>
    <w:rPr>
      <w:rFonts w:ascii="Times New Roman" w:eastAsia="Times New Roman" w:hAnsi="Times New Roman"/>
      <w:b/>
      <w:sz w:val="24"/>
    </w:rPr>
  </w:style>
  <w:style w:type="character" w:styleId="Hyperlink">
    <w:name w:val="Hyperlink"/>
    <w:uiPriority w:val="99"/>
    <w:unhideWhenUsed/>
    <w:rsid w:val="007A58DF"/>
    <w:rPr>
      <w:color w:val="0563C1"/>
      <w:u w:val="single"/>
    </w:rPr>
  </w:style>
  <w:style w:type="character" w:styleId="UnresolvedMention">
    <w:name w:val="Unresolved Mention"/>
    <w:uiPriority w:val="99"/>
    <w:semiHidden/>
    <w:unhideWhenUsed/>
    <w:rsid w:val="007A58DF"/>
    <w:rPr>
      <w:color w:val="605E5C"/>
      <w:shd w:val="clear" w:color="auto" w:fill="E1DFDD"/>
    </w:rPr>
  </w:style>
  <w:style w:type="paragraph" w:customStyle="1" w:styleId="paragraph">
    <w:name w:val="paragraph"/>
    <w:basedOn w:val="Normal"/>
    <w:rsid w:val="00066040"/>
    <w:pPr>
      <w:spacing w:before="100" w:beforeAutospacing="1" w:after="100" w:afterAutospacing="1" w:line="240" w:lineRule="auto"/>
    </w:pPr>
    <w:rPr>
      <w:rFonts w:cs="Calibri"/>
      <w:lang w:eastAsia="en-GB"/>
    </w:rPr>
  </w:style>
  <w:style w:type="character" w:customStyle="1" w:styleId="normaltextrun">
    <w:name w:val="normaltextrun"/>
    <w:rsid w:val="00066040"/>
  </w:style>
  <w:style w:type="character" w:customStyle="1" w:styleId="eop">
    <w:name w:val="eop"/>
    <w:rsid w:val="00066040"/>
  </w:style>
  <w:style w:type="character" w:styleId="FollowedHyperlink">
    <w:name w:val="FollowedHyperlink"/>
    <w:basedOn w:val="DefaultParagraphFont"/>
    <w:uiPriority w:val="99"/>
    <w:semiHidden/>
    <w:unhideWhenUsed/>
    <w:rsid w:val="00DD0DD4"/>
    <w:rPr>
      <w:color w:val="954F72" w:themeColor="followedHyperlink"/>
      <w:u w:val="single"/>
    </w:rPr>
  </w:style>
  <w:style w:type="paragraph" w:customStyle="1" w:styleId="ydpb91593c3msonormal">
    <w:name w:val="ydpb91593c3msonormal"/>
    <w:basedOn w:val="Normal"/>
    <w:rsid w:val="008D608D"/>
    <w:pPr>
      <w:spacing w:before="100" w:beforeAutospacing="1" w:after="100" w:afterAutospacing="1" w:line="240" w:lineRule="auto"/>
    </w:pPr>
    <w:rPr>
      <w:rFonts w:eastAsiaTheme="minorHAnsi" w:cs="Calibri"/>
      <w:lang w:eastAsia="en-GB"/>
    </w:rPr>
  </w:style>
  <w:style w:type="paragraph" w:customStyle="1" w:styleId="Pa12">
    <w:name w:val="Pa12"/>
    <w:basedOn w:val="Normal"/>
    <w:next w:val="Normal"/>
    <w:uiPriority w:val="99"/>
    <w:rsid w:val="00A92CDF"/>
    <w:pPr>
      <w:autoSpaceDE w:val="0"/>
      <w:autoSpaceDN w:val="0"/>
      <w:adjustRightInd w:val="0"/>
      <w:spacing w:after="0" w:line="191" w:lineRule="atLeast"/>
    </w:pPr>
    <w:rPr>
      <w:rFonts w:ascii="QLIJV Q+ Clan" w:eastAsiaTheme="minorHAnsi" w:hAnsi="QLIJV Q+ Clan" w:cstheme="minorBidi"/>
      <w:sz w:val="24"/>
      <w:szCs w:val="24"/>
    </w:rPr>
  </w:style>
  <w:style w:type="table" w:customStyle="1" w:styleId="TableGrid3">
    <w:name w:val="Table Grid3"/>
    <w:basedOn w:val="TableNormal"/>
    <w:next w:val="TableGrid"/>
    <w:uiPriority w:val="39"/>
    <w:rsid w:val="00827A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B390D"/>
    <w:rPr>
      <w:rFonts w:ascii="Times New Roman" w:eastAsia="Times New Roman" w:hAnsi="Times New Roman"/>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2154">
      <w:bodyDiv w:val="1"/>
      <w:marLeft w:val="0"/>
      <w:marRight w:val="0"/>
      <w:marTop w:val="0"/>
      <w:marBottom w:val="0"/>
      <w:divBdr>
        <w:top w:val="none" w:sz="0" w:space="0" w:color="auto"/>
        <w:left w:val="none" w:sz="0" w:space="0" w:color="auto"/>
        <w:bottom w:val="none" w:sz="0" w:space="0" w:color="auto"/>
        <w:right w:val="none" w:sz="0" w:space="0" w:color="auto"/>
      </w:divBdr>
    </w:div>
    <w:div w:id="15011958">
      <w:bodyDiv w:val="1"/>
      <w:marLeft w:val="0"/>
      <w:marRight w:val="0"/>
      <w:marTop w:val="0"/>
      <w:marBottom w:val="0"/>
      <w:divBdr>
        <w:top w:val="none" w:sz="0" w:space="0" w:color="auto"/>
        <w:left w:val="none" w:sz="0" w:space="0" w:color="auto"/>
        <w:bottom w:val="none" w:sz="0" w:space="0" w:color="auto"/>
        <w:right w:val="none" w:sz="0" w:space="0" w:color="auto"/>
      </w:divBdr>
    </w:div>
    <w:div w:id="25180938">
      <w:bodyDiv w:val="1"/>
      <w:marLeft w:val="0"/>
      <w:marRight w:val="0"/>
      <w:marTop w:val="0"/>
      <w:marBottom w:val="0"/>
      <w:divBdr>
        <w:top w:val="none" w:sz="0" w:space="0" w:color="auto"/>
        <w:left w:val="none" w:sz="0" w:space="0" w:color="auto"/>
        <w:bottom w:val="none" w:sz="0" w:space="0" w:color="auto"/>
        <w:right w:val="none" w:sz="0" w:space="0" w:color="auto"/>
      </w:divBdr>
    </w:div>
    <w:div w:id="53436880">
      <w:bodyDiv w:val="1"/>
      <w:marLeft w:val="0"/>
      <w:marRight w:val="0"/>
      <w:marTop w:val="0"/>
      <w:marBottom w:val="0"/>
      <w:divBdr>
        <w:top w:val="none" w:sz="0" w:space="0" w:color="auto"/>
        <w:left w:val="none" w:sz="0" w:space="0" w:color="auto"/>
        <w:bottom w:val="none" w:sz="0" w:space="0" w:color="auto"/>
        <w:right w:val="none" w:sz="0" w:space="0" w:color="auto"/>
      </w:divBdr>
    </w:div>
    <w:div w:id="57827877">
      <w:bodyDiv w:val="1"/>
      <w:marLeft w:val="0"/>
      <w:marRight w:val="0"/>
      <w:marTop w:val="0"/>
      <w:marBottom w:val="0"/>
      <w:divBdr>
        <w:top w:val="none" w:sz="0" w:space="0" w:color="auto"/>
        <w:left w:val="none" w:sz="0" w:space="0" w:color="auto"/>
        <w:bottom w:val="none" w:sz="0" w:space="0" w:color="auto"/>
        <w:right w:val="none" w:sz="0" w:space="0" w:color="auto"/>
      </w:divBdr>
    </w:div>
    <w:div w:id="64644809">
      <w:bodyDiv w:val="1"/>
      <w:marLeft w:val="0"/>
      <w:marRight w:val="0"/>
      <w:marTop w:val="0"/>
      <w:marBottom w:val="0"/>
      <w:divBdr>
        <w:top w:val="none" w:sz="0" w:space="0" w:color="auto"/>
        <w:left w:val="none" w:sz="0" w:space="0" w:color="auto"/>
        <w:bottom w:val="none" w:sz="0" w:space="0" w:color="auto"/>
        <w:right w:val="none" w:sz="0" w:space="0" w:color="auto"/>
      </w:divBdr>
    </w:div>
    <w:div w:id="78411537">
      <w:bodyDiv w:val="1"/>
      <w:marLeft w:val="0"/>
      <w:marRight w:val="0"/>
      <w:marTop w:val="0"/>
      <w:marBottom w:val="0"/>
      <w:divBdr>
        <w:top w:val="none" w:sz="0" w:space="0" w:color="auto"/>
        <w:left w:val="none" w:sz="0" w:space="0" w:color="auto"/>
        <w:bottom w:val="none" w:sz="0" w:space="0" w:color="auto"/>
        <w:right w:val="none" w:sz="0" w:space="0" w:color="auto"/>
      </w:divBdr>
    </w:div>
    <w:div w:id="132718764">
      <w:bodyDiv w:val="1"/>
      <w:marLeft w:val="0"/>
      <w:marRight w:val="0"/>
      <w:marTop w:val="0"/>
      <w:marBottom w:val="0"/>
      <w:divBdr>
        <w:top w:val="none" w:sz="0" w:space="0" w:color="auto"/>
        <w:left w:val="none" w:sz="0" w:space="0" w:color="auto"/>
        <w:bottom w:val="none" w:sz="0" w:space="0" w:color="auto"/>
        <w:right w:val="none" w:sz="0" w:space="0" w:color="auto"/>
      </w:divBdr>
    </w:div>
    <w:div w:id="137036174">
      <w:bodyDiv w:val="1"/>
      <w:marLeft w:val="0"/>
      <w:marRight w:val="0"/>
      <w:marTop w:val="0"/>
      <w:marBottom w:val="0"/>
      <w:divBdr>
        <w:top w:val="none" w:sz="0" w:space="0" w:color="auto"/>
        <w:left w:val="none" w:sz="0" w:space="0" w:color="auto"/>
        <w:bottom w:val="none" w:sz="0" w:space="0" w:color="auto"/>
        <w:right w:val="none" w:sz="0" w:space="0" w:color="auto"/>
      </w:divBdr>
    </w:div>
    <w:div w:id="211431478">
      <w:bodyDiv w:val="1"/>
      <w:marLeft w:val="0"/>
      <w:marRight w:val="0"/>
      <w:marTop w:val="0"/>
      <w:marBottom w:val="0"/>
      <w:divBdr>
        <w:top w:val="none" w:sz="0" w:space="0" w:color="auto"/>
        <w:left w:val="none" w:sz="0" w:space="0" w:color="auto"/>
        <w:bottom w:val="none" w:sz="0" w:space="0" w:color="auto"/>
        <w:right w:val="none" w:sz="0" w:space="0" w:color="auto"/>
      </w:divBdr>
    </w:div>
    <w:div w:id="261650851">
      <w:bodyDiv w:val="1"/>
      <w:marLeft w:val="0"/>
      <w:marRight w:val="0"/>
      <w:marTop w:val="0"/>
      <w:marBottom w:val="0"/>
      <w:divBdr>
        <w:top w:val="none" w:sz="0" w:space="0" w:color="auto"/>
        <w:left w:val="none" w:sz="0" w:space="0" w:color="auto"/>
        <w:bottom w:val="none" w:sz="0" w:space="0" w:color="auto"/>
        <w:right w:val="none" w:sz="0" w:space="0" w:color="auto"/>
      </w:divBdr>
    </w:div>
    <w:div w:id="296450510">
      <w:bodyDiv w:val="1"/>
      <w:marLeft w:val="0"/>
      <w:marRight w:val="0"/>
      <w:marTop w:val="0"/>
      <w:marBottom w:val="0"/>
      <w:divBdr>
        <w:top w:val="none" w:sz="0" w:space="0" w:color="auto"/>
        <w:left w:val="none" w:sz="0" w:space="0" w:color="auto"/>
        <w:bottom w:val="none" w:sz="0" w:space="0" w:color="auto"/>
        <w:right w:val="none" w:sz="0" w:space="0" w:color="auto"/>
      </w:divBdr>
    </w:div>
    <w:div w:id="350496266">
      <w:bodyDiv w:val="1"/>
      <w:marLeft w:val="0"/>
      <w:marRight w:val="0"/>
      <w:marTop w:val="0"/>
      <w:marBottom w:val="0"/>
      <w:divBdr>
        <w:top w:val="none" w:sz="0" w:space="0" w:color="auto"/>
        <w:left w:val="none" w:sz="0" w:space="0" w:color="auto"/>
        <w:bottom w:val="none" w:sz="0" w:space="0" w:color="auto"/>
        <w:right w:val="none" w:sz="0" w:space="0" w:color="auto"/>
      </w:divBdr>
    </w:div>
    <w:div w:id="374700306">
      <w:bodyDiv w:val="1"/>
      <w:marLeft w:val="0"/>
      <w:marRight w:val="0"/>
      <w:marTop w:val="0"/>
      <w:marBottom w:val="0"/>
      <w:divBdr>
        <w:top w:val="none" w:sz="0" w:space="0" w:color="auto"/>
        <w:left w:val="none" w:sz="0" w:space="0" w:color="auto"/>
        <w:bottom w:val="none" w:sz="0" w:space="0" w:color="auto"/>
        <w:right w:val="none" w:sz="0" w:space="0" w:color="auto"/>
      </w:divBdr>
    </w:div>
    <w:div w:id="408313678">
      <w:bodyDiv w:val="1"/>
      <w:marLeft w:val="0"/>
      <w:marRight w:val="0"/>
      <w:marTop w:val="0"/>
      <w:marBottom w:val="0"/>
      <w:divBdr>
        <w:top w:val="none" w:sz="0" w:space="0" w:color="auto"/>
        <w:left w:val="none" w:sz="0" w:space="0" w:color="auto"/>
        <w:bottom w:val="none" w:sz="0" w:space="0" w:color="auto"/>
        <w:right w:val="none" w:sz="0" w:space="0" w:color="auto"/>
      </w:divBdr>
    </w:div>
    <w:div w:id="417601540">
      <w:bodyDiv w:val="1"/>
      <w:marLeft w:val="0"/>
      <w:marRight w:val="0"/>
      <w:marTop w:val="0"/>
      <w:marBottom w:val="0"/>
      <w:divBdr>
        <w:top w:val="none" w:sz="0" w:space="0" w:color="auto"/>
        <w:left w:val="none" w:sz="0" w:space="0" w:color="auto"/>
        <w:bottom w:val="none" w:sz="0" w:space="0" w:color="auto"/>
        <w:right w:val="none" w:sz="0" w:space="0" w:color="auto"/>
      </w:divBdr>
    </w:div>
    <w:div w:id="425075143">
      <w:bodyDiv w:val="1"/>
      <w:marLeft w:val="0"/>
      <w:marRight w:val="0"/>
      <w:marTop w:val="0"/>
      <w:marBottom w:val="0"/>
      <w:divBdr>
        <w:top w:val="none" w:sz="0" w:space="0" w:color="auto"/>
        <w:left w:val="none" w:sz="0" w:space="0" w:color="auto"/>
        <w:bottom w:val="none" w:sz="0" w:space="0" w:color="auto"/>
        <w:right w:val="none" w:sz="0" w:space="0" w:color="auto"/>
      </w:divBdr>
    </w:div>
    <w:div w:id="500127732">
      <w:bodyDiv w:val="1"/>
      <w:marLeft w:val="0"/>
      <w:marRight w:val="0"/>
      <w:marTop w:val="0"/>
      <w:marBottom w:val="0"/>
      <w:divBdr>
        <w:top w:val="none" w:sz="0" w:space="0" w:color="auto"/>
        <w:left w:val="none" w:sz="0" w:space="0" w:color="auto"/>
        <w:bottom w:val="none" w:sz="0" w:space="0" w:color="auto"/>
        <w:right w:val="none" w:sz="0" w:space="0" w:color="auto"/>
      </w:divBdr>
    </w:div>
    <w:div w:id="542130865">
      <w:bodyDiv w:val="1"/>
      <w:marLeft w:val="0"/>
      <w:marRight w:val="0"/>
      <w:marTop w:val="0"/>
      <w:marBottom w:val="0"/>
      <w:divBdr>
        <w:top w:val="none" w:sz="0" w:space="0" w:color="auto"/>
        <w:left w:val="none" w:sz="0" w:space="0" w:color="auto"/>
        <w:bottom w:val="none" w:sz="0" w:space="0" w:color="auto"/>
        <w:right w:val="none" w:sz="0" w:space="0" w:color="auto"/>
      </w:divBdr>
    </w:div>
    <w:div w:id="546261776">
      <w:bodyDiv w:val="1"/>
      <w:marLeft w:val="0"/>
      <w:marRight w:val="0"/>
      <w:marTop w:val="0"/>
      <w:marBottom w:val="0"/>
      <w:divBdr>
        <w:top w:val="none" w:sz="0" w:space="0" w:color="auto"/>
        <w:left w:val="none" w:sz="0" w:space="0" w:color="auto"/>
        <w:bottom w:val="none" w:sz="0" w:space="0" w:color="auto"/>
        <w:right w:val="none" w:sz="0" w:space="0" w:color="auto"/>
      </w:divBdr>
    </w:div>
    <w:div w:id="561872400">
      <w:bodyDiv w:val="1"/>
      <w:marLeft w:val="0"/>
      <w:marRight w:val="0"/>
      <w:marTop w:val="0"/>
      <w:marBottom w:val="0"/>
      <w:divBdr>
        <w:top w:val="none" w:sz="0" w:space="0" w:color="auto"/>
        <w:left w:val="none" w:sz="0" w:space="0" w:color="auto"/>
        <w:bottom w:val="none" w:sz="0" w:space="0" w:color="auto"/>
        <w:right w:val="none" w:sz="0" w:space="0" w:color="auto"/>
      </w:divBdr>
    </w:div>
    <w:div w:id="589433252">
      <w:bodyDiv w:val="1"/>
      <w:marLeft w:val="0"/>
      <w:marRight w:val="0"/>
      <w:marTop w:val="0"/>
      <w:marBottom w:val="0"/>
      <w:divBdr>
        <w:top w:val="none" w:sz="0" w:space="0" w:color="auto"/>
        <w:left w:val="none" w:sz="0" w:space="0" w:color="auto"/>
        <w:bottom w:val="none" w:sz="0" w:space="0" w:color="auto"/>
        <w:right w:val="none" w:sz="0" w:space="0" w:color="auto"/>
      </w:divBdr>
    </w:div>
    <w:div w:id="595594180">
      <w:bodyDiv w:val="1"/>
      <w:marLeft w:val="0"/>
      <w:marRight w:val="0"/>
      <w:marTop w:val="0"/>
      <w:marBottom w:val="0"/>
      <w:divBdr>
        <w:top w:val="none" w:sz="0" w:space="0" w:color="auto"/>
        <w:left w:val="none" w:sz="0" w:space="0" w:color="auto"/>
        <w:bottom w:val="none" w:sz="0" w:space="0" w:color="auto"/>
        <w:right w:val="none" w:sz="0" w:space="0" w:color="auto"/>
      </w:divBdr>
    </w:div>
    <w:div w:id="598172997">
      <w:bodyDiv w:val="1"/>
      <w:marLeft w:val="0"/>
      <w:marRight w:val="0"/>
      <w:marTop w:val="0"/>
      <w:marBottom w:val="0"/>
      <w:divBdr>
        <w:top w:val="none" w:sz="0" w:space="0" w:color="auto"/>
        <w:left w:val="none" w:sz="0" w:space="0" w:color="auto"/>
        <w:bottom w:val="none" w:sz="0" w:space="0" w:color="auto"/>
        <w:right w:val="none" w:sz="0" w:space="0" w:color="auto"/>
      </w:divBdr>
    </w:div>
    <w:div w:id="599875378">
      <w:bodyDiv w:val="1"/>
      <w:marLeft w:val="0"/>
      <w:marRight w:val="0"/>
      <w:marTop w:val="0"/>
      <w:marBottom w:val="0"/>
      <w:divBdr>
        <w:top w:val="none" w:sz="0" w:space="0" w:color="auto"/>
        <w:left w:val="none" w:sz="0" w:space="0" w:color="auto"/>
        <w:bottom w:val="none" w:sz="0" w:space="0" w:color="auto"/>
        <w:right w:val="none" w:sz="0" w:space="0" w:color="auto"/>
      </w:divBdr>
    </w:div>
    <w:div w:id="642779451">
      <w:bodyDiv w:val="1"/>
      <w:marLeft w:val="0"/>
      <w:marRight w:val="0"/>
      <w:marTop w:val="0"/>
      <w:marBottom w:val="0"/>
      <w:divBdr>
        <w:top w:val="none" w:sz="0" w:space="0" w:color="auto"/>
        <w:left w:val="none" w:sz="0" w:space="0" w:color="auto"/>
        <w:bottom w:val="none" w:sz="0" w:space="0" w:color="auto"/>
        <w:right w:val="none" w:sz="0" w:space="0" w:color="auto"/>
      </w:divBdr>
    </w:div>
    <w:div w:id="648439529">
      <w:bodyDiv w:val="1"/>
      <w:marLeft w:val="0"/>
      <w:marRight w:val="0"/>
      <w:marTop w:val="0"/>
      <w:marBottom w:val="0"/>
      <w:divBdr>
        <w:top w:val="none" w:sz="0" w:space="0" w:color="auto"/>
        <w:left w:val="none" w:sz="0" w:space="0" w:color="auto"/>
        <w:bottom w:val="none" w:sz="0" w:space="0" w:color="auto"/>
        <w:right w:val="none" w:sz="0" w:space="0" w:color="auto"/>
      </w:divBdr>
    </w:div>
    <w:div w:id="673263208">
      <w:bodyDiv w:val="1"/>
      <w:marLeft w:val="0"/>
      <w:marRight w:val="0"/>
      <w:marTop w:val="0"/>
      <w:marBottom w:val="0"/>
      <w:divBdr>
        <w:top w:val="none" w:sz="0" w:space="0" w:color="auto"/>
        <w:left w:val="none" w:sz="0" w:space="0" w:color="auto"/>
        <w:bottom w:val="none" w:sz="0" w:space="0" w:color="auto"/>
        <w:right w:val="none" w:sz="0" w:space="0" w:color="auto"/>
      </w:divBdr>
    </w:div>
    <w:div w:id="722408095">
      <w:bodyDiv w:val="1"/>
      <w:marLeft w:val="0"/>
      <w:marRight w:val="0"/>
      <w:marTop w:val="0"/>
      <w:marBottom w:val="0"/>
      <w:divBdr>
        <w:top w:val="none" w:sz="0" w:space="0" w:color="auto"/>
        <w:left w:val="none" w:sz="0" w:space="0" w:color="auto"/>
        <w:bottom w:val="none" w:sz="0" w:space="0" w:color="auto"/>
        <w:right w:val="none" w:sz="0" w:space="0" w:color="auto"/>
      </w:divBdr>
    </w:div>
    <w:div w:id="729117533">
      <w:bodyDiv w:val="1"/>
      <w:marLeft w:val="0"/>
      <w:marRight w:val="0"/>
      <w:marTop w:val="0"/>
      <w:marBottom w:val="0"/>
      <w:divBdr>
        <w:top w:val="none" w:sz="0" w:space="0" w:color="auto"/>
        <w:left w:val="none" w:sz="0" w:space="0" w:color="auto"/>
        <w:bottom w:val="none" w:sz="0" w:space="0" w:color="auto"/>
        <w:right w:val="none" w:sz="0" w:space="0" w:color="auto"/>
      </w:divBdr>
    </w:div>
    <w:div w:id="731076368">
      <w:bodyDiv w:val="1"/>
      <w:marLeft w:val="0"/>
      <w:marRight w:val="0"/>
      <w:marTop w:val="0"/>
      <w:marBottom w:val="0"/>
      <w:divBdr>
        <w:top w:val="none" w:sz="0" w:space="0" w:color="auto"/>
        <w:left w:val="none" w:sz="0" w:space="0" w:color="auto"/>
        <w:bottom w:val="none" w:sz="0" w:space="0" w:color="auto"/>
        <w:right w:val="none" w:sz="0" w:space="0" w:color="auto"/>
      </w:divBdr>
    </w:div>
    <w:div w:id="737047152">
      <w:bodyDiv w:val="1"/>
      <w:marLeft w:val="0"/>
      <w:marRight w:val="0"/>
      <w:marTop w:val="0"/>
      <w:marBottom w:val="0"/>
      <w:divBdr>
        <w:top w:val="none" w:sz="0" w:space="0" w:color="auto"/>
        <w:left w:val="none" w:sz="0" w:space="0" w:color="auto"/>
        <w:bottom w:val="none" w:sz="0" w:space="0" w:color="auto"/>
        <w:right w:val="none" w:sz="0" w:space="0" w:color="auto"/>
      </w:divBdr>
    </w:div>
    <w:div w:id="793984203">
      <w:bodyDiv w:val="1"/>
      <w:marLeft w:val="0"/>
      <w:marRight w:val="0"/>
      <w:marTop w:val="0"/>
      <w:marBottom w:val="0"/>
      <w:divBdr>
        <w:top w:val="none" w:sz="0" w:space="0" w:color="auto"/>
        <w:left w:val="none" w:sz="0" w:space="0" w:color="auto"/>
        <w:bottom w:val="none" w:sz="0" w:space="0" w:color="auto"/>
        <w:right w:val="none" w:sz="0" w:space="0" w:color="auto"/>
      </w:divBdr>
    </w:div>
    <w:div w:id="803548049">
      <w:bodyDiv w:val="1"/>
      <w:marLeft w:val="0"/>
      <w:marRight w:val="0"/>
      <w:marTop w:val="0"/>
      <w:marBottom w:val="0"/>
      <w:divBdr>
        <w:top w:val="none" w:sz="0" w:space="0" w:color="auto"/>
        <w:left w:val="none" w:sz="0" w:space="0" w:color="auto"/>
        <w:bottom w:val="none" w:sz="0" w:space="0" w:color="auto"/>
        <w:right w:val="none" w:sz="0" w:space="0" w:color="auto"/>
      </w:divBdr>
    </w:div>
    <w:div w:id="835729356">
      <w:bodyDiv w:val="1"/>
      <w:marLeft w:val="0"/>
      <w:marRight w:val="0"/>
      <w:marTop w:val="0"/>
      <w:marBottom w:val="0"/>
      <w:divBdr>
        <w:top w:val="none" w:sz="0" w:space="0" w:color="auto"/>
        <w:left w:val="none" w:sz="0" w:space="0" w:color="auto"/>
        <w:bottom w:val="none" w:sz="0" w:space="0" w:color="auto"/>
        <w:right w:val="none" w:sz="0" w:space="0" w:color="auto"/>
      </w:divBdr>
    </w:div>
    <w:div w:id="838227986">
      <w:bodyDiv w:val="1"/>
      <w:marLeft w:val="0"/>
      <w:marRight w:val="0"/>
      <w:marTop w:val="0"/>
      <w:marBottom w:val="0"/>
      <w:divBdr>
        <w:top w:val="none" w:sz="0" w:space="0" w:color="auto"/>
        <w:left w:val="none" w:sz="0" w:space="0" w:color="auto"/>
        <w:bottom w:val="none" w:sz="0" w:space="0" w:color="auto"/>
        <w:right w:val="none" w:sz="0" w:space="0" w:color="auto"/>
      </w:divBdr>
    </w:div>
    <w:div w:id="839850198">
      <w:bodyDiv w:val="1"/>
      <w:marLeft w:val="0"/>
      <w:marRight w:val="0"/>
      <w:marTop w:val="0"/>
      <w:marBottom w:val="0"/>
      <w:divBdr>
        <w:top w:val="none" w:sz="0" w:space="0" w:color="auto"/>
        <w:left w:val="none" w:sz="0" w:space="0" w:color="auto"/>
        <w:bottom w:val="none" w:sz="0" w:space="0" w:color="auto"/>
        <w:right w:val="none" w:sz="0" w:space="0" w:color="auto"/>
      </w:divBdr>
    </w:div>
    <w:div w:id="843281413">
      <w:bodyDiv w:val="1"/>
      <w:marLeft w:val="0"/>
      <w:marRight w:val="0"/>
      <w:marTop w:val="0"/>
      <w:marBottom w:val="0"/>
      <w:divBdr>
        <w:top w:val="none" w:sz="0" w:space="0" w:color="auto"/>
        <w:left w:val="none" w:sz="0" w:space="0" w:color="auto"/>
        <w:bottom w:val="none" w:sz="0" w:space="0" w:color="auto"/>
        <w:right w:val="none" w:sz="0" w:space="0" w:color="auto"/>
      </w:divBdr>
    </w:div>
    <w:div w:id="852260243">
      <w:bodyDiv w:val="1"/>
      <w:marLeft w:val="0"/>
      <w:marRight w:val="0"/>
      <w:marTop w:val="0"/>
      <w:marBottom w:val="0"/>
      <w:divBdr>
        <w:top w:val="none" w:sz="0" w:space="0" w:color="auto"/>
        <w:left w:val="none" w:sz="0" w:space="0" w:color="auto"/>
        <w:bottom w:val="none" w:sz="0" w:space="0" w:color="auto"/>
        <w:right w:val="none" w:sz="0" w:space="0" w:color="auto"/>
      </w:divBdr>
    </w:div>
    <w:div w:id="890116170">
      <w:bodyDiv w:val="1"/>
      <w:marLeft w:val="0"/>
      <w:marRight w:val="0"/>
      <w:marTop w:val="0"/>
      <w:marBottom w:val="0"/>
      <w:divBdr>
        <w:top w:val="none" w:sz="0" w:space="0" w:color="auto"/>
        <w:left w:val="none" w:sz="0" w:space="0" w:color="auto"/>
        <w:bottom w:val="none" w:sz="0" w:space="0" w:color="auto"/>
        <w:right w:val="none" w:sz="0" w:space="0" w:color="auto"/>
      </w:divBdr>
    </w:div>
    <w:div w:id="906451355">
      <w:bodyDiv w:val="1"/>
      <w:marLeft w:val="0"/>
      <w:marRight w:val="0"/>
      <w:marTop w:val="0"/>
      <w:marBottom w:val="0"/>
      <w:divBdr>
        <w:top w:val="none" w:sz="0" w:space="0" w:color="auto"/>
        <w:left w:val="none" w:sz="0" w:space="0" w:color="auto"/>
        <w:bottom w:val="none" w:sz="0" w:space="0" w:color="auto"/>
        <w:right w:val="none" w:sz="0" w:space="0" w:color="auto"/>
      </w:divBdr>
    </w:div>
    <w:div w:id="911889926">
      <w:bodyDiv w:val="1"/>
      <w:marLeft w:val="0"/>
      <w:marRight w:val="0"/>
      <w:marTop w:val="0"/>
      <w:marBottom w:val="0"/>
      <w:divBdr>
        <w:top w:val="none" w:sz="0" w:space="0" w:color="auto"/>
        <w:left w:val="none" w:sz="0" w:space="0" w:color="auto"/>
        <w:bottom w:val="none" w:sz="0" w:space="0" w:color="auto"/>
        <w:right w:val="none" w:sz="0" w:space="0" w:color="auto"/>
      </w:divBdr>
    </w:div>
    <w:div w:id="924344754">
      <w:bodyDiv w:val="1"/>
      <w:marLeft w:val="0"/>
      <w:marRight w:val="0"/>
      <w:marTop w:val="0"/>
      <w:marBottom w:val="0"/>
      <w:divBdr>
        <w:top w:val="none" w:sz="0" w:space="0" w:color="auto"/>
        <w:left w:val="none" w:sz="0" w:space="0" w:color="auto"/>
        <w:bottom w:val="none" w:sz="0" w:space="0" w:color="auto"/>
        <w:right w:val="none" w:sz="0" w:space="0" w:color="auto"/>
      </w:divBdr>
    </w:div>
    <w:div w:id="948774465">
      <w:bodyDiv w:val="1"/>
      <w:marLeft w:val="0"/>
      <w:marRight w:val="0"/>
      <w:marTop w:val="0"/>
      <w:marBottom w:val="0"/>
      <w:divBdr>
        <w:top w:val="none" w:sz="0" w:space="0" w:color="auto"/>
        <w:left w:val="none" w:sz="0" w:space="0" w:color="auto"/>
        <w:bottom w:val="none" w:sz="0" w:space="0" w:color="auto"/>
        <w:right w:val="none" w:sz="0" w:space="0" w:color="auto"/>
      </w:divBdr>
    </w:div>
    <w:div w:id="960569517">
      <w:bodyDiv w:val="1"/>
      <w:marLeft w:val="0"/>
      <w:marRight w:val="0"/>
      <w:marTop w:val="0"/>
      <w:marBottom w:val="0"/>
      <w:divBdr>
        <w:top w:val="none" w:sz="0" w:space="0" w:color="auto"/>
        <w:left w:val="none" w:sz="0" w:space="0" w:color="auto"/>
        <w:bottom w:val="none" w:sz="0" w:space="0" w:color="auto"/>
        <w:right w:val="none" w:sz="0" w:space="0" w:color="auto"/>
      </w:divBdr>
    </w:div>
    <w:div w:id="1034621420">
      <w:bodyDiv w:val="1"/>
      <w:marLeft w:val="0"/>
      <w:marRight w:val="0"/>
      <w:marTop w:val="0"/>
      <w:marBottom w:val="0"/>
      <w:divBdr>
        <w:top w:val="none" w:sz="0" w:space="0" w:color="auto"/>
        <w:left w:val="none" w:sz="0" w:space="0" w:color="auto"/>
        <w:bottom w:val="none" w:sz="0" w:space="0" w:color="auto"/>
        <w:right w:val="none" w:sz="0" w:space="0" w:color="auto"/>
      </w:divBdr>
    </w:div>
    <w:div w:id="1038358385">
      <w:bodyDiv w:val="1"/>
      <w:marLeft w:val="0"/>
      <w:marRight w:val="0"/>
      <w:marTop w:val="0"/>
      <w:marBottom w:val="0"/>
      <w:divBdr>
        <w:top w:val="none" w:sz="0" w:space="0" w:color="auto"/>
        <w:left w:val="none" w:sz="0" w:space="0" w:color="auto"/>
        <w:bottom w:val="none" w:sz="0" w:space="0" w:color="auto"/>
        <w:right w:val="none" w:sz="0" w:space="0" w:color="auto"/>
      </w:divBdr>
    </w:div>
    <w:div w:id="1041128042">
      <w:bodyDiv w:val="1"/>
      <w:marLeft w:val="0"/>
      <w:marRight w:val="0"/>
      <w:marTop w:val="0"/>
      <w:marBottom w:val="0"/>
      <w:divBdr>
        <w:top w:val="none" w:sz="0" w:space="0" w:color="auto"/>
        <w:left w:val="none" w:sz="0" w:space="0" w:color="auto"/>
        <w:bottom w:val="none" w:sz="0" w:space="0" w:color="auto"/>
        <w:right w:val="none" w:sz="0" w:space="0" w:color="auto"/>
      </w:divBdr>
    </w:div>
    <w:div w:id="1067722426">
      <w:bodyDiv w:val="1"/>
      <w:marLeft w:val="0"/>
      <w:marRight w:val="0"/>
      <w:marTop w:val="0"/>
      <w:marBottom w:val="0"/>
      <w:divBdr>
        <w:top w:val="none" w:sz="0" w:space="0" w:color="auto"/>
        <w:left w:val="none" w:sz="0" w:space="0" w:color="auto"/>
        <w:bottom w:val="none" w:sz="0" w:space="0" w:color="auto"/>
        <w:right w:val="none" w:sz="0" w:space="0" w:color="auto"/>
      </w:divBdr>
    </w:div>
    <w:div w:id="1081020950">
      <w:bodyDiv w:val="1"/>
      <w:marLeft w:val="0"/>
      <w:marRight w:val="0"/>
      <w:marTop w:val="0"/>
      <w:marBottom w:val="0"/>
      <w:divBdr>
        <w:top w:val="none" w:sz="0" w:space="0" w:color="auto"/>
        <w:left w:val="none" w:sz="0" w:space="0" w:color="auto"/>
        <w:bottom w:val="none" w:sz="0" w:space="0" w:color="auto"/>
        <w:right w:val="none" w:sz="0" w:space="0" w:color="auto"/>
      </w:divBdr>
    </w:div>
    <w:div w:id="1106539128">
      <w:bodyDiv w:val="1"/>
      <w:marLeft w:val="0"/>
      <w:marRight w:val="0"/>
      <w:marTop w:val="0"/>
      <w:marBottom w:val="0"/>
      <w:divBdr>
        <w:top w:val="none" w:sz="0" w:space="0" w:color="auto"/>
        <w:left w:val="none" w:sz="0" w:space="0" w:color="auto"/>
        <w:bottom w:val="none" w:sz="0" w:space="0" w:color="auto"/>
        <w:right w:val="none" w:sz="0" w:space="0" w:color="auto"/>
      </w:divBdr>
    </w:div>
    <w:div w:id="1128283589">
      <w:bodyDiv w:val="1"/>
      <w:marLeft w:val="0"/>
      <w:marRight w:val="0"/>
      <w:marTop w:val="0"/>
      <w:marBottom w:val="0"/>
      <w:divBdr>
        <w:top w:val="none" w:sz="0" w:space="0" w:color="auto"/>
        <w:left w:val="none" w:sz="0" w:space="0" w:color="auto"/>
        <w:bottom w:val="none" w:sz="0" w:space="0" w:color="auto"/>
        <w:right w:val="none" w:sz="0" w:space="0" w:color="auto"/>
      </w:divBdr>
    </w:div>
    <w:div w:id="1170216002">
      <w:bodyDiv w:val="1"/>
      <w:marLeft w:val="0"/>
      <w:marRight w:val="0"/>
      <w:marTop w:val="0"/>
      <w:marBottom w:val="0"/>
      <w:divBdr>
        <w:top w:val="none" w:sz="0" w:space="0" w:color="auto"/>
        <w:left w:val="none" w:sz="0" w:space="0" w:color="auto"/>
        <w:bottom w:val="none" w:sz="0" w:space="0" w:color="auto"/>
        <w:right w:val="none" w:sz="0" w:space="0" w:color="auto"/>
      </w:divBdr>
    </w:div>
    <w:div w:id="1175462090">
      <w:bodyDiv w:val="1"/>
      <w:marLeft w:val="0"/>
      <w:marRight w:val="0"/>
      <w:marTop w:val="0"/>
      <w:marBottom w:val="0"/>
      <w:divBdr>
        <w:top w:val="none" w:sz="0" w:space="0" w:color="auto"/>
        <w:left w:val="none" w:sz="0" w:space="0" w:color="auto"/>
        <w:bottom w:val="none" w:sz="0" w:space="0" w:color="auto"/>
        <w:right w:val="none" w:sz="0" w:space="0" w:color="auto"/>
      </w:divBdr>
    </w:div>
    <w:div w:id="1179346539">
      <w:bodyDiv w:val="1"/>
      <w:marLeft w:val="0"/>
      <w:marRight w:val="0"/>
      <w:marTop w:val="0"/>
      <w:marBottom w:val="0"/>
      <w:divBdr>
        <w:top w:val="none" w:sz="0" w:space="0" w:color="auto"/>
        <w:left w:val="none" w:sz="0" w:space="0" w:color="auto"/>
        <w:bottom w:val="none" w:sz="0" w:space="0" w:color="auto"/>
        <w:right w:val="none" w:sz="0" w:space="0" w:color="auto"/>
      </w:divBdr>
    </w:div>
    <w:div w:id="1227493365">
      <w:bodyDiv w:val="1"/>
      <w:marLeft w:val="0"/>
      <w:marRight w:val="0"/>
      <w:marTop w:val="0"/>
      <w:marBottom w:val="0"/>
      <w:divBdr>
        <w:top w:val="none" w:sz="0" w:space="0" w:color="auto"/>
        <w:left w:val="none" w:sz="0" w:space="0" w:color="auto"/>
        <w:bottom w:val="none" w:sz="0" w:space="0" w:color="auto"/>
        <w:right w:val="none" w:sz="0" w:space="0" w:color="auto"/>
      </w:divBdr>
    </w:div>
    <w:div w:id="1245643989">
      <w:bodyDiv w:val="1"/>
      <w:marLeft w:val="0"/>
      <w:marRight w:val="0"/>
      <w:marTop w:val="0"/>
      <w:marBottom w:val="0"/>
      <w:divBdr>
        <w:top w:val="none" w:sz="0" w:space="0" w:color="auto"/>
        <w:left w:val="none" w:sz="0" w:space="0" w:color="auto"/>
        <w:bottom w:val="none" w:sz="0" w:space="0" w:color="auto"/>
        <w:right w:val="none" w:sz="0" w:space="0" w:color="auto"/>
      </w:divBdr>
    </w:div>
    <w:div w:id="1366565961">
      <w:bodyDiv w:val="1"/>
      <w:marLeft w:val="0"/>
      <w:marRight w:val="0"/>
      <w:marTop w:val="0"/>
      <w:marBottom w:val="0"/>
      <w:divBdr>
        <w:top w:val="none" w:sz="0" w:space="0" w:color="auto"/>
        <w:left w:val="none" w:sz="0" w:space="0" w:color="auto"/>
        <w:bottom w:val="none" w:sz="0" w:space="0" w:color="auto"/>
        <w:right w:val="none" w:sz="0" w:space="0" w:color="auto"/>
      </w:divBdr>
    </w:div>
    <w:div w:id="1380588510">
      <w:bodyDiv w:val="1"/>
      <w:marLeft w:val="0"/>
      <w:marRight w:val="0"/>
      <w:marTop w:val="0"/>
      <w:marBottom w:val="0"/>
      <w:divBdr>
        <w:top w:val="none" w:sz="0" w:space="0" w:color="auto"/>
        <w:left w:val="none" w:sz="0" w:space="0" w:color="auto"/>
        <w:bottom w:val="none" w:sz="0" w:space="0" w:color="auto"/>
        <w:right w:val="none" w:sz="0" w:space="0" w:color="auto"/>
      </w:divBdr>
    </w:div>
    <w:div w:id="1384139251">
      <w:bodyDiv w:val="1"/>
      <w:marLeft w:val="0"/>
      <w:marRight w:val="0"/>
      <w:marTop w:val="0"/>
      <w:marBottom w:val="0"/>
      <w:divBdr>
        <w:top w:val="none" w:sz="0" w:space="0" w:color="auto"/>
        <w:left w:val="none" w:sz="0" w:space="0" w:color="auto"/>
        <w:bottom w:val="none" w:sz="0" w:space="0" w:color="auto"/>
        <w:right w:val="none" w:sz="0" w:space="0" w:color="auto"/>
      </w:divBdr>
    </w:div>
    <w:div w:id="1392119986">
      <w:bodyDiv w:val="1"/>
      <w:marLeft w:val="0"/>
      <w:marRight w:val="0"/>
      <w:marTop w:val="0"/>
      <w:marBottom w:val="0"/>
      <w:divBdr>
        <w:top w:val="none" w:sz="0" w:space="0" w:color="auto"/>
        <w:left w:val="none" w:sz="0" w:space="0" w:color="auto"/>
        <w:bottom w:val="none" w:sz="0" w:space="0" w:color="auto"/>
        <w:right w:val="none" w:sz="0" w:space="0" w:color="auto"/>
      </w:divBdr>
    </w:div>
    <w:div w:id="1449812270">
      <w:bodyDiv w:val="1"/>
      <w:marLeft w:val="0"/>
      <w:marRight w:val="0"/>
      <w:marTop w:val="0"/>
      <w:marBottom w:val="0"/>
      <w:divBdr>
        <w:top w:val="none" w:sz="0" w:space="0" w:color="auto"/>
        <w:left w:val="none" w:sz="0" w:space="0" w:color="auto"/>
        <w:bottom w:val="none" w:sz="0" w:space="0" w:color="auto"/>
        <w:right w:val="none" w:sz="0" w:space="0" w:color="auto"/>
      </w:divBdr>
    </w:div>
    <w:div w:id="1478764515">
      <w:bodyDiv w:val="1"/>
      <w:marLeft w:val="0"/>
      <w:marRight w:val="0"/>
      <w:marTop w:val="0"/>
      <w:marBottom w:val="0"/>
      <w:divBdr>
        <w:top w:val="none" w:sz="0" w:space="0" w:color="auto"/>
        <w:left w:val="none" w:sz="0" w:space="0" w:color="auto"/>
        <w:bottom w:val="none" w:sz="0" w:space="0" w:color="auto"/>
        <w:right w:val="none" w:sz="0" w:space="0" w:color="auto"/>
      </w:divBdr>
    </w:div>
    <w:div w:id="1517495509">
      <w:bodyDiv w:val="1"/>
      <w:marLeft w:val="0"/>
      <w:marRight w:val="0"/>
      <w:marTop w:val="0"/>
      <w:marBottom w:val="0"/>
      <w:divBdr>
        <w:top w:val="none" w:sz="0" w:space="0" w:color="auto"/>
        <w:left w:val="none" w:sz="0" w:space="0" w:color="auto"/>
        <w:bottom w:val="none" w:sz="0" w:space="0" w:color="auto"/>
        <w:right w:val="none" w:sz="0" w:space="0" w:color="auto"/>
      </w:divBdr>
    </w:div>
    <w:div w:id="1539511629">
      <w:bodyDiv w:val="1"/>
      <w:marLeft w:val="0"/>
      <w:marRight w:val="0"/>
      <w:marTop w:val="0"/>
      <w:marBottom w:val="0"/>
      <w:divBdr>
        <w:top w:val="none" w:sz="0" w:space="0" w:color="auto"/>
        <w:left w:val="none" w:sz="0" w:space="0" w:color="auto"/>
        <w:bottom w:val="none" w:sz="0" w:space="0" w:color="auto"/>
        <w:right w:val="none" w:sz="0" w:space="0" w:color="auto"/>
      </w:divBdr>
    </w:div>
    <w:div w:id="1546672799">
      <w:bodyDiv w:val="1"/>
      <w:marLeft w:val="0"/>
      <w:marRight w:val="0"/>
      <w:marTop w:val="0"/>
      <w:marBottom w:val="0"/>
      <w:divBdr>
        <w:top w:val="none" w:sz="0" w:space="0" w:color="auto"/>
        <w:left w:val="none" w:sz="0" w:space="0" w:color="auto"/>
        <w:bottom w:val="none" w:sz="0" w:space="0" w:color="auto"/>
        <w:right w:val="none" w:sz="0" w:space="0" w:color="auto"/>
      </w:divBdr>
    </w:div>
    <w:div w:id="1558274999">
      <w:bodyDiv w:val="1"/>
      <w:marLeft w:val="0"/>
      <w:marRight w:val="0"/>
      <w:marTop w:val="0"/>
      <w:marBottom w:val="0"/>
      <w:divBdr>
        <w:top w:val="none" w:sz="0" w:space="0" w:color="auto"/>
        <w:left w:val="none" w:sz="0" w:space="0" w:color="auto"/>
        <w:bottom w:val="none" w:sz="0" w:space="0" w:color="auto"/>
        <w:right w:val="none" w:sz="0" w:space="0" w:color="auto"/>
      </w:divBdr>
    </w:div>
    <w:div w:id="1581673795">
      <w:bodyDiv w:val="1"/>
      <w:marLeft w:val="0"/>
      <w:marRight w:val="0"/>
      <w:marTop w:val="0"/>
      <w:marBottom w:val="0"/>
      <w:divBdr>
        <w:top w:val="none" w:sz="0" w:space="0" w:color="auto"/>
        <w:left w:val="none" w:sz="0" w:space="0" w:color="auto"/>
        <w:bottom w:val="none" w:sz="0" w:space="0" w:color="auto"/>
        <w:right w:val="none" w:sz="0" w:space="0" w:color="auto"/>
      </w:divBdr>
    </w:div>
    <w:div w:id="1583486598">
      <w:bodyDiv w:val="1"/>
      <w:marLeft w:val="0"/>
      <w:marRight w:val="0"/>
      <w:marTop w:val="0"/>
      <w:marBottom w:val="0"/>
      <w:divBdr>
        <w:top w:val="none" w:sz="0" w:space="0" w:color="auto"/>
        <w:left w:val="none" w:sz="0" w:space="0" w:color="auto"/>
        <w:bottom w:val="none" w:sz="0" w:space="0" w:color="auto"/>
        <w:right w:val="none" w:sz="0" w:space="0" w:color="auto"/>
      </w:divBdr>
    </w:div>
    <w:div w:id="1588542003">
      <w:bodyDiv w:val="1"/>
      <w:marLeft w:val="0"/>
      <w:marRight w:val="0"/>
      <w:marTop w:val="0"/>
      <w:marBottom w:val="0"/>
      <w:divBdr>
        <w:top w:val="none" w:sz="0" w:space="0" w:color="auto"/>
        <w:left w:val="none" w:sz="0" w:space="0" w:color="auto"/>
        <w:bottom w:val="none" w:sz="0" w:space="0" w:color="auto"/>
        <w:right w:val="none" w:sz="0" w:space="0" w:color="auto"/>
      </w:divBdr>
    </w:div>
    <w:div w:id="1658266805">
      <w:bodyDiv w:val="1"/>
      <w:marLeft w:val="0"/>
      <w:marRight w:val="0"/>
      <w:marTop w:val="0"/>
      <w:marBottom w:val="0"/>
      <w:divBdr>
        <w:top w:val="none" w:sz="0" w:space="0" w:color="auto"/>
        <w:left w:val="none" w:sz="0" w:space="0" w:color="auto"/>
        <w:bottom w:val="none" w:sz="0" w:space="0" w:color="auto"/>
        <w:right w:val="none" w:sz="0" w:space="0" w:color="auto"/>
      </w:divBdr>
    </w:div>
    <w:div w:id="1668825837">
      <w:bodyDiv w:val="1"/>
      <w:marLeft w:val="0"/>
      <w:marRight w:val="0"/>
      <w:marTop w:val="0"/>
      <w:marBottom w:val="0"/>
      <w:divBdr>
        <w:top w:val="none" w:sz="0" w:space="0" w:color="auto"/>
        <w:left w:val="none" w:sz="0" w:space="0" w:color="auto"/>
        <w:bottom w:val="none" w:sz="0" w:space="0" w:color="auto"/>
        <w:right w:val="none" w:sz="0" w:space="0" w:color="auto"/>
      </w:divBdr>
    </w:div>
    <w:div w:id="1717729198">
      <w:bodyDiv w:val="1"/>
      <w:marLeft w:val="0"/>
      <w:marRight w:val="0"/>
      <w:marTop w:val="0"/>
      <w:marBottom w:val="0"/>
      <w:divBdr>
        <w:top w:val="none" w:sz="0" w:space="0" w:color="auto"/>
        <w:left w:val="none" w:sz="0" w:space="0" w:color="auto"/>
        <w:bottom w:val="none" w:sz="0" w:space="0" w:color="auto"/>
        <w:right w:val="none" w:sz="0" w:space="0" w:color="auto"/>
      </w:divBdr>
    </w:div>
    <w:div w:id="1733114442">
      <w:bodyDiv w:val="1"/>
      <w:marLeft w:val="0"/>
      <w:marRight w:val="0"/>
      <w:marTop w:val="0"/>
      <w:marBottom w:val="0"/>
      <w:divBdr>
        <w:top w:val="none" w:sz="0" w:space="0" w:color="auto"/>
        <w:left w:val="none" w:sz="0" w:space="0" w:color="auto"/>
        <w:bottom w:val="none" w:sz="0" w:space="0" w:color="auto"/>
        <w:right w:val="none" w:sz="0" w:space="0" w:color="auto"/>
      </w:divBdr>
    </w:div>
    <w:div w:id="1735546746">
      <w:bodyDiv w:val="1"/>
      <w:marLeft w:val="0"/>
      <w:marRight w:val="0"/>
      <w:marTop w:val="0"/>
      <w:marBottom w:val="0"/>
      <w:divBdr>
        <w:top w:val="none" w:sz="0" w:space="0" w:color="auto"/>
        <w:left w:val="none" w:sz="0" w:space="0" w:color="auto"/>
        <w:bottom w:val="none" w:sz="0" w:space="0" w:color="auto"/>
        <w:right w:val="none" w:sz="0" w:space="0" w:color="auto"/>
      </w:divBdr>
    </w:div>
    <w:div w:id="1746607697">
      <w:bodyDiv w:val="1"/>
      <w:marLeft w:val="0"/>
      <w:marRight w:val="0"/>
      <w:marTop w:val="0"/>
      <w:marBottom w:val="0"/>
      <w:divBdr>
        <w:top w:val="none" w:sz="0" w:space="0" w:color="auto"/>
        <w:left w:val="none" w:sz="0" w:space="0" w:color="auto"/>
        <w:bottom w:val="none" w:sz="0" w:space="0" w:color="auto"/>
        <w:right w:val="none" w:sz="0" w:space="0" w:color="auto"/>
      </w:divBdr>
    </w:div>
    <w:div w:id="1842239729">
      <w:bodyDiv w:val="1"/>
      <w:marLeft w:val="0"/>
      <w:marRight w:val="0"/>
      <w:marTop w:val="0"/>
      <w:marBottom w:val="0"/>
      <w:divBdr>
        <w:top w:val="none" w:sz="0" w:space="0" w:color="auto"/>
        <w:left w:val="none" w:sz="0" w:space="0" w:color="auto"/>
        <w:bottom w:val="none" w:sz="0" w:space="0" w:color="auto"/>
        <w:right w:val="none" w:sz="0" w:space="0" w:color="auto"/>
      </w:divBdr>
    </w:div>
    <w:div w:id="1862474119">
      <w:bodyDiv w:val="1"/>
      <w:marLeft w:val="0"/>
      <w:marRight w:val="0"/>
      <w:marTop w:val="0"/>
      <w:marBottom w:val="0"/>
      <w:divBdr>
        <w:top w:val="none" w:sz="0" w:space="0" w:color="auto"/>
        <w:left w:val="none" w:sz="0" w:space="0" w:color="auto"/>
        <w:bottom w:val="none" w:sz="0" w:space="0" w:color="auto"/>
        <w:right w:val="none" w:sz="0" w:space="0" w:color="auto"/>
      </w:divBdr>
    </w:div>
    <w:div w:id="1891109591">
      <w:bodyDiv w:val="1"/>
      <w:marLeft w:val="0"/>
      <w:marRight w:val="0"/>
      <w:marTop w:val="0"/>
      <w:marBottom w:val="0"/>
      <w:divBdr>
        <w:top w:val="none" w:sz="0" w:space="0" w:color="auto"/>
        <w:left w:val="none" w:sz="0" w:space="0" w:color="auto"/>
        <w:bottom w:val="none" w:sz="0" w:space="0" w:color="auto"/>
        <w:right w:val="none" w:sz="0" w:space="0" w:color="auto"/>
      </w:divBdr>
    </w:div>
    <w:div w:id="1897470751">
      <w:bodyDiv w:val="1"/>
      <w:marLeft w:val="0"/>
      <w:marRight w:val="0"/>
      <w:marTop w:val="0"/>
      <w:marBottom w:val="0"/>
      <w:divBdr>
        <w:top w:val="none" w:sz="0" w:space="0" w:color="auto"/>
        <w:left w:val="none" w:sz="0" w:space="0" w:color="auto"/>
        <w:bottom w:val="none" w:sz="0" w:space="0" w:color="auto"/>
        <w:right w:val="none" w:sz="0" w:space="0" w:color="auto"/>
      </w:divBdr>
    </w:div>
    <w:div w:id="1898514427">
      <w:bodyDiv w:val="1"/>
      <w:marLeft w:val="0"/>
      <w:marRight w:val="0"/>
      <w:marTop w:val="0"/>
      <w:marBottom w:val="0"/>
      <w:divBdr>
        <w:top w:val="none" w:sz="0" w:space="0" w:color="auto"/>
        <w:left w:val="none" w:sz="0" w:space="0" w:color="auto"/>
        <w:bottom w:val="none" w:sz="0" w:space="0" w:color="auto"/>
        <w:right w:val="none" w:sz="0" w:space="0" w:color="auto"/>
      </w:divBdr>
    </w:div>
    <w:div w:id="1985351366">
      <w:bodyDiv w:val="1"/>
      <w:marLeft w:val="0"/>
      <w:marRight w:val="0"/>
      <w:marTop w:val="0"/>
      <w:marBottom w:val="0"/>
      <w:divBdr>
        <w:top w:val="none" w:sz="0" w:space="0" w:color="auto"/>
        <w:left w:val="none" w:sz="0" w:space="0" w:color="auto"/>
        <w:bottom w:val="none" w:sz="0" w:space="0" w:color="auto"/>
        <w:right w:val="none" w:sz="0" w:space="0" w:color="auto"/>
      </w:divBdr>
    </w:div>
    <w:div w:id="2059619102">
      <w:bodyDiv w:val="1"/>
      <w:marLeft w:val="0"/>
      <w:marRight w:val="0"/>
      <w:marTop w:val="0"/>
      <w:marBottom w:val="0"/>
      <w:divBdr>
        <w:top w:val="none" w:sz="0" w:space="0" w:color="auto"/>
        <w:left w:val="none" w:sz="0" w:space="0" w:color="auto"/>
        <w:bottom w:val="none" w:sz="0" w:space="0" w:color="auto"/>
        <w:right w:val="none" w:sz="0" w:space="0" w:color="auto"/>
      </w:divBdr>
    </w:div>
    <w:div w:id="206506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BA50B0AEA50A408B1CCE59390A0063" ma:contentTypeVersion="10" ma:contentTypeDescription="Create a new document." ma:contentTypeScope="" ma:versionID="c39b0c3bd349065de1460855c71266d1">
  <xsd:schema xmlns:xsd="http://www.w3.org/2001/XMLSchema" xmlns:xs="http://www.w3.org/2001/XMLSchema" xmlns:p="http://schemas.microsoft.com/office/2006/metadata/properties" xmlns:ns3="f208d9d4-ab53-4bb8-846a-65b2416c60b1" xmlns:ns4="67b068b7-2e2b-4052-af03-84bdb19f149d" targetNamespace="http://schemas.microsoft.com/office/2006/metadata/properties" ma:root="true" ma:fieldsID="6f3a61ca05a63f37f9faddedfe4cb25f" ns3:_="" ns4:_="">
    <xsd:import namespace="f208d9d4-ab53-4bb8-846a-65b2416c60b1"/>
    <xsd:import namespace="67b068b7-2e2b-4052-af03-84bdb19f1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8d9d4-ab53-4bb8-846a-65b2416c60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068b7-2e2b-4052-af03-84bdb19f14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27405-6845-4EA4-A33B-9C781EF0FC55}">
  <ds:schemaRefs>
    <ds:schemaRef ds:uri="http://schemas.microsoft.com/sharepoint/v3/contenttype/forms"/>
  </ds:schemaRefs>
</ds:datastoreItem>
</file>

<file path=customXml/itemProps2.xml><?xml version="1.0" encoding="utf-8"?>
<ds:datastoreItem xmlns:ds="http://schemas.openxmlformats.org/officeDocument/2006/customXml" ds:itemID="{81AA44D2-296B-406C-A4E8-2A08E4750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8d9d4-ab53-4bb8-846a-65b2416c60b1"/>
    <ds:schemaRef ds:uri="67b068b7-2e2b-4052-af03-84bdb19f1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53D15-8A18-4B33-AC39-D53F19B278DE}">
  <ds:schemaRefs>
    <ds:schemaRef ds:uri="http://schemas.microsoft.com/office/infopath/2007/PartnerControls"/>
    <ds:schemaRef ds:uri="http://purl.org/dc/terms/"/>
    <ds:schemaRef ds:uri="67b068b7-2e2b-4052-af03-84bdb19f149d"/>
    <ds:schemaRef ds:uri="f208d9d4-ab53-4bb8-846a-65b2416c60b1"/>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11D6B017-40EF-4F5F-ABB2-41ECB5E3C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21</Pages>
  <Words>6027</Words>
  <Characters>34355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40302</CharactersWithSpaces>
  <SharedDoc>false</SharedDoc>
  <HLinks>
    <vt:vector size="6" baseType="variant">
      <vt:variant>
        <vt:i4>6422638</vt:i4>
      </vt:variant>
      <vt:variant>
        <vt:i4>6</vt:i4>
      </vt:variant>
      <vt:variant>
        <vt:i4>0</vt:i4>
      </vt:variant>
      <vt:variant>
        <vt:i4>5</vt:i4>
      </vt:variant>
      <vt:variant>
        <vt:lpwstr>https://www.gov.scot/publications/coronavirus-covid-19-framework-decision-making-scotlands-route-map-through-out-crisis-phase-1-update/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simon.swanson@highlifehighland.com</dc:creator>
  <cp:keywords/>
  <cp:lastModifiedBy>Jackie MacKenzie - High Life Highland</cp:lastModifiedBy>
  <cp:revision>10</cp:revision>
  <cp:lastPrinted>2020-08-12T13:44:00Z</cp:lastPrinted>
  <dcterms:created xsi:type="dcterms:W3CDTF">2020-08-17T15:34:00Z</dcterms:created>
  <dcterms:modified xsi:type="dcterms:W3CDTF">2020-08-18T11:42:00Z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0x01010045BA50B0AEA50A408B1CCE59390A0063</vt:lpwstr>
  </property>
</Properties>
</file>