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464" w:type="dxa"/>
        <w:tblLayout w:type="fixed"/>
        <w:tblLook w:val="0000" w:firstRow="0" w:lastRow="0" w:firstColumn="0" w:lastColumn="0" w:noHBand="0" w:noVBand="0"/>
      </w:tblPr>
      <w:tblGrid>
        <w:gridCol w:w="6629"/>
        <w:gridCol w:w="2835"/>
      </w:tblGrid>
      <w:tr w:rsidR="00B84929" w:rsidRPr="000D7575" w:rsidTr="00DE1E6C">
        <w:trPr>
          <w:cantSplit/>
          <w:trHeight w:val="993"/>
        </w:trPr>
        <w:tc>
          <w:tcPr>
            <w:tcW w:w="6629" w:type="dxa"/>
          </w:tcPr>
          <w:p w:rsidR="00DE1E6C" w:rsidRPr="000D7575" w:rsidRDefault="00B84929" w:rsidP="005C61F6">
            <w:pPr>
              <w:pStyle w:val="BodyText"/>
              <w:jc w:val="left"/>
              <w:rPr>
                <w:rFonts w:ascii="Arial" w:hAnsi="Arial" w:cs="Arial"/>
                <w:szCs w:val="24"/>
              </w:rPr>
            </w:pPr>
            <w:r w:rsidRPr="000D7575">
              <w:rPr>
                <w:rFonts w:ascii="Arial" w:hAnsi="Arial" w:cs="Arial"/>
                <w:szCs w:val="24"/>
              </w:rPr>
              <w:t xml:space="preserve">HIGH LIFE HIGHLAND </w:t>
            </w:r>
          </w:p>
          <w:p w:rsidR="002B7DC4" w:rsidRPr="000D7575" w:rsidRDefault="00DE1E6C" w:rsidP="005C61F6">
            <w:pPr>
              <w:pStyle w:val="BodyText"/>
              <w:jc w:val="left"/>
              <w:rPr>
                <w:rFonts w:ascii="Arial" w:hAnsi="Arial" w:cs="Arial"/>
                <w:szCs w:val="24"/>
              </w:rPr>
            </w:pPr>
            <w:r w:rsidRPr="000D7575">
              <w:rPr>
                <w:rFonts w:ascii="Arial" w:hAnsi="Arial" w:cs="Arial"/>
                <w:szCs w:val="24"/>
              </w:rPr>
              <w:t>REPORT TO BOARD OF DIRECTORS</w:t>
            </w:r>
          </w:p>
          <w:p w:rsidR="00B84929" w:rsidRPr="000D7575" w:rsidRDefault="00DC6EF8" w:rsidP="005C61F6">
            <w:pPr>
              <w:pStyle w:val="BodyText"/>
              <w:jc w:val="left"/>
              <w:rPr>
                <w:rFonts w:ascii="Arial" w:hAnsi="Arial" w:cs="Arial"/>
                <w:szCs w:val="24"/>
              </w:rPr>
            </w:pPr>
            <w:r>
              <w:rPr>
                <w:rFonts w:ascii="Arial" w:hAnsi="Arial" w:cs="Arial"/>
                <w:szCs w:val="24"/>
              </w:rPr>
              <w:t xml:space="preserve">10 December </w:t>
            </w:r>
            <w:r w:rsidR="00F05E54" w:rsidRPr="000D7575">
              <w:rPr>
                <w:rFonts w:ascii="Arial" w:hAnsi="Arial" w:cs="Arial"/>
                <w:szCs w:val="24"/>
              </w:rPr>
              <w:t>20</w:t>
            </w:r>
            <w:r w:rsidR="007F74ED" w:rsidRPr="000D7575">
              <w:rPr>
                <w:rFonts w:ascii="Arial" w:hAnsi="Arial" w:cs="Arial"/>
                <w:szCs w:val="24"/>
              </w:rPr>
              <w:t>20</w:t>
            </w:r>
            <w:r w:rsidR="00B84929" w:rsidRPr="000D7575">
              <w:rPr>
                <w:rFonts w:ascii="Arial" w:hAnsi="Arial" w:cs="Arial"/>
                <w:szCs w:val="24"/>
              </w:rPr>
              <w:fldChar w:fldCharType="begin"/>
            </w:r>
            <w:r w:rsidR="00B84929" w:rsidRPr="000D7575">
              <w:rPr>
                <w:rFonts w:ascii="Arial" w:hAnsi="Arial" w:cs="Arial"/>
                <w:szCs w:val="24"/>
              </w:rPr>
              <w:instrText xml:space="preserve">  </w:instrText>
            </w:r>
            <w:r w:rsidR="00B84929" w:rsidRPr="000D7575">
              <w:rPr>
                <w:rFonts w:ascii="Arial" w:hAnsi="Arial" w:cs="Arial"/>
                <w:szCs w:val="24"/>
              </w:rPr>
              <w:fldChar w:fldCharType="end"/>
            </w:r>
          </w:p>
        </w:tc>
        <w:tc>
          <w:tcPr>
            <w:tcW w:w="2835" w:type="dxa"/>
          </w:tcPr>
          <w:p w:rsidR="00B84929" w:rsidRPr="00393AD5" w:rsidRDefault="00B84929" w:rsidP="005C61F6">
            <w:pPr>
              <w:rPr>
                <w:rFonts w:ascii="Arial" w:hAnsi="Arial" w:cs="Arial"/>
                <w:szCs w:val="24"/>
                <w:highlight w:val="yellow"/>
              </w:rPr>
            </w:pPr>
            <w:r w:rsidRPr="00493990">
              <w:rPr>
                <w:rFonts w:ascii="Arial" w:hAnsi="Arial" w:cs="Arial"/>
                <w:szCs w:val="24"/>
              </w:rPr>
              <w:t>AGENDA ITEM</w:t>
            </w:r>
            <w:r w:rsidR="00C418B1" w:rsidRPr="00493990">
              <w:rPr>
                <w:rFonts w:ascii="Arial" w:hAnsi="Arial" w:cs="Arial"/>
                <w:szCs w:val="24"/>
              </w:rPr>
              <w:t xml:space="preserve"> </w:t>
            </w:r>
            <w:r w:rsidR="00EE69A9" w:rsidRPr="00493990">
              <w:rPr>
                <w:rFonts w:ascii="Arial" w:hAnsi="Arial" w:cs="Arial"/>
                <w:szCs w:val="24"/>
              </w:rPr>
              <w:t xml:space="preserve"> </w:t>
            </w:r>
            <w:r w:rsidRPr="00493990">
              <w:rPr>
                <w:rFonts w:ascii="Arial" w:hAnsi="Arial" w:cs="Arial"/>
                <w:szCs w:val="24"/>
              </w:rPr>
              <w:t xml:space="preserve">    REPORT No HLH</w:t>
            </w:r>
            <w:r w:rsidR="00493990" w:rsidRPr="00493990">
              <w:rPr>
                <w:rFonts w:ascii="Arial" w:hAnsi="Arial" w:cs="Arial"/>
                <w:szCs w:val="24"/>
              </w:rPr>
              <w:t xml:space="preserve">  </w:t>
            </w:r>
            <w:r w:rsidRPr="00493990">
              <w:rPr>
                <w:rFonts w:ascii="Arial" w:hAnsi="Arial" w:cs="Arial"/>
                <w:szCs w:val="24"/>
              </w:rPr>
              <w:t>/</w:t>
            </w:r>
            <w:r w:rsidR="000A687E" w:rsidRPr="00493990">
              <w:rPr>
                <w:rFonts w:ascii="Arial" w:hAnsi="Arial" w:cs="Arial"/>
                <w:szCs w:val="24"/>
              </w:rPr>
              <w:t>20</w:t>
            </w:r>
          </w:p>
        </w:tc>
      </w:tr>
    </w:tbl>
    <w:p w:rsidR="0039450A" w:rsidRPr="000D7575" w:rsidRDefault="00050D22" w:rsidP="005C61F6">
      <w:pPr>
        <w:pStyle w:val="Heading2"/>
        <w:rPr>
          <w:rFonts w:ascii="Arial" w:hAnsi="Arial" w:cs="Arial"/>
          <w:b/>
          <w:szCs w:val="24"/>
          <w:u w:val="none"/>
        </w:rPr>
      </w:pPr>
      <w:r w:rsidRPr="000D7575">
        <w:rPr>
          <w:rFonts w:ascii="Arial" w:hAnsi="Arial" w:cs="Arial"/>
          <w:b/>
          <w:caps/>
          <w:szCs w:val="24"/>
          <w:u w:val="none"/>
        </w:rPr>
        <w:t xml:space="preserve">Performance Report </w:t>
      </w:r>
      <w:r w:rsidR="00DE1E6C" w:rsidRPr="000D7575">
        <w:rPr>
          <w:rFonts w:ascii="Arial" w:hAnsi="Arial" w:cs="Arial"/>
          <w:b/>
          <w:szCs w:val="24"/>
          <w:u w:val="none"/>
        </w:rPr>
        <w:t>-</w:t>
      </w:r>
      <w:r w:rsidRPr="000D7575">
        <w:rPr>
          <w:rFonts w:ascii="Arial" w:hAnsi="Arial" w:cs="Arial"/>
          <w:b/>
          <w:szCs w:val="24"/>
          <w:u w:val="none"/>
        </w:rPr>
        <w:t xml:space="preserve"> </w:t>
      </w:r>
      <w:r w:rsidR="0039450A" w:rsidRPr="000D7575">
        <w:rPr>
          <w:rFonts w:ascii="Arial" w:hAnsi="Arial" w:cs="Arial"/>
          <w:b/>
          <w:szCs w:val="24"/>
          <w:u w:val="none"/>
        </w:rPr>
        <w:t xml:space="preserve">Report </w:t>
      </w:r>
      <w:r w:rsidR="00A8159A" w:rsidRPr="000D7575">
        <w:rPr>
          <w:rFonts w:ascii="Arial" w:hAnsi="Arial" w:cs="Arial"/>
          <w:b/>
          <w:szCs w:val="24"/>
          <w:u w:val="none"/>
        </w:rPr>
        <w:t>by</w:t>
      </w:r>
      <w:r w:rsidR="002B7DC4" w:rsidRPr="000D7575">
        <w:rPr>
          <w:rFonts w:ascii="Arial" w:hAnsi="Arial" w:cs="Arial"/>
          <w:b/>
          <w:szCs w:val="24"/>
          <w:u w:val="none"/>
        </w:rPr>
        <w:t xml:space="preserve"> Chief Executive</w:t>
      </w:r>
    </w:p>
    <w:p w:rsidR="0039450A" w:rsidRPr="000D7575" w:rsidRDefault="0039450A" w:rsidP="005C61F6">
      <w:pPr>
        <w:jc w:val="both"/>
        <w:rPr>
          <w:rFonts w:ascii="Arial" w:hAnsi="Arial" w:cs="Arial"/>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39450A" w:rsidRPr="000D7575">
        <w:trPr>
          <w:cantSplit/>
        </w:trPr>
        <w:tc>
          <w:tcPr>
            <w:tcW w:w="9464" w:type="dxa"/>
          </w:tcPr>
          <w:p w:rsidR="0039450A" w:rsidRPr="000D7575" w:rsidRDefault="002B7DC4" w:rsidP="005C61F6">
            <w:pPr>
              <w:pStyle w:val="Heading2"/>
              <w:rPr>
                <w:rFonts w:ascii="Arial" w:hAnsi="Arial" w:cs="Arial"/>
                <w:b/>
                <w:szCs w:val="24"/>
                <w:u w:val="none"/>
              </w:rPr>
            </w:pPr>
            <w:r w:rsidRPr="000D7575">
              <w:rPr>
                <w:rFonts w:ascii="Arial" w:hAnsi="Arial" w:cs="Arial"/>
                <w:b/>
                <w:szCs w:val="24"/>
                <w:u w:val="none"/>
              </w:rPr>
              <w:t>Summary</w:t>
            </w:r>
          </w:p>
          <w:p w:rsidR="002B7DC4" w:rsidRPr="000D7575" w:rsidRDefault="002B7DC4" w:rsidP="005C61F6">
            <w:pPr>
              <w:rPr>
                <w:rFonts w:ascii="Arial" w:hAnsi="Arial" w:cs="Arial"/>
                <w:szCs w:val="24"/>
              </w:rPr>
            </w:pPr>
          </w:p>
          <w:p w:rsidR="00050D22" w:rsidRPr="000D7575" w:rsidRDefault="00050D22" w:rsidP="005C61F6">
            <w:pPr>
              <w:jc w:val="both"/>
              <w:rPr>
                <w:rFonts w:ascii="Arial" w:hAnsi="Arial" w:cs="Arial"/>
                <w:szCs w:val="24"/>
              </w:rPr>
            </w:pPr>
            <w:r w:rsidRPr="000D7575">
              <w:rPr>
                <w:rFonts w:ascii="Arial" w:hAnsi="Arial" w:cs="Arial"/>
                <w:szCs w:val="24"/>
              </w:rPr>
              <w:t xml:space="preserve">The purpose of this report is to present performance information for the period </w:t>
            </w:r>
            <w:r w:rsidR="00DC6EF8">
              <w:rPr>
                <w:rFonts w:ascii="Arial" w:hAnsi="Arial" w:cs="Arial"/>
                <w:szCs w:val="24"/>
              </w:rPr>
              <w:t>July</w:t>
            </w:r>
            <w:r w:rsidR="00CF7D89" w:rsidRPr="000D7575">
              <w:rPr>
                <w:rFonts w:ascii="Arial" w:hAnsi="Arial" w:cs="Arial"/>
                <w:szCs w:val="24"/>
              </w:rPr>
              <w:t xml:space="preserve"> to </w:t>
            </w:r>
            <w:r w:rsidR="00DC6EF8">
              <w:rPr>
                <w:rFonts w:ascii="Arial" w:hAnsi="Arial" w:cs="Arial"/>
                <w:szCs w:val="24"/>
              </w:rPr>
              <w:t>September</w:t>
            </w:r>
            <w:r w:rsidR="007A4C81" w:rsidRPr="000D7575">
              <w:rPr>
                <w:rFonts w:ascii="Arial" w:hAnsi="Arial" w:cs="Arial"/>
                <w:szCs w:val="24"/>
              </w:rPr>
              <w:t xml:space="preserve"> </w:t>
            </w:r>
            <w:r w:rsidR="00A875E4" w:rsidRPr="000D7575">
              <w:rPr>
                <w:rFonts w:ascii="Arial" w:hAnsi="Arial" w:cs="Arial"/>
                <w:szCs w:val="24"/>
              </w:rPr>
              <w:t>20</w:t>
            </w:r>
            <w:r w:rsidR="00916F68">
              <w:rPr>
                <w:rFonts w:ascii="Arial" w:hAnsi="Arial" w:cs="Arial"/>
                <w:szCs w:val="24"/>
              </w:rPr>
              <w:t>20</w:t>
            </w:r>
            <w:r w:rsidRPr="000D7575">
              <w:rPr>
                <w:rFonts w:ascii="Arial" w:hAnsi="Arial" w:cs="Arial"/>
                <w:szCs w:val="24"/>
              </w:rPr>
              <w:t xml:space="preserve">. </w:t>
            </w:r>
          </w:p>
          <w:p w:rsidR="00050D22" w:rsidRPr="000D7575" w:rsidRDefault="00050D22" w:rsidP="005C61F6">
            <w:pPr>
              <w:jc w:val="both"/>
              <w:rPr>
                <w:rFonts w:ascii="Arial" w:hAnsi="Arial" w:cs="Arial"/>
                <w:szCs w:val="24"/>
              </w:rPr>
            </w:pPr>
          </w:p>
          <w:p w:rsidR="00965F37" w:rsidRDefault="00965F37" w:rsidP="005C61F6">
            <w:pPr>
              <w:jc w:val="both"/>
              <w:rPr>
                <w:rFonts w:ascii="Arial" w:hAnsi="Arial" w:cs="Arial"/>
                <w:szCs w:val="24"/>
              </w:rPr>
            </w:pPr>
            <w:r w:rsidRPr="000D7575">
              <w:rPr>
                <w:rFonts w:ascii="Arial" w:hAnsi="Arial" w:cs="Arial"/>
                <w:szCs w:val="24"/>
              </w:rPr>
              <w:t>It is recommended Directors:</w:t>
            </w:r>
          </w:p>
          <w:p w:rsidR="00B757FB" w:rsidRPr="000D7575" w:rsidRDefault="00B757FB" w:rsidP="005C61F6">
            <w:pPr>
              <w:jc w:val="both"/>
              <w:rPr>
                <w:rFonts w:ascii="Arial" w:hAnsi="Arial" w:cs="Arial"/>
                <w:szCs w:val="24"/>
              </w:rPr>
            </w:pPr>
          </w:p>
          <w:p w:rsidR="0074780C" w:rsidRPr="000D7575" w:rsidRDefault="0074780C" w:rsidP="0074780C">
            <w:pPr>
              <w:numPr>
                <w:ilvl w:val="0"/>
                <w:numId w:val="1"/>
              </w:numPr>
              <w:jc w:val="both"/>
              <w:rPr>
                <w:rFonts w:ascii="Arial" w:hAnsi="Arial" w:cs="Arial"/>
                <w:szCs w:val="24"/>
              </w:rPr>
            </w:pPr>
            <w:r w:rsidRPr="000D7575">
              <w:rPr>
                <w:rFonts w:ascii="Arial" w:hAnsi="Arial" w:cs="Arial"/>
                <w:szCs w:val="24"/>
              </w:rPr>
              <w:t>comment on the report and agree that the overall health check on the C</w:t>
            </w:r>
            <w:r w:rsidR="00B757FB">
              <w:rPr>
                <w:rFonts w:ascii="Arial" w:hAnsi="Arial" w:cs="Arial"/>
                <w:szCs w:val="24"/>
              </w:rPr>
              <w:t>harit</w:t>
            </w:r>
            <w:r w:rsidRPr="000D7575">
              <w:rPr>
                <w:rFonts w:ascii="Arial" w:hAnsi="Arial" w:cs="Arial"/>
                <w:szCs w:val="24"/>
              </w:rPr>
              <w:t>y for th</w:t>
            </w:r>
            <w:r w:rsidR="00F74571">
              <w:rPr>
                <w:rFonts w:ascii="Arial" w:hAnsi="Arial" w:cs="Arial"/>
                <w:szCs w:val="24"/>
              </w:rPr>
              <w:t xml:space="preserve">at </w:t>
            </w:r>
            <w:r w:rsidRPr="000D7575">
              <w:rPr>
                <w:rFonts w:ascii="Arial" w:hAnsi="Arial" w:cs="Arial"/>
                <w:szCs w:val="24"/>
              </w:rPr>
              <w:t xml:space="preserve">period is assessed </w:t>
            </w:r>
            <w:r w:rsidR="00E04797">
              <w:rPr>
                <w:rFonts w:ascii="Arial" w:hAnsi="Arial" w:cs="Arial"/>
                <w:szCs w:val="24"/>
              </w:rPr>
              <w:t xml:space="preserve">as </w:t>
            </w:r>
            <w:r w:rsidR="00F74571">
              <w:rPr>
                <w:rFonts w:ascii="Arial" w:hAnsi="Arial" w:cs="Arial"/>
                <w:szCs w:val="24"/>
              </w:rPr>
              <w:t xml:space="preserve">amber because the effect </w:t>
            </w:r>
            <w:r w:rsidR="003266F7">
              <w:rPr>
                <w:rFonts w:ascii="Arial" w:hAnsi="Arial" w:cs="Arial"/>
                <w:szCs w:val="24"/>
              </w:rPr>
              <w:t xml:space="preserve">of </w:t>
            </w:r>
            <w:r w:rsidR="00F74571">
              <w:rPr>
                <w:rFonts w:ascii="Arial" w:hAnsi="Arial" w:cs="Arial"/>
                <w:szCs w:val="24"/>
              </w:rPr>
              <w:t>the lockdown</w:t>
            </w:r>
            <w:r w:rsidR="005A7C95">
              <w:rPr>
                <w:rFonts w:ascii="Arial" w:hAnsi="Arial" w:cs="Arial"/>
                <w:szCs w:val="24"/>
              </w:rPr>
              <w:t xml:space="preserve"> and COVID-19 management arrangements which are required to operate</w:t>
            </w:r>
            <w:r w:rsidRPr="000D7575">
              <w:rPr>
                <w:rFonts w:ascii="Arial" w:hAnsi="Arial" w:cs="Arial"/>
                <w:szCs w:val="24"/>
              </w:rPr>
              <w:t>;</w:t>
            </w:r>
            <w:r w:rsidR="003F3B74">
              <w:rPr>
                <w:rFonts w:ascii="Arial" w:hAnsi="Arial" w:cs="Arial"/>
                <w:szCs w:val="24"/>
              </w:rPr>
              <w:t xml:space="preserve"> </w:t>
            </w:r>
          </w:p>
          <w:p w:rsidR="00D914CD" w:rsidRDefault="0074780C" w:rsidP="003F3B74">
            <w:pPr>
              <w:numPr>
                <w:ilvl w:val="0"/>
                <w:numId w:val="1"/>
              </w:numPr>
              <w:jc w:val="both"/>
              <w:rPr>
                <w:rFonts w:ascii="Arial" w:hAnsi="Arial" w:cs="Arial"/>
                <w:szCs w:val="24"/>
              </w:rPr>
            </w:pPr>
            <w:r w:rsidRPr="000D7575">
              <w:rPr>
                <w:rFonts w:ascii="Arial" w:hAnsi="Arial" w:cs="Arial"/>
                <w:szCs w:val="24"/>
              </w:rPr>
              <w:t xml:space="preserve">note that the delivery of the business plan </w:t>
            </w:r>
            <w:r w:rsidR="004941FA">
              <w:rPr>
                <w:rFonts w:ascii="Arial" w:hAnsi="Arial" w:cs="Arial"/>
                <w:szCs w:val="24"/>
              </w:rPr>
              <w:t>has been paused,</w:t>
            </w:r>
            <w:r w:rsidR="00A30C56">
              <w:rPr>
                <w:rFonts w:ascii="Arial" w:hAnsi="Arial" w:cs="Arial"/>
                <w:szCs w:val="24"/>
              </w:rPr>
              <w:t xml:space="preserve"> with the focus having become the Recovery Action Plan and that </w:t>
            </w:r>
            <w:bookmarkStart w:id="0" w:name="_Hlk42773177"/>
            <w:r w:rsidR="00E62C22">
              <w:rPr>
                <w:rFonts w:ascii="Arial" w:hAnsi="Arial" w:cs="Arial"/>
                <w:szCs w:val="24"/>
              </w:rPr>
              <w:t xml:space="preserve">the business plan </w:t>
            </w:r>
            <w:r w:rsidR="00377DFE">
              <w:rPr>
                <w:rFonts w:ascii="Arial" w:hAnsi="Arial" w:cs="Arial"/>
                <w:szCs w:val="24"/>
              </w:rPr>
              <w:t>is being</w:t>
            </w:r>
            <w:r w:rsidR="00E62C22">
              <w:rPr>
                <w:rFonts w:ascii="Arial" w:hAnsi="Arial" w:cs="Arial"/>
                <w:szCs w:val="24"/>
              </w:rPr>
              <w:t xml:space="preserve"> </w:t>
            </w:r>
            <w:r w:rsidR="00676557">
              <w:rPr>
                <w:rFonts w:ascii="Arial" w:hAnsi="Arial" w:cs="Arial"/>
                <w:szCs w:val="24"/>
              </w:rPr>
              <w:t xml:space="preserve">reviewed </w:t>
            </w:r>
            <w:r w:rsidR="00A30C56">
              <w:rPr>
                <w:rFonts w:ascii="Arial" w:hAnsi="Arial" w:cs="Arial"/>
                <w:szCs w:val="24"/>
              </w:rPr>
              <w:t>in the light of the COVID pandemic</w:t>
            </w:r>
            <w:r w:rsidR="00D914CD">
              <w:rPr>
                <w:rFonts w:ascii="Arial" w:hAnsi="Arial" w:cs="Arial"/>
                <w:szCs w:val="24"/>
              </w:rPr>
              <w:t xml:space="preserve">; </w:t>
            </w:r>
            <w:r w:rsidR="00A30C56">
              <w:rPr>
                <w:rFonts w:ascii="Arial" w:hAnsi="Arial" w:cs="Arial"/>
                <w:szCs w:val="24"/>
              </w:rPr>
              <w:t>and</w:t>
            </w:r>
          </w:p>
          <w:p w:rsidR="00A30C56" w:rsidRDefault="00D914CD" w:rsidP="005C61F6">
            <w:pPr>
              <w:numPr>
                <w:ilvl w:val="0"/>
                <w:numId w:val="1"/>
              </w:numPr>
              <w:jc w:val="both"/>
              <w:rPr>
                <w:rFonts w:ascii="Arial" w:hAnsi="Arial" w:cs="Arial"/>
                <w:szCs w:val="24"/>
              </w:rPr>
            </w:pPr>
            <w:r>
              <w:rPr>
                <w:rFonts w:ascii="Arial" w:hAnsi="Arial" w:cs="Arial"/>
                <w:szCs w:val="24"/>
              </w:rPr>
              <w:t>note that the mitigat</w:t>
            </w:r>
            <w:r w:rsidR="00E62C22">
              <w:rPr>
                <w:rFonts w:ascii="Arial" w:hAnsi="Arial" w:cs="Arial"/>
                <w:szCs w:val="24"/>
              </w:rPr>
              <w:t>ing</w:t>
            </w:r>
            <w:r>
              <w:rPr>
                <w:rFonts w:ascii="Arial" w:hAnsi="Arial" w:cs="Arial"/>
                <w:szCs w:val="24"/>
              </w:rPr>
              <w:t xml:space="preserve"> actions are being developed as contained in the </w:t>
            </w:r>
            <w:r w:rsidR="00AE7802">
              <w:rPr>
                <w:rFonts w:ascii="Arial" w:hAnsi="Arial" w:cs="Arial"/>
                <w:szCs w:val="24"/>
              </w:rPr>
              <w:t>R</w:t>
            </w:r>
            <w:r>
              <w:rPr>
                <w:rFonts w:ascii="Arial" w:hAnsi="Arial" w:cs="Arial"/>
                <w:szCs w:val="24"/>
              </w:rPr>
              <w:t xml:space="preserve">ecovery </w:t>
            </w:r>
            <w:r w:rsidR="00AE7802">
              <w:rPr>
                <w:rFonts w:ascii="Arial" w:hAnsi="Arial" w:cs="Arial"/>
                <w:szCs w:val="24"/>
              </w:rPr>
              <w:t xml:space="preserve">Action Plan and other </w:t>
            </w:r>
            <w:r>
              <w:rPr>
                <w:rFonts w:ascii="Arial" w:hAnsi="Arial" w:cs="Arial"/>
                <w:szCs w:val="24"/>
              </w:rPr>
              <w:t>report</w:t>
            </w:r>
            <w:r w:rsidR="00AE7802">
              <w:rPr>
                <w:rFonts w:ascii="Arial" w:hAnsi="Arial" w:cs="Arial"/>
                <w:szCs w:val="24"/>
              </w:rPr>
              <w:t>s</w:t>
            </w:r>
            <w:r>
              <w:rPr>
                <w:rFonts w:ascii="Arial" w:hAnsi="Arial" w:cs="Arial"/>
                <w:szCs w:val="24"/>
              </w:rPr>
              <w:t xml:space="preserve"> </w:t>
            </w:r>
            <w:r w:rsidRPr="00A30C56">
              <w:rPr>
                <w:rFonts w:ascii="Arial" w:hAnsi="Arial" w:cs="Arial"/>
                <w:szCs w:val="24"/>
              </w:rPr>
              <w:t>elsewhere</w:t>
            </w:r>
            <w:r>
              <w:rPr>
                <w:rFonts w:ascii="Arial" w:hAnsi="Arial" w:cs="Arial"/>
                <w:szCs w:val="24"/>
              </w:rPr>
              <w:t xml:space="preserve"> on this agenda</w:t>
            </w:r>
            <w:bookmarkEnd w:id="0"/>
            <w:r w:rsidR="00A30C56">
              <w:rPr>
                <w:rFonts w:ascii="Arial" w:hAnsi="Arial" w:cs="Arial"/>
                <w:szCs w:val="24"/>
              </w:rPr>
              <w:t xml:space="preserve">. </w:t>
            </w:r>
          </w:p>
          <w:p w:rsidR="0039450A" w:rsidRPr="00A30C56" w:rsidRDefault="0039450A" w:rsidP="00A30C56">
            <w:pPr>
              <w:ind w:left="720"/>
              <w:jc w:val="both"/>
              <w:rPr>
                <w:rFonts w:ascii="Arial" w:hAnsi="Arial" w:cs="Arial"/>
                <w:szCs w:val="24"/>
              </w:rPr>
            </w:pPr>
            <w:r w:rsidRPr="00A30C56">
              <w:rPr>
                <w:rFonts w:ascii="Arial" w:hAnsi="Arial" w:cs="Arial"/>
                <w:szCs w:val="24"/>
              </w:rPr>
              <w:fldChar w:fldCharType="begin"/>
            </w:r>
            <w:r w:rsidRPr="00A30C56">
              <w:rPr>
                <w:rFonts w:ascii="Arial" w:hAnsi="Arial" w:cs="Arial"/>
                <w:szCs w:val="24"/>
              </w:rPr>
              <w:instrText xml:space="preserve">  </w:instrText>
            </w:r>
            <w:r w:rsidRPr="00A30C56">
              <w:rPr>
                <w:rFonts w:ascii="Arial" w:hAnsi="Arial" w:cs="Arial"/>
                <w:szCs w:val="24"/>
              </w:rPr>
              <w:fldChar w:fldCharType="end"/>
            </w:r>
          </w:p>
        </w:tc>
      </w:tr>
    </w:tbl>
    <w:p w:rsidR="0097099E" w:rsidRPr="000D7575" w:rsidRDefault="0097099E" w:rsidP="005C61F6">
      <w:pPr>
        <w:jc w:val="both"/>
        <w:rPr>
          <w:rFonts w:ascii="Arial" w:hAnsi="Arial" w:cs="Arial"/>
          <w:szCs w:val="24"/>
        </w:rPr>
      </w:pPr>
    </w:p>
    <w:tbl>
      <w:tblPr>
        <w:tblW w:w="9464" w:type="dxa"/>
        <w:tblLook w:val="0000" w:firstRow="0" w:lastRow="0" w:firstColumn="0" w:lastColumn="0" w:noHBand="0" w:noVBand="0"/>
      </w:tblPr>
      <w:tblGrid>
        <w:gridCol w:w="817"/>
        <w:gridCol w:w="8647"/>
      </w:tblGrid>
      <w:tr w:rsidR="00A53534" w:rsidRPr="000D7575" w:rsidTr="00555464">
        <w:tc>
          <w:tcPr>
            <w:tcW w:w="817" w:type="dxa"/>
          </w:tcPr>
          <w:p w:rsidR="00A53534" w:rsidRPr="000D7575" w:rsidRDefault="008B4D54" w:rsidP="005C61F6">
            <w:pPr>
              <w:rPr>
                <w:rFonts w:ascii="Arial" w:hAnsi="Arial" w:cs="Arial"/>
                <w:b/>
                <w:szCs w:val="24"/>
              </w:rPr>
            </w:pPr>
            <w:r w:rsidRPr="000D7575">
              <w:rPr>
                <w:rFonts w:ascii="Arial" w:hAnsi="Arial" w:cs="Arial"/>
                <w:b/>
                <w:szCs w:val="24"/>
              </w:rPr>
              <w:t>1</w:t>
            </w:r>
            <w:r w:rsidR="00A53534" w:rsidRPr="000D7575">
              <w:rPr>
                <w:rFonts w:ascii="Arial" w:hAnsi="Arial" w:cs="Arial"/>
                <w:b/>
                <w:szCs w:val="24"/>
              </w:rPr>
              <w:t>.</w:t>
            </w:r>
          </w:p>
        </w:tc>
        <w:tc>
          <w:tcPr>
            <w:tcW w:w="8647" w:type="dxa"/>
          </w:tcPr>
          <w:p w:rsidR="00A53534" w:rsidRPr="000D7575" w:rsidRDefault="00A53534" w:rsidP="005C61F6">
            <w:pPr>
              <w:rPr>
                <w:rFonts w:ascii="Arial" w:hAnsi="Arial" w:cs="Arial"/>
                <w:b/>
                <w:szCs w:val="24"/>
              </w:rPr>
            </w:pPr>
            <w:r w:rsidRPr="000D7575">
              <w:rPr>
                <w:rFonts w:ascii="Arial" w:hAnsi="Arial" w:cs="Arial"/>
                <w:b/>
                <w:szCs w:val="24"/>
              </w:rPr>
              <w:t>Business Plan Contribution</w:t>
            </w:r>
          </w:p>
          <w:p w:rsidR="00A53534" w:rsidRPr="000D7575" w:rsidRDefault="00A53534" w:rsidP="005C61F6">
            <w:pPr>
              <w:rPr>
                <w:rFonts w:ascii="Arial" w:hAnsi="Arial" w:cs="Arial"/>
                <w:szCs w:val="24"/>
              </w:rPr>
            </w:pPr>
          </w:p>
        </w:tc>
      </w:tr>
      <w:tr w:rsidR="00A53534" w:rsidRPr="000D7575" w:rsidTr="00555464">
        <w:tc>
          <w:tcPr>
            <w:tcW w:w="817" w:type="dxa"/>
          </w:tcPr>
          <w:p w:rsidR="00A53534" w:rsidRPr="000D7575" w:rsidRDefault="008B4D54" w:rsidP="005C61F6">
            <w:pPr>
              <w:rPr>
                <w:rFonts w:ascii="Arial" w:hAnsi="Arial" w:cs="Arial"/>
                <w:szCs w:val="24"/>
              </w:rPr>
            </w:pPr>
            <w:r w:rsidRPr="000D7575">
              <w:rPr>
                <w:rFonts w:ascii="Arial" w:hAnsi="Arial" w:cs="Arial"/>
                <w:szCs w:val="24"/>
              </w:rPr>
              <w:t>1</w:t>
            </w:r>
            <w:r w:rsidR="00A53534" w:rsidRPr="000D7575">
              <w:rPr>
                <w:rFonts w:ascii="Arial" w:hAnsi="Arial" w:cs="Arial"/>
                <w:szCs w:val="24"/>
              </w:rPr>
              <w:t>.1</w:t>
            </w:r>
          </w:p>
        </w:tc>
        <w:tc>
          <w:tcPr>
            <w:tcW w:w="8647" w:type="dxa"/>
          </w:tcPr>
          <w:p w:rsidR="00B26FE3" w:rsidRPr="000D7575" w:rsidRDefault="00B26FE3" w:rsidP="005C61F6">
            <w:pPr>
              <w:jc w:val="both"/>
              <w:rPr>
                <w:rFonts w:ascii="Arial" w:hAnsi="Arial" w:cs="Arial"/>
                <w:szCs w:val="24"/>
              </w:rPr>
            </w:pPr>
            <w:r w:rsidRPr="000D7575">
              <w:rPr>
                <w:rFonts w:ascii="Arial" w:hAnsi="Arial" w:cs="Arial"/>
                <w:szCs w:val="24"/>
              </w:rPr>
              <w:t xml:space="preserve">This report supports </w:t>
            </w:r>
            <w:r w:rsidR="00A5742E" w:rsidRPr="000D7575">
              <w:rPr>
                <w:rFonts w:ascii="Arial" w:hAnsi="Arial" w:cs="Arial"/>
                <w:szCs w:val="24"/>
              </w:rPr>
              <w:t xml:space="preserve">all </w:t>
            </w:r>
            <w:r w:rsidR="00DE583D" w:rsidRPr="000D7575">
              <w:rPr>
                <w:rFonts w:ascii="Arial" w:hAnsi="Arial" w:cs="Arial"/>
                <w:szCs w:val="24"/>
              </w:rPr>
              <w:t xml:space="preserve">of </w:t>
            </w:r>
            <w:r w:rsidR="00A5742E" w:rsidRPr="000D7575">
              <w:rPr>
                <w:rFonts w:ascii="Arial" w:hAnsi="Arial" w:cs="Arial"/>
                <w:szCs w:val="24"/>
              </w:rPr>
              <w:t>the</w:t>
            </w:r>
            <w:r w:rsidR="004973CD" w:rsidRPr="000D7575">
              <w:rPr>
                <w:rFonts w:ascii="Arial" w:hAnsi="Arial" w:cs="Arial"/>
                <w:szCs w:val="24"/>
              </w:rPr>
              <w:t xml:space="preserve"> </w:t>
            </w:r>
            <w:r w:rsidRPr="000D7575">
              <w:rPr>
                <w:rFonts w:ascii="Arial" w:hAnsi="Arial" w:cs="Arial"/>
                <w:szCs w:val="24"/>
              </w:rPr>
              <w:t>Business Outcomes from the High Life Highland (HLH) Business Plan:</w:t>
            </w:r>
          </w:p>
          <w:p w:rsidR="00B26FE3" w:rsidRPr="000D7575" w:rsidRDefault="00B26FE3" w:rsidP="005C61F6">
            <w:pPr>
              <w:jc w:val="both"/>
              <w:rPr>
                <w:rFonts w:ascii="Arial" w:hAnsi="Arial" w:cs="Arial"/>
                <w:szCs w:val="24"/>
              </w:rPr>
            </w:pPr>
          </w:p>
          <w:p w:rsidR="00DE583D" w:rsidRPr="000D7575" w:rsidRDefault="00DE583D" w:rsidP="00DF1EC0">
            <w:pPr>
              <w:pStyle w:val="ListParagraph"/>
              <w:numPr>
                <w:ilvl w:val="0"/>
                <w:numId w:val="19"/>
              </w:numPr>
              <w:spacing w:after="0" w:line="240" w:lineRule="auto"/>
              <w:jc w:val="both"/>
              <w:rPr>
                <w:rFonts w:ascii="Arial" w:hAnsi="Arial" w:cs="Arial"/>
                <w:b/>
                <w:sz w:val="24"/>
                <w:szCs w:val="24"/>
              </w:rPr>
            </w:pPr>
            <w:r w:rsidRPr="000D7575">
              <w:rPr>
                <w:rFonts w:ascii="Arial" w:hAnsi="Arial" w:cs="Arial"/>
                <w:b/>
                <w:sz w:val="24"/>
                <w:szCs w:val="24"/>
              </w:rPr>
              <w:t>Sustain a high standard of health and safety, and environmental performance</w:t>
            </w:r>
          </w:p>
          <w:p w:rsidR="00DE583D" w:rsidRPr="000D7575" w:rsidRDefault="00DE583D" w:rsidP="00DF1EC0">
            <w:pPr>
              <w:pStyle w:val="ListParagraph"/>
              <w:numPr>
                <w:ilvl w:val="0"/>
                <w:numId w:val="19"/>
              </w:numPr>
              <w:spacing w:after="0" w:line="240" w:lineRule="auto"/>
              <w:jc w:val="both"/>
              <w:rPr>
                <w:rFonts w:ascii="Arial" w:hAnsi="Arial" w:cs="Arial"/>
                <w:b/>
                <w:sz w:val="24"/>
                <w:szCs w:val="24"/>
              </w:rPr>
            </w:pPr>
            <w:r w:rsidRPr="000D7575">
              <w:rPr>
                <w:rFonts w:ascii="Arial" w:hAnsi="Arial" w:cs="Arial"/>
                <w:b/>
                <w:sz w:val="24"/>
                <w:szCs w:val="24"/>
              </w:rPr>
              <w:t>Implement the Service Delivery Contract with THC</w:t>
            </w:r>
          </w:p>
          <w:p w:rsidR="00DE583D" w:rsidRPr="000D7575" w:rsidRDefault="00DE583D" w:rsidP="00DF1EC0">
            <w:pPr>
              <w:pStyle w:val="ListParagraph"/>
              <w:numPr>
                <w:ilvl w:val="0"/>
                <w:numId w:val="19"/>
              </w:numPr>
              <w:spacing w:after="0" w:line="240" w:lineRule="auto"/>
              <w:jc w:val="both"/>
              <w:rPr>
                <w:rFonts w:ascii="Arial" w:hAnsi="Arial" w:cs="Arial"/>
                <w:b/>
                <w:sz w:val="24"/>
                <w:szCs w:val="24"/>
              </w:rPr>
            </w:pPr>
            <w:r w:rsidRPr="000D7575">
              <w:rPr>
                <w:rFonts w:ascii="Arial" w:hAnsi="Arial" w:cs="Arial"/>
                <w:b/>
                <w:sz w:val="24"/>
                <w:szCs w:val="24"/>
              </w:rPr>
              <w:t>Improving customer engagement and satisfaction</w:t>
            </w:r>
          </w:p>
          <w:p w:rsidR="00DE583D" w:rsidRPr="000D7575" w:rsidRDefault="00DE583D" w:rsidP="00DF1EC0">
            <w:pPr>
              <w:pStyle w:val="ListParagraph"/>
              <w:numPr>
                <w:ilvl w:val="0"/>
                <w:numId w:val="19"/>
              </w:numPr>
              <w:spacing w:after="0" w:line="240" w:lineRule="auto"/>
              <w:jc w:val="both"/>
              <w:rPr>
                <w:rFonts w:ascii="Arial" w:hAnsi="Arial" w:cs="Arial"/>
                <w:b/>
                <w:sz w:val="24"/>
                <w:szCs w:val="24"/>
              </w:rPr>
            </w:pPr>
            <w:r w:rsidRPr="000D7575">
              <w:rPr>
                <w:rFonts w:ascii="Arial" w:hAnsi="Arial" w:cs="Arial"/>
                <w:b/>
                <w:sz w:val="24"/>
                <w:szCs w:val="24"/>
              </w:rPr>
              <w:t>Improving staff engagement and satisfaction</w:t>
            </w:r>
          </w:p>
          <w:p w:rsidR="00DE583D" w:rsidRPr="000D7575" w:rsidRDefault="00DE583D" w:rsidP="00DF1EC0">
            <w:pPr>
              <w:pStyle w:val="ListParagraph"/>
              <w:numPr>
                <w:ilvl w:val="0"/>
                <w:numId w:val="19"/>
              </w:numPr>
              <w:spacing w:after="0" w:line="240" w:lineRule="auto"/>
              <w:jc w:val="both"/>
              <w:rPr>
                <w:rFonts w:ascii="Arial" w:hAnsi="Arial" w:cs="Arial"/>
                <w:b/>
                <w:sz w:val="24"/>
                <w:szCs w:val="24"/>
              </w:rPr>
            </w:pPr>
            <w:r w:rsidRPr="000D7575">
              <w:rPr>
                <w:rFonts w:ascii="Arial" w:hAnsi="Arial" w:cs="Arial"/>
                <w:b/>
                <w:sz w:val="24"/>
                <w:szCs w:val="24"/>
              </w:rPr>
              <w:t>Enhance the positive charity image</w:t>
            </w:r>
          </w:p>
          <w:p w:rsidR="00DE583D" w:rsidRPr="000D7575" w:rsidRDefault="00DE583D" w:rsidP="00DF1EC0">
            <w:pPr>
              <w:pStyle w:val="ListParagraph"/>
              <w:numPr>
                <w:ilvl w:val="0"/>
                <w:numId w:val="19"/>
              </w:numPr>
              <w:spacing w:after="0" w:line="240" w:lineRule="auto"/>
              <w:jc w:val="both"/>
              <w:rPr>
                <w:rFonts w:ascii="Arial" w:hAnsi="Arial" w:cs="Arial"/>
                <w:b/>
                <w:sz w:val="24"/>
                <w:szCs w:val="24"/>
              </w:rPr>
            </w:pPr>
            <w:r w:rsidRPr="000D7575">
              <w:rPr>
                <w:rFonts w:ascii="Arial" w:hAnsi="Arial" w:cs="Arial"/>
                <w:b/>
                <w:sz w:val="24"/>
                <w:szCs w:val="24"/>
              </w:rPr>
              <w:t>Be a trusted and effective partner</w:t>
            </w:r>
          </w:p>
          <w:p w:rsidR="00DE583D" w:rsidRPr="000D7575" w:rsidRDefault="00DE583D" w:rsidP="00DF1EC0">
            <w:pPr>
              <w:pStyle w:val="ListParagraph"/>
              <w:numPr>
                <w:ilvl w:val="0"/>
                <w:numId w:val="19"/>
              </w:numPr>
              <w:spacing w:after="0" w:line="240" w:lineRule="auto"/>
              <w:jc w:val="both"/>
              <w:rPr>
                <w:rFonts w:ascii="Arial" w:hAnsi="Arial" w:cs="Arial"/>
                <w:b/>
                <w:sz w:val="24"/>
                <w:szCs w:val="24"/>
              </w:rPr>
            </w:pPr>
            <w:r w:rsidRPr="000D7575">
              <w:rPr>
                <w:rFonts w:ascii="Arial" w:hAnsi="Arial" w:cs="Arial"/>
                <w:b/>
                <w:sz w:val="24"/>
                <w:szCs w:val="24"/>
              </w:rPr>
              <w:t>Achieve sustainable growth across the organisation</w:t>
            </w:r>
          </w:p>
          <w:p w:rsidR="00DE583D" w:rsidRPr="000D7575" w:rsidRDefault="00DE583D" w:rsidP="00DF1EC0">
            <w:pPr>
              <w:pStyle w:val="ListParagraph"/>
              <w:numPr>
                <w:ilvl w:val="0"/>
                <w:numId w:val="19"/>
              </w:numPr>
              <w:spacing w:after="0" w:line="240" w:lineRule="auto"/>
              <w:jc w:val="both"/>
              <w:rPr>
                <w:rFonts w:ascii="Arial" w:hAnsi="Arial" w:cs="Arial"/>
                <w:b/>
                <w:sz w:val="24"/>
                <w:szCs w:val="24"/>
              </w:rPr>
            </w:pPr>
            <w:r w:rsidRPr="000D7575">
              <w:rPr>
                <w:rFonts w:ascii="Arial" w:hAnsi="Arial" w:cs="Arial"/>
                <w:b/>
                <w:sz w:val="24"/>
                <w:szCs w:val="24"/>
              </w:rPr>
              <w:t>Develop health and wellbeing across Highland communities</w:t>
            </w:r>
          </w:p>
          <w:p w:rsidR="00DE583D" w:rsidRPr="000D7575" w:rsidRDefault="00DE583D" w:rsidP="00DF1EC0">
            <w:pPr>
              <w:pStyle w:val="ListParagraph"/>
              <w:numPr>
                <w:ilvl w:val="0"/>
                <w:numId w:val="19"/>
              </w:numPr>
              <w:spacing w:after="0" w:line="240" w:lineRule="auto"/>
              <w:jc w:val="both"/>
              <w:rPr>
                <w:rFonts w:ascii="Arial" w:hAnsi="Arial" w:cs="Arial"/>
                <w:b/>
                <w:sz w:val="24"/>
                <w:szCs w:val="24"/>
              </w:rPr>
            </w:pPr>
            <w:r w:rsidRPr="000D7575">
              <w:rPr>
                <w:rFonts w:ascii="Arial" w:hAnsi="Arial" w:cs="Arial"/>
                <w:b/>
                <w:sz w:val="24"/>
                <w:szCs w:val="24"/>
              </w:rPr>
              <w:t>Develop and promote the High Life brand</w:t>
            </w:r>
          </w:p>
          <w:p w:rsidR="002A11C0" w:rsidRPr="000D7575" w:rsidRDefault="002A11C0" w:rsidP="005C61F6">
            <w:pPr>
              <w:pStyle w:val="ListParagraph"/>
              <w:spacing w:after="0" w:line="240" w:lineRule="auto"/>
              <w:ind w:left="819"/>
              <w:jc w:val="both"/>
              <w:rPr>
                <w:rFonts w:ascii="Arial" w:hAnsi="Arial" w:cs="Arial"/>
                <w:b/>
                <w:sz w:val="24"/>
                <w:szCs w:val="24"/>
              </w:rPr>
            </w:pPr>
          </w:p>
        </w:tc>
      </w:tr>
      <w:tr w:rsidR="00A53534" w:rsidRPr="000D7575" w:rsidTr="00555464">
        <w:tc>
          <w:tcPr>
            <w:tcW w:w="817" w:type="dxa"/>
          </w:tcPr>
          <w:p w:rsidR="00A53534" w:rsidRPr="000D7575" w:rsidRDefault="008B4D54" w:rsidP="005C61F6">
            <w:pPr>
              <w:rPr>
                <w:rFonts w:ascii="Arial" w:hAnsi="Arial" w:cs="Arial"/>
                <w:b/>
                <w:szCs w:val="24"/>
              </w:rPr>
            </w:pPr>
            <w:r w:rsidRPr="000D7575">
              <w:rPr>
                <w:rFonts w:ascii="Arial" w:hAnsi="Arial" w:cs="Arial"/>
                <w:b/>
                <w:szCs w:val="24"/>
              </w:rPr>
              <w:t>2.</w:t>
            </w:r>
          </w:p>
        </w:tc>
        <w:tc>
          <w:tcPr>
            <w:tcW w:w="8647" w:type="dxa"/>
          </w:tcPr>
          <w:p w:rsidR="008B4D54" w:rsidRPr="000D7575" w:rsidRDefault="008B4D54" w:rsidP="005C61F6">
            <w:pPr>
              <w:jc w:val="both"/>
              <w:rPr>
                <w:rFonts w:ascii="Arial" w:hAnsi="Arial" w:cs="Arial"/>
                <w:b/>
                <w:szCs w:val="24"/>
              </w:rPr>
            </w:pPr>
            <w:r w:rsidRPr="000D7575">
              <w:rPr>
                <w:rFonts w:ascii="Arial" w:hAnsi="Arial" w:cs="Arial"/>
                <w:b/>
                <w:szCs w:val="24"/>
              </w:rPr>
              <w:t>Background</w:t>
            </w:r>
          </w:p>
          <w:p w:rsidR="00A53534" w:rsidRPr="000D7575" w:rsidRDefault="00A53534" w:rsidP="005C61F6">
            <w:pPr>
              <w:rPr>
                <w:rFonts w:ascii="Arial" w:hAnsi="Arial" w:cs="Arial"/>
                <w:szCs w:val="24"/>
              </w:rPr>
            </w:pPr>
          </w:p>
        </w:tc>
      </w:tr>
      <w:tr w:rsidR="00A53534" w:rsidRPr="000D7575" w:rsidTr="00555464">
        <w:tc>
          <w:tcPr>
            <w:tcW w:w="817" w:type="dxa"/>
          </w:tcPr>
          <w:p w:rsidR="00A53534" w:rsidRPr="000D7575" w:rsidRDefault="008B4D54" w:rsidP="005C61F6">
            <w:pPr>
              <w:rPr>
                <w:rFonts w:ascii="Arial" w:hAnsi="Arial" w:cs="Arial"/>
                <w:szCs w:val="24"/>
              </w:rPr>
            </w:pPr>
            <w:r w:rsidRPr="000D7575">
              <w:rPr>
                <w:rFonts w:ascii="Arial" w:hAnsi="Arial" w:cs="Arial"/>
                <w:szCs w:val="24"/>
              </w:rPr>
              <w:t>2.1</w:t>
            </w:r>
          </w:p>
        </w:tc>
        <w:tc>
          <w:tcPr>
            <w:tcW w:w="8647" w:type="dxa"/>
          </w:tcPr>
          <w:p w:rsidR="008016CB" w:rsidRPr="000D7575" w:rsidRDefault="00817E0F" w:rsidP="005C61F6">
            <w:pPr>
              <w:jc w:val="both"/>
              <w:rPr>
                <w:rFonts w:ascii="Arial" w:hAnsi="Arial" w:cs="Arial"/>
                <w:szCs w:val="24"/>
              </w:rPr>
            </w:pPr>
            <w:r w:rsidRPr="000D7575">
              <w:rPr>
                <w:rFonts w:ascii="Arial" w:hAnsi="Arial" w:cs="Arial"/>
                <w:szCs w:val="24"/>
              </w:rPr>
              <w:t xml:space="preserve">The </w:t>
            </w:r>
            <w:r w:rsidR="008016CB" w:rsidRPr="000D7575">
              <w:rPr>
                <w:rFonts w:ascii="Arial" w:hAnsi="Arial" w:cs="Arial"/>
                <w:szCs w:val="24"/>
              </w:rPr>
              <w:t>implementation of the HLH Business Plan 2019-24 is monitored in two ways:</w:t>
            </w:r>
          </w:p>
          <w:p w:rsidR="009A7A86" w:rsidRPr="000D7575" w:rsidRDefault="009A7A86" w:rsidP="005C61F6">
            <w:pPr>
              <w:jc w:val="both"/>
              <w:rPr>
                <w:rFonts w:ascii="Arial" w:hAnsi="Arial" w:cs="Arial"/>
                <w:szCs w:val="24"/>
              </w:rPr>
            </w:pPr>
          </w:p>
          <w:p w:rsidR="008016CB" w:rsidRPr="000D7575" w:rsidRDefault="008016CB" w:rsidP="00B757FB">
            <w:pPr>
              <w:pStyle w:val="ListParagraph"/>
              <w:numPr>
                <w:ilvl w:val="0"/>
                <w:numId w:val="20"/>
              </w:numPr>
              <w:spacing w:after="0" w:line="240" w:lineRule="auto"/>
              <w:ind w:left="466" w:hanging="283"/>
              <w:jc w:val="both"/>
              <w:rPr>
                <w:rFonts w:ascii="Arial" w:hAnsi="Arial" w:cs="Arial"/>
                <w:sz w:val="24"/>
                <w:szCs w:val="24"/>
              </w:rPr>
            </w:pPr>
            <w:r w:rsidRPr="000D7575">
              <w:rPr>
                <w:rFonts w:ascii="Arial" w:hAnsi="Arial" w:cs="Arial"/>
                <w:sz w:val="24"/>
                <w:szCs w:val="24"/>
              </w:rPr>
              <w:t>through a set of performance indicators set by the Board at its meeting held on 11 December 2018; and</w:t>
            </w:r>
          </w:p>
          <w:p w:rsidR="008016CB" w:rsidRPr="000D7575" w:rsidRDefault="008016CB" w:rsidP="00B757FB">
            <w:pPr>
              <w:pStyle w:val="ListParagraph"/>
              <w:numPr>
                <w:ilvl w:val="0"/>
                <w:numId w:val="20"/>
              </w:numPr>
              <w:spacing w:after="0" w:line="240" w:lineRule="auto"/>
              <w:ind w:left="466" w:hanging="283"/>
              <w:jc w:val="both"/>
              <w:rPr>
                <w:rFonts w:ascii="Arial" w:hAnsi="Arial" w:cs="Arial"/>
                <w:sz w:val="24"/>
                <w:szCs w:val="24"/>
              </w:rPr>
            </w:pPr>
            <w:r w:rsidRPr="000D7575">
              <w:rPr>
                <w:rFonts w:ascii="Arial" w:hAnsi="Arial" w:cs="Arial"/>
                <w:sz w:val="24"/>
                <w:szCs w:val="24"/>
              </w:rPr>
              <w:t>by RAG rating the delivery of the business outcomes contained in the business plan with these being reported to the Board by exception (i.e. reporting where managers had RAG rated the actions “red – no significant progress”).</w:t>
            </w:r>
          </w:p>
        </w:tc>
      </w:tr>
    </w:tbl>
    <w:p w:rsidR="00DD146C" w:rsidRPr="000D7575" w:rsidRDefault="00DD146C" w:rsidP="005C61F6">
      <w:pPr>
        <w:jc w:val="both"/>
        <w:rPr>
          <w:rFonts w:ascii="Arial" w:hAnsi="Arial" w:cs="Arial"/>
          <w:b/>
          <w:szCs w:val="24"/>
        </w:rPr>
        <w:sectPr w:rsidR="00DD146C" w:rsidRPr="000D7575" w:rsidSect="00B757FB">
          <w:pgSz w:w="11906" w:h="16838"/>
          <w:pgMar w:top="993" w:right="1440" w:bottom="1440" w:left="1440" w:header="720" w:footer="720" w:gutter="0"/>
          <w:cols w:space="720"/>
          <w:docGrid w:linePitch="326"/>
        </w:sectPr>
      </w:pPr>
    </w:p>
    <w:tbl>
      <w:tblPr>
        <w:tblpPr w:leftFromText="180" w:rightFromText="180" w:vertAnchor="text" w:tblpY="1"/>
        <w:tblOverlap w:val="never"/>
        <w:tblW w:w="5120" w:type="pct"/>
        <w:tblLayout w:type="fixed"/>
        <w:tblLook w:val="0000" w:firstRow="0" w:lastRow="0" w:firstColumn="0" w:lastColumn="0" w:noHBand="0" w:noVBand="0"/>
      </w:tblPr>
      <w:tblGrid>
        <w:gridCol w:w="850"/>
        <w:gridCol w:w="8393"/>
      </w:tblGrid>
      <w:tr w:rsidR="00050D22" w:rsidRPr="000D7575" w:rsidTr="00AE5FC1">
        <w:tc>
          <w:tcPr>
            <w:tcW w:w="460" w:type="pct"/>
          </w:tcPr>
          <w:p w:rsidR="00050D22" w:rsidRPr="000D7575" w:rsidRDefault="00050D22" w:rsidP="005C61F6">
            <w:pPr>
              <w:jc w:val="both"/>
              <w:rPr>
                <w:rFonts w:ascii="Arial" w:hAnsi="Arial" w:cs="Arial"/>
                <w:b/>
                <w:szCs w:val="24"/>
              </w:rPr>
            </w:pPr>
            <w:r w:rsidRPr="000D7575">
              <w:rPr>
                <w:rFonts w:ascii="Arial" w:hAnsi="Arial" w:cs="Arial"/>
                <w:b/>
                <w:szCs w:val="24"/>
              </w:rPr>
              <w:lastRenderedPageBreak/>
              <w:t xml:space="preserve">3. </w:t>
            </w:r>
          </w:p>
        </w:tc>
        <w:tc>
          <w:tcPr>
            <w:tcW w:w="4540" w:type="pct"/>
          </w:tcPr>
          <w:p w:rsidR="00050D22" w:rsidRPr="000D7575" w:rsidRDefault="00050D22" w:rsidP="005C61F6">
            <w:pPr>
              <w:jc w:val="both"/>
              <w:rPr>
                <w:rFonts w:ascii="Arial" w:hAnsi="Arial" w:cs="Arial"/>
                <w:b/>
                <w:szCs w:val="24"/>
              </w:rPr>
            </w:pPr>
            <w:r w:rsidRPr="000D7575">
              <w:rPr>
                <w:rFonts w:ascii="Arial" w:hAnsi="Arial" w:cs="Arial"/>
                <w:b/>
                <w:szCs w:val="24"/>
              </w:rPr>
              <w:t xml:space="preserve">Summary of </w:t>
            </w:r>
            <w:r w:rsidR="00E56A3E" w:rsidRPr="000D7575">
              <w:rPr>
                <w:rFonts w:ascii="Arial" w:hAnsi="Arial" w:cs="Arial"/>
                <w:b/>
                <w:szCs w:val="24"/>
              </w:rPr>
              <w:t>P</w:t>
            </w:r>
            <w:r w:rsidRPr="000D7575">
              <w:rPr>
                <w:rFonts w:ascii="Arial" w:hAnsi="Arial" w:cs="Arial"/>
                <w:b/>
                <w:szCs w:val="24"/>
              </w:rPr>
              <w:t>erformance</w:t>
            </w:r>
          </w:p>
          <w:p w:rsidR="00050D22" w:rsidRPr="000D7575" w:rsidRDefault="00050D22" w:rsidP="005C61F6">
            <w:pPr>
              <w:jc w:val="both"/>
              <w:rPr>
                <w:rFonts w:ascii="Arial" w:hAnsi="Arial" w:cs="Arial"/>
                <w:b/>
                <w:szCs w:val="24"/>
              </w:rPr>
            </w:pPr>
          </w:p>
        </w:tc>
      </w:tr>
      <w:tr w:rsidR="00E43097" w:rsidRPr="000D7575" w:rsidTr="00AE5FC1">
        <w:tc>
          <w:tcPr>
            <w:tcW w:w="460" w:type="pct"/>
          </w:tcPr>
          <w:p w:rsidR="00E43097" w:rsidRPr="000D7575" w:rsidRDefault="00E43097" w:rsidP="00E43097">
            <w:pPr>
              <w:jc w:val="both"/>
              <w:rPr>
                <w:rFonts w:ascii="Arial" w:hAnsi="Arial" w:cs="Arial"/>
                <w:szCs w:val="24"/>
              </w:rPr>
            </w:pPr>
            <w:r w:rsidRPr="000D7575">
              <w:rPr>
                <w:rFonts w:ascii="Arial" w:hAnsi="Arial" w:cs="Arial"/>
                <w:szCs w:val="24"/>
              </w:rPr>
              <w:t>3.1</w:t>
            </w:r>
          </w:p>
        </w:tc>
        <w:tc>
          <w:tcPr>
            <w:tcW w:w="4540" w:type="pct"/>
          </w:tcPr>
          <w:p w:rsidR="005154E4" w:rsidRDefault="005154E4" w:rsidP="005154E4">
            <w:pPr>
              <w:jc w:val="both"/>
              <w:rPr>
                <w:rFonts w:ascii="Arial" w:hAnsi="Arial" w:cs="Arial"/>
                <w:szCs w:val="24"/>
              </w:rPr>
            </w:pPr>
            <w:r w:rsidRPr="000D7575">
              <w:rPr>
                <w:rFonts w:ascii="Arial" w:hAnsi="Arial" w:cs="Arial"/>
                <w:szCs w:val="24"/>
              </w:rPr>
              <w:t xml:space="preserve">Sixteen performance indicators (PIs) were identified by the HLH Board to assess the overall performance of the </w:t>
            </w:r>
            <w:r w:rsidR="0011448D">
              <w:rPr>
                <w:rFonts w:ascii="Arial" w:hAnsi="Arial" w:cs="Arial"/>
                <w:szCs w:val="24"/>
              </w:rPr>
              <w:t>C</w:t>
            </w:r>
            <w:r w:rsidRPr="000D7575">
              <w:rPr>
                <w:rFonts w:ascii="Arial" w:hAnsi="Arial" w:cs="Arial"/>
                <w:szCs w:val="24"/>
              </w:rPr>
              <w:t xml:space="preserve">harity.  At its meeting in December 2019 the HLH Board agreed to develop a simplified/summarised reporting format and </w:t>
            </w:r>
            <w:r w:rsidRPr="00B757FB">
              <w:rPr>
                <w:rFonts w:ascii="Arial" w:hAnsi="Arial" w:cs="Arial"/>
                <w:b/>
                <w:szCs w:val="24"/>
              </w:rPr>
              <w:t>Ap</w:t>
            </w:r>
            <w:r w:rsidRPr="000D7575">
              <w:rPr>
                <w:rFonts w:ascii="Arial" w:hAnsi="Arial" w:cs="Arial"/>
                <w:b/>
                <w:szCs w:val="24"/>
              </w:rPr>
              <w:t xml:space="preserve">pendix A </w:t>
            </w:r>
            <w:r w:rsidRPr="000D7575">
              <w:rPr>
                <w:rFonts w:ascii="Arial" w:hAnsi="Arial" w:cs="Arial"/>
                <w:szCs w:val="24"/>
              </w:rPr>
              <w:t xml:space="preserve">contains a </w:t>
            </w:r>
            <w:r w:rsidRPr="0044574F">
              <w:rPr>
                <w:rFonts w:ascii="Arial" w:hAnsi="Arial" w:cs="Arial"/>
                <w:szCs w:val="24"/>
              </w:rPr>
              <w:t xml:space="preserve">summary of performance against the PIs for </w:t>
            </w:r>
            <w:r>
              <w:rPr>
                <w:rFonts w:ascii="Arial" w:hAnsi="Arial" w:cs="Arial"/>
                <w:szCs w:val="24"/>
              </w:rPr>
              <w:t xml:space="preserve">quarter </w:t>
            </w:r>
            <w:r w:rsidR="00223721">
              <w:rPr>
                <w:rFonts w:ascii="Arial" w:hAnsi="Arial" w:cs="Arial"/>
                <w:szCs w:val="24"/>
              </w:rPr>
              <w:t>two</w:t>
            </w:r>
            <w:r>
              <w:rPr>
                <w:rFonts w:ascii="Arial" w:hAnsi="Arial" w:cs="Arial"/>
                <w:szCs w:val="24"/>
              </w:rPr>
              <w:t xml:space="preserve"> 20</w:t>
            </w:r>
            <w:r w:rsidR="00223721">
              <w:rPr>
                <w:rFonts w:ascii="Arial" w:hAnsi="Arial" w:cs="Arial"/>
                <w:szCs w:val="24"/>
              </w:rPr>
              <w:t>20</w:t>
            </w:r>
            <w:r>
              <w:rPr>
                <w:rFonts w:ascii="Arial" w:hAnsi="Arial" w:cs="Arial"/>
                <w:szCs w:val="24"/>
              </w:rPr>
              <w:t>/2</w:t>
            </w:r>
            <w:r w:rsidR="00223721">
              <w:rPr>
                <w:rFonts w:ascii="Arial" w:hAnsi="Arial" w:cs="Arial"/>
                <w:szCs w:val="24"/>
              </w:rPr>
              <w:t>1</w:t>
            </w:r>
            <w:r w:rsidRPr="0044574F">
              <w:rPr>
                <w:rFonts w:ascii="Arial" w:hAnsi="Arial" w:cs="Arial"/>
                <w:szCs w:val="24"/>
              </w:rPr>
              <w:t xml:space="preserve">. </w:t>
            </w:r>
          </w:p>
          <w:p w:rsidR="00E43097" w:rsidRPr="000D7575" w:rsidRDefault="00E43097" w:rsidP="00E43097">
            <w:pPr>
              <w:jc w:val="both"/>
              <w:rPr>
                <w:rFonts w:ascii="Arial" w:hAnsi="Arial" w:cs="Arial"/>
                <w:szCs w:val="24"/>
              </w:rPr>
            </w:pPr>
          </w:p>
        </w:tc>
      </w:tr>
      <w:tr w:rsidR="00E43097" w:rsidRPr="00AD7631" w:rsidTr="00AE5FC1">
        <w:tc>
          <w:tcPr>
            <w:tcW w:w="460" w:type="pct"/>
          </w:tcPr>
          <w:p w:rsidR="00E43097" w:rsidRPr="00AD7631" w:rsidRDefault="00E43097" w:rsidP="00E43097">
            <w:pPr>
              <w:jc w:val="both"/>
              <w:rPr>
                <w:rFonts w:ascii="Arial" w:hAnsi="Arial" w:cs="Arial"/>
                <w:szCs w:val="24"/>
              </w:rPr>
            </w:pPr>
            <w:r w:rsidRPr="00AD7631">
              <w:rPr>
                <w:rFonts w:ascii="Arial" w:hAnsi="Arial" w:cs="Arial"/>
                <w:szCs w:val="24"/>
              </w:rPr>
              <w:t>3.2</w:t>
            </w:r>
          </w:p>
        </w:tc>
        <w:tc>
          <w:tcPr>
            <w:tcW w:w="4540" w:type="pct"/>
          </w:tcPr>
          <w:p w:rsidR="00E43097" w:rsidRPr="00AD7631" w:rsidRDefault="005154E4" w:rsidP="00F104A7">
            <w:pPr>
              <w:jc w:val="both"/>
              <w:rPr>
                <w:rFonts w:ascii="Arial" w:hAnsi="Arial" w:cs="Arial"/>
                <w:szCs w:val="24"/>
              </w:rPr>
            </w:pPr>
            <w:r w:rsidRPr="00AD7631">
              <w:rPr>
                <w:rFonts w:ascii="Arial" w:hAnsi="Arial" w:cs="Arial"/>
                <w:b/>
                <w:szCs w:val="24"/>
              </w:rPr>
              <w:t>Appendix B</w:t>
            </w:r>
            <w:r w:rsidRPr="00AD7631">
              <w:rPr>
                <w:rFonts w:ascii="Arial" w:hAnsi="Arial" w:cs="Arial"/>
                <w:szCs w:val="24"/>
              </w:rPr>
              <w:t xml:space="preserve"> provides a summary of </w:t>
            </w:r>
            <w:r w:rsidR="00A005E2" w:rsidRPr="00AD7631">
              <w:rPr>
                <w:rFonts w:ascii="Arial" w:hAnsi="Arial" w:cs="Arial"/>
                <w:szCs w:val="24"/>
              </w:rPr>
              <w:t>all</w:t>
            </w:r>
            <w:r w:rsidRPr="00AD7631">
              <w:rPr>
                <w:rFonts w:ascii="Arial" w:hAnsi="Arial" w:cs="Arial"/>
                <w:szCs w:val="24"/>
              </w:rPr>
              <w:t xml:space="preserve"> the PIs along with trend information</w:t>
            </w:r>
            <w:r w:rsidR="006748BC">
              <w:rPr>
                <w:rFonts w:ascii="Arial" w:hAnsi="Arial" w:cs="Arial"/>
                <w:szCs w:val="24"/>
              </w:rPr>
              <w:t xml:space="preserve">. </w:t>
            </w:r>
            <w:r w:rsidR="008274C4" w:rsidRPr="008C7340">
              <w:rPr>
                <w:rFonts w:ascii="Arial" w:hAnsi="Arial" w:cs="Arial"/>
                <w:szCs w:val="24"/>
              </w:rPr>
              <w:t>Eleven</w:t>
            </w:r>
            <w:r w:rsidRPr="008C7340">
              <w:rPr>
                <w:rFonts w:ascii="Arial" w:hAnsi="Arial" w:cs="Arial"/>
                <w:szCs w:val="24"/>
              </w:rPr>
              <w:t xml:space="preserve"> </w:t>
            </w:r>
            <w:r w:rsidRPr="00AD7631">
              <w:rPr>
                <w:rFonts w:ascii="Arial" w:hAnsi="Arial" w:cs="Arial"/>
                <w:szCs w:val="24"/>
              </w:rPr>
              <w:t xml:space="preserve">performance indicators were scheduled for assessment at the </w:t>
            </w:r>
            <w:r w:rsidR="0087464D" w:rsidRPr="00AD7631">
              <w:rPr>
                <w:rFonts w:ascii="Arial" w:hAnsi="Arial" w:cs="Arial"/>
                <w:szCs w:val="24"/>
              </w:rPr>
              <w:t>August</w:t>
            </w:r>
            <w:r w:rsidRPr="00AD7631">
              <w:rPr>
                <w:rFonts w:ascii="Arial" w:hAnsi="Arial" w:cs="Arial"/>
                <w:szCs w:val="24"/>
              </w:rPr>
              <w:t xml:space="preserve"> 2020 Board </w:t>
            </w:r>
            <w:r w:rsidRPr="008C7340">
              <w:rPr>
                <w:rFonts w:ascii="Arial" w:hAnsi="Arial" w:cs="Arial"/>
                <w:szCs w:val="24"/>
              </w:rPr>
              <w:t xml:space="preserve">meeting. </w:t>
            </w:r>
            <w:r w:rsidR="008C7340" w:rsidRPr="008C7340">
              <w:rPr>
                <w:rFonts w:ascii="Arial" w:hAnsi="Arial" w:cs="Arial"/>
                <w:szCs w:val="24"/>
              </w:rPr>
              <w:t>Six</w:t>
            </w:r>
            <w:r w:rsidRPr="008C7340">
              <w:rPr>
                <w:rFonts w:ascii="Arial" w:hAnsi="Arial" w:cs="Arial"/>
                <w:szCs w:val="24"/>
              </w:rPr>
              <w:t xml:space="preserve"> of them </w:t>
            </w:r>
            <w:r w:rsidRPr="00AD7631">
              <w:rPr>
                <w:rFonts w:ascii="Arial" w:hAnsi="Arial" w:cs="Arial"/>
                <w:szCs w:val="24"/>
              </w:rPr>
              <w:t>have been RAG rated “green</w:t>
            </w:r>
            <w:r w:rsidR="005B6671">
              <w:rPr>
                <w:rFonts w:ascii="Arial" w:hAnsi="Arial" w:cs="Arial"/>
                <w:szCs w:val="24"/>
              </w:rPr>
              <w:t xml:space="preserve">” </w:t>
            </w:r>
            <w:r w:rsidR="005B6671" w:rsidRPr="008C7340">
              <w:rPr>
                <w:rFonts w:ascii="Arial" w:hAnsi="Arial" w:cs="Arial"/>
                <w:szCs w:val="24"/>
              </w:rPr>
              <w:t xml:space="preserve">and </w:t>
            </w:r>
            <w:r w:rsidR="008C7340" w:rsidRPr="008C7340">
              <w:rPr>
                <w:rFonts w:ascii="Arial" w:hAnsi="Arial" w:cs="Arial"/>
                <w:szCs w:val="24"/>
              </w:rPr>
              <w:t>four</w:t>
            </w:r>
            <w:r w:rsidRPr="008C7340">
              <w:rPr>
                <w:rFonts w:ascii="Arial" w:hAnsi="Arial" w:cs="Arial"/>
                <w:szCs w:val="24"/>
              </w:rPr>
              <w:t xml:space="preserve"> have been </w:t>
            </w:r>
            <w:r w:rsidRPr="00AD7631">
              <w:rPr>
                <w:rFonts w:ascii="Arial" w:hAnsi="Arial" w:cs="Arial"/>
                <w:szCs w:val="24"/>
              </w:rPr>
              <w:t xml:space="preserve">RAG rated “red”. </w:t>
            </w:r>
          </w:p>
          <w:p w:rsidR="00F104A7" w:rsidRPr="00AD7631" w:rsidRDefault="00F104A7" w:rsidP="00F104A7">
            <w:pPr>
              <w:jc w:val="both"/>
              <w:rPr>
                <w:rFonts w:ascii="Arial" w:hAnsi="Arial" w:cs="Arial"/>
                <w:szCs w:val="24"/>
              </w:rPr>
            </w:pPr>
          </w:p>
        </w:tc>
      </w:tr>
      <w:tr w:rsidR="00AD7631" w:rsidRPr="00AD7631" w:rsidTr="00AE5FC1">
        <w:trPr>
          <w:trHeight w:val="1085"/>
        </w:trPr>
        <w:tc>
          <w:tcPr>
            <w:tcW w:w="460" w:type="pct"/>
          </w:tcPr>
          <w:p w:rsidR="00AD7631" w:rsidRPr="009C50B6" w:rsidRDefault="00AD7631" w:rsidP="00AD7631">
            <w:pPr>
              <w:jc w:val="both"/>
              <w:rPr>
                <w:rFonts w:ascii="Arial" w:hAnsi="Arial" w:cs="Arial"/>
                <w:szCs w:val="24"/>
              </w:rPr>
            </w:pPr>
            <w:bookmarkStart w:id="1" w:name="_Hlk57035740"/>
            <w:r w:rsidRPr="009C50B6">
              <w:rPr>
                <w:rFonts w:ascii="Arial" w:hAnsi="Arial" w:cs="Arial"/>
                <w:szCs w:val="24"/>
              </w:rPr>
              <w:t>3.3</w:t>
            </w:r>
          </w:p>
        </w:tc>
        <w:tc>
          <w:tcPr>
            <w:tcW w:w="4540" w:type="pct"/>
          </w:tcPr>
          <w:p w:rsidR="00AD7631" w:rsidRDefault="00AD7631" w:rsidP="00243B09">
            <w:pPr>
              <w:jc w:val="both"/>
              <w:rPr>
                <w:rFonts w:ascii="Arial" w:hAnsi="Arial" w:cs="Arial"/>
                <w:szCs w:val="24"/>
              </w:rPr>
            </w:pPr>
            <w:r w:rsidRPr="00243B09">
              <w:rPr>
                <w:rFonts w:ascii="Arial" w:hAnsi="Arial" w:cs="Arial"/>
                <w:b/>
                <w:bCs/>
                <w:szCs w:val="24"/>
              </w:rPr>
              <w:t>PI 9</w:t>
            </w:r>
            <w:r w:rsidR="0072487E" w:rsidRPr="00243B09">
              <w:rPr>
                <w:rFonts w:ascii="Arial" w:hAnsi="Arial" w:cs="Arial"/>
                <w:b/>
                <w:bCs/>
                <w:szCs w:val="24"/>
              </w:rPr>
              <w:t>. Media Clippings</w:t>
            </w:r>
            <w:r w:rsidR="0072487E">
              <w:rPr>
                <w:rFonts w:ascii="Arial" w:hAnsi="Arial" w:cs="Arial"/>
                <w:szCs w:val="24"/>
              </w:rPr>
              <w:t xml:space="preserve"> has not been RAG rated because media profile has been monitored in other ways since March 2020 and there is further information on this in the Marketing and Communications </w:t>
            </w:r>
            <w:r w:rsidR="0011448D">
              <w:rPr>
                <w:rFonts w:ascii="Arial" w:hAnsi="Arial" w:cs="Arial"/>
                <w:szCs w:val="24"/>
              </w:rPr>
              <w:t>item</w:t>
            </w:r>
            <w:r w:rsidR="0072487E">
              <w:rPr>
                <w:rFonts w:ascii="Arial" w:hAnsi="Arial" w:cs="Arial"/>
                <w:szCs w:val="24"/>
              </w:rPr>
              <w:t xml:space="preserve"> elsewhere on this agenda.</w:t>
            </w:r>
          </w:p>
          <w:p w:rsidR="00243B09" w:rsidRPr="009C50B6" w:rsidRDefault="00243B09" w:rsidP="00243B09">
            <w:pPr>
              <w:jc w:val="both"/>
              <w:rPr>
                <w:rFonts w:ascii="Arial" w:hAnsi="Arial" w:cs="Arial"/>
                <w:szCs w:val="24"/>
              </w:rPr>
            </w:pPr>
          </w:p>
        </w:tc>
      </w:tr>
      <w:bookmarkEnd w:id="1"/>
      <w:tr w:rsidR="00AD7631" w:rsidRPr="000D7575" w:rsidTr="00AE5FC1">
        <w:tc>
          <w:tcPr>
            <w:tcW w:w="460" w:type="pct"/>
          </w:tcPr>
          <w:p w:rsidR="00AD7631" w:rsidRPr="003402A5" w:rsidRDefault="00AD7631" w:rsidP="00AD7631">
            <w:pPr>
              <w:jc w:val="both"/>
              <w:rPr>
                <w:rFonts w:ascii="Arial" w:hAnsi="Arial" w:cs="Arial"/>
                <w:szCs w:val="24"/>
              </w:rPr>
            </w:pPr>
            <w:r w:rsidRPr="003402A5">
              <w:rPr>
                <w:rFonts w:ascii="Arial" w:hAnsi="Arial" w:cs="Arial"/>
                <w:szCs w:val="24"/>
              </w:rPr>
              <w:t>3.4</w:t>
            </w:r>
          </w:p>
        </w:tc>
        <w:tc>
          <w:tcPr>
            <w:tcW w:w="4540" w:type="pct"/>
          </w:tcPr>
          <w:p w:rsidR="00AD7631" w:rsidRDefault="00AD7631" w:rsidP="00AD7631">
            <w:pPr>
              <w:jc w:val="both"/>
              <w:rPr>
                <w:rFonts w:ascii="Arial" w:hAnsi="Arial" w:cs="Arial"/>
                <w:szCs w:val="24"/>
              </w:rPr>
            </w:pPr>
            <w:r w:rsidRPr="002C6D7E">
              <w:rPr>
                <w:rFonts w:ascii="Arial" w:hAnsi="Arial" w:cs="Arial"/>
                <w:szCs w:val="24"/>
              </w:rPr>
              <w:t>The PIs which have been RAG rated red are as follows:</w:t>
            </w:r>
          </w:p>
          <w:p w:rsidR="00493990" w:rsidRPr="002C6D7E" w:rsidRDefault="00493990" w:rsidP="00AD7631">
            <w:pPr>
              <w:jc w:val="both"/>
              <w:rPr>
                <w:rFonts w:ascii="Arial" w:hAnsi="Arial" w:cs="Arial"/>
                <w:szCs w:val="24"/>
              </w:rPr>
            </w:pPr>
          </w:p>
          <w:p w:rsidR="00AD7631" w:rsidRPr="002C6D7E" w:rsidRDefault="00AD7631" w:rsidP="00AD7631">
            <w:pPr>
              <w:pStyle w:val="ListParagraph"/>
              <w:numPr>
                <w:ilvl w:val="0"/>
                <w:numId w:val="2"/>
              </w:numPr>
              <w:spacing w:after="0" w:line="240" w:lineRule="auto"/>
              <w:ind w:left="357" w:hanging="357"/>
              <w:jc w:val="both"/>
              <w:rPr>
                <w:rFonts w:ascii="Arial" w:hAnsi="Arial" w:cs="Arial"/>
                <w:sz w:val="24"/>
                <w:szCs w:val="24"/>
              </w:rPr>
            </w:pPr>
            <w:r w:rsidRPr="002C6D7E">
              <w:rPr>
                <w:rFonts w:ascii="Arial" w:hAnsi="Arial" w:cs="Arial"/>
                <w:sz w:val="24"/>
                <w:szCs w:val="24"/>
              </w:rPr>
              <w:t>PI 4. Customer Engagements.</w:t>
            </w:r>
          </w:p>
          <w:p w:rsidR="00AD7631" w:rsidRDefault="00AD7631" w:rsidP="00AD7631">
            <w:pPr>
              <w:pStyle w:val="ListParagraph"/>
              <w:numPr>
                <w:ilvl w:val="0"/>
                <w:numId w:val="2"/>
              </w:numPr>
              <w:spacing w:after="0" w:line="240" w:lineRule="auto"/>
              <w:ind w:left="357" w:hanging="357"/>
              <w:jc w:val="both"/>
              <w:rPr>
                <w:rFonts w:ascii="Arial" w:hAnsi="Arial" w:cs="Arial"/>
                <w:sz w:val="24"/>
                <w:szCs w:val="24"/>
              </w:rPr>
            </w:pPr>
            <w:r w:rsidRPr="00CA7C28">
              <w:rPr>
                <w:rFonts w:ascii="Arial" w:hAnsi="Arial" w:cs="Arial"/>
                <w:sz w:val="24"/>
                <w:szCs w:val="24"/>
              </w:rPr>
              <w:t xml:space="preserve">PI 12. Financial monitoring. </w:t>
            </w:r>
          </w:p>
          <w:p w:rsidR="00AD7631" w:rsidRPr="00CA7C28" w:rsidRDefault="00AD7631" w:rsidP="00AD7631">
            <w:pPr>
              <w:pStyle w:val="ListParagraph"/>
              <w:numPr>
                <w:ilvl w:val="0"/>
                <w:numId w:val="2"/>
              </w:numPr>
              <w:spacing w:after="0" w:line="240" w:lineRule="auto"/>
              <w:ind w:left="357" w:hanging="357"/>
              <w:jc w:val="both"/>
              <w:rPr>
                <w:rFonts w:ascii="Arial" w:hAnsi="Arial" w:cs="Arial"/>
                <w:sz w:val="24"/>
                <w:szCs w:val="24"/>
              </w:rPr>
            </w:pPr>
            <w:r w:rsidRPr="00CA7C28">
              <w:rPr>
                <w:rFonts w:ascii="Arial" w:hAnsi="Arial" w:cs="Arial"/>
                <w:sz w:val="24"/>
                <w:szCs w:val="24"/>
              </w:rPr>
              <w:t>PI 13.  Number of</w:t>
            </w:r>
            <w:r w:rsidR="008C7340" w:rsidRPr="00493990">
              <w:rPr>
                <w:rFonts w:ascii="Arial" w:hAnsi="Arial" w:cs="Arial"/>
                <w:i/>
                <w:sz w:val="24"/>
                <w:szCs w:val="24"/>
              </w:rPr>
              <w:t xml:space="preserve"> high</w:t>
            </w:r>
            <w:r w:rsidR="008C7340" w:rsidRPr="00493990">
              <w:rPr>
                <w:rFonts w:ascii="Arial" w:hAnsi="Arial" w:cs="Arial"/>
                <w:b/>
                <w:i/>
                <w:sz w:val="24"/>
                <w:szCs w:val="24"/>
              </w:rPr>
              <w:t>life</w:t>
            </w:r>
            <w:r w:rsidR="008C7340" w:rsidRPr="00CA7C28">
              <w:rPr>
                <w:rFonts w:ascii="Arial" w:hAnsi="Arial" w:cs="Arial"/>
                <w:sz w:val="24"/>
                <w:szCs w:val="24"/>
              </w:rPr>
              <w:t xml:space="preserve"> </w:t>
            </w:r>
            <w:r w:rsidRPr="00CA7C28">
              <w:rPr>
                <w:rFonts w:ascii="Arial" w:hAnsi="Arial" w:cs="Arial"/>
                <w:sz w:val="24"/>
                <w:szCs w:val="24"/>
              </w:rPr>
              <w:t xml:space="preserve">subscriptions </w:t>
            </w:r>
          </w:p>
          <w:p w:rsidR="00AD7631" w:rsidRDefault="00AD7631" w:rsidP="008C7340">
            <w:pPr>
              <w:pStyle w:val="ListParagraph"/>
              <w:numPr>
                <w:ilvl w:val="0"/>
                <w:numId w:val="2"/>
              </w:numPr>
              <w:spacing w:after="0" w:line="240" w:lineRule="auto"/>
              <w:ind w:left="357" w:hanging="357"/>
              <w:jc w:val="both"/>
              <w:rPr>
                <w:rFonts w:ascii="Arial" w:hAnsi="Arial" w:cs="Arial"/>
                <w:sz w:val="24"/>
                <w:szCs w:val="24"/>
              </w:rPr>
            </w:pPr>
            <w:r w:rsidRPr="002C6D7E">
              <w:rPr>
                <w:rFonts w:ascii="Arial" w:hAnsi="Arial" w:cs="Arial"/>
                <w:sz w:val="24"/>
                <w:szCs w:val="24"/>
              </w:rPr>
              <w:t xml:space="preserve">PI 14. </w:t>
            </w:r>
            <w:r w:rsidR="00493990">
              <w:rPr>
                <w:rFonts w:ascii="Arial" w:hAnsi="Arial" w:cs="Arial"/>
                <w:i/>
                <w:szCs w:val="24"/>
              </w:rPr>
              <w:t xml:space="preserve"> </w:t>
            </w:r>
            <w:r w:rsidR="00493990" w:rsidRPr="00493990">
              <w:rPr>
                <w:rFonts w:ascii="Arial" w:hAnsi="Arial" w:cs="Arial"/>
                <w:i/>
                <w:sz w:val="24"/>
                <w:szCs w:val="24"/>
              </w:rPr>
              <w:t>high</w:t>
            </w:r>
            <w:r w:rsidR="00493990" w:rsidRPr="00493990">
              <w:rPr>
                <w:rFonts w:ascii="Arial" w:hAnsi="Arial" w:cs="Arial"/>
                <w:b/>
                <w:i/>
                <w:sz w:val="24"/>
                <w:szCs w:val="24"/>
              </w:rPr>
              <w:t>life</w:t>
            </w:r>
            <w:r w:rsidR="00493990" w:rsidRPr="00493990">
              <w:rPr>
                <w:rFonts w:ascii="Arial" w:hAnsi="Arial" w:cs="Arial"/>
                <w:noProof/>
                <w:sz w:val="24"/>
                <w:szCs w:val="24"/>
              </w:rPr>
              <w:t xml:space="preserve"> </w:t>
            </w:r>
            <w:r w:rsidRPr="002C6D7E">
              <w:rPr>
                <w:rFonts w:ascii="Arial" w:hAnsi="Arial" w:cs="Arial"/>
                <w:noProof/>
                <w:sz w:val="24"/>
                <w:szCs w:val="24"/>
              </w:rPr>
              <w:t>subscription cancellation rate</w:t>
            </w:r>
            <w:r w:rsidRPr="002C6D7E">
              <w:rPr>
                <w:rFonts w:ascii="Arial" w:hAnsi="Arial" w:cs="Arial"/>
                <w:sz w:val="24"/>
                <w:szCs w:val="24"/>
              </w:rPr>
              <w:t>.</w:t>
            </w:r>
          </w:p>
          <w:p w:rsidR="008C7340" w:rsidRPr="008C7340" w:rsidRDefault="008C7340" w:rsidP="008C7340">
            <w:pPr>
              <w:pStyle w:val="ListParagraph"/>
              <w:spacing w:after="0" w:line="240" w:lineRule="auto"/>
              <w:ind w:left="357"/>
              <w:jc w:val="both"/>
              <w:rPr>
                <w:rFonts w:ascii="Arial" w:hAnsi="Arial" w:cs="Arial"/>
                <w:sz w:val="24"/>
                <w:szCs w:val="24"/>
              </w:rPr>
            </w:pPr>
          </w:p>
        </w:tc>
      </w:tr>
      <w:tr w:rsidR="00D72ECC" w:rsidRPr="003402A5" w:rsidTr="00AE5FC1">
        <w:tc>
          <w:tcPr>
            <w:tcW w:w="460" w:type="pct"/>
          </w:tcPr>
          <w:p w:rsidR="00D72ECC" w:rsidRDefault="00D72ECC" w:rsidP="00AD7631">
            <w:pPr>
              <w:jc w:val="both"/>
              <w:rPr>
                <w:rFonts w:ascii="Arial" w:hAnsi="Arial" w:cs="Arial"/>
                <w:szCs w:val="24"/>
              </w:rPr>
            </w:pPr>
            <w:r>
              <w:rPr>
                <w:rFonts w:ascii="Arial" w:hAnsi="Arial" w:cs="Arial"/>
                <w:szCs w:val="24"/>
              </w:rPr>
              <w:t>3.5.1</w:t>
            </w:r>
          </w:p>
        </w:tc>
        <w:tc>
          <w:tcPr>
            <w:tcW w:w="4540" w:type="pct"/>
          </w:tcPr>
          <w:p w:rsidR="00D72ECC" w:rsidRDefault="00D72ECC" w:rsidP="00D72ECC">
            <w:pPr>
              <w:jc w:val="both"/>
              <w:rPr>
                <w:rFonts w:ascii="Arial" w:hAnsi="Arial" w:cs="Arial"/>
                <w:szCs w:val="24"/>
              </w:rPr>
            </w:pPr>
            <w:r w:rsidRPr="003402A5">
              <w:rPr>
                <w:rFonts w:ascii="Arial" w:hAnsi="Arial" w:cs="Arial"/>
                <w:b/>
                <w:szCs w:val="24"/>
              </w:rPr>
              <w:t>PI 4. Customer Engagements</w:t>
            </w:r>
            <w:r w:rsidRPr="003402A5">
              <w:rPr>
                <w:rFonts w:ascii="Arial" w:hAnsi="Arial" w:cs="Arial"/>
                <w:szCs w:val="24"/>
              </w:rPr>
              <w:t xml:space="preserve"> has been RAG rated red. The number of engagements in quarter </w:t>
            </w:r>
            <w:r>
              <w:rPr>
                <w:rFonts w:ascii="Arial" w:hAnsi="Arial" w:cs="Arial"/>
                <w:szCs w:val="24"/>
              </w:rPr>
              <w:t>two</w:t>
            </w:r>
            <w:r w:rsidRPr="003402A5">
              <w:rPr>
                <w:rFonts w:ascii="Arial" w:hAnsi="Arial" w:cs="Arial"/>
                <w:szCs w:val="24"/>
              </w:rPr>
              <w:t xml:space="preserve"> 2019/20 was </w:t>
            </w:r>
            <w:r w:rsidRPr="009265B3">
              <w:rPr>
                <w:rFonts w:ascii="Arial" w:eastAsia="Calibri" w:hAnsi="Arial" w:cs="Arial"/>
                <w:szCs w:val="24"/>
                <w:shd w:val="clear" w:color="auto" w:fill="FFFFFF" w:themeFill="background1"/>
              </w:rPr>
              <w:t>2,</w:t>
            </w:r>
            <w:r>
              <w:rPr>
                <w:rFonts w:ascii="Arial" w:eastAsia="Calibri" w:hAnsi="Arial" w:cs="Arial"/>
                <w:szCs w:val="24"/>
                <w:shd w:val="clear" w:color="auto" w:fill="FFFFFF" w:themeFill="background1"/>
              </w:rPr>
              <w:t>127,870</w:t>
            </w:r>
            <w:r w:rsidRPr="009265B3">
              <w:rPr>
                <w:rFonts w:ascii="Arial" w:eastAsia="Calibri" w:hAnsi="Arial" w:cs="Arial"/>
                <w:color w:val="FF0000"/>
                <w:szCs w:val="24"/>
                <w:shd w:val="clear" w:color="auto" w:fill="FFFFFF" w:themeFill="background1"/>
              </w:rPr>
              <w:t xml:space="preserve"> </w:t>
            </w:r>
            <w:r w:rsidRPr="003402A5">
              <w:rPr>
                <w:rFonts w:ascii="Arial" w:hAnsi="Arial" w:cs="Arial"/>
                <w:szCs w:val="24"/>
              </w:rPr>
              <w:t>and in the same quarter this year was</w:t>
            </w:r>
            <w:r>
              <w:rPr>
                <w:rFonts w:ascii="Arial" w:hAnsi="Arial" w:cs="Arial"/>
                <w:szCs w:val="24"/>
              </w:rPr>
              <w:t xml:space="preserve"> </w:t>
            </w:r>
            <w:r>
              <w:rPr>
                <w:rFonts w:ascii="Arial" w:eastAsia="Calibri" w:hAnsi="Arial" w:cs="Arial"/>
                <w:szCs w:val="24"/>
                <w:shd w:val="clear" w:color="auto" w:fill="FFFFFF" w:themeFill="background1"/>
              </w:rPr>
              <w:t>1,3</w:t>
            </w:r>
            <w:r w:rsidR="0022624A">
              <w:rPr>
                <w:rFonts w:ascii="Arial" w:eastAsia="Calibri" w:hAnsi="Arial" w:cs="Arial"/>
                <w:szCs w:val="24"/>
                <w:shd w:val="clear" w:color="auto" w:fill="FFFFFF" w:themeFill="background1"/>
              </w:rPr>
              <w:t>25</w:t>
            </w:r>
            <w:r>
              <w:rPr>
                <w:rFonts w:ascii="Arial" w:eastAsia="Calibri" w:hAnsi="Arial" w:cs="Arial"/>
                <w:szCs w:val="24"/>
                <w:shd w:val="clear" w:color="auto" w:fill="FFFFFF" w:themeFill="background1"/>
              </w:rPr>
              <w:t>,</w:t>
            </w:r>
            <w:r w:rsidR="0022624A">
              <w:rPr>
                <w:rFonts w:ascii="Arial" w:eastAsia="Calibri" w:hAnsi="Arial" w:cs="Arial"/>
                <w:szCs w:val="24"/>
                <w:shd w:val="clear" w:color="auto" w:fill="FFFFFF" w:themeFill="background1"/>
              </w:rPr>
              <w:t>355</w:t>
            </w:r>
            <w:r>
              <w:rPr>
                <w:rFonts w:ascii="Arial" w:eastAsia="Calibri" w:hAnsi="Arial" w:cs="Arial"/>
                <w:szCs w:val="24"/>
                <w:shd w:val="clear" w:color="auto" w:fill="FFFFFF" w:themeFill="background1"/>
              </w:rPr>
              <w:t xml:space="preserve">. As services have returned there has been an increase in customer visits of 15% between quarters 1 and 2. </w:t>
            </w:r>
            <w:r w:rsidR="005A7C95">
              <w:rPr>
                <w:rFonts w:ascii="Arial" w:eastAsia="Calibri" w:hAnsi="Arial" w:cs="Arial"/>
                <w:szCs w:val="24"/>
                <w:shd w:val="clear" w:color="auto" w:fill="FFFFFF" w:themeFill="background1"/>
              </w:rPr>
              <w:t>A</w:t>
            </w:r>
            <w:r>
              <w:rPr>
                <w:rFonts w:ascii="Arial" w:eastAsia="Calibri" w:hAnsi="Arial" w:cs="Arial"/>
                <w:szCs w:val="24"/>
                <w:shd w:val="clear" w:color="auto" w:fill="FFFFFF" w:themeFill="background1"/>
              </w:rPr>
              <w:t xml:space="preserve">rchives </w:t>
            </w:r>
            <w:r w:rsidR="005A7C95">
              <w:rPr>
                <w:rFonts w:ascii="Arial" w:eastAsia="Calibri" w:hAnsi="Arial" w:cs="Arial"/>
                <w:szCs w:val="24"/>
                <w:shd w:val="clear" w:color="auto" w:fill="FFFFFF" w:themeFill="background1"/>
              </w:rPr>
              <w:t xml:space="preserve">customer engagements increased due to </w:t>
            </w:r>
            <w:r>
              <w:rPr>
                <w:rFonts w:ascii="Arial" w:eastAsia="Calibri" w:hAnsi="Arial" w:cs="Arial"/>
                <w:szCs w:val="24"/>
                <w:shd w:val="clear" w:color="auto" w:fill="FFFFFF" w:themeFill="background1"/>
              </w:rPr>
              <w:t xml:space="preserve">an increase in the use of the Am Baile Gaelic language and culture web site and social media engagements between Q2 2019/20 and Q2 this year. </w:t>
            </w:r>
            <w:r w:rsidRPr="003402A5">
              <w:rPr>
                <w:rFonts w:ascii="Arial" w:hAnsi="Arial" w:cs="Arial"/>
                <w:szCs w:val="24"/>
              </w:rPr>
              <w:t xml:space="preserve"> </w:t>
            </w:r>
          </w:p>
          <w:p w:rsidR="00D72ECC" w:rsidRPr="003402A5" w:rsidRDefault="00D72ECC" w:rsidP="00493990">
            <w:pPr>
              <w:jc w:val="both"/>
              <w:rPr>
                <w:rFonts w:ascii="Arial" w:hAnsi="Arial" w:cs="Arial"/>
                <w:b/>
                <w:szCs w:val="24"/>
              </w:rPr>
            </w:pPr>
          </w:p>
        </w:tc>
      </w:tr>
      <w:tr w:rsidR="00AD7631" w:rsidRPr="003402A5" w:rsidTr="00AE5FC1">
        <w:tc>
          <w:tcPr>
            <w:tcW w:w="460" w:type="pct"/>
          </w:tcPr>
          <w:p w:rsidR="00AD7631" w:rsidRPr="000D7575" w:rsidRDefault="00D72ECC" w:rsidP="00AD7631">
            <w:pPr>
              <w:jc w:val="both"/>
              <w:rPr>
                <w:rFonts w:ascii="Arial" w:hAnsi="Arial" w:cs="Arial"/>
                <w:szCs w:val="24"/>
              </w:rPr>
            </w:pPr>
            <w:r>
              <w:rPr>
                <w:rFonts w:ascii="Arial" w:hAnsi="Arial" w:cs="Arial"/>
                <w:szCs w:val="24"/>
              </w:rPr>
              <w:t>3.5.2</w:t>
            </w:r>
          </w:p>
        </w:tc>
        <w:tc>
          <w:tcPr>
            <w:tcW w:w="4540" w:type="pct"/>
          </w:tcPr>
          <w:p w:rsidR="00D72ECC" w:rsidRDefault="00ED273E" w:rsidP="00493990">
            <w:pPr>
              <w:jc w:val="both"/>
              <w:rPr>
                <w:rFonts w:ascii="Arial" w:hAnsi="Arial" w:cs="Arial"/>
                <w:szCs w:val="24"/>
              </w:rPr>
            </w:pPr>
            <w:r>
              <w:rPr>
                <w:rFonts w:ascii="Arial" w:hAnsi="Arial" w:cs="Arial"/>
                <w:szCs w:val="24"/>
              </w:rPr>
              <w:t xml:space="preserve">Because of the importance of </w:t>
            </w:r>
            <w:r>
              <w:rPr>
                <w:rFonts w:ascii="Arial" w:hAnsi="Arial" w:cs="Arial"/>
                <w:i/>
                <w:iCs/>
                <w:szCs w:val="24"/>
              </w:rPr>
              <w:t>high</w:t>
            </w:r>
            <w:r>
              <w:rPr>
                <w:rFonts w:ascii="Arial" w:hAnsi="Arial" w:cs="Arial"/>
                <w:b/>
                <w:bCs/>
                <w:i/>
                <w:iCs/>
                <w:szCs w:val="24"/>
              </w:rPr>
              <w:t xml:space="preserve">life </w:t>
            </w:r>
            <w:r>
              <w:rPr>
                <w:rFonts w:ascii="Arial" w:hAnsi="Arial" w:cs="Arial"/>
                <w:szCs w:val="24"/>
              </w:rPr>
              <w:t xml:space="preserve">leisure </w:t>
            </w:r>
            <w:r w:rsidR="00D72ECC">
              <w:rPr>
                <w:rFonts w:ascii="Arial" w:hAnsi="Arial" w:cs="Arial"/>
                <w:szCs w:val="24"/>
              </w:rPr>
              <w:t>subscriptions</w:t>
            </w:r>
            <w:r>
              <w:rPr>
                <w:rFonts w:ascii="Arial" w:hAnsi="Arial" w:cs="Arial"/>
                <w:szCs w:val="24"/>
              </w:rPr>
              <w:t xml:space="preserve"> to the </w:t>
            </w:r>
            <w:r w:rsidR="0011448D">
              <w:rPr>
                <w:rFonts w:ascii="Arial" w:hAnsi="Arial" w:cs="Arial"/>
                <w:szCs w:val="24"/>
              </w:rPr>
              <w:t>c</w:t>
            </w:r>
            <w:r>
              <w:rPr>
                <w:rFonts w:ascii="Arial" w:hAnsi="Arial" w:cs="Arial"/>
                <w:szCs w:val="24"/>
              </w:rPr>
              <w:t xml:space="preserve">harity, </w:t>
            </w:r>
            <w:r w:rsidR="00D72ECC">
              <w:rPr>
                <w:rFonts w:ascii="Arial" w:hAnsi="Arial" w:cs="Arial"/>
                <w:szCs w:val="24"/>
              </w:rPr>
              <w:t xml:space="preserve">footfall at the </w:t>
            </w:r>
            <w:r w:rsidR="00D72ECC">
              <w:rPr>
                <w:rFonts w:ascii="Arial" w:hAnsi="Arial" w:cs="Arial"/>
                <w:i/>
                <w:iCs/>
                <w:szCs w:val="24"/>
              </w:rPr>
              <w:t>high</w:t>
            </w:r>
            <w:r w:rsidR="00D72ECC">
              <w:rPr>
                <w:rFonts w:ascii="Arial" w:hAnsi="Arial" w:cs="Arial"/>
                <w:b/>
                <w:bCs/>
                <w:i/>
                <w:iCs/>
                <w:szCs w:val="24"/>
              </w:rPr>
              <w:t xml:space="preserve">life </w:t>
            </w:r>
            <w:r w:rsidR="00D72ECC">
              <w:rPr>
                <w:rFonts w:ascii="Arial" w:hAnsi="Arial" w:cs="Arial"/>
                <w:szCs w:val="24"/>
              </w:rPr>
              <w:t>leisure sites is being monitored weekly</w:t>
            </w:r>
            <w:r w:rsidR="003933B6">
              <w:rPr>
                <w:rFonts w:ascii="Arial" w:hAnsi="Arial" w:cs="Arial"/>
                <w:szCs w:val="24"/>
              </w:rPr>
              <w:t xml:space="preserve">. This </w:t>
            </w:r>
            <w:r w:rsidR="00D72ECC">
              <w:rPr>
                <w:rFonts w:ascii="Arial" w:hAnsi="Arial" w:cs="Arial"/>
                <w:szCs w:val="24"/>
              </w:rPr>
              <w:t>i</w:t>
            </w:r>
            <w:r w:rsidR="005A7C95">
              <w:rPr>
                <w:rFonts w:ascii="Arial" w:hAnsi="Arial" w:cs="Arial"/>
                <w:szCs w:val="24"/>
              </w:rPr>
              <w:t>s</w:t>
            </w:r>
            <w:r w:rsidR="00D72ECC">
              <w:rPr>
                <w:rFonts w:ascii="Arial" w:hAnsi="Arial" w:cs="Arial"/>
                <w:szCs w:val="24"/>
              </w:rPr>
              <w:t xml:space="preserve"> encouraging with 6,729 visits during the first week of opening,</w:t>
            </w:r>
            <w:r w:rsidR="006748BC">
              <w:rPr>
                <w:rFonts w:ascii="Arial" w:hAnsi="Arial" w:cs="Arial"/>
                <w:szCs w:val="24"/>
              </w:rPr>
              <w:t xml:space="preserve"> increasing to </w:t>
            </w:r>
            <w:r w:rsidR="00D72ECC">
              <w:rPr>
                <w:rFonts w:ascii="Arial" w:hAnsi="Arial" w:cs="Arial"/>
                <w:szCs w:val="24"/>
              </w:rPr>
              <w:t xml:space="preserve"> </w:t>
            </w:r>
            <w:r w:rsidR="00F73B0E">
              <w:rPr>
                <w:rFonts w:ascii="Arial" w:hAnsi="Arial" w:cs="Arial"/>
                <w:szCs w:val="24"/>
              </w:rPr>
              <w:t>16</w:t>
            </w:r>
            <w:r w:rsidR="00D72ECC">
              <w:rPr>
                <w:rFonts w:ascii="Arial" w:hAnsi="Arial" w:cs="Arial"/>
                <w:szCs w:val="24"/>
              </w:rPr>
              <w:t>,</w:t>
            </w:r>
            <w:r w:rsidR="00F73B0E">
              <w:rPr>
                <w:rFonts w:ascii="Arial" w:hAnsi="Arial" w:cs="Arial"/>
                <w:szCs w:val="24"/>
              </w:rPr>
              <w:t>178</w:t>
            </w:r>
            <w:r w:rsidR="006748BC">
              <w:rPr>
                <w:rFonts w:ascii="Arial" w:hAnsi="Arial" w:cs="Arial"/>
                <w:szCs w:val="24"/>
              </w:rPr>
              <w:t xml:space="preserve"> 12 weeks after opening</w:t>
            </w:r>
            <w:r w:rsidR="00D72ECC">
              <w:rPr>
                <w:rFonts w:ascii="Arial" w:hAnsi="Arial" w:cs="Arial"/>
                <w:szCs w:val="24"/>
              </w:rPr>
              <w:t>. The weekly trend can be seen in the graph below</w:t>
            </w:r>
            <w:r w:rsidR="00C34B8A">
              <w:rPr>
                <w:rFonts w:ascii="Arial" w:hAnsi="Arial" w:cs="Arial"/>
                <w:szCs w:val="24"/>
              </w:rPr>
              <w:t>.</w:t>
            </w:r>
          </w:p>
          <w:p w:rsidR="00D72ECC" w:rsidRDefault="00D72ECC" w:rsidP="00493990">
            <w:pPr>
              <w:jc w:val="both"/>
              <w:rPr>
                <w:rFonts w:ascii="Arial" w:hAnsi="Arial" w:cs="Arial"/>
                <w:szCs w:val="24"/>
              </w:rPr>
            </w:pPr>
          </w:p>
          <w:p w:rsidR="00ED273E" w:rsidRDefault="001C4148" w:rsidP="00493990">
            <w:pPr>
              <w:jc w:val="both"/>
              <w:rPr>
                <w:rFonts w:ascii="Arial" w:hAnsi="Arial" w:cs="Arial"/>
                <w:szCs w:val="24"/>
              </w:rPr>
            </w:pPr>
            <w:r>
              <w:rPr>
                <w:noProof/>
              </w:rPr>
              <w:lastRenderedPageBreak/>
              <w:drawing>
                <wp:inline distT="0" distB="0" distL="0" distR="0" wp14:anchorId="5DA5EF5E" wp14:editId="41DCE0A9">
                  <wp:extent cx="4572000" cy="2743200"/>
                  <wp:effectExtent l="0" t="0" r="0" b="0"/>
                  <wp:docPr id="22" name="Chart 22">
                    <a:extLst xmlns:a="http://schemas.openxmlformats.org/drawingml/2006/main">
                      <a:ext uri="{FF2B5EF4-FFF2-40B4-BE49-F238E27FC236}">
                        <a16:creationId xmlns:a16="http://schemas.microsoft.com/office/drawing/2014/main" id="{3EAC1B78-F5C0-4D1E-BBEB-02BBA48304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D72ECC">
              <w:rPr>
                <w:rFonts w:ascii="Arial" w:hAnsi="Arial" w:cs="Arial"/>
                <w:szCs w:val="24"/>
              </w:rPr>
              <w:t xml:space="preserve">  </w:t>
            </w:r>
          </w:p>
          <w:p w:rsidR="00D72ECC" w:rsidRDefault="00D72ECC" w:rsidP="00493990">
            <w:pPr>
              <w:jc w:val="both"/>
              <w:rPr>
                <w:rFonts w:ascii="Arial" w:hAnsi="Arial" w:cs="Arial"/>
                <w:szCs w:val="24"/>
              </w:rPr>
            </w:pPr>
          </w:p>
          <w:p w:rsidR="00AD7631" w:rsidRPr="00D72ECC" w:rsidRDefault="00AD7631" w:rsidP="00D72ECC">
            <w:pPr>
              <w:jc w:val="both"/>
              <w:rPr>
                <w:rFonts w:ascii="Arial" w:hAnsi="Arial" w:cs="Arial"/>
                <w:szCs w:val="24"/>
              </w:rPr>
            </w:pPr>
          </w:p>
        </w:tc>
      </w:tr>
      <w:tr w:rsidR="00AD7631" w:rsidRPr="000D7575" w:rsidTr="00AE5FC1">
        <w:tc>
          <w:tcPr>
            <w:tcW w:w="460" w:type="pct"/>
          </w:tcPr>
          <w:p w:rsidR="00AD7631" w:rsidRPr="000D7575" w:rsidRDefault="00AD7631" w:rsidP="00AD7631">
            <w:pPr>
              <w:jc w:val="both"/>
              <w:rPr>
                <w:rFonts w:ascii="Arial" w:hAnsi="Arial" w:cs="Arial"/>
                <w:szCs w:val="24"/>
              </w:rPr>
            </w:pPr>
            <w:r>
              <w:rPr>
                <w:rFonts w:ascii="Arial" w:hAnsi="Arial" w:cs="Arial"/>
                <w:szCs w:val="24"/>
              </w:rPr>
              <w:lastRenderedPageBreak/>
              <w:t>3.6</w:t>
            </w:r>
          </w:p>
        </w:tc>
        <w:tc>
          <w:tcPr>
            <w:tcW w:w="4540" w:type="pct"/>
          </w:tcPr>
          <w:p w:rsidR="00AD7631" w:rsidRPr="00CA7C28" w:rsidRDefault="00AD7631" w:rsidP="00AD7631">
            <w:pPr>
              <w:jc w:val="both"/>
              <w:rPr>
                <w:rFonts w:ascii="Arial" w:hAnsi="Arial" w:cs="Arial"/>
                <w:szCs w:val="24"/>
              </w:rPr>
            </w:pPr>
            <w:r w:rsidRPr="00CA7C28">
              <w:rPr>
                <w:rFonts w:ascii="Arial" w:hAnsi="Arial" w:cs="Arial"/>
                <w:b/>
                <w:szCs w:val="24"/>
              </w:rPr>
              <w:t>PI 12. Financial monitoring</w:t>
            </w:r>
            <w:r w:rsidRPr="00CA7C28">
              <w:rPr>
                <w:rFonts w:ascii="Arial" w:hAnsi="Arial" w:cs="Arial"/>
                <w:szCs w:val="24"/>
              </w:rPr>
              <w:t xml:space="preserve"> has been RAG rated </w:t>
            </w:r>
            <w:r>
              <w:rPr>
                <w:rFonts w:ascii="Arial" w:hAnsi="Arial" w:cs="Arial"/>
                <w:szCs w:val="24"/>
              </w:rPr>
              <w:t>red. While there is a surplus against budget for the current quarter the financial scenario planning indicates that there could be a loss of the order of £</w:t>
            </w:r>
            <w:r w:rsidR="00D72ECC">
              <w:rPr>
                <w:rFonts w:ascii="Arial" w:hAnsi="Arial" w:cs="Arial"/>
                <w:szCs w:val="24"/>
              </w:rPr>
              <w:t>560K</w:t>
            </w:r>
            <w:r>
              <w:rPr>
                <w:rFonts w:ascii="Arial" w:hAnsi="Arial" w:cs="Arial"/>
                <w:szCs w:val="24"/>
              </w:rPr>
              <w:t xml:space="preserve"> at the financial year end. </w:t>
            </w:r>
            <w:r w:rsidRPr="00CA7C28">
              <w:rPr>
                <w:rFonts w:ascii="Arial" w:hAnsi="Arial" w:cs="Arial"/>
                <w:szCs w:val="24"/>
              </w:rPr>
              <w:t>There is further information contained in the Finance Report elsewhere on this agenda.</w:t>
            </w:r>
          </w:p>
          <w:p w:rsidR="00AD7631" w:rsidRPr="000D7575" w:rsidRDefault="00AD7631" w:rsidP="00AD7631">
            <w:pPr>
              <w:jc w:val="both"/>
              <w:rPr>
                <w:rFonts w:ascii="Arial" w:hAnsi="Arial" w:cs="Arial"/>
                <w:b/>
                <w:szCs w:val="24"/>
              </w:rPr>
            </w:pPr>
          </w:p>
        </w:tc>
      </w:tr>
      <w:tr w:rsidR="000A22D2" w:rsidRPr="000D7575" w:rsidTr="00AE5FC1">
        <w:tc>
          <w:tcPr>
            <w:tcW w:w="460" w:type="pct"/>
          </w:tcPr>
          <w:p w:rsidR="000A22D2" w:rsidRDefault="000A22D2" w:rsidP="00AD7631">
            <w:pPr>
              <w:jc w:val="both"/>
              <w:rPr>
                <w:rFonts w:ascii="Arial" w:hAnsi="Arial" w:cs="Arial"/>
                <w:szCs w:val="24"/>
              </w:rPr>
            </w:pPr>
            <w:r>
              <w:rPr>
                <w:rFonts w:ascii="Arial" w:hAnsi="Arial" w:cs="Arial"/>
                <w:szCs w:val="24"/>
              </w:rPr>
              <w:t>3.7.1</w:t>
            </w:r>
          </w:p>
        </w:tc>
        <w:tc>
          <w:tcPr>
            <w:tcW w:w="4540" w:type="pct"/>
          </w:tcPr>
          <w:p w:rsidR="000A22D2" w:rsidRDefault="000A22D2" w:rsidP="000A22D2">
            <w:pPr>
              <w:jc w:val="both"/>
              <w:rPr>
                <w:rFonts w:ascii="Arial" w:eastAsia="Calibri" w:hAnsi="Arial" w:cs="Arial"/>
                <w:szCs w:val="24"/>
              </w:rPr>
            </w:pPr>
            <w:r w:rsidRPr="000248A6">
              <w:rPr>
                <w:rFonts w:ascii="Arial" w:hAnsi="Arial" w:cs="Arial"/>
                <w:b/>
                <w:bCs/>
              </w:rPr>
              <w:t xml:space="preserve">PI 13. Number of </w:t>
            </w:r>
            <w:r w:rsidRPr="00493990">
              <w:rPr>
                <w:rFonts w:ascii="Arial" w:hAnsi="Arial" w:cs="Arial"/>
                <w:bCs/>
                <w:i/>
              </w:rPr>
              <w:t>high</w:t>
            </w:r>
            <w:r w:rsidRPr="00493990">
              <w:rPr>
                <w:rFonts w:ascii="Arial" w:hAnsi="Arial" w:cs="Arial"/>
                <w:b/>
                <w:bCs/>
                <w:i/>
              </w:rPr>
              <w:t>life</w:t>
            </w:r>
            <w:r w:rsidRPr="000248A6">
              <w:rPr>
                <w:rFonts w:ascii="Arial" w:hAnsi="Arial" w:cs="Arial"/>
                <w:b/>
                <w:bCs/>
              </w:rPr>
              <w:t xml:space="preserve"> subscriptions</w:t>
            </w:r>
            <w:r w:rsidRPr="000248A6">
              <w:rPr>
                <w:rFonts w:ascii="Arial" w:hAnsi="Arial" w:cs="Arial"/>
              </w:rPr>
              <w:t xml:space="preserve">. </w:t>
            </w:r>
            <w:r w:rsidRPr="003C3445">
              <w:rPr>
                <w:rFonts w:ascii="Arial" w:eastAsia="Calibri" w:hAnsi="Arial" w:cs="Arial"/>
                <w:szCs w:val="24"/>
              </w:rPr>
              <w:t>Th</w:t>
            </w:r>
            <w:r>
              <w:rPr>
                <w:rFonts w:ascii="Arial" w:eastAsia="Calibri" w:hAnsi="Arial" w:cs="Arial"/>
                <w:szCs w:val="24"/>
              </w:rPr>
              <w:t xml:space="preserve">is PI has been RAG rated red because of the reduced </w:t>
            </w:r>
            <w:r w:rsidRPr="003C3445">
              <w:rPr>
                <w:rFonts w:ascii="Arial" w:eastAsia="Calibri" w:hAnsi="Arial" w:cs="Arial"/>
                <w:szCs w:val="24"/>
              </w:rPr>
              <w:t>number of subscriptions during Q</w:t>
            </w:r>
            <w:r>
              <w:rPr>
                <w:rFonts w:ascii="Arial" w:eastAsia="Calibri" w:hAnsi="Arial" w:cs="Arial"/>
                <w:szCs w:val="24"/>
              </w:rPr>
              <w:t>2</w:t>
            </w:r>
            <w:r w:rsidRPr="003C3445">
              <w:rPr>
                <w:rFonts w:ascii="Arial" w:eastAsia="Calibri" w:hAnsi="Arial" w:cs="Arial"/>
                <w:szCs w:val="24"/>
              </w:rPr>
              <w:t xml:space="preserve"> 20</w:t>
            </w:r>
            <w:r>
              <w:rPr>
                <w:rFonts w:ascii="Arial" w:eastAsia="Calibri" w:hAnsi="Arial" w:cs="Arial"/>
                <w:szCs w:val="24"/>
              </w:rPr>
              <w:t>20</w:t>
            </w:r>
            <w:r w:rsidRPr="003C3445">
              <w:rPr>
                <w:rFonts w:ascii="Arial" w:eastAsia="Calibri" w:hAnsi="Arial" w:cs="Arial"/>
                <w:szCs w:val="24"/>
              </w:rPr>
              <w:t>/2</w:t>
            </w:r>
            <w:r>
              <w:rPr>
                <w:rFonts w:ascii="Arial" w:eastAsia="Calibri" w:hAnsi="Arial" w:cs="Arial"/>
                <w:szCs w:val="24"/>
              </w:rPr>
              <w:t>1 compared with previous years. At the time of writing the number of subscriptions w</w:t>
            </w:r>
            <w:r w:rsidR="006D6161">
              <w:rPr>
                <w:rFonts w:ascii="Arial" w:eastAsia="Calibri" w:hAnsi="Arial" w:cs="Arial"/>
                <w:szCs w:val="24"/>
              </w:rPr>
              <w:t>ere</w:t>
            </w:r>
            <w:r>
              <w:rPr>
                <w:rFonts w:ascii="Arial" w:eastAsia="Calibri" w:hAnsi="Arial" w:cs="Arial"/>
                <w:szCs w:val="24"/>
              </w:rPr>
              <w:t xml:space="preserve"> 11,004 which (as explained below) is ahead of what was anticipated at this stage. The number of subscriptions </w:t>
            </w:r>
            <w:r w:rsidR="006D6161">
              <w:rPr>
                <w:rFonts w:ascii="Arial" w:eastAsia="Calibri" w:hAnsi="Arial" w:cs="Arial"/>
                <w:szCs w:val="24"/>
              </w:rPr>
              <w:t>is</w:t>
            </w:r>
            <w:r>
              <w:rPr>
                <w:rFonts w:ascii="Arial" w:eastAsia="Calibri" w:hAnsi="Arial" w:cs="Arial"/>
                <w:szCs w:val="24"/>
              </w:rPr>
              <w:t xml:space="preserve"> being monitored weekly because of the importance of them for financial recovery. </w:t>
            </w:r>
          </w:p>
          <w:p w:rsidR="000A22D2" w:rsidRPr="000248A6" w:rsidRDefault="000A22D2" w:rsidP="00AD7631">
            <w:pPr>
              <w:jc w:val="both"/>
              <w:rPr>
                <w:rFonts w:ascii="Arial" w:hAnsi="Arial" w:cs="Arial"/>
                <w:b/>
                <w:bCs/>
              </w:rPr>
            </w:pPr>
          </w:p>
        </w:tc>
      </w:tr>
      <w:tr w:rsidR="00AD7631" w:rsidRPr="000D7575" w:rsidTr="00AE5FC1">
        <w:tc>
          <w:tcPr>
            <w:tcW w:w="460" w:type="pct"/>
          </w:tcPr>
          <w:p w:rsidR="00AD7631" w:rsidRPr="000D7575" w:rsidRDefault="000A22D2" w:rsidP="00AD7631">
            <w:pPr>
              <w:jc w:val="both"/>
              <w:rPr>
                <w:rFonts w:ascii="Arial" w:hAnsi="Arial" w:cs="Arial"/>
                <w:szCs w:val="24"/>
              </w:rPr>
            </w:pPr>
            <w:r>
              <w:rPr>
                <w:rFonts w:ascii="Arial" w:hAnsi="Arial" w:cs="Arial"/>
                <w:szCs w:val="24"/>
              </w:rPr>
              <w:t>3.7.2</w:t>
            </w:r>
          </w:p>
        </w:tc>
        <w:tc>
          <w:tcPr>
            <w:tcW w:w="4540" w:type="pct"/>
          </w:tcPr>
          <w:p w:rsidR="00D72ECC" w:rsidRDefault="00D72ECC" w:rsidP="00AD7631">
            <w:pPr>
              <w:jc w:val="both"/>
              <w:rPr>
                <w:rFonts w:ascii="Arial" w:eastAsia="Calibri" w:hAnsi="Arial" w:cs="Arial"/>
                <w:szCs w:val="24"/>
              </w:rPr>
            </w:pPr>
            <w:r>
              <w:rPr>
                <w:rFonts w:ascii="Arial" w:eastAsia="Calibri" w:hAnsi="Arial" w:cs="Arial"/>
                <w:szCs w:val="24"/>
              </w:rPr>
              <w:t>The graph below shows the reduction in subscriptions income since lockdown and a projection for the remainder of this financial year and next</w:t>
            </w:r>
            <w:r w:rsidR="0011448D">
              <w:rPr>
                <w:rFonts w:ascii="Arial" w:eastAsia="Calibri" w:hAnsi="Arial" w:cs="Arial"/>
                <w:szCs w:val="24"/>
              </w:rPr>
              <w:t xml:space="preserve"> </w:t>
            </w:r>
            <w:r>
              <w:rPr>
                <w:rFonts w:ascii="Arial" w:eastAsia="Calibri" w:hAnsi="Arial" w:cs="Arial"/>
                <w:szCs w:val="24"/>
              </w:rPr>
              <w:t xml:space="preserve">which reflects the budget planning which has been undertaken. As can be seen on the graph the </w:t>
            </w:r>
            <w:r w:rsidR="000A22D2">
              <w:rPr>
                <w:rFonts w:ascii="Arial" w:eastAsia="Calibri" w:hAnsi="Arial" w:cs="Arial"/>
                <w:szCs w:val="24"/>
              </w:rPr>
              <w:t xml:space="preserve">income </w:t>
            </w:r>
            <w:r>
              <w:rPr>
                <w:rFonts w:ascii="Arial" w:eastAsia="Calibri" w:hAnsi="Arial" w:cs="Arial"/>
                <w:szCs w:val="24"/>
              </w:rPr>
              <w:t xml:space="preserve">exceeded the </w:t>
            </w:r>
            <w:r w:rsidR="000A22D2">
              <w:rPr>
                <w:rFonts w:ascii="Arial" w:eastAsia="Calibri" w:hAnsi="Arial" w:cs="Arial"/>
                <w:szCs w:val="24"/>
              </w:rPr>
              <w:t>number</w:t>
            </w:r>
            <w:r>
              <w:rPr>
                <w:rFonts w:ascii="Arial" w:eastAsia="Calibri" w:hAnsi="Arial" w:cs="Arial"/>
                <w:szCs w:val="24"/>
              </w:rPr>
              <w:t xml:space="preserve"> required to achieve the budget forecast in November. The full effect of the reintroduction of swimming lessons will be seen in the December direct debit run and </w:t>
            </w:r>
            <w:r w:rsidR="0011448D">
              <w:rPr>
                <w:rFonts w:ascii="Arial" w:eastAsia="Calibri" w:hAnsi="Arial" w:cs="Arial"/>
                <w:szCs w:val="24"/>
              </w:rPr>
              <w:t xml:space="preserve">these </w:t>
            </w:r>
            <w:r>
              <w:rPr>
                <w:rFonts w:ascii="Arial" w:eastAsia="Calibri" w:hAnsi="Arial" w:cs="Arial"/>
                <w:szCs w:val="24"/>
              </w:rPr>
              <w:t xml:space="preserve">are </w:t>
            </w:r>
            <w:r w:rsidR="00137B8C">
              <w:rPr>
                <w:rFonts w:ascii="Arial" w:eastAsia="Calibri" w:hAnsi="Arial" w:cs="Arial"/>
                <w:szCs w:val="24"/>
              </w:rPr>
              <w:t xml:space="preserve">currently </w:t>
            </w:r>
            <w:r>
              <w:rPr>
                <w:rFonts w:ascii="Arial" w:eastAsia="Calibri" w:hAnsi="Arial" w:cs="Arial"/>
                <w:szCs w:val="24"/>
              </w:rPr>
              <w:t xml:space="preserve">on track to exceed the target set for that month. </w:t>
            </w:r>
            <w:r w:rsidR="0011448D">
              <w:rPr>
                <w:rFonts w:ascii="Arial" w:eastAsia="Calibri" w:hAnsi="Arial" w:cs="Arial"/>
                <w:szCs w:val="24"/>
              </w:rPr>
              <w:t>Please n</w:t>
            </w:r>
            <w:r>
              <w:rPr>
                <w:rFonts w:ascii="Arial" w:eastAsia="Calibri" w:hAnsi="Arial" w:cs="Arial"/>
                <w:szCs w:val="24"/>
              </w:rPr>
              <w:t>ote that the forecast</w:t>
            </w:r>
            <w:r w:rsidR="000A22D2">
              <w:rPr>
                <w:rFonts w:ascii="Arial" w:eastAsia="Calibri" w:hAnsi="Arial" w:cs="Arial"/>
                <w:szCs w:val="24"/>
              </w:rPr>
              <w:t xml:space="preserve"> for next year</w:t>
            </w:r>
            <w:r>
              <w:rPr>
                <w:rFonts w:ascii="Arial" w:eastAsia="Calibri" w:hAnsi="Arial" w:cs="Arial"/>
                <w:szCs w:val="24"/>
              </w:rPr>
              <w:t xml:space="preserve"> relies on restrictions ending in March 2021</w:t>
            </w:r>
            <w:r w:rsidR="00AA60AC">
              <w:rPr>
                <w:rFonts w:ascii="Arial" w:eastAsia="Calibri" w:hAnsi="Arial" w:cs="Arial"/>
                <w:szCs w:val="24"/>
              </w:rPr>
              <w:t xml:space="preserve">. Current restrictions incur </w:t>
            </w:r>
            <w:r w:rsidR="00137B8C">
              <w:rPr>
                <w:rFonts w:ascii="Arial" w:eastAsia="Calibri" w:hAnsi="Arial" w:cs="Arial"/>
                <w:szCs w:val="24"/>
              </w:rPr>
              <w:t>additional cost</w:t>
            </w:r>
            <w:r w:rsidR="00AA60AC">
              <w:rPr>
                <w:rFonts w:ascii="Arial" w:eastAsia="Calibri" w:hAnsi="Arial" w:cs="Arial"/>
                <w:szCs w:val="24"/>
              </w:rPr>
              <w:t>,</w:t>
            </w:r>
            <w:r w:rsidR="00AE7802">
              <w:rPr>
                <w:rFonts w:ascii="Arial" w:eastAsia="Calibri" w:hAnsi="Arial" w:cs="Arial"/>
                <w:szCs w:val="24"/>
              </w:rPr>
              <w:t xml:space="preserve"> </w:t>
            </w:r>
            <w:r w:rsidR="00AA60AC">
              <w:rPr>
                <w:rFonts w:ascii="Arial" w:eastAsia="Calibri" w:hAnsi="Arial" w:cs="Arial"/>
                <w:szCs w:val="24"/>
              </w:rPr>
              <w:t>and</w:t>
            </w:r>
            <w:r w:rsidR="002A10B6">
              <w:rPr>
                <w:rFonts w:ascii="Arial" w:eastAsia="Calibri" w:hAnsi="Arial" w:cs="Arial"/>
                <w:szCs w:val="24"/>
              </w:rPr>
              <w:t xml:space="preserve"> </w:t>
            </w:r>
            <w:r w:rsidR="00137B8C">
              <w:rPr>
                <w:rFonts w:ascii="Arial" w:eastAsia="Calibri" w:hAnsi="Arial" w:cs="Arial"/>
                <w:szCs w:val="24"/>
              </w:rPr>
              <w:t xml:space="preserve">opening hours (except </w:t>
            </w:r>
            <w:r w:rsidR="003933B6">
              <w:rPr>
                <w:rFonts w:ascii="Arial" w:eastAsia="Calibri" w:hAnsi="Arial" w:cs="Arial"/>
                <w:szCs w:val="24"/>
              </w:rPr>
              <w:t xml:space="preserve">at </w:t>
            </w:r>
            <w:r w:rsidR="00137B8C">
              <w:rPr>
                <w:rFonts w:ascii="Arial" w:eastAsia="Calibri" w:hAnsi="Arial" w:cs="Arial"/>
                <w:szCs w:val="24"/>
              </w:rPr>
              <w:t xml:space="preserve">Inverness Leisure) have been reduced on average by 38% </w:t>
            </w:r>
            <w:r w:rsidR="00AA60AC">
              <w:rPr>
                <w:rFonts w:ascii="Arial" w:eastAsia="Calibri" w:hAnsi="Arial" w:cs="Arial"/>
                <w:szCs w:val="24"/>
              </w:rPr>
              <w:t xml:space="preserve">to offset this. In </w:t>
            </w:r>
            <w:r w:rsidR="00137B8C">
              <w:rPr>
                <w:rFonts w:ascii="Arial" w:eastAsia="Calibri" w:hAnsi="Arial" w:cs="Arial"/>
                <w:szCs w:val="24"/>
              </w:rPr>
              <w:t>addition, capacity has significantly reduced because of the need for physical distancing</w:t>
            </w:r>
            <w:r w:rsidR="000A22D2">
              <w:rPr>
                <w:rFonts w:ascii="Arial" w:eastAsia="Calibri" w:hAnsi="Arial" w:cs="Arial"/>
                <w:szCs w:val="24"/>
              </w:rPr>
              <w:t>.</w:t>
            </w:r>
          </w:p>
          <w:p w:rsidR="00137B8C" w:rsidRDefault="00137B8C" w:rsidP="00AD7631">
            <w:pPr>
              <w:jc w:val="both"/>
              <w:rPr>
                <w:rFonts w:ascii="Arial" w:hAnsi="Arial" w:cs="Arial"/>
                <w:szCs w:val="24"/>
              </w:rPr>
            </w:pPr>
          </w:p>
          <w:p w:rsidR="00AD7631" w:rsidRPr="00D11DFA" w:rsidRDefault="00137B8C" w:rsidP="00AD7631">
            <w:pPr>
              <w:jc w:val="both"/>
              <w:rPr>
                <w:rFonts w:ascii="Arial" w:hAnsi="Arial" w:cs="Arial"/>
                <w:b/>
                <w:szCs w:val="24"/>
              </w:rPr>
            </w:pPr>
            <w:r w:rsidRPr="00B460B5">
              <w:rPr>
                <w:rFonts w:ascii="Arial" w:eastAsia="Calibri" w:hAnsi="Arial" w:cs="Arial"/>
                <w:noProof/>
                <w:szCs w:val="24"/>
              </w:rPr>
              <w:lastRenderedPageBreak/>
              <w:drawing>
                <wp:inline distT="0" distB="0" distL="0" distR="0" wp14:anchorId="3E2AE41A" wp14:editId="0E7D85F3">
                  <wp:extent cx="5231081" cy="3021838"/>
                  <wp:effectExtent l="0" t="0" r="8255" b="7620"/>
                  <wp:docPr id="6" name="Picture 1" descr="image003">
                    <a:extLst xmlns:a="http://schemas.openxmlformats.org/drawingml/2006/main">
                      <a:ext uri="{FF2B5EF4-FFF2-40B4-BE49-F238E27FC236}">
                        <a16:creationId xmlns:a16="http://schemas.microsoft.com/office/drawing/2014/main" id="{D2601577-6FF2-4F14-B71C-9B703FD16D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1" descr="image003">
                            <a:extLst>
                              <a:ext uri="{FF2B5EF4-FFF2-40B4-BE49-F238E27FC236}">
                                <a16:creationId xmlns:a16="http://schemas.microsoft.com/office/drawing/2014/main" id="{D2601577-6FF2-4F14-B71C-9B703FD16DE9}"/>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6626" cy="3036594"/>
                          </a:xfrm>
                          <a:prstGeom prst="rect">
                            <a:avLst/>
                          </a:prstGeom>
                          <a:noFill/>
                          <a:ln>
                            <a:noFill/>
                          </a:ln>
                        </pic:spPr>
                      </pic:pic>
                    </a:graphicData>
                  </a:graphic>
                </wp:inline>
              </w:drawing>
            </w:r>
          </w:p>
        </w:tc>
      </w:tr>
      <w:tr w:rsidR="00137B8C" w:rsidRPr="000D7575" w:rsidTr="00AE5FC1">
        <w:tc>
          <w:tcPr>
            <w:tcW w:w="460" w:type="pct"/>
          </w:tcPr>
          <w:p w:rsidR="00137B8C" w:rsidRDefault="00137B8C" w:rsidP="005B6671">
            <w:pPr>
              <w:jc w:val="both"/>
              <w:rPr>
                <w:rFonts w:ascii="Arial" w:hAnsi="Arial" w:cs="Arial"/>
                <w:szCs w:val="24"/>
              </w:rPr>
            </w:pPr>
          </w:p>
        </w:tc>
        <w:tc>
          <w:tcPr>
            <w:tcW w:w="4540" w:type="pct"/>
          </w:tcPr>
          <w:p w:rsidR="00137B8C" w:rsidRPr="001A65F7" w:rsidRDefault="00137B8C" w:rsidP="005B6671">
            <w:pPr>
              <w:jc w:val="both"/>
              <w:rPr>
                <w:rFonts w:ascii="Arial" w:hAnsi="Arial" w:cs="Arial"/>
                <w:b/>
                <w:szCs w:val="24"/>
              </w:rPr>
            </w:pPr>
          </w:p>
        </w:tc>
      </w:tr>
      <w:tr w:rsidR="006D4BD7" w:rsidRPr="000D7575" w:rsidTr="00AE5FC1">
        <w:tc>
          <w:tcPr>
            <w:tcW w:w="460" w:type="pct"/>
          </w:tcPr>
          <w:p w:rsidR="006D4BD7" w:rsidRDefault="006D4BD7" w:rsidP="005B6671">
            <w:pPr>
              <w:jc w:val="both"/>
              <w:rPr>
                <w:rFonts w:ascii="Arial" w:hAnsi="Arial" w:cs="Arial"/>
                <w:szCs w:val="24"/>
              </w:rPr>
            </w:pPr>
            <w:r>
              <w:rPr>
                <w:rFonts w:ascii="Arial" w:hAnsi="Arial" w:cs="Arial"/>
                <w:szCs w:val="24"/>
              </w:rPr>
              <w:t>3.8</w:t>
            </w:r>
            <w:r w:rsidR="002F444F">
              <w:rPr>
                <w:rFonts w:ascii="Arial" w:hAnsi="Arial" w:cs="Arial"/>
                <w:szCs w:val="24"/>
              </w:rPr>
              <w:t>.1</w:t>
            </w:r>
          </w:p>
        </w:tc>
        <w:tc>
          <w:tcPr>
            <w:tcW w:w="4540" w:type="pct"/>
          </w:tcPr>
          <w:p w:rsidR="006D4BD7" w:rsidRDefault="006D4BD7" w:rsidP="006D4BD7">
            <w:pPr>
              <w:jc w:val="both"/>
              <w:rPr>
                <w:rFonts w:ascii="Arial" w:hAnsi="Arial" w:cs="Arial"/>
                <w:szCs w:val="24"/>
              </w:rPr>
            </w:pPr>
            <w:r w:rsidRPr="001A65F7">
              <w:rPr>
                <w:rFonts w:ascii="Arial" w:hAnsi="Arial" w:cs="Arial"/>
                <w:b/>
                <w:szCs w:val="24"/>
              </w:rPr>
              <w:t xml:space="preserve">PI 14. </w:t>
            </w:r>
            <w:r>
              <w:rPr>
                <w:rFonts w:ascii="Arial" w:hAnsi="Arial" w:cs="Arial"/>
                <w:i/>
                <w:noProof/>
                <w:szCs w:val="24"/>
              </w:rPr>
              <w:t>high</w:t>
            </w:r>
            <w:r w:rsidRPr="00493990">
              <w:rPr>
                <w:rFonts w:ascii="Arial" w:hAnsi="Arial" w:cs="Arial"/>
                <w:b/>
                <w:i/>
                <w:noProof/>
                <w:szCs w:val="24"/>
              </w:rPr>
              <w:t>life</w:t>
            </w:r>
            <w:r w:rsidRPr="001A65F7">
              <w:rPr>
                <w:rFonts w:ascii="Arial" w:hAnsi="Arial" w:cs="Arial"/>
                <w:b/>
                <w:noProof/>
                <w:szCs w:val="24"/>
              </w:rPr>
              <w:t xml:space="preserve"> subscription cancellation rate</w:t>
            </w:r>
            <w:r w:rsidRPr="001A65F7">
              <w:rPr>
                <w:rFonts w:ascii="Arial" w:hAnsi="Arial" w:cs="Arial"/>
                <w:noProof/>
                <w:szCs w:val="24"/>
              </w:rPr>
              <w:t xml:space="preserve"> </w:t>
            </w:r>
            <w:r>
              <w:rPr>
                <w:rFonts w:ascii="Arial" w:hAnsi="Arial" w:cs="Arial"/>
                <w:noProof/>
                <w:szCs w:val="24"/>
              </w:rPr>
              <w:t xml:space="preserve">has </w:t>
            </w:r>
            <w:r w:rsidRPr="002C6D7E">
              <w:rPr>
                <w:rFonts w:ascii="Arial" w:hAnsi="Arial" w:cs="Arial"/>
                <w:szCs w:val="24"/>
              </w:rPr>
              <w:t xml:space="preserve">been RAG rated </w:t>
            </w:r>
            <w:r>
              <w:rPr>
                <w:rFonts w:ascii="Arial" w:hAnsi="Arial" w:cs="Arial"/>
                <w:szCs w:val="24"/>
              </w:rPr>
              <w:t xml:space="preserve">red for the quarter. While the cancellation rate is fairly close to previous levels there are still </w:t>
            </w:r>
            <w:r w:rsidR="00234B29">
              <w:rPr>
                <w:rFonts w:ascii="Arial" w:hAnsi="Arial" w:cs="Arial"/>
                <w:szCs w:val="24"/>
              </w:rPr>
              <w:t>customers</w:t>
            </w:r>
            <w:r>
              <w:rPr>
                <w:rFonts w:ascii="Arial" w:hAnsi="Arial" w:cs="Arial"/>
                <w:szCs w:val="24"/>
              </w:rPr>
              <w:t xml:space="preserve"> who are suspending their subscriptions</w:t>
            </w:r>
            <w:r w:rsidR="00C219C5">
              <w:rPr>
                <w:rFonts w:ascii="Arial" w:hAnsi="Arial" w:cs="Arial"/>
                <w:szCs w:val="24"/>
              </w:rPr>
              <w:t xml:space="preserve"> in addition to those who cancel</w:t>
            </w:r>
            <w:r>
              <w:rPr>
                <w:rFonts w:ascii="Arial" w:hAnsi="Arial" w:cs="Arial"/>
                <w:szCs w:val="24"/>
              </w:rPr>
              <w:t xml:space="preserve">. </w:t>
            </w:r>
            <w:r w:rsidRPr="006D4BD7">
              <w:rPr>
                <w:rFonts w:ascii="Arial" w:hAnsi="Arial" w:cs="Arial"/>
                <w:bCs/>
                <w:szCs w:val="24"/>
              </w:rPr>
              <w:t>The reasons</w:t>
            </w:r>
            <w:r w:rsidRPr="006D4BD7">
              <w:rPr>
                <w:rFonts w:ascii="Arial" w:hAnsi="Arial" w:cs="Arial"/>
                <w:szCs w:val="24"/>
              </w:rPr>
              <w:t xml:space="preserve"> people gave for suspending and cancelling their subscriptions </w:t>
            </w:r>
            <w:r w:rsidR="00C219C5">
              <w:rPr>
                <w:rFonts w:ascii="Arial" w:hAnsi="Arial" w:cs="Arial"/>
                <w:szCs w:val="24"/>
              </w:rPr>
              <w:t xml:space="preserve">have been reviewed for </w:t>
            </w:r>
            <w:r w:rsidRPr="006D4BD7">
              <w:rPr>
                <w:rFonts w:ascii="Arial" w:hAnsi="Arial" w:cs="Arial"/>
                <w:szCs w:val="24"/>
              </w:rPr>
              <w:t xml:space="preserve">two time periods: one during lockdown; and the other after </w:t>
            </w:r>
            <w:r>
              <w:rPr>
                <w:rFonts w:ascii="Arial" w:hAnsi="Arial" w:cs="Arial"/>
                <w:szCs w:val="24"/>
              </w:rPr>
              <w:t>reopening</w:t>
            </w:r>
            <w:r w:rsidRPr="006D4BD7">
              <w:rPr>
                <w:rFonts w:ascii="Arial" w:hAnsi="Arial" w:cs="Arial"/>
                <w:szCs w:val="24"/>
              </w:rPr>
              <w:t>.</w:t>
            </w:r>
          </w:p>
          <w:p w:rsidR="006D4BD7" w:rsidRPr="001A65F7" w:rsidRDefault="006D4BD7" w:rsidP="005B6671">
            <w:pPr>
              <w:jc w:val="both"/>
              <w:rPr>
                <w:rFonts w:ascii="Arial" w:hAnsi="Arial" w:cs="Arial"/>
                <w:b/>
                <w:szCs w:val="24"/>
              </w:rPr>
            </w:pPr>
          </w:p>
        </w:tc>
      </w:tr>
      <w:tr w:rsidR="006D4BD7" w:rsidRPr="006D4BD7" w:rsidTr="00AE5FC1">
        <w:tc>
          <w:tcPr>
            <w:tcW w:w="460" w:type="pct"/>
          </w:tcPr>
          <w:p w:rsidR="006D4BD7" w:rsidRPr="006D4BD7" w:rsidRDefault="006D4BD7" w:rsidP="005B6671">
            <w:pPr>
              <w:jc w:val="both"/>
              <w:rPr>
                <w:rFonts w:ascii="Arial" w:hAnsi="Arial" w:cs="Arial"/>
                <w:bCs/>
                <w:szCs w:val="24"/>
              </w:rPr>
            </w:pPr>
            <w:r>
              <w:rPr>
                <w:rFonts w:ascii="Arial" w:hAnsi="Arial" w:cs="Arial"/>
                <w:bCs/>
                <w:szCs w:val="24"/>
              </w:rPr>
              <w:t>3.</w:t>
            </w:r>
            <w:r w:rsidR="002F444F">
              <w:rPr>
                <w:rFonts w:ascii="Arial" w:hAnsi="Arial" w:cs="Arial"/>
                <w:bCs/>
                <w:szCs w:val="24"/>
              </w:rPr>
              <w:t>8.2</w:t>
            </w:r>
          </w:p>
        </w:tc>
        <w:tc>
          <w:tcPr>
            <w:tcW w:w="4540" w:type="pct"/>
          </w:tcPr>
          <w:p w:rsidR="006D4BD7" w:rsidRDefault="006D4BD7" w:rsidP="005B6671">
            <w:pPr>
              <w:jc w:val="both"/>
              <w:rPr>
                <w:rFonts w:ascii="Arial" w:hAnsi="Arial" w:cs="Arial"/>
                <w:szCs w:val="24"/>
              </w:rPr>
            </w:pPr>
            <w:r w:rsidRPr="006D4BD7">
              <w:rPr>
                <w:rFonts w:ascii="Arial" w:hAnsi="Arial" w:cs="Arial"/>
                <w:szCs w:val="24"/>
              </w:rPr>
              <w:t xml:space="preserve">Between 23 March and 31 August, the time </w:t>
            </w:r>
            <w:r>
              <w:rPr>
                <w:rFonts w:ascii="Arial" w:hAnsi="Arial" w:cs="Arial"/>
                <w:szCs w:val="24"/>
              </w:rPr>
              <w:t xml:space="preserve">when leisure facilities </w:t>
            </w:r>
            <w:r w:rsidRPr="006D4BD7">
              <w:rPr>
                <w:rFonts w:ascii="Arial" w:hAnsi="Arial" w:cs="Arial"/>
                <w:szCs w:val="24"/>
              </w:rPr>
              <w:t xml:space="preserve">had to close, the overwhelming reason for people cancelling was for COVID-19 concerns with </w:t>
            </w:r>
            <w:r w:rsidR="00364969">
              <w:rPr>
                <w:rFonts w:ascii="Arial" w:hAnsi="Arial" w:cs="Arial"/>
                <w:szCs w:val="24"/>
              </w:rPr>
              <w:t>80</w:t>
            </w:r>
            <w:r w:rsidRPr="006D4BD7">
              <w:rPr>
                <w:rFonts w:ascii="Arial" w:hAnsi="Arial" w:cs="Arial"/>
                <w:szCs w:val="24"/>
              </w:rPr>
              <w:t>% cancelling for that reason. 8.3 % said affordability and 2.5% saying they had moved away</w:t>
            </w:r>
            <w:r w:rsidR="006D6161">
              <w:rPr>
                <w:rFonts w:ascii="Arial" w:hAnsi="Arial" w:cs="Arial"/>
                <w:szCs w:val="24"/>
              </w:rPr>
              <w:t>.</w:t>
            </w:r>
            <w:r w:rsidRPr="006D4BD7">
              <w:rPr>
                <w:rFonts w:ascii="Arial" w:hAnsi="Arial" w:cs="Arial"/>
                <w:szCs w:val="24"/>
              </w:rPr>
              <w:t xml:space="preserve"> </w:t>
            </w:r>
            <w:r w:rsidR="006D6161">
              <w:rPr>
                <w:rFonts w:ascii="Arial" w:hAnsi="Arial" w:cs="Arial"/>
                <w:szCs w:val="24"/>
              </w:rPr>
              <w:t>A</w:t>
            </w:r>
            <w:r w:rsidRPr="006D4BD7">
              <w:rPr>
                <w:rFonts w:ascii="Arial" w:hAnsi="Arial" w:cs="Arial"/>
                <w:szCs w:val="24"/>
              </w:rPr>
              <w:t xml:space="preserve">ll other reasons were </w:t>
            </w:r>
            <w:r w:rsidR="00364969">
              <w:rPr>
                <w:rFonts w:ascii="Arial" w:hAnsi="Arial" w:cs="Arial"/>
                <w:szCs w:val="24"/>
              </w:rPr>
              <w:t>less than 1.5</w:t>
            </w:r>
            <w:r w:rsidRPr="006D4BD7">
              <w:rPr>
                <w:rFonts w:ascii="Arial" w:hAnsi="Arial" w:cs="Arial"/>
                <w:szCs w:val="24"/>
              </w:rPr>
              <w:t>%.</w:t>
            </w:r>
          </w:p>
          <w:p w:rsidR="006D4BD7" w:rsidRDefault="006D4BD7" w:rsidP="005B6671">
            <w:pPr>
              <w:jc w:val="both"/>
              <w:rPr>
                <w:rFonts w:ascii="Arial" w:hAnsi="Arial" w:cs="Arial"/>
                <w:szCs w:val="24"/>
              </w:rPr>
            </w:pPr>
          </w:p>
          <w:p w:rsidR="00AC4D78" w:rsidRDefault="00AC4D78" w:rsidP="005B6671">
            <w:pPr>
              <w:jc w:val="both"/>
              <w:rPr>
                <w:rFonts w:ascii="Arial" w:hAnsi="Arial" w:cs="Arial"/>
                <w:szCs w:val="24"/>
              </w:rPr>
            </w:pPr>
            <w:r>
              <w:rPr>
                <w:noProof/>
              </w:rPr>
              <w:drawing>
                <wp:inline distT="0" distB="0" distL="0" distR="0" wp14:anchorId="3B676F37" wp14:editId="14A18178">
                  <wp:extent cx="5224780" cy="29978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24780" cy="2997835"/>
                          </a:xfrm>
                          <a:prstGeom prst="rect">
                            <a:avLst/>
                          </a:prstGeom>
                        </pic:spPr>
                      </pic:pic>
                    </a:graphicData>
                  </a:graphic>
                </wp:inline>
              </w:drawing>
            </w:r>
          </w:p>
          <w:p w:rsidR="006D4BD7" w:rsidRDefault="006D4BD7" w:rsidP="005B6671">
            <w:pPr>
              <w:jc w:val="both"/>
              <w:rPr>
                <w:rFonts w:ascii="Arial" w:hAnsi="Arial" w:cs="Arial"/>
                <w:szCs w:val="24"/>
              </w:rPr>
            </w:pPr>
          </w:p>
          <w:p w:rsidR="00AC4D78" w:rsidRDefault="00AC4D78" w:rsidP="005B6671">
            <w:pPr>
              <w:jc w:val="both"/>
              <w:rPr>
                <w:rFonts w:ascii="Arial" w:hAnsi="Arial" w:cs="Arial"/>
                <w:szCs w:val="24"/>
              </w:rPr>
            </w:pPr>
          </w:p>
          <w:p w:rsidR="006D4BD7" w:rsidRPr="006D4BD7" w:rsidRDefault="006D4BD7" w:rsidP="005B6671">
            <w:pPr>
              <w:jc w:val="both"/>
              <w:rPr>
                <w:rFonts w:ascii="Arial" w:hAnsi="Arial" w:cs="Arial"/>
                <w:bCs/>
                <w:szCs w:val="24"/>
              </w:rPr>
            </w:pPr>
          </w:p>
        </w:tc>
      </w:tr>
      <w:tr w:rsidR="006D4BD7" w:rsidRPr="000D7575" w:rsidTr="00AE5FC1">
        <w:tc>
          <w:tcPr>
            <w:tcW w:w="460" w:type="pct"/>
          </w:tcPr>
          <w:p w:rsidR="006D4BD7" w:rsidRDefault="006D4BD7" w:rsidP="005B6671">
            <w:pPr>
              <w:jc w:val="both"/>
              <w:rPr>
                <w:rFonts w:ascii="Arial" w:hAnsi="Arial" w:cs="Arial"/>
                <w:szCs w:val="24"/>
              </w:rPr>
            </w:pPr>
            <w:r>
              <w:rPr>
                <w:rFonts w:ascii="Arial" w:hAnsi="Arial" w:cs="Arial"/>
                <w:szCs w:val="24"/>
              </w:rPr>
              <w:lastRenderedPageBreak/>
              <w:t>3.</w:t>
            </w:r>
            <w:r w:rsidR="002F444F">
              <w:rPr>
                <w:rFonts w:ascii="Arial" w:hAnsi="Arial" w:cs="Arial"/>
                <w:szCs w:val="24"/>
              </w:rPr>
              <w:t>8.3</w:t>
            </w:r>
          </w:p>
        </w:tc>
        <w:tc>
          <w:tcPr>
            <w:tcW w:w="4540" w:type="pct"/>
          </w:tcPr>
          <w:p w:rsidR="006D4BD7" w:rsidRDefault="006D4BD7" w:rsidP="005B6671">
            <w:pPr>
              <w:jc w:val="both"/>
              <w:rPr>
                <w:rFonts w:ascii="Arial" w:hAnsi="Arial" w:cs="Arial"/>
                <w:szCs w:val="24"/>
              </w:rPr>
            </w:pPr>
            <w:r w:rsidRPr="006D4BD7">
              <w:rPr>
                <w:rFonts w:ascii="Arial" w:hAnsi="Arial" w:cs="Arial"/>
                <w:szCs w:val="24"/>
              </w:rPr>
              <w:t xml:space="preserve">From 1 September to the first week in November, after </w:t>
            </w:r>
            <w:r w:rsidR="00BB0197">
              <w:rPr>
                <w:rFonts w:ascii="Arial" w:hAnsi="Arial" w:cs="Arial"/>
                <w:szCs w:val="24"/>
              </w:rPr>
              <w:t>facilities</w:t>
            </w:r>
            <w:r w:rsidRPr="006D4BD7">
              <w:rPr>
                <w:rFonts w:ascii="Arial" w:hAnsi="Arial" w:cs="Arial"/>
                <w:szCs w:val="24"/>
              </w:rPr>
              <w:t xml:space="preserve"> </w:t>
            </w:r>
            <w:r w:rsidR="002F444F">
              <w:rPr>
                <w:rFonts w:ascii="Arial" w:hAnsi="Arial" w:cs="Arial"/>
                <w:szCs w:val="24"/>
              </w:rPr>
              <w:t xml:space="preserve">had </w:t>
            </w:r>
            <w:r w:rsidRPr="006D4BD7">
              <w:rPr>
                <w:rFonts w:ascii="Arial" w:hAnsi="Arial" w:cs="Arial"/>
                <w:szCs w:val="24"/>
              </w:rPr>
              <w:t>re-opened, 40% of cancellations were because of coronavirus concerns. Despite being allowed to open, during that time there was a resurgence in the virus with the tiered system being introduced and lockdowns in England and N</w:t>
            </w:r>
            <w:r w:rsidR="002F444F">
              <w:rPr>
                <w:rFonts w:ascii="Arial" w:hAnsi="Arial" w:cs="Arial"/>
                <w:szCs w:val="24"/>
              </w:rPr>
              <w:t xml:space="preserve">orthern </w:t>
            </w:r>
            <w:r w:rsidRPr="006D4BD7">
              <w:rPr>
                <w:rFonts w:ascii="Arial" w:hAnsi="Arial" w:cs="Arial"/>
                <w:szCs w:val="24"/>
              </w:rPr>
              <w:t>Ireland. This almost certainly had an impact on customer confidence. The next most frequently given response was lack of use/time at 23%, then affordability at 9.7% and people having moved away from the highlands at 8%.</w:t>
            </w:r>
          </w:p>
          <w:p w:rsidR="006D4BD7" w:rsidRDefault="006D4BD7" w:rsidP="005B6671">
            <w:pPr>
              <w:jc w:val="both"/>
              <w:rPr>
                <w:rFonts w:ascii="Arial" w:hAnsi="Arial" w:cs="Arial"/>
                <w:szCs w:val="24"/>
              </w:rPr>
            </w:pPr>
          </w:p>
          <w:p w:rsidR="00AC4D78" w:rsidRDefault="00AC4D78" w:rsidP="005B6671">
            <w:pPr>
              <w:jc w:val="both"/>
              <w:rPr>
                <w:rFonts w:ascii="Arial" w:hAnsi="Arial" w:cs="Arial"/>
                <w:szCs w:val="24"/>
              </w:rPr>
            </w:pPr>
            <w:r>
              <w:rPr>
                <w:noProof/>
              </w:rPr>
              <w:drawing>
                <wp:inline distT="0" distB="0" distL="0" distR="0" wp14:anchorId="4F99B0FF" wp14:editId="235AF311">
                  <wp:extent cx="5224780" cy="29152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24780" cy="2915285"/>
                          </a:xfrm>
                          <a:prstGeom prst="rect">
                            <a:avLst/>
                          </a:prstGeom>
                        </pic:spPr>
                      </pic:pic>
                    </a:graphicData>
                  </a:graphic>
                </wp:inline>
              </w:drawing>
            </w:r>
          </w:p>
          <w:p w:rsidR="006D4BD7" w:rsidRDefault="006D4BD7" w:rsidP="005B6671">
            <w:pPr>
              <w:jc w:val="both"/>
              <w:rPr>
                <w:rFonts w:ascii="Arial" w:hAnsi="Arial" w:cs="Arial"/>
                <w:szCs w:val="24"/>
              </w:rPr>
            </w:pPr>
          </w:p>
          <w:p w:rsidR="006D4BD7" w:rsidRPr="001A65F7" w:rsidRDefault="006D4BD7" w:rsidP="005B6671">
            <w:pPr>
              <w:jc w:val="both"/>
              <w:rPr>
                <w:rFonts w:ascii="Arial" w:hAnsi="Arial" w:cs="Arial"/>
                <w:b/>
                <w:szCs w:val="24"/>
              </w:rPr>
            </w:pPr>
          </w:p>
        </w:tc>
      </w:tr>
      <w:tr w:rsidR="005B6671" w:rsidRPr="000D7575" w:rsidTr="00AE5FC1">
        <w:tc>
          <w:tcPr>
            <w:tcW w:w="460" w:type="pct"/>
          </w:tcPr>
          <w:p w:rsidR="005B6671" w:rsidRPr="000D7575" w:rsidRDefault="006D4BD7" w:rsidP="005B6671">
            <w:pPr>
              <w:jc w:val="both"/>
              <w:rPr>
                <w:rFonts w:ascii="Arial" w:hAnsi="Arial" w:cs="Arial"/>
                <w:szCs w:val="24"/>
              </w:rPr>
            </w:pPr>
            <w:r>
              <w:rPr>
                <w:rFonts w:ascii="Arial" w:hAnsi="Arial" w:cs="Arial"/>
                <w:szCs w:val="24"/>
              </w:rPr>
              <w:t>3.</w:t>
            </w:r>
            <w:r w:rsidR="002F444F">
              <w:rPr>
                <w:rFonts w:ascii="Arial" w:hAnsi="Arial" w:cs="Arial"/>
                <w:szCs w:val="24"/>
              </w:rPr>
              <w:t>8.4</w:t>
            </w:r>
          </w:p>
        </w:tc>
        <w:tc>
          <w:tcPr>
            <w:tcW w:w="4540" w:type="pct"/>
          </w:tcPr>
          <w:p w:rsidR="006D4BD7" w:rsidRDefault="006D4BD7" w:rsidP="005B6671">
            <w:pPr>
              <w:jc w:val="both"/>
              <w:rPr>
                <w:rFonts w:ascii="Arial" w:hAnsi="Arial" w:cs="Arial"/>
                <w:szCs w:val="24"/>
              </w:rPr>
            </w:pPr>
            <w:r w:rsidRPr="006D4BD7">
              <w:rPr>
                <w:rFonts w:ascii="Arial" w:hAnsi="Arial" w:cs="Arial"/>
                <w:szCs w:val="24"/>
              </w:rPr>
              <w:t>By way of comparison, prior to lockdown the lack of use/time was the most frequently given response at 40%</w:t>
            </w:r>
            <w:r w:rsidR="00F036DD">
              <w:rPr>
                <w:rFonts w:ascii="Arial" w:hAnsi="Arial" w:cs="Arial"/>
                <w:szCs w:val="24"/>
              </w:rPr>
              <w:t xml:space="preserve">, </w:t>
            </w:r>
            <w:r w:rsidRPr="006D4BD7">
              <w:rPr>
                <w:rFonts w:ascii="Arial" w:hAnsi="Arial" w:cs="Arial"/>
                <w:szCs w:val="24"/>
              </w:rPr>
              <w:t>then moved away from the highlands at 28% with the rest being split between reasons such as affordability, facilities being too busy and the service no longer meeting people's needs.</w:t>
            </w:r>
          </w:p>
          <w:p w:rsidR="005B6671" w:rsidRPr="00DC5CE0" w:rsidRDefault="005B6671" w:rsidP="006D4BD7">
            <w:pPr>
              <w:jc w:val="both"/>
              <w:rPr>
                <w:rFonts w:ascii="Arial" w:hAnsi="Arial" w:cs="Arial"/>
                <w:szCs w:val="24"/>
              </w:rPr>
            </w:pPr>
          </w:p>
        </w:tc>
      </w:tr>
      <w:tr w:rsidR="00B83708" w:rsidRPr="00B83708" w:rsidTr="00AE5FC1">
        <w:tc>
          <w:tcPr>
            <w:tcW w:w="460" w:type="pct"/>
          </w:tcPr>
          <w:p w:rsidR="00B83708" w:rsidRPr="00DA7278" w:rsidRDefault="00B83708" w:rsidP="00AD7631">
            <w:pPr>
              <w:jc w:val="both"/>
              <w:rPr>
                <w:rFonts w:ascii="Arial" w:hAnsi="Arial" w:cs="Arial"/>
                <w:szCs w:val="24"/>
              </w:rPr>
            </w:pPr>
            <w:r w:rsidRPr="00DA7278">
              <w:rPr>
                <w:rFonts w:ascii="Arial" w:hAnsi="Arial" w:cs="Arial"/>
                <w:szCs w:val="24"/>
              </w:rPr>
              <w:t>3.</w:t>
            </w:r>
            <w:r w:rsidR="00AE5FC1">
              <w:rPr>
                <w:rFonts w:ascii="Arial" w:hAnsi="Arial" w:cs="Arial"/>
                <w:szCs w:val="24"/>
              </w:rPr>
              <w:t>9</w:t>
            </w:r>
            <w:r w:rsidR="00FB51BB">
              <w:rPr>
                <w:rFonts w:ascii="Arial" w:hAnsi="Arial" w:cs="Arial"/>
                <w:szCs w:val="24"/>
              </w:rPr>
              <w:t>.1</w:t>
            </w:r>
          </w:p>
        </w:tc>
        <w:tc>
          <w:tcPr>
            <w:tcW w:w="4540" w:type="pct"/>
          </w:tcPr>
          <w:p w:rsidR="00DA7278" w:rsidRDefault="00DA7278" w:rsidP="00DA7278">
            <w:pPr>
              <w:jc w:val="both"/>
              <w:rPr>
                <w:rFonts w:ascii="Arial" w:hAnsi="Arial" w:cs="Arial"/>
                <w:szCs w:val="24"/>
              </w:rPr>
            </w:pPr>
            <w:r>
              <w:rPr>
                <w:rFonts w:ascii="Arial" w:hAnsi="Arial" w:cs="Arial"/>
                <w:szCs w:val="24"/>
              </w:rPr>
              <w:t xml:space="preserve">A survey of </w:t>
            </w:r>
            <w:r w:rsidR="0075122F">
              <w:rPr>
                <w:rFonts w:ascii="Arial" w:hAnsi="Arial" w:cs="Arial"/>
                <w:szCs w:val="24"/>
              </w:rPr>
              <w:t>customers</w:t>
            </w:r>
            <w:r>
              <w:rPr>
                <w:rFonts w:ascii="Arial" w:hAnsi="Arial" w:cs="Arial"/>
                <w:szCs w:val="24"/>
              </w:rPr>
              <w:t xml:space="preserve"> who</w:t>
            </w:r>
            <w:r w:rsidR="00E04017">
              <w:rPr>
                <w:rFonts w:ascii="Arial" w:hAnsi="Arial" w:cs="Arial"/>
                <w:szCs w:val="24"/>
              </w:rPr>
              <w:t xml:space="preserve"> </w:t>
            </w:r>
            <w:r>
              <w:rPr>
                <w:rFonts w:ascii="Arial" w:hAnsi="Arial" w:cs="Arial"/>
                <w:szCs w:val="24"/>
              </w:rPr>
              <w:t xml:space="preserve">returned to leisure facilities since 31 August 2020 </w:t>
            </w:r>
            <w:r w:rsidR="00E04017">
              <w:rPr>
                <w:rFonts w:ascii="Arial" w:hAnsi="Arial" w:cs="Arial"/>
                <w:szCs w:val="24"/>
              </w:rPr>
              <w:t xml:space="preserve"> was issued on 20 November 2020 </w:t>
            </w:r>
            <w:r w:rsidR="006D6161">
              <w:rPr>
                <w:rFonts w:ascii="Arial" w:hAnsi="Arial" w:cs="Arial"/>
                <w:szCs w:val="24"/>
              </w:rPr>
              <w:t>with</w:t>
            </w:r>
            <w:r w:rsidR="00E04017">
              <w:rPr>
                <w:rFonts w:ascii="Arial" w:hAnsi="Arial" w:cs="Arial"/>
                <w:szCs w:val="24"/>
              </w:rPr>
              <w:t xml:space="preserve"> 912 response</w:t>
            </w:r>
            <w:r w:rsidR="0011448D">
              <w:rPr>
                <w:rFonts w:ascii="Arial" w:hAnsi="Arial" w:cs="Arial"/>
                <w:szCs w:val="24"/>
              </w:rPr>
              <w:t>s</w:t>
            </w:r>
            <w:r>
              <w:rPr>
                <w:rFonts w:ascii="Arial" w:hAnsi="Arial" w:cs="Arial"/>
                <w:szCs w:val="24"/>
              </w:rPr>
              <w:t>. The survey</w:t>
            </w:r>
            <w:r w:rsidR="00E04017">
              <w:rPr>
                <w:rFonts w:ascii="Arial" w:hAnsi="Arial" w:cs="Arial"/>
                <w:szCs w:val="24"/>
              </w:rPr>
              <w:t xml:space="preserve"> was timed to </w:t>
            </w:r>
            <w:r>
              <w:rPr>
                <w:rFonts w:ascii="Arial" w:hAnsi="Arial" w:cs="Arial"/>
                <w:szCs w:val="24"/>
              </w:rPr>
              <w:t>follow the reintroduction of all of the activities which are allowed under the</w:t>
            </w:r>
            <w:r w:rsidR="0075122F">
              <w:rPr>
                <w:rFonts w:ascii="Arial" w:hAnsi="Arial" w:cs="Arial"/>
                <w:szCs w:val="24"/>
              </w:rPr>
              <w:t xml:space="preserve"> </w:t>
            </w:r>
            <w:r>
              <w:rPr>
                <w:rFonts w:ascii="Arial" w:hAnsi="Arial" w:cs="Arial"/>
                <w:szCs w:val="24"/>
              </w:rPr>
              <w:t>COVID-19 management guidance</w:t>
            </w:r>
            <w:r w:rsidR="0075122F">
              <w:rPr>
                <w:rFonts w:ascii="Arial" w:hAnsi="Arial" w:cs="Arial"/>
                <w:szCs w:val="24"/>
              </w:rPr>
              <w:t xml:space="preserve"> (</w:t>
            </w:r>
            <w:r>
              <w:rPr>
                <w:rFonts w:ascii="Arial" w:hAnsi="Arial" w:cs="Arial"/>
                <w:szCs w:val="24"/>
              </w:rPr>
              <w:t>the last of which was swimming lessons</w:t>
            </w:r>
            <w:r w:rsidR="0075122F">
              <w:rPr>
                <w:rFonts w:ascii="Arial" w:hAnsi="Arial" w:cs="Arial"/>
                <w:szCs w:val="24"/>
              </w:rPr>
              <w:t>)</w:t>
            </w:r>
            <w:r>
              <w:rPr>
                <w:rFonts w:ascii="Arial" w:hAnsi="Arial" w:cs="Arial"/>
                <w:szCs w:val="24"/>
              </w:rPr>
              <w:t xml:space="preserve"> in order to ensure that the results </w:t>
            </w:r>
            <w:r w:rsidR="0075122F">
              <w:rPr>
                <w:rFonts w:ascii="Arial" w:hAnsi="Arial" w:cs="Arial"/>
                <w:szCs w:val="24"/>
              </w:rPr>
              <w:t xml:space="preserve">were based on HLH having done as much as possible </w:t>
            </w:r>
            <w:r w:rsidR="00E04017">
              <w:rPr>
                <w:rFonts w:ascii="Arial" w:hAnsi="Arial" w:cs="Arial"/>
                <w:szCs w:val="24"/>
              </w:rPr>
              <w:t>from a programming perspective to encourage customers to return</w:t>
            </w:r>
            <w:r w:rsidR="0075122F">
              <w:rPr>
                <w:rFonts w:ascii="Arial" w:hAnsi="Arial" w:cs="Arial"/>
                <w:szCs w:val="24"/>
              </w:rPr>
              <w:t>.</w:t>
            </w:r>
            <w:r w:rsidR="00304401">
              <w:rPr>
                <w:rFonts w:ascii="Arial" w:hAnsi="Arial" w:cs="Arial"/>
                <w:szCs w:val="24"/>
              </w:rPr>
              <w:t xml:space="preserve"> </w:t>
            </w:r>
          </w:p>
          <w:p w:rsidR="00DA7278" w:rsidRPr="00DA7278" w:rsidRDefault="00DA7278" w:rsidP="00DA7278">
            <w:pPr>
              <w:jc w:val="both"/>
              <w:rPr>
                <w:rFonts w:ascii="Arial" w:hAnsi="Arial" w:cs="Arial"/>
                <w:szCs w:val="24"/>
              </w:rPr>
            </w:pPr>
          </w:p>
        </w:tc>
      </w:tr>
      <w:tr w:rsidR="0075122F" w:rsidRPr="00B83708" w:rsidTr="00AE5FC1">
        <w:trPr>
          <w:trHeight w:val="3119"/>
        </w:trPr>
        <w:tc>
          <w:tcPr>
            <w:tcW w:w="460" w:type="pct"/>
          </w:tcPr>
          <w:p w:rsidR="0075122F" w:rsidRPr="00DA7278" w:rsidRDefault="0075122F" w:rsidP="00AD7631">
            <w:pPr>
              <w:jc w:val="both"/>
              <w:rPr>
                <w:rFonts w:ascii="Arial" w:hAnsi="Arial" w:cs="Arial"/>
                <w:szCs w:val="24"/>
              </w:rPr>
            </w:pPr>
            <w:r>
              <w:rPr>
                <w:rFonts w:ascii="Arial" w:hAnsi="Arial" w:cs="Arial"/>
                <w:szCs w:val="24"/>
              </w:rPr>
              <w:lastRenderedPageBreak/>
              <w:t>3.</w:t>
            </w:r>
            <w:r w:rsidR="00AE5FC1">
              <w:rPr>
                <w:rFonts w:ascii="Arial" w:hAnsi="Arial" w:cs="Arial"/>
                <w:szCs w:val="24"/>
              </w:rPr>
              <w:t>9</w:t>
            </w:r>
            <w:r w:rsidR="00FB51BB">
              <w:rPr>
                <w:rFonts w:ascii="Arial" w:hAnsi="Arial" w:cs="Arial"/>
                <w:szCs w:val="24"/>
              </w:rPr>
              <w:t>.2</w:t>
            </w:r>
          </w:p>
        </w:tc>
        <w:tc>
          <w:tcPr>
            <w:tcW w:w="4540" w:type="pct"/>
          </w:tcPr>
          <w:p w:rsidR="0011448D" w:rsidRDefault="0075122F" w:rsidP="0075122F">
            <w:pPr>
              <w:jc w:val="both"/>
              <w:rPr>
                <w:rFonts w:ascii="Arial" w:hAnsi="Arial" w:cs="Arial"/>
                <w:szCs w:val="24"/>
              </w:rPr>
            </w:pPr>
            <w:r>
              <w:rPr>
                <w:rFonts w:ascii="Arial" w:hAnsi="Arial" w:cs="Arial"/>
                <w:szCs w:val="24"/>
              </w:rPr>
              <w:t xml:space="preserve">The </w:t>
            </w:r>
            <w:r w:rsidR="00BC7CBE">
              <w:rPr>
                <w:rFonts w:ascii="Arial" w:hAnsi="Arial" w:cs="Arial"/>
                <w:szCs w:val="24"/>
              </w:rPr>
              <w:t>survey responses indicate that as far as customers are concerned the service</w:t>
            </w:r>
            <w:r w:rsidR="00E04017">
              <w:rPr>
                <w:rFonts w:ascii="Arial" w:hAnsi="Arial" w:cs="Arial"/>
                <w:szCs w:val="24"/>
              </w:rPr>
              <w:t xml:space="preserve"> in leisure facilities</w:t>
            </w:r>
            <w:r w:rsidR="00BC7CBE">
              <w:rPr>
                <w:rFonts w:ascii="Arial" w:hAnsi="Arial" w:cs="Arial"/>
                <w:szCs w:val="24"/>
              </w:rPr>
              <w:t xml:space="preserve"> and </w:t>
            </w:r>
            <w:r w:rsidR="00E04017">
              <w:rPr>
                <w:rFonts w:ascii="Arial" w:hAnsi="Arial" w:cs="Arial"/>
                <w:szCs w:val="24"/>
              </w:rPr>
              <w:t xml:space="preserve">the </w:t>
            </w:r>
            <w:r w:rsidR="00BC7CBE">
              <w:rPr>
                <w:rFonts w:ascii="Arial" w:hAnsi="Arial" w:cs="Arial"/>
                <w:szCs w:val="24"/>
              </w:rPr>
              <w:t xml:space="preserve">new arrangements are </w:t>
            </w:r>
            <w:r w:rsidR="0038395D">
              <w:rPr>
                <w:rFonts w:ascii="Arial" w:hAnsi="Arial" w:cs="Arial"/>
                <w:szCs w:val="24"/>
              </w:rPr>
              <w:t>meeting customer expectations</w:t>
            </w:r>
            <w:r w:rsidR="00BC7CBE">
              <w:rPr>
                <w:rFonts w:ascii="Arial" w:hAnsi="Arial" w:cs="Arial"/>
                <w:szCs w:val="24"/>
              </w:rPr>
              <w:t>. T</w:t>
            </w:r>
            <w:r w:rsidR="00BC7CBE" w:rsidRPr="00BC7CBE">
              <w:rPr>
                <w:rFonts w:ascii="Arial" w:hAnsi="Arial" w:cs="Arial"/>
                <w:szCs w:val="24"/>
              </w:rPr>
              <w:t xml:space="preserve">he results are summarised </w:t>
            </w:r>
            <w:r w:rsidR="00BC7CBE">
              <w:rPr>
                <w:rFonts w:ascii="Arial" w:hAnsi="Arial" w:cs="Arial"/>
                <w:szCs w:val="24"/>
              </w:rPr>
              <w:t xml:space="preserve">below and there is further detail in </w:t>
            </w:r>
            <w:r w:rsidR="00BC7CBE">
              <w:rPr>
                <w:rFonts w:ascii="Arial" w:hAnsi="Arial" w:cs="Arial"/>
                <w:b/>
                <w:bCs/>
                <w:szCs w:val="24"/>
              </w:rPr>
              <w:t>Appendix C</w:t>
            </w:r>
            <w:r w:rsidRPr="00BC7CBE">
              <w:rPr>
                <w:rFonts w:ascii="Arial" w:hAnsi="Arial" w:cs="Arial"/>
                <w:szCs w:val="24"/>
              </w:rPr>
              <w:t>:</w:t>
            </w:r>
          </w:p>
          <w:p w:rsidR="0075122F" w:rsidRPr="00BC7CBE" w:rsidRDefault="0075122F" w:rsidP="0075122F">
            <w:pPr>
              <w:jc w:val="both"/>
              <w:rPr>
                <w:rFonts w:ascii="Arial" w:hAnsi="Arial" w:cs="Arial"/>
                <w:szCs w:val="24"/>
              </w:rPr>
            </w:pPr>
            <w:r w:rsidRPr="00BC7CBE">
              <w:rPr>
                <w:rFonts w:ascii="Arial" w:hAnsi="Arial" w:cs="Arial"/>
                <w:szCs w:val="24"/>
              </w:rPr>
              <w:t xml:space="preserve"> </w:t>
            </w:r>
          </w:p>
          <w:p w:rsidR="0075122F" w:rsidRPr="0011448D" w:rsidRDefault="0075122F" w:rsidP="00446667">
            <w:pPr>
              <w:pStyle w:val="ListParagraph"/>
              <w:numPr>
                <w:ilvl w:val="0"/>
                <w:numId w:val="30"/>
              </w:numPr>
              <w:spacing w:line="240" w:lineRule="auto"/>
              <w:ind w:left="714" w:hanging="357"/>
              <w:jc w:val="both"/>
              <w:rPr>
                <w:rFonts w:ascii="Arial" w:hAnsi="Arial" w:cs="Arial"/>
                <w:sz w:val="24"/>
                <w:szCs w:val="24"/>
              </w:rPr>
            </w:pPr>
            <w:r w:rsidRPr="0011448D">
              <w:rPr>
                <w:rFonts w:ascii="Arial" w:hAnsi="Arial" w:cs="Arial"/>
                <w:sz w:val="24"/>
                <w:szCs w:val="24"/>
              </w:rPr>
              <w:t>91.5% rat</w:t>
            </w:r>
            <w:r w:rsidR="00E04017" w:rsidRPr="0011448D">
              <w:rPr>
                <w:rFonts w:ascii="Arial" w:hAnsi="Arial" w:cs="Arial"/>
                <w:sz w:val="24"/>
                <w:szCs w:val="24"/>
              </w:rPr>
              <w:t>ed</w:t>
            </w:r>
            <w:r w:rsidRPr="0011448D">
              <w:rPr>
                <w:rFonts w:ascii="Arial" w:hAnsi="Arial" w:cs="Arial"/>
                <w:sz w:val="24"/>
                <w:szCs w:val="24"/>
              </w:rPr>
              <w:t xml:space="preserve"> their customer experience with the new COVID-19 arrangements as good</w:t>
            </w:r>
            <w:r w:rsidR="00304401" w:rsidRPr="0011448D">
              <w:rPr>
                <w:rFonts w:ascii="Arial" w:hAnsi="Arial" w:cs="Arial"/>
                <w:sz w:val="24"/>
                <w:szCs w:val="24"/>
              </w:rPr>
              <w:t>, very good or excellent</w:t>
            </w:r>
            <w:r w:rsidR="00FB51BB" w:rsidRPr="0011448D">
              <w:rPr>
                <w:rFonts w:ascii="Arial" w:hAnsi="Arial" w:cs="Arial"/>
                <w:sz w:val="24"/>
                <w:szCs w:val="24"/>
              </w:rPr>
              <w:t>;</w:t>
            </w:r>
          </w:p>
          <w:p w:rsidR="0075122F" w:rsidRPr="0011448D" w:rsidRDefault="0075122F" w:rsidP="00446667">
            <w:pPr>
              <w:pStyle w:val="ListParagraph"/>
              <w:numPr>
                <w:ilvl w:val="0"/>
                <w:numId w:val="30"/>
              </w:numPr>
              <w:spacing w:line="240" w:lineRule="auto"/>
              <w:ind w:left="714" w:hanging="357"/>
              <w:jc w:val="both"/>
              <w:rPr>
                <w:rFonts w:ascii="Arial" w:hAnsi="Arial" w:cs="Arial"/>
                <w:sz w:val="24"/>
                <w:szCs w:val="24"/>
              </w:rPr>
            </w:pPr>
            <w:r w:rsidRPr="0011448D">
              <w:rPr>
                <w:rFonts w:ascii="Arial" w:hAnsi="Arial" w:cs="Arial"/>
                <w:sz w:val="24"/>
                <w:szCs w:val="24"/>
              </w:rPr>
              <w:t>94.6% rat</w:t>
            </w:r>
            <w:r w:rsidR="00E04017" w:rsidRPr="0011448D">
              <w:rPr>
                <w:rFonts w:ascii="Arial" w:hAnsi="Arial" w:cs="Arial"/>
                <w:sz w:val="24"/>
                <w:szCs w:val="24"/>
              </w:rPr>
              <w:t>ed</w:t>
            </w:r>
            <w:r w:rsidRPr="0011448D">
              <w:rPr>
                <w:rFonts w:ascii="Arial" w:hAnsi="Arial" w:cs="Arial"/>
                <w:sz w:val="24"/>
                <w:szCs w:val="24"/>
              </w:rPr>
              <w:t xml:space="preserve"> cleaning provision as goo</w:t>
            </w:r>
            <w:r w:rsidR="00304401" w:rsidRPr="0011448D">
              <w:rPr>
                <w:rFonts w:ascii="Arial" w:hAnsi="Arial" w:cs="Arial"/>
                <w:sz w:val="24"/>
                <w:szCs w:val="24"/>
              </w:rPr>
              <w:t>d, very good or excellent</w:t>
            </w:r>
            <w:r w:rsidR="00FB51BB" w:rsidRPr="0011448D">
              <w:rPr>
                <w:rFonts w:ascii="Arial" w:hAnsi="Arial" w:cs="Arial"/>
                <w:sz w:val="24"/>
                <w:szCs w:val="24"/>
              </w:rPr>
              <w:t>;</w:t>
            </w:r>
          </w:p>
          <w:p w:rsidR="0075122F" w:rsidRPr="0011448D" w:rsidRDefault="00FB51BB" w:rsidP="00446667">
            <w:pPr>
              <w:pStyle w:val="ListParagraph"/>
              <w:numPr>
                <w:ilvl w:val="0"/>
                <w:numId w:val="30"/>
              </w:numPr>
              <w:spacing w:line="240" w:lineRule="auto"/>
              <w:ind w:left="714" w:hanging="357"/>
              <w:jc w:val="both"/>
              <w:rPr>
                <w:rFonts w:ascii="Arial" w:hAnsi="Arial" w:cs="Arial"/>
                <w:sz w:val="24"/>
                <w:szCs w:val="24"/>
              </w:rPr>
            </w:pPr>
            <w:r w:rsidRPr="0011448D">
              <w:rPr>
                <w:rFonts w:ascii="Arial" w:hAnsi="Arial" w:cs="Arial"/>
                <w:sz w:val="24"/>
                <w:szCs w:val="24"/>
              </w:rPr>
              <w:t xml:space="preserve">87.6% </w:t>
            </w:r>
            <w:r w:rsidR="005D3907" w:rsidRPr="0011448D">
              <w:rPr>
                <w:rFonts w:ascii="Arial" w:hAnsi="Arial" w:cs="Arial"/>
                <w:sz w:val="24"/>
                <w:szCs w:val="24"/>
              </w:rPr>
              <w:t>sa</w:t>
            </w:r>
            <w:r w:rsidR="00E04017" w:rsidRPr="0011448D">
              <w:rPr>
                <w:rFonts w:ascii="Arial" w:hAnsi="Arial" w:cs="Arial"/>
                <w:sz w:val="24"/>
                <w:szCs w:val="24"/>
              </w:rPr>
              <w:t>id</w:t>
            </w:r>
            <w:r w:rsidRPr="0011448D">
              <w:rPr>
                <w:rFonts w:ascii="Arial" w:hAnsi="Arial" w:cs="Arial"/>
                <w:sz w:val="24"/>
                <w:szCs w:val="24"/>
              </w:rPr>
              <w:t xml:space="preserve"> that it was easy or very easy to maintain social distancing; </w:t>
            </w:r>
          </w:p>
          <w:p w:rsidR="00FB51BB" w:rsidRPr="0011448D" w:rsidRDefault="00FB51BB" w:rsidP="00446667">
            <w:pPr>
              <w:pStyle w:val="ListParagraph"/>
              <w:numPr>
                <w:ilvl w:val="0"/>
                <w:numId w:val="30"/>
              </w:numPr>
              <w:spacing w:line="240" w:lineRule="auto"/>
              <w:ind w:left="714" w:hanging="357"/>
              <w:jc w:val="both"/>
              <w:rPr>
                <w:rFonts w:ascii="Arial" w:hAnsi="Arial" w:cs="Arial"/>
                <w:sz w:val="24"/>
                <w:szCs w:val="24"/>
              </w:rPr>
            </w:pPr>
            <w:r w:rsidRPr="0011448D">
              <w:rPr>
                <w:rFonts w:ascii="Arial" w:hAnsi="Arial" w:cs="Arial"/>
                <w:sz w:val="24"/>
                <w:szCs w:val="24"/>
              </w:rPr>
              <w:t>59.1 %</w:t>
            </w:r>
            <w:r w:rsidR="005D3907" w:rsidRPr="0011448D">
              <w:rPr>
                <w:rFonts w:ascii="Arial" w:hAnsi="Arial" w:cs="Arial"/>
                <w:sz w:val="24"/>
                <w:szCs w:val="24"/>
              </w:rPr>
              <w:t xml:space="preserve"> sa</w:t>
            </w:r>
            <w:r w:rsidR="00E04017" w:rsidRPr="0011448D">
              <w:rPr>
                <w:rFonts w:ascii="Arial" w:hAnsi="Arial" w:cs="Arial"/>
                <w:sz w:val="24"/>
                <w:szCs w:val="24"/>
              </w:rPr>
              <w:t>id</w:t>
            </w:r>
            <w:r w:rsidRPr="0011448D">
              <w:rPr>
                <w:rFonts w:ascii="Arial" w:hAnsi="Arial" w:cs="Arial"/>
                <w:sz w:val="24"/>
                <w:szCs w:val="24"/>
              </w:rPr>
              <w:t xml:space="preserve"> that compared with other places they had visited their safety experience was better than others, (with 39.7% saying it was about the same). Reasons people gave for saying that their experience felt less safe was not taking customer temperatures prior to entry, other customers not following one way systems in changing rooms, there being limited circulation space, there being too many swimmers per lane (lane swimming is bookable and numbers are restricted in compliance with government guidance), and a suggestion that people wear face coverings in fitness suites while exercising on resistance equipment;</w:t>
            </w:r>
          </w:p>
          <w:p w:rsidR="00FB51BB" w:rsidRPr="0011448D" w:rsidRDefault="00FB51BB" w:rsidP="00446667">
            <w:pPr>
              <w:pStyle w:val="ListParagraph"/>
              <w:numPr>
                <w:ilvl w:val="0"/>
                <w:numId w:val="30"/>
              </w:numPr>
              <w:spacing w:line="240" w:lineRule="auto"/>
              <w:ind w:left="714" w:hanging="357"/>
              <w:jc w:val="both"/>
              <w:rPr>
                <w:rFonts w:ascii="Arial" w:hAnsi="Arial" w:cs="Arial"/>
                <w:sz w:val="24"/>
                <w:szCs w:val="24"/>
              </w:rPr>
            </w:pPr>
            <w:r w:rsidRPr="0011448D">
              <w:rPr>
                <w:rFonts w:ascii="Arial" w:hAnsi="Arial" w:cs="Arial"/>
                <w:sz w:val="24"/>
                <w:szCs w:val="24"/>
              </w:rPr>
              <w:t xml:space="preserve">79% said that the changes to opening hours suited them; and </w:t>
            </w:r>
          </w:p>
          <w:p w:rsidR="0075122F" w:rsidRPr="00FB51BB" w:rsidRDefault="00FB51BB" w:rsidP="00446667">
            <w:pPr>
              <w:pStyle w:val="ListParagraph"/>
              <w:numPr>
                <w:ilvl w:val="0"/>
                <w:numId w:val="30"/>
              </w:numPr>
              <w:spacing w:line="240" w:lineRule="auto"/>
              <w:ind w:left="714" w:hanging="357"/>
              <w:jc w:val="both"/>
              <w:rPr>
                <w:rFonts w:ascii="Arial" w:hAnsi="Arial" w:cs="Arial"/>
                <w:szCs w:val="24"/>
              </w:rPr>
            </w:pPr>
            <w:r w:rsidRPr="0011448D">
              <w:rPr>
                <w:rFonts w:ascii="Arial" w:hAnsi="Arial" w:cs="Arial"/>
                <w:sz w:val="24"/>
                <w:szCs w:val="24"/>
              </w:rPr>
              <w:t>89.6% said that the online booking system was good</w:t>
            </w:r>
            <w:r w:rsidR="00304401" w:rsidRPr="0011448D">
              <w:rPr>
                <w:rFonts w:ascii="Arial" w:hAnsi="Arial" w:cs="Arial"/>
                <w:sz w:val="24"/>
                <w:szCs w:val="24"/>
              </w:rPr>
              <w:t>, very good or excellent</w:t>
            </w:r>
            <w:r w:rsidRPr="0011448D">
              <w:rPr>
                <w:rFonts w:ascii="Arial" w:hAnsi="Arial" w:cs="Arial"/>
                <w:sz w:val="24"/>
                <w:szCs w:val="24"/>
              </w:rPr>
              <w:t>.</w:t>
            </w:r>
          </w:p>
        </w:tc>
      </w:tr>
      <w:tr w:rsidR="0075122F" w:rsidRPr="00B83708" w:rsidTr="00AE5FC1">
        <w:tc>
          <w:tcPr>
            <w:tcW w:w="460" w:type="pct"/>
          </w:tcPr>
          <w:p w:rsidR="0075122F" w:rsidRPr="00DA7278" w:rsidRDefault="00304401" w:rsidP="00AD7631">
            <w:pPr>
              <w:jc w:val="both"/>
              <w:rPr>
                <w:rFonts w:ascii="Arial" w:hAnsi="Arial" w:cs="Arial"/>
                <w:szCs w:val="24"/>
              </w:rPr>
            </w:pPr>
            <w:r>
              <w:rPr>
                <w:rFonts w:ascii="Arial" w:hAnsi="Arial" w:cs="Arial"/>
                <w:szCs w:val="24"/>
              </w:rPr>
              <w:t>3.</w:t>
            </w:r>
            <w:r w:rsidR="00AE5FC1">
              <w:rPr>
                <w:rFonts w:ascii="Arial" w:hAnsi="Arial" w:cs="Arial"/>
                <w:szCs w:val="24"/>
              </w:rPr>
              <w:t>9</w:t>
            </w:r>
            <w:r>
              <w:rPr>
                <w:rFonts w:ascii="Arial" w:hAnsi="Arial" w:cs="Arial"/>
                <w:szCs w:val="24"/>
              </w:rPr>
              <w:t>.3</w:t>
            </w:r>
          </w:p>
        </w:tc>
        <w:tc>
          <w:tcPr>
            <w:tcW w:w="4540" w:type="pct"/>
          </w:tcPr>
          <w:p w:rsidR="0075122F" w:rsidRDefault="00304401" w:rsidP="00DA7278">
            <w:pPr>
              <w:jc w:val="both"/>
              <w:rPr>
                <w:rFonts w:ascii="Arial" w:hAnsi="Arial" w:cs="Arial"/>
                <w:szCs w:val="24"/>
              </w:rPr>
            </w:pPr>
            <w:r>
              <w:rPr>
                <w:rFonts w:ascii="Arial" w:hAnsi="Arial" w:cs="Arial"/>
                <w:szCs w:val="24"/>
              </w:rPr>
              <w:t xml:space="preserve">Customers were also asked what could be done to improve the service and many of the responses were to keep doing what we are doing. There were a high number of responses saying that customers liked that all activities are bookable and </w:t>
            </w:r>
            <w:r w:rsidR="00C14D0D">
              <w:rPr>
                <w:rFonts w:ascii="Arial" w:hAnsi="Arial" w:cs="Arial"/>
                <w:szCs w:val="24"/>
              </w:rPr>
              <w:t xml:space="preserve">that </w:t>
            </w:r>
            <w:r>
              <w:rPr>
                <w:rFonts w:ascii="Arial" w:hAnsi="Arial" w:cs="Arial"/>
                <w:szCs w:val="24"/>
              </w:rPr>
              <w:t xml:space="preserve">numbers in activities </w:t>
            </w:r>
            <w:r w:rsidR="00E04017">
              <w:rPr>
                <w:rFonts w:ascii="Arial" w:hAnsi="Arial" w:cs="Arial"/>
                <w:szCs w:val="24"/>
              </w:rPr>
              <w:t xml:space="preserve">are </w:t>
            </w:r>
            <w:r>
              <w:rPr>
                <w:rFonts w:ascii="Arial" w:hAnsi="Arial" w:cs="Arial"/>
                <w:szCs w:val="24"/>
              </w:rPr>
              <w:t xml:space="preserve">restricted compared </w:t>
            </w:r>
            <w:r w:rsidR="00E04017">
              <w:rPr>
                <w:rFonts w:ascii="Arial" w:hAnsi="Arial" w:cs="Arial"/>
                <w:szCs w:val="24"/>
              </w:rPr>
              <w:t>to</w:t>
            </w:r>
            <w:r>
              <w:rPr>
                <w:rFonts w:ascii="Arial" w:hAnsi="Arial" w:cs="Arial"/>
                <w:szCs w:val="24"/>
              </w:rPr>
              <w:t xml:space="preserve"> pre-lock</w:t>
            </w:r>
            <w:r w:rsidR="00C14D0D">
              <w:rPr>
                <w:rFonts w:ascii="Arial" w:hAnsi="Arial" w:cs="Arial"/>
                <w:szCs w:val="24"/>
              </w:rPr>
              <w:t>d</w:t>
            </w:r>
            <w:r>
              <w:rPr>
                <w:rFonts w:ascii="Arial" w:hAnsi="Arial" w:cs="Arial"/>
                <w:szCs w:val="24"/>
              </w:rPr>
              <w:t xml:space="preserve">own. </w:t>
            </w:r>
            <w:r w:rsidR="00C14D0D">
              <w:rPr>
                <w:rFonts w:ascii="Arial" w:hAnsi="Arial" w:cs="Arial"/>
                <w:szCs w:val="24"/>
              </w:rPr>
              <w:t xml:space="preserve">There were some requests that opening hours be extended (operating costs associated with COVID-19 management arrangements are higher than they were before and opening hours have been targeted to the busiest times in order to minimise costs). </w:t>
            </w:r>
          </w:p>
          <w:p w:rsidR="00C14D0D" w:rsidRDefault="00C14D0D" w:rsidP="00DA7278">
            <w:pPr>
              <w:jc w:val="both"/>
              <w:rPr>
                <w:rFonts w:ascii="Arial" w:hAnsi="Arial" w:cs="Arial"/>
                <w:szCs w:val="24"/>
              </w:rPr>
            </w:pPr>
          </w:p>
        </w:tc>
      </w:tr>
      <w:tr w:rsidR="0075122F" w:rsidRPr="00B83708" w:rsidTr="00AE5FC1">
        <w:tc>
          <w:tcPr>
            <w:tcW w:w="460" w:type="pct"/>
          </w:tcPr>
          <w:p w:rsidR="0075122F" w:rsidRPr="00DA7278" w:rsidRDefault="00C14D0D" w:rsidP="00AD7631">
            <w:pPr>
              <w:jc w:val="both"/>
              <w:rPr>
                <w:rFonts w:ascii="Arial" w:hAnsi="Arial" w:cs="Arial"/>
                <w:szCs w:val="24"/>
              </w:rPr>
            </w:pPr>
            <w:r>
              <w:rPr>
                <w:rFonts w:ascii="Arial" w:hAnsi="Arial" w:cs="Arial"/>
                <w:szCs w:val="24"/>
              </w:rPr>
              <w:t>3.</w:t>
            </w:r>
            <w:r w:rsidR="00AE5FC1">
              <w:rPr>
                <w:rFonts w:ascii="Arial" w:hAnsi="Arial" w:cs="Arial"/>
                <w:szCs w:val="24"/>
              </w:rPr>
              <w:t>9</w:t>
            </w:r>
            <w:r>
              <w:rPr>
                <w:rFonts w:ascii="Arial" w:hAnsi="Arial" w:cs="Arial"/>
                <w:szCs w:val="24"/>
              </w:rPr>
              <w:t>.4</w:t>
            </w:r>
          </w:p>
        </w:tc>
        <w:tc>
          <w:tcPr>
            <w:tcW w:w="4540" w:type="pct"/>
          </w:tcPr>
          <w:p w:rsidR="0075122F" w:rsidRDefault="00C14D0D" w:rsidP="00DA7278">
            <w:pPr>
              <w:jc w:val="both"/>
              <w:rPr>
                <w:rFonts w:ascii="Arial" w:hAnsi="Arial" w:cs="Arial"/>
                <w:szCs w:val="24"/>
              </w:rPr>
            </w:pPr>
            <w:r w:rsidRPr="0046387C">
              <w:rPr>
                <w:rFonts w:ascii="Arial" w:hAnsi="Arial" w:cs="Arial"/>
                <w:szCs w:val="24"/>
              </w:rPr>
              <w:t>The leisure managers have reviewed the survey and the following changes were made:</w:t>
            </w:r>
          </w:p>
          <w:p w:rsidR="0011448D" w:rsidRPr="0046387C" w:rsidRDefault="0011448D" w:rsidP="00DA7278">
            <w:pPr>
              <w:jc w:val="both"/>
              <w:rPr>
                <w:rFonts w:ascii="Arial" w:hAnsi="Arial" w:cs="Arial"/>
                <w:szCs w:val="24"/>
              </w:rPr>
            </w:pPr>
          </w:p>
          <w:p w:rsidR="0024745C" w:rsidRPr="0011448D" w:rsidRDefault="0011448D" w:rsidP="00446667">
            <w:pPr>
              <w:pStyle w:val="ListParagraph"/>
              <w:numPr>
                <w:ilvl w:val="0"/>
                <w:numId w:val="31"/>
              </w:numPr>
              <w:spacing w:line="240" w:lineRule="auto"/>
              <w:ind w:hanging="397"/>
              <w:jc w:val="both"/>
              <w:rPr>
                <w:rFonts w:ascii="Arial" w:hAnsi="Arial" w:cs="Arial"/>
                <w:sz w:val="24"/>
                <w:szCs w:val="24"/>
              </w:rPr>
            </w:pPr>
            <w:r>
              <w:rPr>
                <w:rFonts w:ascii="Arial" w:hAnsi="Arial" w:cs="Arial"/>
                <w:sz w:val="24"/>
                <w:szCs w:val="24"/>
              </w:rPr>
              <w:t>i</w:t>
            </w:r>
            <w:r w:rsidR="0024745C" w:rsidRPr="0011448D">
              <w:rPr>
                <w:rFonts w:ascii="Arial" w:hAnsi="Arial" w:cs="Arial"/>
                <w:sz w:val="24"/>
                <w:szCs w:val="24"/>
              </w:rPr>
              <w:t>nstructors of group activities have re-enforced physical distancing messages;</w:t>
            </w:r>
          </w:p>
          <w:p w:rsidR="00C14D0D" w:rsidRPr="0011448D" w:rsidRDefault="0011448D" w:rsidP="00446667">
            <w:pPr>
              <w:pStyle w:val="ListParagraph"/>
              <w:numPr>
                <w:ilvl w:val="0"/>
                <w:numId w:val="31"/>
              </w:numPr>
              <w:spacing w:line="240" w:lineRule="auto"/>
              <w:ind w:hanging="397"/>
              <w:jc w:val="both"/>
              <w:rPr>
                <w:rFonts w:ascii="Arial" w:hAnsi="Arial" w:cs="Arial"/>
                <w:sz w:val="24"/>
                <w:szCs w:val="24"/>
              </w:rPr>
            </w:pPr>
            <w:r>
              <w:rPr>
                <w:rFonts w:ascii="Arial" w:hAnsi="Arial" w:cs="Arial"/>
                <w:sz w:val="24"/>
                <w:szCs w:val="24"/>
              </w:rPr>
              <w:t>s</w:t>
            </w:r>
            <w:r w:rsidR="0024745C" w:rsidRPr="0011448D">
              <w:rPr>
                <w:rFonts w:ascii="Arial" w:hAnsi="Arial" w:cs="Arial"/>
                <w:sz w:val="24"/>
                <w:szCs w:val="24"/>
              </w:rPr>
              <w:t>ignage has been reviewed to clarify one</w:t>
            </w:r>
            <w:r w:rsidR="0038395D">
              <w:rPr>
                <w:rFonts w:ascii="Arial" w:hAnsi="Arial" w:cs="Arial"/>
                <w:sz w:val="24"/>
                <w:szCs w:val="24"/>
              </w:rPr>
              <w:t>-</w:t>
            </w:r>
            <w:r w:rsidR="0024745C" w:rsidRPr="0011448D">
              <w:rPr>
                <w:rFonts w:ascii="Arial" w:hAnsi="Arial" w:cs="Arial"/>
                <w:sz w:val="24"/>
                <w:szCs w:val="24"/>
              </w:rPr>
              <w:t xml:space="preserve">way systems; </w:t>
            </w:r>
          </w:p>
          <w:p w:rsidR="0024745C" w:rsidRPr="0011448D" w:rsidRDefault="0011448D" w:rsidP="00446667">
            <w:pPr>
              <w:pStyle w:val="ListParagraph"/>
              <w:numPr>
                <w:ilvl w:val="0"/>
                <w:numId w:val="31"/>
              </w:numPr>
              <w:spacing w:line="240" w:lineRule="auto"/>
              <w:ind w:hanging="397"/>
              <w:jc w:val="both"/>
              <w:rPr>
                <w:rFonts w:ascii="Arial" w:hAnsi="Arial" w:cs="Arial"/>
                <w:sz w:val="24"/>
                <w:szCs w:val="24"/>
              </w:rPr>
            </w:pPr>
            <w:r>
              <w:rPr>
                <w:rFonts w:ascii="Arial" w:hAnsi="Arial" w:cs="Arial"/>
                <w:sz w:val="24"/>
                <w:szCs w:val="24"/>
              </w:rPr>
              <w:t>p</w:t>
            </w:r>
            <w:r w:rsidR="0024745C" w:rsidRPr="0011448D">
              <w:rPr>
                <w:rFonts w:ascii="Arial" w:hAnsi="Arial" w:cs="Arial"/>
                <w:sz w:val="24"/>
                <w:szCs w:val="24"/>
              </w:rPr>
              <w:t xml:space="preserve">ublic address systems have been used to reinforce physical distancing messages; </w:t>
            </w:r>
          </w:p>
          <w:p w:rsidR="005A601B" w:rsidRPr="0011448D" w:rsidRDefault="0011448D" w:rsidP="00446667">
            <w:pPr>
              <w:pStyle w:val="ListParagraph"/>
              <w:numPr>
                <w:ilvl w:val="0"/>
                <w:numId w:val="31"/>
              </w:numPr>
              <w:spacing w:line="240" w:lineRule="auto"/>
              <w:ind w:hanging="397"/>
              <w:jc w:val="both"/>
              <w:rPr>
                <w:rFonts w:ascii="Arial" w:hAnsi="Arial" w:cs="Arial"/>
                <w:sz w:val="24"/>
                <w:szCs w:val="24"/>
              </w:rPr>
            </w:pPr>
            <w:r>
              <w:rPr>
                <w:rFonts w:ascii="Arial" w:hAnsi="Arial" w:cs="Arial"/>
                <w:sz w:val="24"/>
                <w:szCs w:val="24"/>
              </w:rPr>
              <w:t>t</w:t>
            </w:r>
            <w:r w:rsidR="005A601B" w:rsidRPr="0011448D">
              <w:rPr>
                <w:rFonts w:ascii="Arial" w:hAnsi="Arial" w:cs="Arial"/>
                <w:sz w:val="24"/>
                <w:szCs w:val="24"/>
              </w:rPr>
              <w:t>he current 12 midnight start time for advance booking is being changed to 10pm</w:t>
            </w:r>
            <w:r w:rsidR="0046387C" w:rsidRPr="0011448D">
              <w:rPr>
                <w:rFonts w:ascii="Arial" w:hAnsi="Arial" w:cs="Arial"/>
                <w:sz w:val="24"/>
                <w:szCs w:val="24"/>
              </w:rPr>
              <w:t xml:space="preserve">; and </w:t>
            </w:r>
          </w:p>
          <w:p w:rsidR="0024745C" w:rsidRPr="0046387C" w:rsidRDefault="0011448D" w:rsidP="00446667">
            <w:pPr>
              <w:pStyle w:val="ListParagraph"/>
              <w:numPr>
                <w:ilvl w:val="0"/>
                <w:numId w:val="31"/>
              </w:numPr>
              <w:spacing w:line="240" w:lineRule="auto"/>
              <w:ind w:hanging="397"/>
              <w:jc w:val="both"/>
              <w:rPr>
                <w:rFonts w:ascii="Arial" w:hAnsi="Arial" w:cs="Arial"/>
                <w:szCs w:val="24"/>
              </w:rPr>
            </w:pPr>
            <w:r>
              <w:rPr>
                <w:rFonts w:ascii="Arial" w:hAnsi="Arial" w:cs="Arial"/>
                <w:sz w:val="24"/>
                <w:szCs w:val="24"/>
              </w:rPr>
              <w:t>w</w:t>
            </w:r>
            <w:r w:rsidR="005A601B" w:rsidRPr="0011448D">
              <w:rPr>
                <w:rFonts w:ascii="Arial" w:hAnsi="Arial" w:cs="Arial"/>
                <w:sz w:val="24"/>
                <w:szCs w:val="24"/>
              </w:rPr>
              <w:t>here possible additional classes have been added to programmes to cater for demand.</w:t>
            </w:r>
          </w:p>
        </w:tc>
      </w:tr>
      <w:tr w:rsidR="0075122F" w:rsidRPr="00B83708" w:rsidTr="00AE5FC1">
        <w:tc>
          <w:tcPr>
            <w:tcW w:w="460" w:type="pct"/>
          </w:tcPr>
          <w:p w:rsidR="0075122F" w:rsidRPr="00DA7278" w:rsidRDefault="00C14D0D" w:rsidP="00AD7631">
            <w:pPr>
              <w:jc w:val="both"/>
              <w:rPr>
                <w:rFonts w:ascii="Arial" w:hAnsi="Arial" w:cs="Arial"/>
                <w:szCs w:val="24"/>
              </w:rPr>
            </w:pPr>
            <w:r>
              <w:rPr>
                <w:rFonts w:ascii="Arial" w:hAnsi="Arial" w:cs="Arial"/>
                <w:szCs w:val="24"/>
              </w:rPr>
              <w:t>3.</w:t>
            </w:r>
            <w:r w:rsidR="00AE5FC1">
              <w:rPr>
                <w:rFonts w:ascii="Arial" w:hAnsi="Arial" w:cs="Arial"/>
                <w:szCs w:val="24"/>
              </w:rPr>
              <w:t>9</w:t>
            </w:r>
            <w:r>
              <w:rPr>
                <w:rFonts w:ascii="Arial" w:hAnsi="Arial" w:cs="Arial"/>
                <w:szCs w:val="24"/>
              </w:rPr>
              <w:t>.5</w:t>
            </w:r>
          </w:p>
        </w:tc>
        <w:tc>
          <w:tcPr>
            <w:tcW w:w="4540" w:type="pct"/>
          </w:tcPr>
          <w:p w:rsidR="0024745C" w:rsidRDefault="00E04017" w:rsidP="003C3496">
            <w:pPr>
              <w:jc w:val="both"/>
              <w:rPr>
                <w:rFonts w:ascii="Arial" w:hAnsi="Arial" w:cs="Arial"/>
              </w:rPr>
            </w:pPr>
            <w:r w:rsidRPr="006C3E6C">
              <w:rPr>
                <w:rFonts w:ascii="Arial" w:hAnsi="Arial" w:cs="Arial"/>
              </w:rPr>
              <w:t xml:space="preserve">The positive survey results have provided an opportunity for a media release which will be issued by the marketing and communications team in the coming week. </w:t>
            </w:r>
          </w:p>
          <w:p w:rsidR="0038395D" w:rsidRPr="0046387C" w:rsidRDefault="0038395D" w:rsidP="003C3496">
            <w:pPr>
              <w:jc w:val="both"/>
              <w:rPr>
                <w:rFonts w:ascii="Arial" w:hAnsi="Arial" w:cs="Arial"/>
                <w:szCs w:val="24"/>
              </w:rPr>
            </w:pPr>
          </w:p>
        </w:tc>
      </w:tr>
      <w:tr w:rsidR="006C3E6C" w:rsidRPr="006C3E6C" w:rsidTr="00AE5FC1">
        <w:tc>
          <w:tcPr>
            <w:tcW w:w="460" w:type="pct"/>
          </w:tcPr>
          <w:p w:rsidR="00F15C08" w:rsidRPr="006C3E6C" w:rsidRDefault="00F15C08" w:rsidP="00AD7631">
            <w:pPr>
              <w:jc w:val="both"/>
              <w:rPr>
                <w:rFonts w:ascii="Arial" w:hAnsi="Arial" w:cs="Arial"/>
                <w:szCs w:val="24"/>
              </w:rPr>
            </w:pPr>
            <w:r w:rsidRPr="006C3E6C">
              <w:rPr>
                <w:rFonts w:ascii="Arial" w:hAnsi="Arial" w:cs="Arial"/>
                <w:szCs w:val="24"/>
              </w:rPr>
              <w:t>3.</w:t>
            </w:r>
            <w:r w:rsidR="00AE5FC1">
              <w:rPr>
                <w:rFonts w:ascii="Arial" w:hAnsi="Arial" w:cs="Arial"/>
                <w:szCs w:val="24"/>
              </w:rPr>
              <w:t>9</w:t>
            </w:r>
            <w:r w:rsidRPr="006C3E6C">
              <w:rPr>
                <w:rFonts w:ascii="Arial" w:hAnsi="Arial" w:cs="Arial"/>
                <w:szCs w:val="24"/>
              </w:rPr>
              <w:t>.6</w:t>
            </w:r>
          </w:p>
        </w:tc>
        <w:tc>
          <w:tcPr>
            <w:tcW w:w="4540" w:type="pct"/>
          </w:tcPr>
          <w:p w:rsidR="00E04017" w:rsidRPr="0046387C" w:rsidRDefault="00E04017" w:rsidP="00E04017">
            <w:pPr>
              <w:jc w:val="both"/>
              <w:rPr>
                <w:rFonts w:ascii="Arial" w:hAnsi="Arial" w:cs="Arial"/>
                <w:szCs w:val="24"/>
              </w:rPr>
            </w:pPr>
            <w:r w:rsidRPr="0046387C">
              <w:rPr>
                <w:rFonts w:ascii="Arial" w:hAnsi="Arial" w:cs="Arial"/>
                <w:szCs w:val="24"/>
              </w:rPr>
              <w:t xml:space="preserve">A further two surveys will be issued to customers: one to </w:t>
            </w:r>
            <w:r>
              <w:rPr>
                <w:rFonts w:ascii="Arial" w:hAnsi="Arial" w:cs="Arial"/>
                <w:szCs w:val="24"/>
              </w:rPr>
              <w:t>customers</w:t>
            </w:r>
            <w:r w:rsidRPr="0046387C">
              <w:rPr>
                <w:rFonts w:ascii="Arial" w:hAnsi="Arial" w:cs="Arial"/>
                <w:szCs w:val="24"/>
              </w:rPr>
              <w:t xml:space="preserve"> who have cancelled; and the other to those who have frozen their subscriptions</w:t>
            </w:r>
            <w:r>
              <w:rPr>
                <w:rFonts w:ascii="Arial" w:hAnsi="Arial" w:cs="Arial"/>
                <w:szCs w:val="24"/>
              </w:rPr>
              <w:t xml:space="preserve">. This will </w:t>
            </w:r>
            <w:r>
              <w:rPr>
                <w:rFonts w:ascii="Arial" w:hAnsi="Arial" w:cs="Arial"/>
                <w:szCs w:val="24"/>
              </w:rPr>
              <w:lastRenderedPageBreak/>
              <w:t xml:space="preserve">help </w:t>
            </w:r>
            <w:r w:rsidRPr="0046387C">
              <w:rPr>
                <w:rFonts w:ascii="Arial" w:hAnsi="Arial" w:cs="Arial"/>
                <w:szCs w:val="24"/>
              </w:rPr>
              <w:t xml:space="preserve">to </w:t>
            </w:r>
            <w:r>
              <w:rPr>
                <w:rFonts w:ascii="Arial" w:hAnsi="Arial" w:cs="Arial"/>
                <w:szCs w:val="24"/>
              </w:rPr>
              <w:t>ascertain w</w:t>
            </w:r>
            <w:r w:rsidRPr="0046387C">
              <w:rPr>
                <w:rFonts w:ascii="Arial" w:hAnsi="Arial" w:cs="Arial"/>
                <w:szCs w:val="24"/>
              </w:rPr>
              <w:t xml:space="preserve">hether there is anything which can be done to encourage them to return. </w:t>
            </w:r>
          </w:p>
          <w:p w:rsidR="00F15C08" w:rsidRPr="006C3E6C" w:rsidRDefault="00F15C08" w:rsidP="00E04017">
            <w:pPr>
              <w:rPr>
                <w:rFonts w:ascii="Arial" w:hAnsi="Arial" w:cs="Arial"/>
                <w:szCs w:val="24"/>
              </w:rPr>
            </w:pPr>
          </w:p>
        </w:tc>
      </w:tr>
      <w:tr w:rsidR="00B17E13" w:rsidRPr="006C3E6C" w:rsidTr="00AE5FC1">
        <w:tc>
          <w:tcPr>
            <w:tcW w:w="460" w:type="pct"/>
          </w:tcPr>
          <w:p w:rsidR="00B17E13" w:rsidRPr="006C3E6C" w:rsidRDefault="00B17E13" w:rsidP="00AD7631">
            <w:pPr>
              <w:jc w:val="both"/>
              <w:rPr>
                <w:rFonts w:ascii="Arial" w:hAnsi="Arial" w:cs="Arial"/>
                <w:szCs w:val="24"/>
              </w:rPr>
            </w:pPr>
            <w:r w:rsidRPr="006C3E6C">
              <w:rPr>
                <w:rFonts w:ascii="Arial" w:hAnsi="Arial" w:cs="Arial"/>
                <w:szCs w:val="24"/>
              </w:rPr>
              <w:lastRenderedPageBreak/>
              <w:t>3.1</w:t>
            </w:r>
            <w:r w:rsidR="00AE5FC1">
              <w:rPr>
                <w:rFonts w:ascii="Arial" w:hAnsi="Arial" w:cs="Arial"/>
                <w:szCs w:val="24"/>
              </w:rPr>
              <w:t>0</w:t>
            </w:r>
          </w:p>
        </w:tc>
        <w:tc>
          <w:tcPr>
            <w:tcW w:w="4540" w:type="pct"/>
          </w:tcPr>
          <w:p w:rsidR="00C20D36" w:rsidRPr="00446667" w:rsidRDefault="006C3E6C" w:rsidP="00AD7631">
            <w:pPr>
              <w:jc w:val="both"/>
              <w:rPr>
                <w:rFonts w:ascii="Arial" w:hAnsi="Arial" w:cs="Arial"/>
              </w:rPr>
            </w:pPr>
            <w:r w:rsidRPr="006C3E6C">
              <w:rPr>
                <w:rFonts w:ascii="Arial" w:hAnsi="Arial" w:cs="Arial"/>
              </w:rPr>
              <w:t xml:space="preserve">In order to build on the Charity’s </w:t>
            </w:r>
            <w:r w:rsidRPr="006C3E6C">
              <w:rPr>
                <w:rFonts w:ascii="Arial" w:hAnsi="Arial" w:cs="Arial"/>
                <w:i/>
                <w:iCs/>
              </w:rPr>
              <w:t>Bounce</w:t>
            </w:r>
            <w:r w:rsidRPr="006C3E6C">
              <w:rPr>
                <w:rFonts w:ascii="Arial" w:hAnsi="Arial" w:cs="Arial"/>
                <w:b/>
                <w:bCs/>
                <w:i/>
                <w:iCs/>
              </w:rPr>
              <w:t>Back</w:t>
            </w:r>
            <w:r w:rsidRPr="006C3E6C">
              <w:rPr>
                <w:rFonts w:ascii="Arial" w:hAnsi="Arial" w:cs="Arial"/>
              </w:rPr>
              <w:t xml:space="preserve"> recovery work which </w:t>
            </w:r>
            <w:r w:rsidR="00CA1E45">
              <w:rPr>
                <w:rFonts w:ascii="Arial" w:hAnsi="Arial" w:cs="Arial"/>
              </w:rPr>
              <w:t xml:space="preserve">aims to </w:t>
            </w:r>
            <w:r w:rsidRPr="006C3E6C">
              <w:rPr>
                <w:rFonts w:ascii="Arial" w:hAnsi="Arial" w:cs="Arial"/>
              </w:rPr>
              <w:t xml:space="preserve">maximise customer return and engage new customers there will be a </w:t>
            </w:r>
            <w:r w:rsidR="00575491" w:rsidRPr="006C3E6C">
              <w:rPr>
                <w:rFonts w:ascii="Arial" w:hAnsi="Arial" w:cs="Arial"/>
              </w:rPr>
              <w:t>social media</w:t>
            </w:r>
            <w:r w:rsidR="00575491">
              <w:rPr>
                <w:rFonts w:ascii="Arial" w:hAnsi="Arial" w:cs="Arial"/>
              </w:rPr>
              <w:t xml:space="preserve">, </w:t>
            </w:r>
            <w:r w:rsidR="00575491" w:rsidRPr="006C3E6C">
              <w:rPr>
                <w:rFonts w:ascii="Arial" w:hAnsi="Arial" w:cs="Arial"/>
              </w:rPr>
              <w:t xml:space="preserve">radio and </w:t>
            </w:r>
            <w:r w:rsidRPr="006C3E6C">
              <w:rPr>
                <w:rFonts w:ascii="Arial" w:hAnsi="Arial" w:cs="Arial"/>
              </w:rPr>
              <w:t>television marketing campaign in December</w:t>
            </w:r>
            <w:r w:rsidR="00575491">
              <w:rPr>
                <w:rFonts w:ascii="Arial" w:hAnsi="Arial" w:cs="Arial"/>
              </w:rPr>
              <w:t xml:space="preserve"> </w:t>
            </w:r>
            <w:r w:rsidRPr="006C3E6C">
              <w:rPr>
                <w:rFonts w:ascii="Arial" w:hAnsi="Arial" w:cs="Arial"/>
              </w:rPr>
              <w:t>and January. Further information on the campaign will be highlighted in the biannual Marketing and Communications presentation at the Board meeting.</w:t>
            </w:r>
          </w:p>
        </w:tc>
      </w:tr>
    </w:tbl>
    <w:p w:rsidR="008D7635" w:rsidRDefault="008D7635"/>
    <w:tbl>
      <w:tblPr>
        <w:tblpPr w:leftFromText="180" w:rightFromText="180" w:vertAnchor="text" w:tblpY="1"/>
        <w:tblOverlap w:val="never"/>
        <w:tblW w:w="5120" w:type="pct"/>
        <w:tblLook w:val="0000" w:firstRow="0" w:lastRow="0" w:firstColumn="0" w:lastColumn="0" w:noHBand="0" w:noVBand="0"/>
      </w:tblPr>
      <w:tblGrid>
        <w:gridCol w:w="799"/>
        <w:gridCol w:w="8444"/>
      </w:tblGrid>
      <w:tr w:rsidR="00AD7631" w:rsidRPr="000D7575" w:rsidTr="008A4071">
        <w:trPr>
          <w:trHeight w:val="488"/>
        </w:trPr>
        <w:tc>
          <w:tcPr>
            <w:tcW w:w="432" w:type="pct"/>
          </w:tcPr>
          <w:p w:rsidR="00AD7631" w:rsidRPr="000D7575" w:rsidRDefault="00AD7631" w:rsidP="00AD7631">
            <w:pPr>
              <w:autoSpaceDE w:val="0"/>
              <w:autoSpaceDN w:val="0"/>
              <w:adjustRightInd w:val="0"/>
              <w:rPr>
                <w:rFonts w:ascii="Arial" w:hAnsi="Arial" w:cs="Arial"/>
                <w:b/>
                <w:szCs w:val="24"/>
              </w:rPr>
            </w:pPr>
            <w:r w:rsidRPr="000D7575">
              <w:rPr>
                <w:rFonts w:ascii="Arial" w:hAnsi="Arial" w:cs="Arial"/>
                <w:b/>
                <w:szCs w:val="24"/>
              </w:rPr>
              <w:t>4.</w:t>
            </w:r>
          </w:p>
        </w:tc>
        <w:tc>
          <w:tcPr>
            <w:tcW w:w="4568" w:type="pct"/>
          </w:tcPr>
          <w:p w:rsidR="00AD7631" w:rsidRPr="000D7575" w:rsidRDefault="00AD7631" w:rsidP="00AD7631">
            <w:pPr>
              <w:autoSpaceDE w:val="0"/>
              <w:autoSpaceDN w:val="0"/>
              <w:adjustRightInd w:val="0"/>
              <w:jc w:val="both"/>
              <w:rPr>
                <w:rFonts w:ascii="Arial" w:hAnsi="Arial" w:cs="Arial"/>
                <w:b/>
                <w:szCs w:val="24"/>
              </w:rPr>
            </w:pPr>
            <w:r w:rsidRPr="000D7575">
              <w:rPr>
                <w:rFonts w:ascii="Arial" w:hAnsi="Arial" w:cs="Arial"/>
                <w:b/>
                <w:szCs w:val="24"/>
              </w:rPr>
              <w:t>Delivery of Business Outcomes</w:t>
            </w:r>
          </w:p>
        </w:tc>
      </w:tr>
      <w:tr w:rsidR="00AD7631" w:rsidRPr="000D7575" w:rsidTr="008A4071">
        <w:tc>
          <w:tcPr>
            <w:tcW w:w="432" w:type="pct"/>
          </w:tcPr>
          <w:p w:rsidR="00AD7631" w:rsidRPr="000D7575" w:rsidRDefault="00AD7631" w:rsidP="00AD7631">
            <w:pPr>
              <w:autoSpaceDE w:val="0"/>
              <w:autoSpaceDN w:val="0"/>
              <w:adjustRightInd w:val="0"/>
              <w:rPr>
                <w:rFonts w:ascii="Arial" w:hAnsi="Arial" w:cs="Arial"/>
                <w:szCs w:val="24"/>
              </w:rPr>
            </w:pPr>
            <w:r w:rsidRPr="000D7575">
              <w:rPr>
                <w:rFonts w:ascii="Arial" w:hAnsi="Arial" w:cs="Arial"/>
                <w:szCs w:val="24"/>
              </w:rPr>
              <w:t>4.1</w:t>
            </w:r>
          </w:p>
        </w:tc>
        <w:tc>
          <w:tcPr>
            <w:tcW w:w="4568" w:type="pct"/>
          </w:tcPr>
          <w:p w:rsidR="00AD7631" w:rsidRPr="000D7575" w:rsidRDefault="00AD7631" w:rsidP="00AD7631">
            <w:pPr>
              <w:autoSpaceDE w:val="0"/>
              <w:autoSpaceDN w:val="0"/>
              <w:adjustRightInd w:val="0"/>
              <w:jc w:val="both"/>
              <w:rPr>
                <w:rFonts w:ascii="Arial" w:hAnsi="Arial" w:cs="Arial"/>
                <w:szCs w:val="24"/>
              </w:rPr>
            </w:pPr>
            <w:r w:rsidRPr="000D7575">
              <w:rPr>
                <w:rFonts w:ascii="Arial" w:hAnsi="Arial" w:cs="Arial"/>
                <w:szCs w:val="24"/>
              </w:rPr>
              <w:t xml:space="preserve">The HLH Business Plan 2019-24 identifies nine business outcomes and the approach which the </w:t>
            </w:r>
            <w:r w:rsidR="0011448D">
              <w:rPr>
                <w:rFonts w:ascii="Arial" w:hAnsi="Arial" w:cs="Arial"/>
                <w:szCs w:val="24"/>
              </w:rPr>
              <w:t>C</w:t>
            </w:r>
            <w:r w:rsidRPr="000D7575">
              <w:rPr>
                <w:rFonts w:ascii="Arial" w:hAnsi="Arial" w:cs="Arial"/>
                <w:szCs w:val="24"/>
              </w:rPr>
              <w:t xml:space="preserve">harity takes to deliver them. The resultant operational plans for each of the nine HLH areas of work are RAG rated every quarter. </w:t>
            </w:r>
          </w:p>
          <w:p w:rsidR="00AD7631" w:rsidRPr="000D7575" w:rsidRDefault="00AD7631" w:rsidP="00AD7631">
            <w:pPr>
              <w:autoSpaceDE w:val="0"/>
              <w:autoSpaceDN w:val="0"/>
              <w:adjustRightInd w:val="0"/>
              <w:jc w:val="both"/>
              <w:rPr>
                <w:rFonts w:ascii="Arial" w:hAnsi="Arial" w:cs="Arial"/>
                <w:szCs w:val="24"/>
              </w:rPr>
            </w:pPr>
          </w:p>
        </w:tc>
      </w:tr>
      <w:tr w:rsidR="00AD7631" w:rsidRPr="000D7575" w:rsidTr="008A4071">
        <w:tc>
          <w:tcPr>
            <w:tcW w:w="432" w:type="pct"/>
          </w:tcPr>
          <w:p w:rsidR="00AD7631" w:rsidRPr="000D7575" w:rsidRDefault="00AD7631" w:rsidP="00AD7631">
            <w:pPr>
              <w:autoSpaceDE w:val="0"/>
              <w:autoSpaceDN w:val="0"/>
              <w:adjustRightInd w:val="0"/>
              <w:rPr>
                <w:rFonts w:ascii="Arial" w:hAnsi="Arial" w:cs="Arial"/>
                <w:szCs w:val="24"/>
              </w:rPr>
            </w:pPr>
            <w:r w:rsidRPr="000D7575">
              <w:rPr>
                <w:rFonts w:ascii="Arial" w:hAnsi="Arial" w:cs="Arial"/>
                <w:szCs w:val="24"/>
              </w:rPr>
              <w:t>4.2</w:t>
            </w:r>
          </w:p>
        </w:tc>
        <w:tc>
          <w:tcPr>
            <w:tcW w:w="4568" w:type="pct"/>
          </w:tcPr>
          <w:p w:rsidR="00AD7631" w:rsidRDefault="00AD7631" w:rsidP="00AD7631">
            <w:pPr>
              <w:autoSpaceDE w:val="0"/>
              <w:autoSpaceDN w:val="0"/>
              <w:adjustRightInd w:val="0"/>
              <w:jc w:val="both"/>
              <w:rPr>
                <w:rFonts w:ascii="Arial" w:hAnsi="Arial" w:cs="Arial"/>
                <w:szCs w:val="24"/>
              </w:rPr>
            </w:pPr>
            <w:r>
              <w:rPr>
                <w:rFonts w:ascii="Arial" w:hAnsi="Arial" w:cs="Arial"/>
                <w:szCs w:val="24"/>
              </w:rPr>
              <w:t>With most of the regular work of HLH having stopped the Recovery Action Plan has been the focus of the work of the organisation and there is a separate report elsewhere on this agenda which contains an update on the recovery work. The business plan outcomes have, therefore, not been RAG rated.</w:t>
            </w:r>
          </w:p>
          <w:p w:rsidR="00AD7631" w:rsidRPr="000D7575" w:rsidRDefault="00AD7631" w:rsidP="00AD7631">
            <w:pPr>
              <w:autoSpaceDE w:val="0"/>
              <w:autoSpaceDN w:val="0"/>
              <w:adjustRightInd w:val="0"/>
              <w:jc w:val="both"/>
              <w:rPr>
                <w:rFonts w:ascii="Arial" w:hAnsi="Arial" w:cs="Arial"/>
                <w:szCs w:val="24"/>
              </w:rPr>
            </w:pPr>
          </w:p>
        </w:tc>
      </w:tr>
      <w:tr w:rsidR="00AD7631" w:rsidRPr="000D7575" w:rsidTr="008A4071">
        <w:tc>
          <w:tcPr>
            <w:tcW w:w="432" w:type="pct"/>
          </w:tcPr>
          <w:p w:rsidR="00AD7631" w:rsidRPr="000D7575" w:rsidRDefault="00AD7631" w:rsidP="00AD7631">
            <w:pPr>
              <w:autoSpaceDE w:val="0"/>
              <w:autoSpaceDN w:val="0"/>
              <w:adjustRightInd w:val="0"/>
              <w:rPr>
                <w:rFonts w:ascii="Arial" w:hAnsi="Arial" w:cs="Arial"/>
                <w:b/>
                <w:szCs w:val="24"/>
              </w:rPr>
            </w:pPr>
            <w:r w:rsidRPr="000D7575">
              <w:rPr>
                <w:rFonts w:ascii="Arial" w:hAnsi="Arial" w:cs="Arial"/>
                <w:b/>
                <w:szCs w:val="24"/>
              </w:rPr>
              <w:t>5.</w:t>
            </w:r>
          </w:p>
        </w:tc>
        <w:tc>
          <w:tcPr>
            <w:tcW w:w="4568" w:type="pct"/>
          </w:tcPr>
          <w:p w:rsidR="00AD7631" w:rsidRPr="000D7575" w:rsidRDefault="00AD7631" w:rsidP="00AD7631">
            <w:pPr>
              <w:autoSpaceDE w:val="0"/>
              <w:autoSpaceDN w:val="0"/>
              <w:adjustRightInd w:val="0"/>
              <w:jc w:val="both"/>
              <w:rPr>
                <w:rFonts w:ascii="Arial" w:hAnsi="Arial" w:cs="Arial"/>
                <w:b/>
                <w:szCs w:val="24"/>
              </w:rPr>
            </w:pPr>
            <w:r w:rsidRPr="000D7575">
              <w:rPr>
                <w:rFonts w:ascii="Arial" w:hAnsi="Arial" w:cs="Arial"/>
                <w:b/>
                <w:szCs w:val="24"/>
              </w:rPr>
              <w:t>Performance Indicator</w:t>
            </w:r>
            <w:r w:rsidR="00933FA9">
              <w:rPr>
                <w:rFonts w:ascii="Arial" w:hAnsi="Arial" w:cs="Arial"/>
                <w:b/>
                <w:szCs w:val="24"/>
              </w:rPr>
              <w:t>s</w:t>
            </w:r>
            <w:r w:rsidRPr="000D7575">
              <w:rPr>
                <w:rFonts w:ascii="Arial" w:hAnsi="Arial" w:cs="Arial"/>
                <w:b/>
                <w:szCs w:val="24"/>
              </w:rPr>
              <w:t xml:space="preserve"> for More Detailed Consideration</w:t>
            </w:r>
          </w:p>
          <w:p w:rsidR="00AD7631" w:rsidRPr="000D7575" w:rsidRDefault="00AD7631" w:rsidP="00AD7631">
            <w:pPr>
              <w:autoSpaceDE w:val="0"/>
              <w:autoSpaceDN w:val="0"/>
              <w:adjustRightInd w:val="0"/>
              <w:jc w:val="both"/>
              <w:rPr>
                <w:rFonts w:ascii="Arial" w:hAnsi="Arial" w:cs="Arial"/>
                <w:b/>
                <w:szCs w:val="24"/>
              </w:rPr>
            </w:pPr>
          </w:p>
        </w:tc>
      </w:tr>
      <w:tr w:rsidR="0072487E" w:rsidRPr="00B763C5" w:rsidTr="008A4071">
        <w:tc>
          <w:tcPr>
            <w:tcW w:w="432" w:type="pct"/>
          </w:tcPr>
          <w:p w:rsidR="0072487E" w:rsidRPr="00B763C5" w:rsidRDefault="0072487E" w:rsidP="00493990">
            <w:pPr>
              <w:autoSpaceDE w:val="0"/>
              <w:autoSpaceDN w:val="0"/>
              <w:adjustRightInd w:val="0"/>
              <w:jc w:val="both"/>
              <w:rPr>
                <w:rFonts w:ascii="Arial" w:hAnsi="Arial" w:cs="Arial"/>
                <w:szCs w:val="24"/>
              </w:rPr>
            </w:pPr>
            <w:r w:rsidRPr="00B763C5">
              <w:rPr>
                <w:rFonts w:ascii="Arial" w:hAnsi="Arial" w:cs="Arial"/>
                <w:szCs w:val="24"/>
              </w:rPr>
              <w:t>5.1</w:t>
            </w:r>
          </w:p>
        </w:tc>
        <w:tc>
          <w:tcPr>
            <w:tcW w:w="4568" w:type="pct"/>
          </w:tcPr>
          <w:p w:rsidR="0072487E" w:rsidRDefault="0072487E" w:rsidP="0072487E">
            <w:pPr>
              <w:jc w:val="both"/>
              <w:rPr>
                <w:rFonts w:ascii="Arial" w:hAnsi="Arial" w:cs="Arial"/>
                <w:szCs w:val="24"/>
              </w:rPr>
            </w:pPr>
            <w:r w:rsidRPr="00B763C5">
              <w:rPr>
                <w:rFonts w:ascii="Arial" w:hAnsi="Arial" w:cs="Arial"/>
                <w:szCs w:val="24"/>
              </w:rPr>
              <w:t xml:space="preserve">The performance indicators scheduled for more detailed consideration at the </w:t>
            </w:r>
            <w:r>
              <w:rPr>
                <w:rFonts w:ascii="Arial" w:hAnsi="Arial" w:cs="Arial"/>
                <w:szCs w:val="24"/>
              </w:rPr>
              <w:t>December</w:t>
            </w:r>
            <w:r w:rsidRPr="00B763C5">
              <w:rPr>
                <w:rFonts w:ascii="Arial" w:hAnsi="Arial" w:cs="Arial"/>
                <w:szCs w:val="24"/>
              </w:rPr>
              <w:t xml:space="preserve"> HLH Board meeting are:</w:t>
            </w:r>
          </w:p>
          <w:p w:rsidR="0011448D" w:rsidRDefault="0011448D" w:rsidP="0072487E">
            <w:pPr>
              <w:jc w:val="both"/>
              <w:rPr>
                <w:rFonts w:ascii="Arial" w:hAnsi="Arial" w:cs="Arial"/>
                <w:szCs w:val="24"/>
              </w:rPr>
            </w:pPr>
          </w:p>
          <w:p w:rsidR="0072487E" w:rsidRPr="0011448D" w:rsidRDefault="0072487E" w:rsidP="00446667">
            <w:pPr>
              <w:pStyle w:val="ListParagraph"/>
              <w:numPr>
                <w:ilvl w:val="0"/>
                <w:numId w:val="26"/>
              </w:numPr>
              <w:spacing w:line="240" w:lineRule="auto"/>
              <w:ind w:left="375" w:hanging="284"/>
              <w:jc w:val="both"/>
              <w:rPr>
                <w:rFonts w:ascii="Arial" w:hAnsi="Arial" w:cs="Arial"/>
                <w:sz w:val="24"/>
                <w:szCs w:val="24"/>
              </w:rPr>
            </w:pPr>
            <w:r w:rsidRPr="0011448D">
              <w:rPr>
                <w:rFonts w:ascii="Arial" w:hAnsi="Arial" w:cs="Arial"/>
                <w:sz w:val="24"/>
                <w:szCs w:val="24"/>
              </w:rPr>
              <w:t>PI 3. Delivery of the Service Delivery Contract (SDC) with The Highland Council (THC).</w:t>
            </w:r>
          </w:p>
          <w:p w:rsidR="00933FA9" w:rsidRPr="0011448D" w:rsidRDefault="00933FA9" w:rsidP="00446667">
            <w:pPr>
              <w:pStyle w:val="ListParagraph"/>
              <w:numPr>
                <w:ilvl w:val="0"/>
                <w:numId w:val="26"/>
              </w:numPr>
              <w:spacing w:line="240" w:lineRule="auto"/>
              <w:ind w:left="375" w:hanging="284"/>
              <w:jc w:val="both"/>
              <w:rPr>
                <w:rFonts w:ascii="Arial" w:hAnsi="Arial" w:cs="Arial"/>
                <w:sz w:val="24"/>
                <w:szCs w:val="24"/>
              </w:rPr>
            </w:pPr>
            <w:r w:rsidRPr="0011448D">
              <w:rPr>
                <w:rFonts w:ascii="Arial" w:hAnsi="Arial" w:cs="Arial"/>
                <w:sz w:val="24"/>
                <w:szCs w:val="24"/>
              </w:rPr>
              <w:t>PI 6. Formal complaints.</w:t>
            </w:r>
          </w:p>
          <w:p w:rsidR="0072487E" w:rsidRPr="0011448D" w:rsidRDefault="0072487E" w:rsidP="00446667">
            <w:pPr>
              <w:pStyle w:val="ListParagraph"/>
              <w:numPr>
                <w:ilvl w:val="0"/>
                <w:numId w:val="26"/>
              </w:numPr>
              <w:spacing w:line="240" w:lineRule="auto"/>
              <w:ind w:left="375" w:hanging="284"/>
              <w:jc w:val="both"/>
              <w:rPr>
                <w:rFonts w:ascii="Arial" w:hAnsi="Arial" w:cs="Arial"/>
                <w:sz w:val="24"/>
                <w:szCs w:val="24"/>
              </w:rPr>
            </w:pPr>
            <w:r w:rsidRPr="0011448D">
              <w:rPr>
                <w:rFonts w:ascii="Arial" w:hAnsi="Arial" w:cs="Arial"/>
                <w:sz w:val="24"/>
                <w:szCs w:val="24"/>
              </w:rPr>
              <w:t xml:space="preserve">PI 9. Media clippings. </w:t>
            </w:r>
          </w:p>
          <w:p w:rsidR="0072487E" w:rsidRPr="00933FA9" w:rsidRDefault="0072487E" w:rsidP="00446667">
            <w:pPr>
              <w:pStyle w:val="ListParagraph"/>
              <w:numPr>
                <w:ilvl w:val="0"/>
                <w:numId w:val="26"/>
              </w:numPr>
              <w:spacing w:line="240" w:lineRule="auto"/>
              <w:ind w:left="375" w:hanging="284"/>
              <w:jc w:val="both"/>
              <w:rPr>
                <w:rFonts w:ascii="Arial" w:hAnsi="Arial" w:cs="Arial"/>
                <w:szCs w:val="24"/>
              </w:rPr>
            </w:pPr>
            <w:r w:rsidRPr="0011448D">
              <w:rPr>
                <w:rFonts w:ascii="Arial" w:hAnsi="Arial" w:cs="Arial"/>
                <w:sz w:val="24"/>
                <w:szCs w:val="24"/>
              </w:rPr>
              <w:t>PI 10. THC’s annual survey of performance and attitudes.</w:t>
            </w:r>
            <w:r w:rsidRPr="00066F44">
              <w:rPr>
                <w:rFonts w:ascii="Arial" w:hAnsi="Arial" w:cs="Arial"/>
                <w:szCs w:val="24"/>
              </w:rPr>
              <w:t xml:space="preserve"> </w:t>
            </w:r>
          </w:p>
        </w:tc>
      </w:tr>
      <w:tr w:rsidR="00243B09" w:rsidRPr="00B763C5" w:rsidTr="008A4071">
        <w:tc>
          <w:tcPr>
            <w:tcW w:w="432" w:type="pct"/>
          </w:tcPr>
          <w:p w:rsidR="00243B09" w:rsidRPr="00B763C5" w:rsidRDefault="00243B09" w:rsidP="00243B09">
            <w:pPr>
              <w:autoSpaceDE w:val="0"/>
              <w:autoSpaceDN w:val="0"/>
              <w:adjustRightInd w:val="0"/>
              <w:jc w:val="both"/>
              <w:rPr>
                <w:rFonts w:ascii="Arial" w:hAnsi="Arial" w:cs="Arial"/>
                <w:szCs w:val="24"/>
              </w:rPr>
            </w:pPr>
            <w:bookmarkStart w:id="2" w:name="_Hlk57055309"/>
            <w:r>
              <w:rPr>
                <w:rFonts w:ascii="Arial" w:hAnsi="Arial" w:cs="Arial"/>
                <w:szCs w:val="24"/>
              </w:rPr>
              <w:t>5.2</w:t>
            </w:r>
          </w:p>
        </w:tc>
        <w:tc>
          <w:tcPr>
            <w:tcW w:w="4568" w:type="pct"/>
          </w:tcPr>
          <w:p w:rsidR="00243B09" w:rsidRDefault="00243B09" w:rsidP="00243B09">
            <w:pPr>
              <w:jc w:val="both"/>
              <w:rPr>
                <w:rFonts w:ascii="Arial" w:hAnsi="Arial" w:cs="Arial"/>
                <w:szCs w:val="24"/>
              </w:rPr>
            </w:pPr>
            <w:r>
              <w:rPr>
                <w:rFonts w:ascii="Arial" w:hAnsi="Arial" w:cs="Arial"/>
                <w:szCs w:val="24"/>
              </w:rPr>
              <w:t xml:space="preserve">PI 3. </w:t>
            </w:r>
            <w:r w:rsidRPr="00066F44">
              <w:rPr>
                <w:rFonts w:ascii="Arial" w:eastAsia="Calibri" w:hAnsi="Arial" w:cs="Arial"/>
                <w:szCs w:val="24"/>
              </w:rPr>
              <w:t>Delivery of the Service Delivery Contract (SDC) with The Highland Council (THC)</w:t>
            </w:r>
            <w:r>
              <w:rPr>
                <w:rFonts w:ascii="Arial" w:eastAsia="Calibri" w:hAnsi="Arial" w:cs="Arial"/>
                <w:szCs w:val="24"/>
              </w:rPr>
              <w:t xml:space="preserve"> h</w:t>
            </w:r>
            <w:r>
              <w:rPr>
                <w:rFonts w:ascii="Arial" w:hAnsi="Arial" w:cs="Arial"/>
                <w:szCs w:val="24"/>
              </w:rPr>
              <w:t xml:space="preserve">as been RAG rated as being on target. The Highland Council’s Education Committee considered a six-monthly HLH Progress Report which included a presentation by the HLH Chief Executive at its </w:t>
            </w:r>
            <w:r w:rsidRPr="00243B09">
              <w:rPr>
                <w:rFonts w:ascii="Arial" w:hAnsi="Arial" w:cs="Arial"/>
                <w:szCs w:val="24"/>
              </w:rPr>
              <w:t>meeting held on 18 November 2020</w:t>
            </w:r>
            <w:r>
              <w:rPr>
                <w:rFonts w:ascii="Arial" w:hAnsi="Arial" w:cs="Arial"/>
                <w:szCs w:val="24"/>
              </w:rPr>
              <w:t xml:space="preserve">. At the meeting the </w:t>
            </w:r>
            <w:r w:rsidRPr="00243B09">
              <w:rPr>
                <w:rFonts w:ascii="Arial" w:hAnsi="Arial" w:cs="Arial"/>
                <w:szCs w:val="24"/>
              </w:rPr>
              <w:t>committee noted that “... HLH met or exceeded the outcomes expected in the Service Delivery Contract with The Highland Council for the operating period to September 2020"</w:t>
            </w:r>
            <w:r>
              <w:rPr>
                <w:rFonts w:ascii="Arial" w:hAnsi="Arial" w:cs="Arial"/>
                <w:szCs w:val="24"/>
              </w:rPr>
              <w:t>. A link to the report and webcast can be seen on THC’s web site:</w:t>
            </w:r>
          </w:p>
          <w:p w:rsidR="0011448D" w:rsidRDefault="0011448D" w:rsidP="00243B09">
            <w:pPr>
              <w:jc w:val="both"/>
              <w:rPr>
                <w:rFonts w:ascii="Arial" w:hAnsi="Arial" w:cs="Arial"/>
                <w:szCs w:val="24"/>
              </w:rPr>
            </w:pPr>
          </w:p>
          <w:p w:rsidR="00243B09" w:rsidRPr="00243B09" w:rsidRDefault="00446667" w:rsidP="00243B09">
            <w:pPr>
              <w:pStyle w:val="ListParagraph"/>
              <w:numPr>
                <w:ilvl w:val="0"/>
                <w:numId w:val="27"/>
              </w:numPr>
              <w:jc w:val="both"/>
              <w:rPr>
                <w:rFonts w:ascii="Arial" w:hAnsi="Arial" w:cs="Arial"/>
                <w:szCs w:val="24"/>
              </w:rPr>
            </w:pPr>
            <w:hyperlink r:id="rId12" w:history="1">
              <w:r w:rsidR="00243B09" w:rsidRPr="00243B09">
                <w:rPr>
                  <w:rStyle w:val="Hyperlink"/>
                  <w:rFonts w:ascii="Arial" w:hAnsi="Arial" w:cs="Arial"/>
                  <w:szCs w:val="24"/>
                </w:rPr>
                <w:t>https://www.highland.gov.uk/meetings/meeting/4345/education_committee</w:t>
              </w:r>
            </w:hyperlink>
            <w:r w:rsidR="00243B09" w:rsidRPr="00243B09">
              <w:rPr>
                <w:rFonts w:ascii="Arial" w:hAnsi="Arial" w:cs="Arial"/>
                <w:szCs w:val="24"/>
              </w:rPr>
              <w:t xml:space="preserve"> </w:t>
            </w:r>
          </w:p>
          <w:p w:rsidR="00243B09" w:rsidRPr="007C669C" w:rsidRDefault="00446667" w:rsidP="00243B09">
            <w:pPr>
              <w:pStyle w:val="ListParagraph"/>
              <w:numPr>
                <w:ilvl w:val="0"/>
                <w:numId w:val="27"/>
              </w:numPr>
              <w:jc w:val="both"/>
              <w:rPr>
                <w:rFonts w:ascii="Arial" w:hAnsi="Arial" w:cs="Arial"/>
                <w:szCs w:val="24"/>
              </w:rPr>
            </w:pPr>
            <w:hyperlink r:id="rId13" w:history="1">
              <w:r w:rsidR="00243B09" w:rsidRPr="00243B09">
                <w:rPr>
                  <w:rStyle w:val="Hyperlink"/>
                  <w:rFonts w:ascii="Arial" w:hAnsi="Arial" w:cs="Arial"/>
                  <w:szCs w:val="24"/>
                </w:rPr>
                <w:t>https://highland.public-i.tv/core/portal/webcast_interactive/465113</w:t>
              </w:r>
            </w:hyperlink>
            <w:r w:rsidR="00243B09" w:rsidRPr="00243B09">
              <w:rPr>
                <w:rFonts w:ascii="Arial" w:hAnsi="Arial" w:cs="Arial"/>
                <w:szCs w:val="24"/>
              </w:rPr>
              <w:t xml:space="preserve"> </w:t>
            </w:r>
          </w:p>
        </w:tc>
      </w:tr>
      <w:tr w:rsidR="00933FA9" w:rsidRPr="00B763C5" w:rsidTr="008A4071">
        <w:tc>
          <w:tcPr>
            <w:tcW w:w="432" w:type="pct"/>
          </w:tcPr>
          <w:p w:rsidR="00933FA9" w:rsidRPr="00FB5E17" w:rsidRDefault="00933FA9" w:rsidP="00243B09">
            <w:pPr>
              <w:autoSpaceDE w:val="0"/>
              <w:autoSpaceDN w:val="0"/>
              <w:adjustRightInd w:val="0"/>
              <w:jc w:val="both"/>
              <w:rPr>
                <w:rFonts w:ascii="Arial" w:hAnsi="Arial" w:cs="Arial"/>
                <w:szCs w:val="24"/>
              </w:rPr>
            </w:pPr>
            <w:r w:rsidRPr="00FB5E17">
              <w:rPr>
                <w:rFonts w:ascii="Arial" w:hAnsi="Arial" w:cs="Arial"/>
                <w:szCs w:val="24"/>
              </w:rPr>
              <w:t>5.3</w:t>
            </w:r>
            <w:r w:rsidR="008A4071">
              <w:rPr>
                <w:rFonts w:ascii="Arial" w:hAnsi="Arial" w:cs="Arial"/>
                <w:szCs w:val="24"/>
              </w:rPr>
              <w:t>.1</w:t>
            </w:r>
          </w:p>
        </w:tc>
        <w:tc>
          <w:tcPr>
            <w:tcW w:w="4568" w:type="pct"/>
          </w:tcPr>
          <w:p w:rsidR="008A4071" w:rsidRDefault="00933FA9" w:rsidP="00933FA9">
            <w:pPr>
              <w:jc w:val="both"/>
              <w:rPr>
                <w:rFonts w:ascii="Arial" w:hAnsi="Arial" w:cs="Arial"/>
                <w:szCs w:val="24"/>
              </w:rPr>
            </w:pPr>
            <w:r w:rsidRPr="00FB5E17">
              <w:rPr>
                <w:rFonts w:ascii="Arial" w:hAnsi="Arial" w:cs="Arial"/>
                <w:szCs w:val="24"/>
              </w:rPr>
              <w:t>PI 6. Formal complaints</w:t>
            </w:r>
            <w:r w:rsidR="008A4071">
              <w:rPr>
                <w:rFonts w:ascii="Arial" w:hAnsi="Arial" w:cs="Arial"/>
                <w:szCs w:val="24"/>
              </w:rPr>
              <w:t xml:space="preserve"> </w:t>
            </w:r>
            <w:r w:rsidR="0022624A">
              <w:rPr>
                <w:rFonts w:ascii="Arial" w:hAnsi="Arial" w:cs="Arial"/>
                <w:szCs w:val="24"/>
              </w:rPr>
              <w:t>have</w:t>
            </w:r>
            <w:r w:rsidR="008A4071">
              <w:rPr>
                <w:rFonts w:ascii="Arial" w:hAnsi="Arial" w:cs="Arial"/>
                <w:szCs w:val="24"/>
              </w:rPr>
              <w:t xml:space="preserve"> been assessed </w:t>
            </w:r>
            <w:r w:rsidR="00E555BA">
              <w:rPr>
                <w:rFonts w:ascii="Arial" w:hAnsi="Arial" w:cs="Arial"/>
                <w:szCs w:val="24"/>
              </w:rPr>
              <w:t>(</w:t>
            </w:r>
            <w:r w:rsidR="008A4071">
              <w:rPr>
                <w:rFonts w:ascii="Arial" w:hAnsi="Arial" w:cs="Arial"/>
                <w:szCs w:val="24"/>
              </w:rPr>
              <w:t>through the RAG rating system</w:t>
            </w:r>
            <w:r w:rsidR="00E555BA">
              <w:rPr>
                <w:rFonts w:ascii="Arial" w:hAnsi="Arial" w:cs="Arial"/>
                <w:szCs w:val="24"/>
              </w:rPr>
              <w:t>)</w:t>
            </w:r>
            <w:r w:rsidR="008A4071">
              <w:rPr>
                <w:rFonts w:ascii="Arial" w:hAnsi="Arial" w:cs="Arial"/>
                <w:szCs w:val="24"/>
              </w:rPr>
              <w:t xml:space="preserve"> as being on target over the past year</w:t>
            </w:r>
            <w:r w:rsidRPr="00FB5E17">
              <w:rPr>
                <w:rFonts w:ascii="Arial" w:hAnsi="Arial" w:cs="Arial"/>
                <w:szCs w:val="24"/>
              </w:rPr>
              <w:t>.</w:t>
            </w:r>
            <w:r w:rsidR="00FB5E17" w:rsidRPr="00FB5E17">
              <w:rPr>
                <w:rFonts w:ascii="Arial" w:hAnsi="Arial" w:cs="Arial"/>
                <w:szCs w:val="24"/>
              </w:rPr>
              <w:t xml:space="preserve"> </w:t>
            </w:r>
            <w:r w:rsidR="00E555BA">
              <w:rPr>
                <w:rFonts w:ascii="Arial" w:hAnsi="Arial" w:cs="Arial"/>
                <w:szCs w:val="24"/>
              </w:rPr>
              <w:t xml:space="preserve">From </w:t>
            </w:r>
            <w:r w:rsidR="00FB5E17" w:rsidRPr="00FB5E17">
              <w:rPr>
                <w:rFonts w:ascii="Arial" w:hAnsi="Arial" w:cs="Arial"/>
                <w:szCs w:val="24"/>
              </w:rPr>
              <w:t xml:space="preserve">November 2019 to October 2020 there were </w:t>
            </w:r>
            <w:r w:rsidR="005B429A">
              <w:rPr>
                <w:rFonts w:ascii="Arial" w:hAnsi="Arial" w:cs="Arial"/>
                <w:szCs w:val="24"/>
              </w:rPr>
              <w:t xml:space="preserve">only </w:t>
            </w:r>
            <w:r w:rsidR="00FB5E17" w:rsidRPr="00FB5E17">
              <w:rPr>
                <w:rFonts w:ascii="Arial" w:hAnsi="Arial" w:cs="Arial"/>
                <w:szCs w:val="24"/>
              </w:rPr>
              <w:t>28 formal complaints</w:t>
            </w:r>
            <w:r w:rsidR="005B429A">
              <w:rPr>
                <w:rFonts w:ascii="Arial" w:hAnsi="Arial" w:cs="Arial"/>
                <w:szCs w:val="24"/>
              </w:rPr>
              <w:t xml:space="preserve"> which is very low in relation to the number of customer visits</w:t>
            </w:r>
            <w:r w:rsidR="00FB5E17" w:rsidRPr="00FB5E17">
              <w:rPr>
                <w:rFonts w:ascii="Arial" w:hAnsi="Arial" w:cs="Arial"/>
                <w:szCs w:val="24"/>
              </w:rPr>
              <w:t xml:space="preserve">. </w:t>
            </w:r>
            <w:r w:rsidR="008A4071">
              <w:rPr>
                <w:rFonts w:ascii="Arial" w:hAnsi="Arial" w:cs="Arial"/>
                <w:szCs w:val="24"/>
              </w:rPr>
              <w:t>The resolution status of the complaints w</w:t>
            </w:r>
            <w:r w:rsidR="00E3272E">
              <w:rPr>
                <w:rFonts w:ascii="Arial" w:hAnsi="Arial" w:cs="Arial"/>
                <w:szCs w:val="24"/>
              </w:rPr>
              <w:t>as</w:t>
            </w:r>
            <w:r w:rsidR="008A4071">
              <w:rPr>
                <w:rFonts w:ascii="Arial" w:hAnsi="Arial" w:cs="Arial"/>
                <w:szCs w:val="24"/>
              </w:rPr>
              <w:t xml:space="preserve"> as follows:</w:t>
            </w:r>
          </w:p>
          <w:p w:rsidR="008A4071" w:rsidRDefault="008A4071" w:rsidP="00933FA9">
            <w:pPr>
              <w:jc w:val="both"/>
              <w:rPr>
                <w:rFonts w:ascii="Arial" w:hAnsi="Arial" w:cs="Arial"/>
                <w:szCs w:val="24"/>
              </w:rPr>
            </w:pPr>
          </w:p>
          <w:p w:rsidR="00446667" w:rsidRDefault="00446667" w:rsidP="00933FA9">
            <w:pPr>
              <w:jc w:val="both"/>
              <w:rPr>
                <w:rFonts w:ascii="Arial" w:hAnsi="Arial" w:cs="Arial"/>
                <w:szCs w:val="24"/>
              </w:rPr>
            </w:pPr>
          </w:p>
          <w:p w:rsidR="00446667" w:rsidRDefault="00446667" w:rsidP="00933FA9">
            <w:pPr>
              <w:jc w:val="both"/>
              <w:rPr>
                <w:rFonts w:ascii="Arial" w:hAnsi="Arial" w:cs="Arial"/>
                <w:szCs w:val="24"/>
              </w:rPr>
            </w:pPr>
          </w:p>
          <w:tbl>
            <w:tblPr>
              <w:tblStyle w:val="TableGrid"/>
              <w:tblW w:w="0" w:type="auto"/>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7"/>
              <w:gridCol w:w="483"/>
            </w:tblGrid>
            <w:tr w:rsidR="008A4071" w:rsidTr="001D6A64">
              <w:tc>
                <w:tcPr>
                  <w:tcW w:w="0" w:type="auto"/>
                </w:tcPr>
                <w:p w:rsidR="008A4071" w:rsidRDefault="008A4071" w:rsidP="00446667">
                  <w:pPr>
                    <w:framePr w:hSpace="180" w:wrap="around" w:vAnchor="text" w:hAnchor="text" w:y="1"/>
                    <w:suppressOverlap/>
                    <w:jc w:val="both"/>
                    <w:rPr>
                      <w:rFonts w:ascii="Arial" w:hAnsi="Arial" w:cs="Arial"/>
                      <w:szCs w:val="24"/>
                    </w:rPr>
                  </w:pPr>
                  <w:r>
                    <w:rPr>
                      <w:rFonts w:ascii="Arial" w:hAnsi="Arial" w:cs="Arial"/>
                      <w:szCs w:val="24"/>
                    </w:rPr>
                    <w:lastRenderedPageBreak/>
                    <w:t>Upheld</w:t>
                  </w:r>
                </w:p>
              </w:tc>
              <w:tc>
                <w:tcPr>
                  <w:tcW w:w="0" w:type="auto"/>
                </w:tcPr>
                <w:p w:rsidR="008A4071" w:rsidRDefault="008A4071" w:rsidP="00446667">
                  <w:pPr>
                    <w:framePr w:hSpace="180" w:wrap="around" w:vAnchor="text" w:hAnchor="text" w:y="1"/>
                    <w:suppressOverlap/>
                    <w:jc w:val="right"/>
                    <w:rPr>
                      <w:rFonts w:ascii="Arial" w:hAnsi="Arial" w:cs="Arial"/>
                      <w:szCs w:val="24"/>
                    </w:rPr>
                  </w:pPr>
                  <w:r>
                    <w:rPr>
                      <w:rFonts w:ascii="Arial" w:hAnsi="Arial" w:cs="Arial"/>
                      <w:szCs w:val="24"/>
                    </w:rPr>
                    <w:t>10</w:t>
                  </w:r>
                </w:p>
              </w:tc>
            </w:tr>
            <w:tr w:rsidR="008A4071" w:rsidTr="001D6A64">
              <w:tc>
                <w:tcPr>
                  <w:tcW w:w="0" w:type="auto"/>
                </w:tcPr>
                <w:p w:rsidR="008A4071" w:rsidRDefault="008A4071" w:rsidP="00446667">
                  <w:pPr>
                    <w:framePr w:hSpace="180" w:wrap="around" w:vAnchor="text" w:hAnchor="text" w:y="1"/>
                    <w:suppressOverlap/>
                    <w:jc w:val="both"/>
                    <w:rPr>
                      <w:rFonts w:ascii="Arial" w:hAnsi="Arial" w:cs="Arial"/>
                      <w:szCs w:val="24"/>
                    </w:rPr>
                  </w:pPr>
                  <w:r>
                    <w:rPr>
                      <w:rFonts w:ascii="Arial" w:hAnsi="Arial" w:cs="Arial"/>
                      <w:szCs w:val="24"/>
                    </w:rPr>
                    <w:t>Partially upheld</w:t>
                  </w:r>
                </w:p>
              </w:tc>
              <w:tc>
                <w:tcPr>
                  <w:tcW w:w="0" w:type="auto"/>
                </w:tcPr>
                <w:p w:rsidR="008A4071" w:rsidRDefault="008A4071" w:rsidP="00446667">
                  <w:pPr>
                    <w:framePr w:hSpace="180" w:wrap="around" w:vAnchor="text" w:hAnchor="text" w:y="1"/>
                    <w:suppressOverlap/>
                    <w:jc w:val="right"/>
                    <w:rPr>
                      <w:rFonts w:ascii="Arial" w:hAnsi="Arial" w:cs="Arial"/>
                      <w:szCs w:val="24"/>
                    </w:rPr>
                  </w:pPr>
                  <w:r>
                    <w:rPr>
                      <w:rFonts w:ascii="Arial" w:hAnsi="Arial" w:cs="Arial"/>
                      <w:szCs w:val="24"/>
                    </w:rPr>
                    <w:t>6</w:t>
                  </w:r>
                </w:p>
              </w:tc>
            </w:tr>
            <w:tr w:rsidR="008A4071" w:rsidTr="001D6A64">
              <w:tc>
                <w:tcPr>
                  <w:tcW w:w="0" w:type="auto"/>
                </w:tcPr>
                <w:p w:rsidR="008A4071" w:rsidRDefault="008A4071" w:rsidP="00446667">
                  <w:pPr>
                    <w:framePr w:hSpace="180" w:wrap="around" w:vAnchor="text" w:hAnchor="text" w:y="1"/>
                    <w:suppressOverlap/>
                    <w:jc w:val="both"/>
                    <w:rPr>
                      <w:rFonts w:ascii="Arial" w:hAnsi="Arial" w:cs="Arial"/>
                      <w:szCs w:val="24"/>
                    </w:rPr>
                  </w:pPr>
                  <w:r>
                    <w:rPr>
                      <w:rFonts w:ascii="Arial" w:hAnsi="Arial" w:cs="Arial"/>
                      <w:szCs w:val="24"/>
                    </w:rPr>
                    <w:t>Not upheld</w:t>
                  </w:r>
                </w:p>
              </w:tc>
              <w:tc>
                <w:tcPr>
                  <w:tcW w:w="0" w:type="auto"/>
                </w:tcPr>
                <w:p w:rsidR="008A4071" w:rsidRDefault="008A4071" w:rsidP="00446667">
                  <w:pPr>
                    <w:framePr w:hSpace="180" w:wrap="around" w:vAnchor="text" w:hAnchor="text" w:y="1"/>
                    <w:suppressOverlap/>
                    <w:jc w:val="right"/>
                    <w:rPr>
                      <w:rFonts w:ascii="Arial" w:hAnsi="Arial" w:cs="Arial"/>
                      <w:szCs w:val="24"/>
                    </w:rPr>
                  </w:pPr>
                  <w:r>
                    <w:rPr>
                      <w:rFonts w:ascii="Arial" w:hAnsi="Arial" w:cs="Arial"/>
                      <w:szCs w:val="24"/>
                    </w:rPr>
                    <w:t>12</w:t>
                  </w:r>
                </w:p>
              </w:tc>
            </w:tr>
            <w:tr w:rsidR="008A4071" w:rsidTr="001D6A64">
              <w:tc>
                <w:tcPr>
                  <w:tcW w:w="0" w:type="auto"/>
                </w:tcPr>
                <w:p w:rsidR="008A4071" w:rsidRDefault="008A4071" w:rsidP="00446667">
                  <w:pPr>
                    <w:framePr w:hSpace="180" w:wrap="around" w:vAnchor="text" w:hAnchor="text" w:y="1"/>
                    <w:suppressOverlap/>
                    <w:jc w:val="both"/>
                    <w:rPr>
                      <w:rFonts w:ascii="Arial" w:hAnsi="Arial" w:cs="Arial"/>
                      <w:szCs w:val="24"/>
                    </w:rPr>
                  </w:pPr>
                  <w:r>
                    <w:rPr>
                      <w:rFonts w:ascii="Arial" w:hAnsi="Arial" w:cs="Arial"/>
                      <w:szCs w:val="24"/>
                    </w:rPr>
                    <w:t>Total</w:t>
                  </w:r>
                </w:p>
              </w:tc>
              <w:tc>
                <w:tcPr>
                  <w:tcW w:w="0" w:type="auto"/>
                </w:tcPr>
                <w:p w:rsidR="008A4071" w:rsidRDefault="008A4071" w:rsidP="00446667">
                  <w:pPr>
                    <w:framePr w:hSpace="180" w:wrap="around" w:vAnchor="text" w:hAnchor="text" w:y="1"/>
                    <w:suppressOverlap/>
                    <w:jc w:val="right"/>
                    <w:rPr>
                      <w:rFonts w:ascii="Arial" w:hAnsi="Arial" w:cs="Arial"/>
                      <w:szCs w:val="24"/>
                    </w:rPr>
                  </w:pPr>
                  <w:r>
                    <w:rPr>
                      <w:rFonts w:ascii="Arial" w:hAnsi="Arial" w:cs="Arial"/>
                      <w:szCs w:val="24"/>
                    </w:rPr>
                    <w:fldChar w:fldCharType="begin"/>
                  </w:r>
                  <w:r>
                    <w:rPr>
                      <w:rFonts w:ascii="Arial" w:hAnsi="Arial" w:cs="Arial"/>
                      <w:szCs w:val="24"/>
                    </w:rPr>
                    <w:instrText xml:space="preserve"> =SUM(ABOVE) </w:instrText>
                  </w:r>
                  <w:r>
                    <w:rPr>
                      <w:rFonts w:ascii="Arial" w:hAnsi="Arial" w:cs="Arial"/>
                      <w:szCs w:val="24"/>
                    </w:rPr>
                    <w:fldChar w:fldCharType="separate"/>
                  </w:r>
                  <w:r>
                    <w:rPr>
                      <w:rFonts w:ascii="Arial" w:hAnsi="Arial" w:cs="Arial"/>
                      <w:noProof/>
                      <w:szCs w:val="24"/>
                    </w:rPr>
                    <w:t>28</w:t>
                  </w:r>
                  <w:r>
                    <w:rPr>
                      <w:rFonts w:ascii="Arial" w:hAnsi="Arial" w:cs="Arial"/>
                      <w:szCs w:val="24"/>
                    </w:rPr>
                    <w:fldChar w:fldCharType="end"/>
                  </w:r>
                </w:p>
              </w:tc>
            </w:tr>
          </w:tbl>
          <w:p w:rsidR="008A4071" w:rsidRPr="00FB5E17" w:rsidRDefault="008A4071" w:rsidP="008A4071">
            <w:pPr>
              <w:jc w:val="both"/>
              <w:rPr>
                <w:rFonts w:ascii="Arial" w:hAnsi="Arial" w:cs="Arial"/>
                <w:szCs w:val="24"/>
              </w:rPr>
            </w:pPr>
          </w:p>
        </w:tc>
      </w:tr>
      <w:tr w:rsidR="001D6A64" w:rsidRPr="00B763C5" w:rsidTr="008A4071">
        <w:tc>
          <w:tcPr>
            <w:tcW w:w="432" w:type="pct"/>
          </w:tcPr>
          <w:p w:rsidR="001D6A64" w:rsidRDefault="001D6A64" w:rsidP="00243B09">
            <w:pPr>
              <w:autoSpaceDE w:val="0"/>
              <w:autoSpaceDN w:val="0"/>
              <w:adjustRightInd w:val="0"/>
              <w:jc w:val="both"/>
              <w:rPr>
                <w:rFonts w:ascii="Arial" w:hAnsi="Arial" w:cs="Arial"/>
                <w:szCs w:val="24"/>
              </w:rPr>
            </w:pPr>
          </w:p>
        </w:tc>
        <w:tc>
          <w:tcPr>
            <w:tcW w:w="4568" w:type="pct"/>
          </w:tcPr>
          <w:p w:rsidR="001D6A64" w:rsidRDefault="001D6A64" w:rsidP="008A4071">
            <w:pPr>
              <w:jc w:val="both"/>
              <w:rPr>
                <w:rFonts w:ascii="Arial" w:hAnsi="Arial" w:cs="Arial"/>
                <w:szCs w:val="24"/>
              </w:rPr>
            </w:pPr>
          </w:p>
        </w:tc>
      </w:tr>
      <w:tr w:rsidR="008A4071" w:rsidRPr="00B763C5" w:rsidTr="008A4071">
        <w:tc>
          <w:tcPr>
            <w:tcW w:w="432" w:type="pct"/>
          </w:tcPr>
          <w:p w:rsidR="008A4071" w:rsidRPr="00FB5E17" w:rsidRDefault="008A4071" w:rsidP="00243B09">
            <w:pPr>
              <w:autoSpaceDE w:val="0"/>
              <w:autoSpaceDN w:val="0"/>
              <w:adjustRightInd w:val="0"/>
              <w:jc w:val="both"/>
              <w:rPr>
                <w:rFonts w:ascii="Arial" w:hAnsi="Arial" w:cs="Arial"/>
                <w:szCs w:val="24"/>
              </w:rPr>
            </w:pPr>
            <w:r>
              <w:rPr>
                <w:rFonts w:ascii="Arial" w:hAnsi="Arial" w:cs="Arial"/>
                <w:szCs w:val="24"/>
              </w:rPr>
              <w:t>5.3.2</w:t>
            </w:r>
          </w:p>
        </w:tc>
        <w:tc>
          <w:tcPr>
            <w:tcW w:w="4568" w:type="pct"/>
          </w:tcPr>
          <w:p w:rsidR="008A4071" w:rsidRDefault="008A4071" w:rsidP="008A4071">
            <w:pPr>
              <w:jc w:val="both"/>
              <w:rPr>
                <w:rFonts w:ascii="Arial" w:hAnsi="Arial" w:cs="Arial"/>
                <w:szCs w:val="24"/>
              </w:rPr>
            </w:pPr>
            <w:r>
              <w:rPr>
                <w:rFonts w:ascii="Arial" w:hAnsi="Arial" w:cs="Arial"/>
                <w:szCs w:val="24"/>
              </w:rPr>
              <w:t>The complaint breakdown by area of work was as follows:</w:t>
            </w:r>
          </w:p>
          <w:p w:rsidR="008A4071" w:rsidRDefault="008A4071" w:rsidP="008A4071">
            <w:pPr>
              <w:jc w:val="both"/>
              <w:rPr>
                <w:rFonts w:ascii="Arial" w:hAnsi="Arial" w:cs="Arial"/>
                <w:szCs w:val="24"/>
              </w:rPr>
            </w:pPr>
          </w:p>
          <w:tbl>
            <w:tblPr>
              <w:tblStyle w:val="TableGrid"/>
              <w:tblW w:w="0" w:type="auto"/>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1"/>
              <w:gridCol w:w="483"/>
            </w:tblGrid>
            <w:tr w:rsidR="008A4071" w:rsidTr="001D6A64">
              <w:tc>
                <w:tcPr>
                  <w:tcW w:w="0" w:type="auto"/>
                </w:tcPr>
                <w:p w:rsidR="008A4071" w:rsidRDefault="008A4071" w:rsidP="00446667">
                  <w:pPr>
                    <w:framePr w:hSpace="180" w:wrap="around" w:vAnchor="text" w:hAnchor="text" w:y="1"/>
                    <w:suppressOverlap/>
                    <w:jc w:val="both"/>
                    <w:rPr>
                      <w:rFonts w:ascii="Arial" w:hAnsi="Arial" w:cs="Arial"/>
                      <w:szCs w:val="24"/>
                    </w:rPr>
                  </w:pPr>
                  <w:r>
                    <w:rPr>
                      <w:rFonts w:ascii="Arial" w:hAnsi="Arial" w:cs="Arial"/>
                      <w:szCs w:val="24"/>
                    </w:rPr>
                    <w:t>Libraries</w:t>
                  </w:r>
                </w:p>
              </w:tc>
              <w:tc>
                <w:tcPr>
                  <w:tcW w:w="0" w:type="auto"/>
                </w:tcPr>
                <w:p w:rsidR="008A4071" w:rsidRDefault="008A4071" w:rsidP="00446667">
                  <w:pPr>
                    <w:framePr w:hSpace="180" w:wrap="around" w:vAnchor="text" w:hAnchor="text" w:y="1"/>
                    <w:suppressOverlap/>
                    <w:jc w:val="both"/>
                    <w:rPr>
                      <w:rFonts w:ascii="Arial" w:hAnsi="Arial" w:cs="Arial"/>
                      <w:szCs w:val="24"/>
                    </w:rPr>
                  </w:pPr>
                  <w:r>
                    <w:rPr>
                      <w:rFonts w:ascii="Arial" w:hAnsi="Arial" w:cs="Arial"/>
                      <w:szCs w:val="24"/>
                    </w:rPr>
                    <w:t>3</w:t>
                  </w:r>
                </w:p>
              </w:tc>
            </w:tr>
            <w:tr w:rsidR="008A4071" w:rsidTr="001D6A64">
              <w:tc>
                <w:tcPr>
                  <w:tcW w:w="0" w:type="auto"/>
                </w:tcPr>
                <w:p w:rsidR="008A4071" w:rsidRDefault="008A4071" w:rsidP="00446667">
                  <w:pPr>
                    <w:framePr w:hSpace="180" w:wrap="around" w:vAnchor="text" w:hAnchor="text" w:y="1"/>
                    <w:suppressOverlap/>
                    <w:jc w:val="both"/>
                    <w:rPr>
                      <w:rFonts w:ascii="Arial" w:hAnsi="Arial" w:cs="Arial"/>
                      <w:szCs w:val="24"/>
                    </w:rPr>
                  </w:pPr>
                  <w:r>
                    <w:rPr>
                      <w:rFonts w:ascii="Arial" w:hAnsi="Arial" w:cs="Arial"/>
                      <w:szCs w:val="24"/>
                    </w:rPr>
                    <w:t>Leisure</w:t>
                  </w:r>
                </w:p>
              </w:tc>
              <w:tc>
                <w:tcPr>
                  <w:tcW w:w="0" w:type="auto"/>
                </w:tcPr>
                <w:p w:rsidR="008A4071" w:rsidRDefault="008A4071" w:rsidP="00446667">
                  <w:pPr>
                    <w:framePr w:hSpace="180" w:wrap="around" w:vAnchor="text" w:hAnchor="text" w:y="1"/>
                    <w:suppressOverlap/>
                    <w:jc w:val="both"/>
                    <w:rPr>
                      <w:rFonts w:ascii="Arial" w:hAnsi="Arial" w:cs="Arial"/>
                      <w:szCs w:val="24"/>
                    </w:rPr>
                  </w:pPr>
                  <w:r>
                    <w:rPr>
                      <w:rFonts w:ascii="Arial" w:hAnsi="Arial" w:cs="Arial"/>
                      <w:szCs w:val="24"/>
                    </w:rPr>
                    <w:t>21</w:t>
                  </w:r>
                </w:p>
              </w:tc>
            </w:tr>
            <w:tr w:rsidR="008A4071" w:rsidTr="001D6A64">
              <w:tc>
                <w:tcPr>
                  <w:tcW w:w="0" w:type="auto"/>
                </w:tcPr>
                <w:p w:rsidR="008A4071" w:rsidRDefault="008A4071" w:rsidP="00446667">
                  <w:pPr>
                    <w:framePr w:hSpace="180" w:wrap="around" w:vAnchor="text" w:hAnchor="text" w:y="1"/>
                    <w:suppressOverlap/>
                    <w:jc w:val="both"/>
                    <w:rPr>
                      <w:rFonts w:ascii="Arial" w:hAnsi="Arial" w:cs="Arial"/>
                      <w:szCs w:val="24"/>
                    </w:rPr>
                  </w:pPr>
                  <w:r>
                    <w:rPr>
                      <w:rFonts w:ascii="Arial" w:hAnsi="Arial" w:cs="Arial"/>
                      <w:szCs w:val="24"/>
                    </w:rPr>
                    <w:t>Management &amp; Admin</w:t>
                  </w:r>
                </w:p>
              </w:tc>
              <w:tc>
                <w:tcPr>
                  <w:tcW w:w="0" w:type="auto"/>
                </w:tcPr>
                <w:p w:rsidR="008A4071" w:rsidRDefault="008A4071" w:rsidP="00446667">
                  <w:pPr>
                    <w:framePr w:hSpace="180" w:wrap="around" w:vAnchor="text" w:hAnchor="text" w:y="1"/>
                    <w:suppressOverlap/>
                    <w:jc w:val="both"/>
                    <w:rPr>
                      <w:rFonts w:ascii="Arial" w:hAnsi="Arial" w:cs="Arial"/>
                      <w:szCs w:val="24"/>
                    </w:rPr>
                  </w:pPr>
                  <w:r>
                    <w:rPr>
                      <w:rFonts w:ascii="Arial" w:hAnsi="Arial" w:cs="Arial"/>
                      <w:szCs w:val="24"/>
                    </w:rPr>
                    <w:t>2</w:t>
                  </w:r>
                </w:p>
              </w:tc>
            </w:tr>
            <w:tr w:rsidR="008A4071" w:rsidTr="001D6A64">
              <w:tc>
                <w:tcPr>
                  <w:tcW w:w="0" w:type="auto"/>
                </w:tcPr>
                <w:p w:rsidR="008A4071" w:rsidRDefault="008A4071" w:rsidP="00446667">
                  <w:pPr>
                    <w:framePr w:hSpace="180" w:wrap="around" w:vAnchor="text" w:hAnchor="text" w:y="1"/>
                    <w:suppressOverlap/>
                    <w:jc w:val="both"/>
                    <w:rPr>
                      <w:rFonts w:ascii="Arial" w:hAnsi="Arial" w:cs="Arial"/>
                      <w:szCs w:val="24"/>
                    </w:rPr>
                  </w:pPr>
                  <w:r>
                    <w:rPr>
                      <w:rFonts w:ascii="Arial" w:hAnsi="Arial" w:cs="Arial"/>
                      <w:szCs w:val="24"/>
                    </w:rPr>
                    <w:t>Outdoor activities</w:t>
                  </w:r>
                </w:p>
              </w:tc>
              <w:tc>
                <w:tcPr>
                  <w:tcW w:w="0" w:type="auto"/>
                </w:tcPr>
                <w:p w:rsidR="008A4071" w:rsidRDefault="008A4071" w:rsidP="00446667">
                  <w:pPr>
                    <w:framePr w:hSpace="180" w:wrap="around" w:vAnchor="text" w:hAnchor="text" w:y="1"/>
                    <w:suppressOverlap/>
                    <w:jc w:val="both"/>
                    <w:rPr>
                      <w:rFonts w:ascii="Arial" w:hAnsi="Arial" w:cs="Arial"/>
                      <w:szCs w:val="24"/>
                    </w:rPr>
                  </w:pPr>
                  <w:r>
                    <w:rPr>
                      <w:rFonts w:ascii="Arial" w:hAnsi="Arial" w:cs="Arial"/>
                      <w:szCs w:val="24"/>
                    </w:rPr>
                    <w:t>1</w:t>
                  </w:r>
                </w:p>
              </w:tc>
            </w:tr>
            <w:tr w:rsidR="008A4071" w:rsidTr="001D6A64">
              <w:tc>
                <w:tcPr>
                  <w:tcW w:w="0" w:type="auto"/>
                </w:tcPr>
                <w:p w:rsidR="008A4071" w:rsidRDefault="008A4071" w:rsidP="00446667">
                  <w:pPr>
                    <w:framePr w:hSpace="180" w:wrap="around" w:vAnchor="text" w:hAnchor="text" w:y="1"/>
                    <w:suppressOverlap/>
                    <w:jc w:val="both"/>
                    <w:rPr>
                      <w:rFonts w:ascii="Arial" w:hAnsi="Arial" w:cs="Arial"/>
                      <w:szCs w:val="24"/>
                    </w:rPr>
                  </w:pPr>
                  <w:r>
                    <w:rPr>
                      <w:rFonts w:ascii="Arial" w:hAnsi="Arial" w:cs="Arial"/>
                      <w:szCs w:val="24"/>
                    </w:rPr>
                    <w:t>Sport</w:t>
                  </w:r>
                </w:p>
              </w:tc>
              <w:tc>
                <w:tcPr>
                  <w:tcW w:w="0" w:type="auto"/>
                </w:tcPr>
                <w:p w:rsidR="008A4071" w:rsidRDefault="008A4071" w:rsidP="00446667">
                  <w:pPr>
                    <w:framePr w:hSpace="180" w:wrap="around" w:vAnchor="text" w:hAnchor="text" w:y="1"/>
                    <w:suppressOverlap/>
                    <w:jc w:val="both"/>
                    <w:rPr>
                      <w:rFonts w:ascii="Arial" w:hAnsi="Arial" w:cs="Arial"/>
                      <w:szCs w:val="24"/>
                    </w:rPr>
                  </w:pPr>
                  <w:r>
                    <w:rPr>
                      <w:rFonts w:ascii="Arial" w:hAnsi="Arial" w:cs="Arial"/>
                      <w:szCs w:val="24"/>
                    </w:rPr>
                    <w:t>1</w:t>
                  </w:r>
                </w:p>
              </w:tc>
            </w:tr>
            <w:tr w:rsidR="008A4071" w:rsidTr="001D6A64">
              <w:tc>
                <w:tcPr>
                  <w:tcW w:w="0" w:type="auto"/>
                </w:tcPr>
                <w:p w:rsidR="008A4071" w:rsidRDefault="008A4071" w:rsidP="00446667">
                  <w:pPr>
                    <w:framePr w:hSpace="180" w:wrap="around" w:vAnchor="text" w:hAnchor="text" w:y="1"/>
                    <w:suppressOverlap/>
                    <w:jc w:val="both"/>
                    <w:rPr>
                      <w:rFonts w:ascii="Arial" w:hAnsi="Arial" w:cs="Arial"/>
                      <w:szCs w:val="24"/>
                    </w:rPr>
                  </w:pPr>
                  <w:r>
                    <w:rPr>
                      <w:rFonts w:ascii="Arial" w:hAnsi="Arial" w:cs="Arial"/>
                      <w:szCs w:val="24"/>
                    </w:rPr>
                    <w:t>Total</w:t>
                  </w:r>
                </w:p>
              </w:tc>
              <w:tc>
                <w:tcPr>
                  <w:tcW w:w="0" w:type="auto"/>
                </w:tcPr>
                <w:p w:rsidR="008A4071" w:rsidRDefault="008A4071" w:rsidP="00446667">
                  <w:pPr>
                    <w:framePr w:hSpace="180" w:wrap="around" w:vAnchor="text" w:hAnchor="text" w:y="1"/>
                    <w:suppressOverlap/>
                    <w:jc w:val="both"/>
                    <w:rPr>
                      <w:rFonts w:ascii="Arial" w:hAnsi="Arial" w:cs="Arial"/>
                      <w:szCs w:val="24"/>
                    </w:rPr>
                  </w:pPr>
                  <w:r>
                    <w:rPr>
                      <w:rFonts w:ascii="Arial" w:hAnsi="Arial" w:cs="Arial"/>
                      <w:szCs w:val="24"/>
                    </w:rPr>
                    <w:fldChar w:fldCharType="begin"/>
                  </w:r>
                  <w:r>
                    <w:rPr>
                      <w:rFonts w:ascii="Arial" w:hAnsi="Arial" w:cs="Arial"/>
                      <w:szCs w:val="24"/>
                    </w:rPr>
                    <w:instrText xml:space="preserve"> =SUM(ABOVE) </w:instrText>
                  </w:r>
                  <w:r>
                    <w:rPr>
                      <w:rFonts w:ascii="Arial" w:hAnsi="Arial" w:cs="Arial"/>
                      <w:szCs w:val="24"/>
                    </w:rPr>
                    <w:fldChar w:fldCharType="separate"/>
                  </w:r>
                  <w:r>
                    <w:rPr>
                      <w:rFonts w:ascii="Arial" w:hAnsi="Arial" w:cs="Arial"/>
                      <w:noProof/>
                      <w:szCs w:val="24"/>
                    </w:rPr>
                    <w:t>28</w:t>
                  </w:r>
                  <w:r>
                    <w:rPr>
                      <w:rFonts w:ascii="Arial" w:hAnsi="Arial" w:cs="Arial"/>
                      <w:szCs w:val="24"/>
                    </w:rPr>
                    <w:fldChar w:fldCharType="end"/>
                  </w:r>
                </w:p>
              </w:tc>
            </w:tr>
          </w:tbl>
          <w:p w:rsidR="008A4071" w:rsidRPr="00FB5E17" w:rsidRDefault="008A4071" w:rsidP="00933FA9">
            <w:pPr>
              <w:jc w:val="both"/>
              <w:rPr>
                <w:rFonts w:ascii="Arial" w:hAnsi="Arial" w:cs="Arial"/>
                <w:szCs w:val="24"/>
              </w:rPr>
            </w:pPr>
          </w:p>
        </w:tc>
      </w:tr>
      <w:tr w:rsidR="001D6A64" w:rsidRPr="00B763C5" w:rsidTr="008A4071">
        <w:tc>
          <w:tcPr>
            <w:tcW w:w="432" w:type="pct"/>
          </w:tcPr>
          <w:p w:rsidR="001D6A64" w:rsidRDefault="001D6A64" w:rsidP="00243B09">
            <w:pPr>
              <w:autoSpaceDE w:val="0"/>
              <w:autoSpaceDN w:val="0"/>
              <w:adjustRightInd w:val="0"/>
              <w:jc w:val="both"/>
              <w:rPr>
                <w:rFonts w:ascii="Arial" w:hAnsi="Arial" w:cs="Arial"/>
                <w:szCs w:val="24"/>
              </w:rPr>
            </w:pPr>
          </w:p>
        </w:tc>
        <w:tc>
          <w:tcPr>
            <w:tcW w:w="4568" w:type="pct"/>
          </w:tcPr>
          <w:p w:rsidR="001D6A64" w:rsidRDefault="001D6A64" w:rsidP="00933FA9">
            <w:pPr>
              <w:jc w:val="both"/>
              <w:rPr>
                <w:rFonts w:ascii="Arial" w:hAnsi="Arial" w:cs="Arial"/>
                <w:szCs w:val="24"/>
              </w:rPr>
            </w:pPr>
          </w:p>
        </w:tc>
      </w:tr>
      <w:tr w:rsidR="008A4071" w:rsidRPr="00B763C5" w:rsidTr="008A4071">
        <w:tc>
          <w:tcPr>
            <w:tcW w:w="432" w:type="pct"/>
          </w:tcPr>
          <w:p w:rsidR="008A4071" w:rsidRPr="00FB5E17" w:rsidRDefault="005E1B78" w:rsidP="00243B09">
            <w:pPr>
              <w:autoSpaceDE w:val="0"/>
              <w:autoSpaceDN w:val="0"/>
              <w:adjustRightInd w:val="0"/>
              <w:jc w:val="both"/>
              <w:rPr>
                <w:rFonts w:ascii="Arial" w:hAnsi="Arial" w:cs="Arial"/>
                <w:szCs w:val="24"/>
              </w:rPr>
            </w:pPr>
            <w:r>
              <w:rPr>
                <w:rFonts w:ascii="Arial" w:hAnsi="Arial" w:cs="Arial"/>
                <w:szCs w:val="24"/>
              </w:rPr>
              <w:t>5</w:t>
            </w:r>
            <w:r w:rsidR="008A4071">
              <w:rPr>
                <w:rFonts w:ascii="Arial" w:hAnsi="Arial" w:cs="Arial"/>
                <w:szCs w:val="24"/>
              </w:rPr>
              <w:t>.3.3</w:t>
            </w:r>
          </w:p>
        </w:tc>
        <w:tc>
          <w:tcPr>
            <w:tcW w:w="4568" w:type="pct"/>
          </w:tcPr>
          <w:p w:rsidR="005E1B78" w:rsidRDefault="005E1B78" w:rsidP="00933FA9">
            <w:pPr>
              <w:jc w:val="both"/>
              <w:rPr>
                <w:rFonts w:ascii="Arial" w:hAnsi="Arial" w:cs="Arial"/>
                <w:szCs w:val="24"/>
              </w:rPr>
            </w:pPr>
            <w:r>
              <w:rPr>
                <w:rFonts w:ascii="Arial" w:hAnsi="Arial" w:cs="Arial"/>
                <w:szCs w:val="24"/>
              </w:rPr>
              <w:t>The complaints were categorised as follows:</w:t>
            </w:r>
          </w:p>
          <w:p w:rsidR="008A4071" w:rsidRDefault="005E1B78" w:rsidP="00933FA9">
            <w:pPr>
              <w:jc w:val="both"/>
              <w:rPr>
                <w:rFonts w:ascii="Arial" w:hAnsi="Arial" w:cs="Arial"/>
                <w:szCs w:val="24"/>
              </w:rPr>
            </w:pPr>
            <w:r>
              <w:rPr>
                <w:rFonts w:ascii="Arial" w:hAnsi="Arial" w:cs="Arial"/>
                <w:szCs w:val="24"/>
              </w:rPr>
              <w:t xml:space="preserve"> </w:t>
            </w:r>
          </w:p>
          <w:tbl>
            <w:tblPr>
              <w:tblStyle w:val="TableGrid"/>
              <w:tblW w:w="0" w:type="auto"/>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
              <w:gridCol w:w="483"/>
            </w:tblGrid>
            <w:tr w:rsidR="001D6A64" w:rsidTr="0011448D">
              <w:tc>
                <w:tcPr>
                  <w:tcW w:w="0" w:type="auto"/>
                </w:tcPr>
                <w:p w:rsidR="001D6A64" w:rsidRDefault="001D6A64" w:rsidP="00446667">
                  <w:pPr>
                    <w:framePr w:hSpace="180" w:wrap="around" w:vAnchor="text" w:hAnchor="text" w:y="1"/>
                    <w:suppressOverlap/>
                    <w:jc w:val="both"/>
                    <w:rPr>
                      <w:rFonts w:ascii="Arial" w:hAnsi="Arial" w:cs="Arial"/>
                      <w:szCs w:val="24"/>
                    </w:rPr>
                  </w:pPr>
                  <w:r>
                    <w:rPr>
                      <w:rFonts w:ascii="Arial" w:hAnsi="Arial" w:cs="Arial"/>
                      <w:szCs w:val="24"/>
                    </w:rPr>
                    <w:t>Other</w:t>
                  </w:r>
                </w:p>
              </w:tc>
              <w:tc>
                <w:tcPr>
                  <w:tcW w:w="0" w:type="auto"/>
                </w:tcPr>
                <w:p w:rsidR="001D6A64" w:rsidRDefault="001D6A64" w:rsidP="00446667">
                  <w:pPr>
                    <w:framePr w:hSpace="180" w:wrap="around" w:vAnchor="text" w:hAnchor="text" w:y="1"/>
                    <w:suppressOverlap/>
                    <w:jc w:val="right"/>
                    <w:rPr>
                      <w:rFonts w:ascii="Arial" w:hAnsi="Arial" w:cs="Arial"/>
                      <w:szCs w:val="24"/>
                    </w:rPr>
                  </w:pPr>
                  <w:r>
                    <w:rPr>
                      <w:rFonts w:ascii="Arial" w:hAnsi="Arial" w:cs="Arial"/>
                      <w:szCs w:val="24"/>
                    </w:rPr>
                    <w:t>25</w:t>
                  </w:r>
                </w:p>
              </w:tc>
            </w:tr>
            <w:tr w:rsidR="001D6A64" w:rsidTr="0011448D">
              <w:tc>
                <w:tcPr>
                  <w:tcW w:w="0" w:type="auto"/>
                </w:tcPr>
                <w:p w:rsidR="001D6A64" w:rsidRDefault="001D6A64" w:rsidP="00446667">
                  <w:pPr>
                    <w:framePr w:hSpace="180" w:wrap="around" w:vAnchor="text" w:hAnchor="text" w:y="1"/>
                    <w:suppressOverlap/>
                    <w:jc w:val="both"/>
                    <w:rPr>
                      <w:rFonts w:ascii="Arial" w:hAnsi="Arial" w:cs="Arial"/>
                      <w:szCs w:val="24"/>
                    </w:rPr>
                  </w:pPr>
                  <w:r>
                    <w:rPr>
                      <w:rFonts w:ascii="Arial" w:hAnsi="Arial" w:cs="Arial"/>
                      <w:szCs w:val="24"/>
                    </w:rPr>
                    <w:t>Pricing</w:t>
                  </w:r>
                </w:p>
              </w:tc>
              <w:tc>
                <w:tcPr>
                  <w:tcW w:w="0" w:type="auto"/>
                </w:tcPr>
                <w:p w:rsidR="001D6A64" w:rsidRDefault="001D6A64" w:rsidP="00446667">
                  <w:pPr>
                    <w:framePr w:hSpace="180" w:wrap="around" w:vAnchor="text" w:hAnchor="text" w:y="1"/>
                    <w:suppressOverlap/>
                    <w:jc w:val="right"/>
                    <w:rPr>
                      <w:rFonts w:ascii="Arial" w:hAnsi="Arial" w:cs="Arial"/>
                      <w:szCs w:val="24"/>
                    </w:rPr>
                  </w:pPr>
                  <w:r>
                    <w:rPr>
                      <w:rFonts w:ascii="Arial" w:hAnsi="Arial" w:cs="Arial"/>
                      <w:szCs w:val="24"/>
                    </w:rPr>
                    <w:t>2</w:t>
                  </w:r>
                </w:p>
              </w:tc>
            </w:tr>
            <w:tr w:rsidR="001D6A64" w:rsidTr="0011448D">
              <w:tc>
                <w:tcPr>
                  <w:tcW w:w="0" w:type="auto"/>
                </w:tcPr>
                <w:p w:rsidR="001D6A64" w:rsidRDefault="001D6A64" w:rsidP="00446667">
                  <w:pPr>
                    <w:framePr w:hSpace="180" w:wrap="around" w:vAnchor="text" w:hAnchor="text" w:y="1"/>
                    <w:suppressOverlap/>
                    <w:jc w:val="both"/>
                    <w:rPr>
                      <w:rFonts w:ascii="Arial" w:hAnsi="Arial" w:cs="Arial"/>
                      <w:szCs w:val="24"/>
                    </w:rPr>
                  </w:pPr>
                  <w:r>
                    <w:rPr>
                      <w:rFonts w:ascii="Arial" w:hAnsi="Arial" w:cs="Arial"/>
                      <w:szCs w:val="24"/>
                    </w:rPr>
                    <w:t>Staff</w:t>
                  </w:r>
                </w:p>
              </w:tc>
              <w:tc>
                <w:tcPr>
                  <w:tcW w:w="0" w:type="auto"/>
                </w:tcPr>
                <w:p w:rsidR="001D6A64" w:rsidRDefault="001D6A64" w:rsidP="00446667">
                  <w:pPr>
                    <w:framePr w:hSpace="180" w:wrap="around" w:vAnchor="text" w:hAnchor="text" w:y="1"/>
                    <w:suppressOverlap/>
                    <w:jc w:val="right"/>
                    <w:rPr>
                      <w:rFonts w:ascii="Arial" w:hAnsi="Arial" w:cs="Arial"/>
                      <w:szCs w:val="24"/>
                    </w:rPr>
                  </w:pPr>
                  <w:r>
                    <w:rPr>
                      <w:rFonts w:ascii="Arial" w:hAnsi="Arial" w:cs="Arial"/>
                      <w:szCs w:val="24"/>
                    </w:rPr>
                    <w:t>1</w:t>
                  </w:r>
                </w:p>
              </w:tc>
            </w:tr>
            <w:tr w:rsidR="001D6A64" w:rsidTr="0011448D">
              <w:tc>
                <w:tcPr>
                  <w:tcW w:w="0" w:type="auto"/>
                </w:tcPr>
                <w:p w:rsidR="001D6A64" w:rsidRDefault="001D6A64" w:rsidP="00446667">
                  <w:pPr>
                    <w:framePr w:hSpace="180" w:wrap="around" w:vAnchor="text" w:hAnchor="text" w:y="1"/>
                    <w:suppressOverlap/>
                    <w:jc w:val="both"/>
                    <w:rPr>
                      <w:rFonts w:ascii="Arial" w:hAnsi="Arial" w:cs="Arial"/>
                      <w:szCs w:val="24"/>
                    </w:rPr>
                  </w:pPr>
                  <w:r>
                    <w:rPr>
                      <w:rFonts w:ascii="Arial" w:hAnsi="Arial" w:cs="Arial"/>
                      <w:szCs w:val="24"/>
                    </w:rPr>
                    <w:t>Total</w:t>
                  </w:r>
                </w:p>
              </w:tc>
              <w:tc>
                <w:tcPr>
                  <w:tcW w:w="0" w:type="auto"/>
                </w:tcPr>
                <w:p w:rsidR="001D6A64" w:rsidRDefault="001D6A64" w:rsidP="00446667">
                  <w:pPr>
                    <w:framePr w:hSpace="180" w:wrap="around" w:vAnchor="text" w:hAnchor="text" w:y="1"/>
                    <w:suppressOverlap/>
                    <w:jc w:val="right"/>
                    <w:rPr>
                      <w:rFonts w:ascii="Arial" w:hAnsi="Arial" w:cs="Arial"/>
                      <w:szCs w:val="24"/>
                    </w:rPr>
                  </w:pPr>
                  <w:r>
                    <w:rPr>
                      <w:rFonts w:ascii="Arial" w:hAnsi="Arial" w:cs="Arial"/>
                      <w:szCs w:val="24"/>
                    </w:rPr>
                    <w:fldChar w:fldCharType="begin"/>
                  </w:r>
                  <w:r>
                    <w:rPr>
                      <w:rFonts w:ascii="Arial" w:hAnsi="Arial" w:cs="Arial"/>
                      <w:szCs w:val="24"/>
                    </w:rPr>
                    <w:instrText xml:space="preserve"> =SUM(ABOVE) </w:instrText>
                  </w:r>
                  <w:r>
                    <w:rPr>
                      <w:rFonts w:ascii="Arial" w:hAnsi="Arial" w:cs="Arial"/>
                      <w:szCs w:val="24"/>
                    </w:rPr>
                    <w:fldChar w:fldCharType="separate"/>
                  </w:r>
                  <w:r>
                    <w:rPr>
                      <w:rFonts w:ascii="Arial" w:hAnsi="Arial" w:cs="Arial"/>
                      <w:noProof/>
                      <w:szCs w:val="24"/>
                    </w:rPr>
                    <w:t>28</w:t>
                  </w:r>
                  <w:r>
                    <w:rPr>
                      <w:rFonts w:ascii="Arial" w:hAnsi="Arial" w:cs="Arial"/>
                      <w:szCs w:val="24"/>
                    </w:rPr>
                    <w:fldChar w:fldCharType="end"/>
                  </w:r>
                </w:p>
              </w:tc>
            </w:tr>
          </w:tbl>
          <w:p w:rsidR="001D6A64" w:rsidRPr="00FB5E17" w:rsidRDefault="001D6A64" w:rsidP="00933FA9">
            <w:pPr>
              <w:jc w:val="both"/>
              <w:rPr>
                <w:rFonts w:ascii="Arial" w:hAnsi="Arial" w:cs="Arial"/>
                <w:szCs w:val="24"/>
              </w:rPr>
            </w:pPr>
          </w:p>
        </w:tc>
      </w:tr>
      <w:tr w:rsidR="008A4071" w:rsidRPr="00B763C5" w:rsidTr="008A4071">
        <w:tc>
          <w:tcPr>
            <w:tcW w:w="432" w:type="pct"/>
          </w:tcPr>
          <w:p w:rsidR="008A4071" w:rsidRPr="00FB5E17" w:rsidRDefault="008A4071" w:rsidP="00243B09">
            <w:pPr>
              <w:autoSpaceDE w:val="0"/>
              <w:autoSpaceDN w:val="0"/>
              <w:adjustRightInd w:val="0"/>
              <w:jc w:val="both"/>
              <w:rPr>
                <w:rFonts w:ascii="Arial" w:hAnsi="Arial" w:cs="Arial"/>
                <w:szCs w:val="24"/>
              </w:rPr>
            </w:pPr>
          </w:p>
        </w:tc>
        <w:tc>
          <w:tcPr>
            <w:tcW w:w="4568" w:type="pct"/>
          </w:tcPr>
          <w:p w:rsidR="008A4071" w:rsidRPr="00FB5E17" w:rsidRDefault="008A4071" w:rsidP="00933FA9">
            <w:pPr>
              <w:jc w:val="both"/>
              <w:rPr>
                <w:rFonts w:ascii="Arial" w:hAnsi="Arial" w:cs="Arial"/>
                <w:szCs w:val="24"/>
              </w:rPr>
            </w:pPr>
          </w:p>
        </w:tc>
      </w:tr>
      <w:tr w:rsidR="008A4071" w:rsidRPr="00B763C5" w:rsidTr="008A4071">
        <w:tc>
          <w:tcPr>
            <w:tcW w:w="432" w:type="pct"/>
          </w:tcPr>
          <w:p w:rsidR="008A4071" w:rsidRPr="00FB5E17" w:rsidRDefault="00766A9B" w:rsidP="00243B09">
            <w:pPr>
              <w:autoSpaceDE w:val="0"/>
              <w:autoSpaceDN w:val="0"/>
              <w:adjustRightInd w:val="0"/>
              <w:jc w:val="both"/>
              <w:rPr>
                <w:rFonts w:ascii="Arial" w:hAnsi="Arial" w:cs="Arial"/>
                <w:szCs w:val="24"/>
              </w:rPr>
            </w:pPr>
            <w:r>
              <w:rPr>
                <w:rFonts w:ascii="Arial" w:hAnsi="Arial" w:cs="Arial"/>
                <w:szCs w:val="24"/>
              </w:rPr>
              <w:t>5.3.4</w:t>
            </w:r>
          </w:p>
        </w:tc>
        <w:tc>
          <w:tcPr>
            <w:tcW w:w="4568" w:type="pct"/>
          </w:tcPr>
          <w:p w:rsidR="005B429A" w:rsidRDefault="00766A9B" w:rsidP="00933FA9">
            <w:pPr>
              <w:jc w:val="both"/>
              <w:rPr>
                <w:rFonts w:ascii="Arial" w:hAnsi="Arial" w:cs="Arial"/>
                <w:szCs w:val="24"/>
              </w:rPr>
            </w:pPr>
            <w:r>
              <w:rPr>
                <w:rFonts w:ascii="Arial" w:hAnsi="Arial" w:cs="Arial"/>
                <w:szCs w:val="24"/>
              </w:rPr>
              <w:t xml:space="preserve">Because of the </w:t>
            </w:r>
            <w:r w:rsidR="005B429A">
              <w:rPr>
                <w:rFonts w:ascii="Arial" w:hAnsi="Arial" w:cs="Arial"/>
                <w:szCs w:val="24"/>
              </w:rPr>
              <w:t>number of</w:t>
            </w:r>
            <w:r>
              <w:rPr>
                <w:rFonts w:ascii="Arial" w:hAnsi="Arial" w:cs="Arial"/>
                <w:szCs w:val="24"/>
              </w:rPr>
              <w:t xml:space="preserve"> complaints that were categorised as “other” they were reviewed</w:t>
            </w:r>
            <w:r w:rsidR="005B429A">
              <w:rPr>
                <w:rFonts w:ascii="Arial" w:hAnsi="Arial" w:cs="Arial"/>
                <w:szCs w:val="24"/>
              </w:rPr>
              <w:t xml:space="preserve"> to assess whether there were any patterns which required to be addressed across the charity</w:t>
            </w:r>
            <w:r>
              <w:rPr>
                <w:rFonts w:ascii="Arial" w:hAnsi="Arial" w:cs="Arial"/>
                <w:szCs w:val="24"/>
              </w:rPr>
              <w:t xml:space="preserve">. Five related to a confidential staffing matter, most of the others related to continuing charging during the lockdown (refunds were provided). There were a number of others which were complaints about having to comply with the new COVID-19 management arrangements or facilities not being open during lockdown. Two related to bookings system faults which were fixed. </w:t>
            </w:r>
            <w:r w:rsidR="005B429A">
              <w:rPr>
                <w:rFonts w:ascii="Arial" w:hAnsi="Arial" w:cs="Arial"/>
                <w:szCs w:val="24"/>
              </w:rPr>
              <w:t xml:space="preserve">There were a few isolated complaints which included a delay in replying to correspondence, a child being in a health suite area and a glitch in the booking system relating to the “carer goes free” scheme. </w:t>
            </w:r>
          </w:p>
          <w:p w:rsidR="005B429A" w:rsidRPr="00FB5E17" w:rsidRDefault="005B429A" w:rsidP="005B429A">
            <w:pPr>
              <w:jc w:val="both"/>
              <w:rPr>
                <w:rFonts w:ascii="Arial" w:hAnsi="Arial" w:cs="Arial"/>
                <w:szCs w:val="24"/>
              </w:rPr>
            </w:pPr>
          </w:p>
        </w:tc>
      </w:tr>
      <w:tr w:rsidR="005B429A" w:rsidRPr="00B763C5" w:rsidTr="008A4071">
        <w:tc>
          <w:tcPr>
            <w:tcW w:w="432" w:type="pct"/>
          </w:tcPr>
          <w:p w:rsidR="005B429A" w:rsidRDefault="005B429A" w:rsidP="00243B09">
            <w:pPr>
              <w:autoSpaceDE w:val="0"/>
              <w:autoSpaceDN w:val="0"/>
              <w:adjustRightInd w:val="0"/>
              <w:jc w:val="both"/>
              <w:rPr>
                <w:rFonts w:ascii="Arial" w:hAnsi="Arial" w:cs="Arial"/>
                <w:szCs w:val="24"/>
              </w:rPr>
            </w:pPr>
            <w:r>
              <w:rPr>
                <w:rFonts w:ascii="Arial" w:hAnsi="Arial" w:cs="Arial"/>
                <w:szCs w:val="24"/>
              </w:rPr>
              <w:t>5.3.5</w:t>
            </w:r>
          </w:p>
        </w:tc>
        <w:tc>
          <w:tcPr>
            <w:tcW w:w="4568" w:type="pct"/>
          </w:tcPr>
          <w:p w:rsidR="005B429A" w:rsidRDefault="005B429A" w:rsidP="005B429A">
            <w:pPr>
              <w:jc w:val="both"/>
              <w:rPr>
                <w:rFonts w:ascii="Arial" w:hAnsi="Arial" w:cs="Arial"/>
                <w:szCs w:val="24"/>
              </w:rPr>
            </w:pPr>
            <w:r>
              <w:rPr>
                <w:rFonts w:ascii="Arial" w:hAnsi="Arial" w:cs="Arial"/>
                <w:szCs w:val="24"/>
              </w:rPr>
              <w:t>Of the complaints categorised as “pricing” one was about payments during lockdown and the other about pay as you go charges having been applied despite the customer having an active subscription (refunds made in both cases). The one categorised as “staff” related to language being used by other class participants.</w:t>
            </w:r>
          </w:p>
          <w:p w:rsidR="005B429A" w:rsidRDefault="005B429A" w:rsidP="00933FA9">
            <w:pPr>
              <w:jc w:val="both"/>
              <w:rPr>
                <w:rFonts w:ascii="Arial" w:hAnsi="Arial" w:cs="Arial"/>
                <w:szCs w:val="24"/>
              </w:rPr>
            </w:pPr>
          </w:p>
        </w:tc>
      </w:tr>
      <w:tr w:rsidR="00E555BA" w:rsidRPr="00B763C5" w:rsidTr="0011448D">
        <w:tc>
          <w:tcPr>
            <w:tcW w:w="432" w:type="pct"/>
          </w:tcPr>
          <w:p w:rsidR="00E555BA" w:rsidRDefault="00E555BA" w:rsidP="00E555BA">
            <w:pPr>
              <w:autoSpaceDE w:val="0"/>
              <w:autoSpaceDN w:val="0"/>
              <w:adjustRightInd w:val="0"/>
              <w:jc w:val="both"/>
              <w:rPr>
                <w:rFonts w:ascii="Arial" w:hAnsi="Arial" w:cs="Arial"/>
                <w:szCs w:val="24"/>
              </w:rPr>
            </w:pPr>
            <w:r>
              <w:rPr>
                <w:rFonts w:ascii="Arial" w:hAnsi="Arial" w:cs="Arial"/>
                <w:szCs w:val="24"/>
              </w:rPr>
              <w:t>5.3.6</w:t>
            </w:r>
          </w:p>
        </w:tc>
        <w:tc>
          <w:tcPr>
            <w:tcW w:w="4568" w:type="pct"/>
          </w:tcPr>
          <w:p w:rsidR="00E555BA" w:rsidRDefault="00E555BA" w:rsidP="00E555BA">
            <w:pPr>
              <w:jc w:val="both"/>
              <w:rPr>
                <w:rFonts w:ascii="Arial" w:hAnsi="Arial" w:cs="Arial"/>
                <w:szCs w:val="24"/>
              </w:rPr>
            </w:pPr>
            <w:r>
              <w:rPr>
                <w:rFonts w:ascii="Arial" w:hAnsi="Arial" w:cs="Arial"/>
                <w:szCs w:val="24"/>
              </w:rPr>
              <w:t>Having reviewed the complaints over the past year it is not considered that there is any patter</w:t>
            </w:r>
            <w:r w:rsidR="00A011CD">
              <w:rPr>
                <w:rFonts w:ascii="Arial" w:hAnsi="Arial" w:cs="Arial"/>
                <w:szCs w:val="24"/>
              </w:rPr>
              <w:t>n</w:t>
            </w:r>
            <w:r>
              <w:rPr>
                <w:rFonts w:ascii="Arial" w:hAnsi="Arial" w:cs="Arial"/>
                <w:szCs w:val="24"/>
              </w:rPr>
              <w:t xml:space="preserve"> indicative of the need for procedural or other changes across the organisation. </w:t>
            </w:r>
          </w:p>
          <w:p w:rsidR="00E555BA" w:rsidRDefault="00E555BA" w:rsidP="00E555BA">
            <w:pPr>
              <w:jc w:val="both"/>
              <w:rPr>
                <w:rFonts w:ascii="Arial" w:hAnsi="Arial" w:cs="Arial"/>
                <w:szCs w:val="24"/>
              </w:rPr>
            </w:pPr>
          </w:p>
        </w:tc>
      </w:tr>
      <w:bookmarkEnd w:id="2"/>
      <w:tr w:rsidR="00243B09" w:rsidRPr="00B763C5" w:rsidTr="008A4071">
        <w:tc>
          <w:tcPr>
            <w:tcW w:w="432" w:type="pct"/>
          </w:tcPr>
          <w:p w:rsidR="00243B09" w:rsidRDefault="00933FA9" w:rsidP="00243B09">
            <w:pPr>
              <w:autoSpaceDE w:val="0"/>
              <w:autoSpaceDN w:val="0"/>
              <w:adjustRightInd w:val="0"/>
              <w:jc w:val="both"/>
              <w:rPr>
                <w:rFonts w:ascii="Arial" w:hAnsi="Arial" w:cs="Arial"/>
                <w:szCs w:val="24"/>
              </w:rPr>
            </w:pPr>
            <w:r>
              <w:rPr>
                <w:rFonts w:ascii="Arial" w:hAnsi="Arial" w:cs="Arial"/>
                <w:szCs w:val="24"/>
              </w:rPr>
              <w:t>5.4</w:t>
            </w:r>
          </w:p>
        </w:tc>
        <w:tc>
          <w:tcPr>
            <w:tcW w:w="4568" w:type="pct"/>
          </w:tcPr>
          <w:p w:rsidR="00E555BA" w:rsidRDefault="00243B09" w:rsidP="00243B09">
            <w:pPr>
              <w:jc w:val="both"/>
              <w:rPr>
                <w:rFonts w:ascii="Arial" w:hAnsi="Arial" w:cs="Arial"/>
                <w:szCs w:val="24"/>
              </w:rPr>
            </w:pPr>
            <w:r>
              <w:rPr>
                <w:rFonts w:ascii="Arial" w:hAnsi="Arial" w:cs="Arial"/>
                <w:szCs w:val="24"/>
              </w:rPr>
              <w:t xml:space="preserve">PI 10 </w:t>
            </w:r>
            <w:r w:rsidR="00766A9B">
              <w:rPr>
                <w:rFonts w:ascii="Arial" w:hAnsi="Arial" w:cs="Arial"/>
                <w:szCs w:val="24"/>
              </w:rPr>
              <w:t xml:space="preserve">- </w:t>
            </w:r>
            <w:r w:rsidR="00766A9B" w:rsidRPr="00066F44">
              <w:rPr>
                <w:rFonts w:ascii="Arial" w:hAnsi="Arial" w:cs="Arial"/>
                <w:szCs w:val="24"/>
              </w:rPr>
              <w:t>THC’s annual survey of performance and attitudes</w:t>
            </w:r>
            <w:r w:rsidR="00766A9B">
              <w:rPr>
                <w:rFonts w:ascii="Arial" w:hAnsi="Arial" w:cs="Arial"/>
                <w:szCs w:val="24"/>
              </w:rPr>
              <w:t xml:space="preserve"> </w:t>
            </w:r>
            <w:r>
              <w:rPr>
                <w:rFonts w:ascii="Arial" w:hAnsi="Arial" w:cs="Arial"/>
                <w:szCs w:val="24"/>
              </w:rPr>
              <w:t xml:space="preserve">has not been RAG rated because the Council </w:t>
            </w:r>
            <w:r w:rsidR="00933FA9">
              <w:rPr>
                <w:rFonts w:ascii="Arial" w:hAnsi="Arial" w:cs="Arial"/>
                <w:szCs w:val="24"/>
              </w:rPr>
              <w:t>paused</w:t>
            </w:r>
            <w:r>
              <w:rPr>
                <w:rFonts w:ascii="Arial" w:hAnsi="Arial" w:cs="Arial"/>
                <w:szCs w:val="24"/>
              </w:rPr>
              <w:t xml:space="preserve"> its annual survey during 2020. It is expected that this will be resumed next year. </w:t>
            </w:r>
          </w:p>
        </w:tc>
      </w:tr>
    </w:tbl>
    <w:p w:rsidR="00E56545" w:rsidRDefault="00E56545" w:rsidP="005C61F6">
      <w:pPr>
        <w:rPr>
          <w:rFonts w:ascii="Arial" w:hAnsi="Arial" w:cs="Arial"/>
          <w:szCs w:val="24"/>
        </w:rPr>
      </w:pPr>
    </w:p>
    <w:p w:rsidR="00446667" w:rsidRDefault="00446667" w:rsidP="005C61F6">
      <w:pPr>
        <w:rPr>
          <w:rFonts w:ascii="Arial" w:hAnsi="Arial" w:cs="Arial"/>
          <w:szCs w:val="24"/>
        </w:rPr>
      </w:pPr>
    </w:p>
    <w:p w:rsidR="00446667" w:rsidRDefault="00446667" w:rsidP="005C61F6">
      <w:pPr>
        <w:rPr>
          <w:rFonts w:ascii="Arial" w:hAnsi="Arial" w:cs="Arial"/>
          <w:szCs w:val="24"/>
        </w:rPr>
      </w:pPr>
    </w:p>
    <w:p w:rsidR="00446667" w:rsidRDefault="00446667" w:rsidP="005C61F6">
      <w:pPr>
        <w:rPr>
          <w:rFonts w:ascii="Arial" w:hAnsi="Arial" w:cs="Arial"/>
          <w:szCs w:val="24"/>
        </w:rPr>
      </w:pPr>
    </w:p>
    <w:p w:rsidR="00446667" w:rsidRDefault="00446667" w:rsidP="005C61F6">
      <w:pPr>
        <w:rPr>
          <w:rFonts w:ascii="Arial" w:hAnsi="Arial" w:cs="Arial"/>
          <w:szCs w:val="24"/>
        </w:rPr>
      </w:pPr>
    </w:p>
    <w:tbl>
      <w:tblPr>
        <w:tblpPr w:leftFromText="180" w:rightFromText="180" w:vertAnchor="text" w:tblpY="1"/>
        <w:tblOverlap w:val="never"/>
        <w:tblW w:w="5120" w:type="pct"/>
        <w:tblLayout w:type="fixed"/>
        <w:tblLook w:val="0000" w:firstRow="0" w:lastRow="0" w:firstColumn="0" w:lastColumn="0" w:noHBand="0" w:noVBand="0"/>
      </w:tblPr>
      <w:tblGrid>
        <w:gridCol w:w="799"/>
        <w:gridCol w:w="8444"/>
      </w:tblGrid>
      <w:tr w:rsidR="00707AD3" w:rsidRPr="000D7575" w:rsidTr="00A04026">
        <w:tc>
          <w:tcPr>
            <w:tcW w:w="432" w:type="pct"/>
          </w:tcPr>
          <w:p w:rsidR="00707AD3" w:rsidRPr="000D7575" w:rsidRDefault="00B763C5" w:rsidP="00A04026">
            <w:pPr>
              <w:autoSpaceDE w:val="0"/>
              <w:autoSpaceDN w:val="0"/>
              <w:adjustRightInd w:val="0"/>
              <w:rPr>
                <w:rFonts w:ascii="Arial" w:hAnsi="Arial" w:cs="Arial"/>
                <w:b/>
                <w:szCs w:val="24"/>
              </w:rPr>
            </w:pPr>
            <w:r>
              <w:rPr>
                <w:rFonts w:ascii="Arial" w:hAnsi="Arial" w:cs="Arial"/>
                <w:b/>
                <w:szCs w:val="24"/>
              </w:rPr>
              <w:lastRenderedPageBreak/>
              <w:t>6</w:t>
            </w:r>
            <w:r w:rsidR="00707AD3" w:rsidRPr="000D7575">
              <w:rPr>
                <w:rFonts w:ascii="Arial" w:hAnsi="Arial" w:cs="Arial"/>
                <w:b/>
                <w:szCs w:val="24"/>
              </w:rPr>
              <w:t>.</w:t>
            </w:r>
          </w:p>
        </w:tc>
        <w:tc>
          <w:tcPr>
            <w:tcW w:w="4568" w:type="pct"/>
          </w:tcPr>
          <w:p w:rsidR="00707AD3" w:rsidRPr="000D7575" w:rsidRDefault="00707AD3" w:rsidP="00A04026">
            <w:pPr>
              <w:autoSpaceDE w:val="0"/>
              <w:autoSpaceDN w:val="0"/>
              <w:adjustRightInd w:val="0"/>
              <w:jc w:val="both"/>
              <w:rPr>
                <w:rFonts w:ascii="Arial" w:hAnsi="Arial" w:cs="Arial"/>
                <w:b/>
                <w:szCs w:val="24"/>
              </w:rPr>
            </w:pPr>
            <w:r w:rsidRPr="000D7575">
              <w:rPr>
                <w:rFonts w:ascii="Arial" w:hAnsi="Arial" w:cs="Arial"/>
                <w:b/>
                <w:szCs w:val="24"/>
              </w:rPr>
              <w:t>Implications</w:t>
            </w:r>
          </w:p>
          <w:p w:rsidR="00707AD3" w:rsidRPr="000D7575" w:rsidRDefault="00707AD3" w:rsidP="00A04026">
            <w:pPr>
              <w:autoSpaceDE w:val="0"/>
              <w:autoSpaceDN w:val="0"/>
              <w:adjustRightInd w:val="0"/>
              <w:jc w:val="both"/>
              <w:rPr>
                <w:rFonts w:ascii="Arial" w:hAnsi="Arial" w:cs="Arial"/>
                <w:b/>
                <w:szCs w:val="24"/>
              </w:rPr>
            </w:pPr>
          </w:p>
        </w:tc>
      </w:tr>
      <w:tr w:rsidR="00707AD3" w:rsidRPr="000D7575" w:rsidTr="00A04026">
        <w:tc>
          <w:tcPr>
            <w:tcW w:w="432" w:type="pct"/>
          </w:tcPr>
          <w:p w:rsidR="00707AD3" w:rsidRPr="000D7575" w:rsidRDefault="00B763C5" w:rsidP="00A04026">
            <w:pPr>
              <w:autoSpaceDE w:val="0"/>
              <w:autoSpaceDN w:val="0"/>
              <w:adjustRightInd w:val="0"/>
              <w:rPr>
                <w:rFonts w:ascii="Arial" w:hAnsi="Arial" w:cs="Arial"/>
                <w:szCs w:val="24"/>
              </w:rPr>
            </w:pPr>
            <w:r>
              <w:rPr>
                <w:rFonts w:ascii="Arial" w:hAnsi="Arial" w:cs="Arial"/>
                <w:szCs w:val="24"/>
              </w:rPr>
              <w:t>6</w:t>
            </w:r>
            <w:r w:rsidR="00707AD3" w:rsidRPr="000D7575">
              <w:rPr>
                <w:rFonts w:ascii="Arial" w:hAnsi="Arial" w:cs="Arial"/>
                <w:szCs w:val="24"/>
              </w:rPr>
              <w:t>.1</w:t>
            </w:r>
          </w:p>
          <w:p w:rsidR="00707AD3" w:rsidRPr="000D7575" w:rsidRDefault="00707AD3" w:rsidP="00A04026">
            <w:pPr>
              <w:autoSpaceDE w:val="0"/>
              <w:autoSpaceDN w:val="0"/>
              <w:adjustRightInd w:val="0"/>
              <w:rPr>
                <w:rFonts w:ascii="Arial" w:hAnsi="Arial" w:cs="Arial"/>
                <w:b/>
                <w:szCs w:val="24"/>
              </w:rPr>
            </w:pPr>
          </w:p>
        </w:tc>
        <w:tc>
          <w:tcPr>
            <w:tcW w:w="4568" w:type="pct"/>
          </w:tcPr>
          <w:p w:rsidR="00707AD3" w:rsidRPr="000D7575" w:rsidRDefault="00707AD3" w:rsidP="00A04026">
            <w:pPr>
              <w:autoSpaceDE w:val="0"/>
              <w:autoSpaceDN w:val="0"/>
              <w:adjustRightInd w:val="0"/>
              <w:jc w:val="both"/>
              <w:rPr>
                <w:rFonts w:ascii="Arial" w:hAnsi="Arial" w:cs="Arial"/>
                <w:szCs w:val="24"/>
              </w:rPr>
            </w:pPr>
            <w:r w:rsidRPr="000D7575">
              <w:rPr>
                <w:rFonts w:ascii="Arial" w:hAnsi="Arial" w:cs="Arial"/>
                <w:szCs w:val="24"/>
              </w:rPr>
              <w:t xml:space="preserve">Resource Implications – there are no additional resource implications arising from this report. Resource implications have been covered in the </w:t>
            </w:r>
            <w:r w:rsidR="00E56545">
              <w:rPr>
                <w:rFonts w:ascii="Arial" w:hAnsi="Arial" w:cs="Arial"/>
                <w:szCs w:val="24"/>
              </w:rPr>
              <w:t>F</w:t>
            </w:r>
            <w:r w:rsidRPr="000D7575">
              <w:rPr>
                <w:rFonts w:ascii="Arial" w:hAnsi="Arial" w:cs="Arial"/>
                <w:szCs w:val="24"/>
              </w:rPr>
              <w:t xml:space="preserve">inance </w:t>
            </w:r>
            <w:r w:rsidR="00E56545">
              <w:rPr>
                <w:rFonts w:ascii="Arial" w:hAnsi="Arial" w:cs="Arial"/>
                <w:szCs w:val="24"/>
              </w:rPr>
              <w:t>R</w:t>
            </w:r>
            <w:r w:rsidRPr="000D7575">
              <w:rPr>
                <w:rFonts w:ascii="Arial" w:hAnsi="Arial" w:cs="Arial"/>
                <w:szCs w:val="24"/>
              </w:rPr>
              <w:t xml:space="preserve">eport elsewhere on this agenda. </w:t>
            </w:r>
          </w:p>
          <w:p w:rsidR="00707AD3" w:rsidRPr="000D7575" w:rsidRDefault="00707AD3" w:rsidP="00A04026">
            <w:pPr>
              <w:autoSpaceDE w:val="0"/>
              <w:autoSpaceDN w:val="0"/>
              <w:adjustRightInd w:val="0"/>
              <w:jc w:val="both"/>
              <w:rPr>
                <w:rFonts w:ascii="Arial" w:hAnsi="Arial" w:cs="Arial"/>
                <w:b/>
                <w:szCs w:val="24"/>
              </w:rPr>
            </w:pPr>
          </w:p>
        </w:tc>
      </w:tr>
      <w:tr w:rsidR="00707AD3" w:rsidRPr="000D7575" w:rsidTr="00A04026">
        <w:tc>
          <w:tcPr>
            <w:tcW w:w="432" w:type="pct"/>
          </w:tcPr>
          <w:p w:rsidR="00707AD3" w:rsidRPr="000D7575" w:rsidRDefault="00B763C5" w:rsidP="00A04026">
            <w:pPr>
              <w:autoSpaceDE w:val="0"/>
              <w:autoSpaceDN w:val="0"/>
              <w:adjustRightInd w:val="0"/>
              <w:rPr>
                <w:rFonts w:ascii="Arial" w:hAnsi="Arial" w:cs="Arial"/>
                <w:szCs w:val="24"/>
              </w:rPr>
            </w:pPr>
            <w:r>
              <w:rPr>
                <w:rFonts w:ascii="Arial" w:hAnsi="Arial" w:cs="Arial"/>
                <w:szCs w:val="24"/>
              </w:rPr>
              <w:t>6</w:t>
            </w:r>
            <w:r w:rsidR="00707AD3" w:rsidRPr="000D7575">
              <w:rPr>
                <w:rFonts w:ascii="Arial" w:hAnsi="Arial" w:cs="Arial"/>
                <w:szCs w:val="24"/>
              </w:rPr>
              <w:t>.2</w:t>
            </w:r>
          </w:p>
          <w:p w:rsidR="00707AD3" w:rsidRPr="000D7575" w:rsidRDefault="00707AD3" w:rsidP="00A04026">
            <w:pPr>
              <w:autoSpaceDE w:val="0"/>
              <w:autoSpaceDN w:val="0"/>
              <w:adjustRightInd w:val="0"/>
              <w:rPr>
                <w:rFonts w:ascii="Arial" w:hAnsi="Arial" w:cs="Arial"/>
                <w:b/>
                <w:szCs w:val="24"/>
              </w:rPr>
            </w:pPr>
          </w:p>
        </w:tc>
        <w:tc>
          <w:tcPr>
            <w:tcW w:w="4568" w:type="pct"/>
          </w:tcPr>
          <w:p w:rsidR="00707AD3" w:rsidRPr="000D7575" w:rsidRDefault="00707AD3" w:rsidP="00A04026">
            <w:pPr>
              <w:autoSpaceDE w:val="0"/>
              <w:autoSpaceDN w:val="0"/>
              <w:adjustRightInd w:val="0"/>
              <w:jc w:val="both"/>
              <w:rPr>
                <w:rFonts w:ascii="Arial" w:hAnsi="Arial" w:cs="Arial"/>
                <w:szCs w:val="24"/>
              </w:rPr>
            </w:pPr>
            <w:r w:rsidRPr="000D7575">
              <w:rPr>
                <w:rFonts w:ascii="Arial" w:hAnsi="Arial" w:cs="Arial"/>
                <w:szCs w:val="24"/>
              </w:rPr>
              <w:t>Legal Implications - there are no new legal implications arising from this report.</w:t>
            </w:r>
          </w:p>
          <w:p w:rsidR="00707AD3" w:rsidRPr="000D7575" w:rsidRDefault="00707AD3" w:rsidP="00A04026">
            <w:pPr>
              <w:autoSpaceDE w:val="0"/>
              <w:autoSpaceDN w:val="0"/>
              <w:adjustRightInd w:val="0"/>
              <w:jc w:val="both"/>
              <w:rPr>
                <w:rFonts w:ascii="Arial" w:hAnsi="Arial" w:cs="Arial"/>
                <w:b/>
                <w:szCs w:val="24"/>
              </w:rPr>
            </w:pPr>
          </w:p>
        </w:tc>
      </w:tr>
      <w:tr w:rsidR="00707AD3" w:rsidRPr="000D7575" w:rsidTr="00A04026">
        <w:tc>
          <w:tcPr>
            <w:tcW w:w="432" w:type="pct"/>
          </w:tcPr>
          <w:p w:rsidR="00707AD3" w:rsidRPr="000D7575" w:rsidRDefault="00B763C5" w:rsidP="00A04026">
            <w:pPr>
              <w:autoSpaceDE w:val="0"/>
              <w:autoSpaceDN w:val="0"/>
              <w:adjustRightInd w:val="0"/>
              <w:rPr>
                <w:rFonts w:ascii="Arial" w:hAnsi="Arial" w:cs="Arial"/>
                <w:szCs w:val="24"/>
              </w:rPr>
            </w:pPr>
            <w:r>
              <w:rPr>
                <w:rFonts w:ascii="Arial" w:hAnsi="Arial" w:cs="Arial"/>
                <w:szCs w:val="24"/>
              </w:rPr>
              <w:t>6</w:t>
            </w:r>
            <w:r w:rsidR="00707AD3" w:rsidRPr="000D7575">
              <w:rPr>
                <w:rFonts w:ascii="Arial" w:hAnsi="Arial" w:cs="Arial"/>
                <w:szCs w:val="24"/>
              </w:rPr>
              <w:t>.3</w:t>
            </w:r>
          </w:p>
        </w:tc>
        <w:tc>
          <w:tcPr>
            <w:tcW w:w="4568" w:type="pct"/>
          </w:tcPr>
          <w:p w:rsidR="00707AD3" w:rsidRPr="000D7575" w:rsidRDefault="00707AD3" w:rsidP="00A04026">
            <w:pPr>
              <w:autoSpaceDE w:val="0"/>
              <w:autoSpaceDN w:val="0"/>
              <w:adjustRightInd w:val="0"/>
              <w:jc w:val="both"/>
              <w:rPr>
                <w:rFonts w:ascii="Arial" w:hAnsi="Arial" w:cs="Arial"/>
                <w:szCs w:val="24"/>
              </w:rPr>
            </w:pPr>
            <w:r w:rsidRPr="000D7575">
              <w:rPr>
                <w:rFonts w:ascii="Arial" w:hAnsi="Arial" w:cs="Arial"/>
                <w:szCs w:val="24"/>
              </w:rPr>
              <w:t>Equality Implications – there are no new equality implications arising from this report.</w:t>
            </w:r>
          </w:p>
          <w:p w:rsidR="00707AD3" w:rsidRPr="000D7575" w:rsidRDefault="00707AD3" w:rsidP="00A04026">
            <w:pPr>
              <w:autoSpaceDE w:val="0"/>
              <w:autoSpaceDN w:val="0"/>
              <w:adjustRightInd w:val="0"/>
              <w:jc w:val="both"/>
              <w:rPr>
                <w:rFonts w:ascii="Arial" w:hAnsi="Arial" w:cs="Arial"/>
                <w:szCs w:val="24"/>
              </w:rPr>
            </w:pPr>
          </w:p>
        </w:tc>
      </w:tr>
      <w:tr w:rsidR="00707AD3" w:rsidRPr="000D7575" w:rsidTr="00A04026">
        <w:tc>
          <w:tcPr>
            <w:tcW w:w="432" w:type="pct"/>
          </w:tcPr>
          <w:p w:rsidR="00707AD3" w:rsidRPr="000D7575" w:rsidRDefault="00B763C5" w:rsidP="00A04026">
            <w:pPr>
              <w:autoSpaceDE w:val="0"/>
              <w:autoSpaceDN w:val="0"/>
              <w:adjustRightInd w:val="0"/>
              <w:rPr>
                <w:rFonts w:ascii="Arial" w:hAnsi="Arial" w:cs="Arial"/>
                <w:b/>
                <w:szCs w:val="24"/>
              </w:rPr>
            </w:pPr>
            <w:r>
              <w:rPr>
                <w:rFonts w:ascii="Arial" w:hAnsi="Arial" w:cs="Arial"/>
                <w:szCs w:val="24"/>
              </w:rPr>
              <w:t>6</w:t>
            </w:r>
            <w:r w:rsidR="00707AD3" w:rsidRPr="000D7575">
              <w:rPr>
                <w:rFonts w:ascii="Arial" w:hAnsi="Arial" w:cs="Arial"/>
                <w:szCs w:val="24"/>
              </w:rPr>
              <w:t>.4</w:t>
            </w:r>
          </w:p>
        </w:tc>
        <w:tc>
          <w:tcPr>
            <w:tcW w:w="4568" w:type="pct"/>
          </w:tcPr>
          <w:p w:rsidR="00707AD3" w:rsidRPr="000D7575" w:rsidRDefault="00707AD3" w:rsidP="00A04026">
            <w:pPr>
              <w:autoSpaceDE w:val="0"/>
              <w:autoSpaceDN w:val="0"/>
              <w:adjustRightInd w:val="0"/>
              <w:jc w:val="both"/>
              <w:rPr>
                <w:rFonts w:ascii="Arial" w:hAnsi="Arial" w:cs="Arial"/>
                <w:szCs w:val="24"/>
              </w:rPr>
            </w:pPr>
            <w:r w:rsidRPr="000D7575">
              <w:rPr>
                <w:rFonts w:ascii="Arial" w:hAnsi="Arial" w:cs="Arial"/>
                <w:szCs w:val="24"/>
              </w:rPr>
              <w:t xml:space="preserve">Risk Implications – there are no new risk implications arising from this report. </w:t>
            </w:r>
          </w:p>
        </w:tc>
      </w:tr>
    </w:tbl>
    <w:p w:rsidR="00707AD3" w:rsidRPr="000D7575" w:rsidRDefault="00707AD3" w:rsidP="005C61F6">
      <w:pPr>
        <w:rPr>
          <w:rFonts w:ascii="Arial" w:hAnsi="Arial" w:cs="Arial"/>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39450A" w:rsidRPr="00B763C5">
        <w:trPr>
          <w:cantSplit/>
        </w:trPr>
        <w:tc>
          <w:tcPr>
            <w:tcW w:w="9464" w:type="dxa"/>
          </w:tcPr>
          <w:p w:rsidR="0039450A" w:rsidRPr="00B763C5" w:rsidRDefault="002B7DC4" w:rsidP="005C61F6">
            <w:pPr>
              <w:pStyle w:val="Heading3"/>
              <w:jc w:val="left"/>
              <w:rPr>
                <w:rFonts w:ascii="Arial" w:hAnsi="Arial" w:cs="Arial"/>
                <w:b/>
                <w:szCs w:val="24"/>
                <w:u w:val="none"/>
              </w:rPr>
            </w:pPr>
            <w:r w:rsidRPr="00B763C5">
              <w:rPr>
                <w:rFonts w:ascii="Arial" w:hAnsi="Arial" w:cs="Arial"/>
                <w:b/>
                <w:szCs w:val="24"/>
                <w:u w:val="none"/>
              </w:rPr>
              <w:t>Recommendation</w:t>
            </w:r>
          </w:p>
          <w:p w:rsidR="00FE4D79" w:rsidRPr="00B763C5" w:rsidRDefault="00FE4D79" w:rsidP="005C61F6">
            <w:pPr>
              <w:rPr>
                <w:rFonts w:ascii="Arial" w:hAnsi="Arial" w:cs="Arial"/>
                <w:szCs w:val="24"/>
              </w:rPr>
            </w:pPr>
          </w:p>
          <w:p w:rsidR="005B68A0" w:rsidRDefault="005B68A0" w:rsidP="005B68A0">
            <w:pPr>
              <w:jc w:val="both"/>
              <w:rPr>
                <w:rFonts w:ascii="Arial" w:hAnsi="Arial" w:cs="Arial"/>
                <w:szCs w:val="24"/>
              </w:rPr>
            </w:pPr>
            <w:r w:rsidRPr="000D7575">
              <w:rPr>
                <w:rFonts w:ascii="Arial" w:hAnsi="Arial" w:cs="Arial"/>
                <w:szCs w:val="24"/>
              </w:rPr>
              <w:t>It is recommended Directors:</w:t>
            </w:r>
          </w:p>
          <w:p w:rsidR="005B68A0" w:rsidRPr="000D7575" w:rsidRDefault="005B68A0" w:rsidP="005B68A0">
            <w:pPr>
              <w:jc w:val="both"/>
              <w:rPr>
                <w:rFonts w:ascii="Arial" w:hAnsi="Arial" w:cs="Arial"/>
                <w:szCs w:val="24"/>
              </w:rPr>
            </w:pPr>
          </w:p>
          <w:p w:rsidR="005B68A0" w:rsidRPr="000D7575" w:rsidRDefault="005B68A0" w:rsidP="005B68A0">
            <w:pPr>
              <w:numPr>
                <w:ilvl w:val="0"/>
                <w:numId w:val="25"/>
              </w:numPr>
              <w:jc w:val="both"/>
              <w:rPr>
                <w:rFonts w:ascii="Arial" w:hAnsi="Arial" w:cs="Arial"/>
                <w:szCs w:val="24"/>
              </w:rPr>
            </w:pPr>
            <w:r w:rsidRPr="000D7575">
              <w:rPr>
                <w:rFonts w:ascii="Arial" w:hAnsi="Arial" w:cs="Arial"/>
                <w:szCs w:val="24"/>
              </w:rPr>
              <w:t>comment on the report and agree that the overall health check on the C</w:t>
            </w:r>
            <w:r>
              <w:rPr>
                <w:rFonts w:ascii="Arial" w:hAnsi="Arial" w:cs="Arial"/>
                <w:szCs w:val="24"/>
              </w:rPr>
              <w:t>harit</w:t>
            </w:r>
            <w:r w:rsidRPr="000D7575">
              <w:rPr>
                <w:rFonts w:ascii="Arial" w:hAnsi="Arial" w:cs="Arial"/>
                <w:szCs w:val="24"/>
              </w:rPr>
              <w:t>y for th</w:t>
            </w:r>
            <w:r>
              <w:rPr>
                <w:rFonts w:ascii="Arial" w:hAnsi="Arial" w:cs="Arial"/>
                <w:szCs w:val="24"/>
              </w:rPr>
              <w:t xml:space="preserve">at </w:t>
            </w:r>
            <w:r w:rsidRPr="000D7575">
              <w:rPr>
                <w:rFonts w:ascii="Arial" w:hAnsi="Arial" w:cs="Arial"/>
                <w:szCs w:val="24"/>
              </w:rPr>
              <w:t xml:space="preserve">period is assessed </w:t>
            </w:r>
            <w:r>
              <w:rPr>
                <w:rFonts w:ascii="Arial" w:hAnsi="Arial" w:cs="Arial"/>
                <w:szCs w:val="24"/>
              </w:rPr>
              <w:t>as amber because the effect of the lockdown</w:t>
            </w:r>
            <w:r w:rsidRPr="000D7575">
              <w:rPr>
                <w:rFonts w:ascii="Arial" w:hAnsi="Arial" w:cs="Arial"/>
                <w:szCs w:val="24"/>
              </w:rPr>
              <w:t>;</w:t>
            </w:r>
            <w:r>
              <w:rPr>
                <w:rFonts w:ascii="Arial" w:hAnsi="Arial" w:cs="Arial"/>
                <w:szCs w:val="24"/>
              </w:rPr>
              <w:t xml:space="preserve"> </w:t>
            </w:r>
          </w:p>
          <w:p w:rsidR="005B68A0" w:rsidRDefault="005B68A0" w:rsidP="005B68A0">
            <w:pPr>
              <w:numPr>
                <w:ilvl w:val="0"/>
                <w:numId w:val="25"/>
              </w:numPr>
              <w:jc w:val="both"/>
              <w:rPr>
                <w:rFonts w:ascii="Arial" w:hAnsi="Arial" w:cs="Arial"/>
                <w:szCs w:val="24"/>
              </w:rPr>
            </w:pPr>
            <w:r w:rsidRPr="000D7575">
              <w:rPr>
                <w:rFonts w:ascii="Arial" w:hAnsi="Arial" w:cs="Arial"/>
                <w:szCs w:val="24"/>
              </w:rPr>
              <w:t xml:space="preserve">note that the delivery of the business plan </w:t>
            </w:r>
            <w:r w:rsidR="004941FA">
              <w:rPr>
                <w:rFonts w:ascii="Arial" w:hAnsi="Arial" w:cs="Arial"/>
                <w:szCs w:val="24"/>
              </w:rPr>
              <w:t xml:space="preserve">has been paused, </w:t>
            </w:r>
            <w:r>
              <w:rPr>
                <w:rFonts w:ascii="Arial" w:hAnsi="Arial" w:cs="Arial"/>
                <w:szCs w:val="24"/>
              </w:rPr>
              <w:t>with the focus having become the Recovery Action Plan and that the business plan is being reviewed in the light of the COVID pandemic; and</w:t>
            </w:r>
          </w:p>
          <w:p w:rsidR="00525386" w:rsidRPr="005B68A0" w:rsidRDefault="005B68A0" w:rsidP="005B68A0">
            <w:pPr>
              <w:numPr>
                <w:ilvl w:val="0"/>
                <w:numId w:val="25"/>
              </w:numPr>
              <w:jc w:val="both"/>
              <w:rPr>
                <w:rFonts w:ascii="Arial" w:hAnsi="Arial" w:cs="Arial"/>
                <w:szCs w:val="24"/>
              </w:rPr>
            </w:pPr>
            <w:r>
              <w:rPr>
                <w:rFonts w:ascii="Arial" w:hAnsi="Arial" w:cs="Arial"/>
                <w:szCs w:val="24"/>
              </w:rPr>
              <w:t xml:space="preserve">note that the mitigating actions are being developed as contained in the Recovery Action Plan and other reports </w:t>
            </w:r>
            <w:r w:rsidRPr="00A30C56">
              <w:rPr>
                <w:rFonts w:ascii="Arial" w:hAnsi="Arial" w:cs="Arial"/>
                <w:szCs w:val="24"/>
              </w:rPr>
              <w:t>elsewhere</w:t>
            </w:r>
            <w:r>
              <w:rPr>
                <w:rFonts w:ascii="Arial" w:hAnsi="Arial" w:cs="Arial"/>
                <w:szCs w:val="24"/>
              </w:rPr>
              <w:t xml:space="preserve"> on this agenda</w:t>
            </w:r>
            <w:r w:rsidR="00525386" w:rsidRPr="005B68A0">
              <w:rPr>
                <w:rFonts w:ascii="Arial" w:hAnsi="Arial" w:cs="Arial"/>
                <w:szCs w:val="24"/>
              </w:rPr>
              <w:t xml:space="preserve">. </w:t>
            </w:r>
          </w:p>
          <w:p w:rsidR="0039450A" w:rsidRPr="00B763C5" w:rsidRDefault="0039450A" w:rsidP="005C61F6">
            <w:pPr>
              <w:jc w:val="both"/>
              <w:rPr>
                <w:rFonts w:ascii="Arial" w:hAnsi="Arial" w:cs="Arial"/>
                <w:szCs w:val="24"/>
              </w:rPr>
            </w:pPr>
            <w:r w:rsidRPr="00B763C5">
              <w:rPr>
                <w:rFonts w:ascii="Arial" w:hAnsi="Arial" w:cs="Arial"/>
                <w:szCs w:val="24"/>
              </w:rPr>
              <w:fldChar w:fldCharType="begin"/>
            </w:r>
            <w:r w:rsidRPr="00B763C5">
              <w:rPr>
                <w:rFonts w:ascii="Arial" w:hAnsi="Arial" w:cs="Arial"/>
                <w:szCs w:val="24"/>
              </w:rPr>
              <w:instrText xml:space="preserve">  </w:instrText>
            </w:r>
            <w:r w:rsidRPr="00B763C5">
              <w:rPr>
                <w:rFonts w:ascii="Arial" w:hAnsi="Arial" w:cs="Arial"/>
                <w:szCs w:val="24"/>
              </w:rPr>
              <w:fldChar w:fldCharType="end"/>
            </w:r>
          </w:p>
        </w:tc>
      </w:tr>
    </w:tbl>
    <w:p w:rsidR="0039450A" w:rsidRPr="000D7575" w:rsidRDefault="0039450A" w:rsidP="005C61F6">
      <w:pPr>
        <w:rPr>
          <w:rFonts w:ascii="Arial" w:hAnsi="Arial" w:cs="Arial"/>
          <w:szCs w:val="24"/>
        </w:rPr>
      </w:pPr>
    </w:p>
    <w:p w:rsidR="00EC7742" w:rsidRPr="000D7575" w:rsidRDefault="00EC7742" w:rsidP="005C61F6">
      <w:pPr>
        <w:rPr>
          <w:rFonts w:ascii="Arial" w:hAnsi="Arial" w:cs="Arial"/>
          <w:szCs w:val="24"/>
        </w:rPr>
      </w:pPr>
    </w:p>
    <w:p w:rsidR="0039450A" w:rsidRPr="000D7575" w:rsidRDefault="0039450A" w:rsidP="005C61F6">
      <w:pPr>
        <w:rPr>
          <w:rFonts w:ascii="Arial" w:hAnsi="Arial" w:cs="Arial"/>
          <w:szCs w:val="24"/>
        </w:rPr>
      </w:pPr>
      <w:r w:rsidRPr="000D7575">
        <w:rPr>
          <w:rFonts w:ascii="Arial" w:hAnsi="Arial" w:cs="Arial"/>
          <w:szCs w:val="24"/>
        </w:rPr>
        <w:t>Designation:</w:t>
      </w:r>
      <w:r w:rsidR="0067538A" w:rsidRPr="000D7575">
        <w:rPr>
          <w:rFonts w:ascii="Arial" w:hAnsi="Arial" w:cs="Arial"/>
          <w:szCs w:val="24"/>
        </w:rPr>
        <w:tab/>
        <w:t>Chief Executive</w:t>
      </w:r>
    </w:p>
    <w:p w:rsidR="00EC7742" w:rsidRPr="000D7575" w:rsidRDefault="00EC7742" w:rsidP="005C61F6">
      <w:pPr>
        <w:rPr>
          <w:rFonts w:ascii="Arial" w:hAnsi="Arial" w:cs="Arial"/>
          <w:szCs w:val="24"/>
        </w:rPr>
      </w:pPr>
    </w:p>
    <w:p w:rsidR="00F05E54" w:rsidRPr="000D7575" w:rsidRDefault="0039450A" w:rsidP="005C61F6">
      <w:pPr>
        <w:pStyle w:val="BodyText"/>
        <w:jc w:val="left"/>
        <w:rPr>
          <w:rFonts w:ascii="Arial" w:hAnsi="Arial" w:cs="Arial"/>
          <w:szCs w:val="24"/>
        </w:rPr>
      </w:pPr>
      <w:r w:rsidRPr="000D7575">
        <w:rPr>
          <w:rFonts w:ascii="Arial" w:hAnsi="Arial" w:cs="Arial"/>
          <w:b w:val="0"/>
          <w:szCs w:val="24"/>
        </w:rPr>
        <w:t>Date:</w:t>
      </w:r>
      <w:r w:rsidRPr="000D7575">
        <w:rPr>
          <w:rFonts w:ascii="Arial" w:hAnsi="Arial" w:cs="Arial"/>
          <w:b w:val="0"/>
          <w:szCs w:val="24"/>
        </w:rPr>
        <w:tab/>
      </w:r>
      <w:r w:rsidR="00E56545">
        <w:rPr>
          <w:rFonts w:ascii="Arial" w:hAnsi="Arial" w:cs="Arial"/>
          <w:b w:val="0"/>
          <w:szCs w:val="24"/>
        </w:rPr>
        <w:tab/>
      </w:r>
      <w:r w:rsidR="00446667">
        <w:rPr>
          <w:rFonts w:ascii="Arial" w:hAnsi="Arial" w:cs="Arial"/>
          <w:b w:val="0"/>
          <w:szCs w:val="24"/>
        </w:rPr>
        <w:t xml:space="preserve">30 </w:t>
      </w:r>
      <w:bookmarkStart w:id="3" w:name="_GoBack"/>
      <w:bookmarkEnd w:id="3"/>
      <w:r w:rsidR="000F6F1D">
        <w:rPr>
          <w:rFonts w:ascii="Arial" w:hAnsi="Arial" w:cs="Arial"/>
          <w:b w:val="0"/>
          <w:szCs w:val="24"/>
        </w:rPr>
        <w:t>November</w:t>
      </w:r>
      <w:r w:rsidR="00172CA6">
        <w:rPr>
          <w:rFonts w:ascii="Arial" w:hAnsi="Arial" w:cs="Arial"/>
          <w:b w:val="0"/>
          <w:szCs w:val="24"/>
        </w:rPr>
        <w:t xml:space="preserve"> 2020</w:t>
      </w:r>
    </w:p>
    <w:p w:rsidR="00F05E54" w:rsidRPr="000D7575" w:rsidRDefault="00F05E54" w:rsidP="005C61F6">
      <w:pPr>
        <w:pStyle w:val="BodyText"/>
        <w:jc w:val="left"/>
        <w:rPr>
          <w:rFonts w:ascii="Arial" w:hAnsi="Arial" w:cs="Arial"/>
          <w:noProof/>
          <w:szCs w:val="24"/>
        </w:rPr>
        <w:sectPr w:rsidR="00F05E54" w:rsidRPr="000D7575" w:rsidSect="000E5DC8">
          <w:pgSz w:w="11906" w:h="16838"/>
          <w:pgMar w:top="1440" w:right="1440" w:bottom="1440" w:left="1440" w:header="720" w:footer="720" w:gutter="0"/>
          <w:cols w:space="720"/>
          <w:docGrid w:linePitch="326"/>
        </w:sectPr>
      </w:pPr>
    </w:p>
    <w:p w:rsidR="001671A2" w:rsidRPr="000D7575" w:rsidRDefault="00B216B2" w:rsidP="005C61F6">
      <w:pPr>
        <w:jc w:val="right"/>
        <w:rPr>
          <w:rFonts w:ascii="Arial" w:hAnsi="Arial" w:cs="Arial"/>
          <w:b/>
          <w:szCs w:val="24"/>
        </w:rPr>
      </w:pPr>
      <w:r w:rsidRPr="000D7575">
        <w:rPr>
          <w:rFonts w:ascii="Arial" w:hAnsi="Arial" w:cs="Arial"/>
          <w:b/>
          <w:szCs w:val="24"/>
        </w:rPr>
        <w:lastRenderedPageBreak/>
        <w:t>Appendix</w:t>
      </w:r>
      <w:r w:rsidR="003A1B9E" w:rsidRPr="000D7575">
        <w:rPr>
          <w:rFonts w:ascii="Arial" w:hAnsi="Arial" w:cs="Arial"/>
          <w:b/>
          <w:szCs w:val="24"/>
        </w:rPr>
        <w:t xml:space="preserve"> A</w:t>
      </w:r>
    </w:p>
    <w:p w:rsidR="00B216B2" w:rsidRPr="000D7575" w:rsidRDefault="00B216B2" w:rsidP="00525386">
      <w:pPr>
        <w:jc w:val="right"/>
        <w:rPr>
          <w:rFonts w:ascii="Arial" w:hAnsi="Arial" w:cs="Arial"/>
          <w:b/>
          <w:szCs w:val="24"/>
        </w:rPr>
      </w:pPr>
      <w:r w:rsidRPr="000D7575">
        <w:rPr>
          <w:rFonts w:ascii="Arial" w:hAnsi="Arial" w:cs="Arial"/>
          <w:b/>
          <w:szCs w:val="24"/>
        </w:rPr>
        <w:t xml:space="preserve">HLH Performance Indicators year to date </w:t>
      </w:r>
      <w:r w:rsidR="00E77F1E">
        <w:rPr>
          <w:rFonts w:ascii="Arial" w:hAnsi="Arial" w:cs="Arial"/>
          <w:b/>
          <w:szCs w:val="24"/>
        </w:rPr>
        <w:t>20</w:t>
      </w:r>
      <w:r w:rsidR="00E77F1E">
        <w:rPr>
          <w:rFonts w:ascii="Arial" w:eastAsia="Calibri" w:hAnsi="Arial" w:cs="Arial"/>
          <w:b/>
          <w:szCs w:val="24"/>
        </w:rPr>
        <w:t>20/21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5256"/>
      </w:tblGrid>
      <w:tr w:rsidR="00851C53" w:rsidRPr="000D7575" w:rsidTr="00383F98">
        <w:trPr>
          <w:trHeight w:val="7938"/>
        </w:trPr>
        <w:tc>
          <w:tcPr>
            <w:tcW w:w="8647" w:type="dxa"/>
          </w:tcPr>
          <w:p w:rsidR="00851C53" w:rsidRPr="000D7575" w:rsidRDefault="003E335C" w:rsidP="005C61F6">
            <w:pPr>
              <w:rPr>
                <w:rFonts w:ascii="Arial" w:hAnsi="Arial" w:cs="Arial"/>
                <w:noProof/>
                <w:szCs w:val="24"/>
              </w:rPr>
            </w:pPr>
            <w:r>
              <w:rPr>
                <w:noProof/>
              </w:rPr>
              <w:drawing>
                <wp:inline distT="0" distB="0" distL="0" distR="0" wp14:anchorId="6E86D8B5" wp14:editId="7BE4DE57">
                  <wp:extent cx="5334000" cy="535178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38477" cy="5356280"/>
                          </a:xfrm>
                          <a:prstGeom prst="rect">
                            <a:avLst/>
                          </a:prstGeom>
                        </pic:spPr>
                      </pic:pic>
                    </a:graphicData>
                  </a:graphic>
                </wp:inline>
              </w:drawing>
            </w:r>
          </w:p>
        </w:tc>
        <w:tc>
          <w:tcPr>
            <w:tcW w:w="5256" w:type="dxa"/>
          </w:tcPr>
          <w:p w:rsidR="00851C53" w:rsidRPr="000D7575" w:rsidRDefault="00851C53" w:rsidP="005C61F6">
            <w:pPr>
              <w:rPr>
                <w:rFonts w:ascii="Arial" w:hAnsi="Arial" w:cs="Arial"/>
                <w:noProof/>
                <w:szCs w:val="24"/>
              </w:rPr>
            </w:pPr>
          </w:p>
          <w:p w:rsidR="00851C53" w:rsidRPr="000D7575" w:rsidRDefault="00851C53" w:rsidP="005C61F6">
            <w:pPr>
              <w:rPr>
                <w:rFonts w:ascii="Arial" w:hAnsi="Arial" w:cs="Arial"/>
                <w:noProof/>
                <w:szCs w:val="24"/>
              </w:rPr>
            </w:pPr>
          </w:p>
          <w:p w:rsidR="00851C53" w:rsidRPr="000D7575" w:rsidRDefault="00851C53" w:rsidP="005C61F6">
            <w:pPr>
              <w:rPr>
                <w:rFonts w:ascii="Arial" w:hAnsi="Arial" w:cs="Arial"/>
                <w:noProof/>
                <w:szCs w:val="24"/>
              </w:rPr>
            </w:pPr>
          </w:p>
          <w:p w:rsidR="00851C53" w:rsidRPr="000D7575" w:rsidRDefault="00851C53" w:rsidP="005C61F6">
            <w:pPr>
              <w:rPr>
                <w:rFonts w:ascii="Arial" w:hAnsi="Arial" w:cs="Arial"/>
                <w:noProof/>
                <w:szCs w:val="24"/>
              </w:rPr>
            </w:pPr>
          </w:p>
          <w:p w:rsidR="00851C53" w:rsidRPr="000D7575" w:rsidRDefault="00851C53" w:rsidP="005C61F6">
            <w:pPr>
              <w:rPr>
                <w:rFonts w:ascii="Arial" w:hAnsi="Arial" w:cs="Arial"/>
                <w:noProof/>
                <w:szCs w:val="24"/>
              </w:rPr>
            </w:pPr>
          </w:p>
          <w:p w:rsidR="00851C53" w:rsidRPr="000D7575" w:rsidRDefault="00851C53" w:rsidP="005C61F6">
            <w:pPr>
              <w:rPr>
                <w:rFonts w:ascii="Arial" w:hAnsi="Arial" w:cs="Arial"/>
                <w:noProof/>
                <w:szCs w:val="24"/>
              </w:rPr>
            </w:pPr>
          </w:p>
          <w:p w:rsidR="00240A45" w:rsidRPr="000D7575" w:rsidRDefault="00240A45" w:rsidP="00240A45">
            <w:pPr>
              <w:jc w:val="both"/>
              <w:rPr>
                <w:rFonts w:ascii="Arial" w:hAnsi="Arial" w:cs="Arial"/>
                <w:noProof/>
                <w:szCs w:val="24"/>
              </w:rPr>
            </w:pPr>
            <w:r w:rsidRPr="000D7575">
              <w:rPr>
                <w:rFonts w:ascii="Arial" w:hAnsi="Arial" w:cs="Arial"/>
                <w:noProof/>
                <w:szCs w:val="24"/>
              </w:rPr>
              <w:t xml:space="preserve">Sixteen performance indicators (PIs) are used by the High Life Highland Board to assess the overall performance of the charity. </w:t>
            </w:r>
          </w:p>
          <w:p w:rsidR="00240A45" w:rsidRPr="000D7575" w:rsidRDefault="00240A45" w:rsidP="00240A45">
            <w:pPr>
              <w:jc w:val="both"/>
              <w:rPr>
                <w:rFonts w:ascii="Arial" w:hAnsi="Arial" w:cs="Arial"/>
                <w:noProof/>
                <w:szCs w:val="24"/>
              </w:rPr>
            </w:pPr>
          </w:p>
          <w:p w:rsidR="00851C53" w:rsidRDefault="00240A45" w:rsidP="00240A45">
            <w:pPr>
              <w:jc w:val="both"/>
              <w:rPr>
                <w:rFonts w:ascii="Arial" w:hAnsi="Arial" w:cs="Arial"/>
                <w:noProof/>
                <w:szCs w:val="24"/>
              </w:rPr>
            </w:pPr>
            <w:r w:rsidRPr="000D7575">
              <w:rPr>
                <w:rFonts w:ascii="Arial" w:hAnsi="Arial" w:cs="Arial"/>
                <w:noProof/>
                <w:szCs w:val="24"/>
              </w:rPr>
              <w:t>The PIs are RAG rated (allocated a "Red", "Amber" or "Green" status) so that it is easy to see at a glance how the organisation is performing. Most of the PIs are RAG rated every quarter throughout the year with some (such as partnership working with NHSH for example) being considered annually, so greyed out sectors on this radar diagram mean that the PI is to be considered at a future HLH Board meeting.</w:t>
            </w:r>
          </w:p>
          <w:p w:rsidR="00DA1795" w:rsidRDefault="00DA1795" w:rsidP="00240A45">
            <w:pPr>
              <w:jc w:val="both"/>
              <w:rPr>
                <w:rFonts w:ascii="Arial" w:hAnsi="Arial" w:cs="Arial"/>
                <w:noProof/>
                <w:szCs w:val="24"/>
              </w:rPr>
            </w:pPr>
          </w:p>
          <w:p w:rsidR="00DA1795" w:rsidRPr="000D7575" w:rsidRDefault="00DA1795" w:rsidP="00240A45">
            <w:pPr>
              <w:jc w:val="both"/>
              <w:rPr>
                <w:rFonts w:ascii="Arial" w:hAnsi="Arial" w:cs="Arial"/>
                <w:noProof/>
                <w:szCs w:val="24"/>
              </w:rPr>
            </w:pPr>
          </w:p>
        </w:tc>
      </w:tr>
    </w:tbl>
    <w:p w:rsidR="00B216B2" w:rsidRPr="000D7575" w:rsidRDefault="0062135C" w:rsidP="005C61F6">
      <w:pPr>
        <w:jc w:val="right"/>
        <w:rPr>
          <w:rFonts w:ascii="Arial" w:hAnsi="Arial" w:cs="Arial"/>
          <w:b/>
          <w:noProof/>
          <w:szCs w:val="24"/>
        </w:rPr>
      </w:pPr>
      <w:r w:rsidRPr="000D7575">
        <w:rPr>
          <w:rFonts w:ascii="Arial" w:hAnsi="Arial" w:cs="Arial"/>
          <w:b/>
          <w:noProof/>
          <w:szCs w:val="24"/>
        </w:rPr>
        <w:lastRenderedPageBreak/>
        <w:t>A</w:t>
      </w:r>
      <w:r w:rsidR="00B216B2" w:rsidRPr="000D7575">
        <w:rPr>
          <w:rFonts w:ascii="Arial" w:hAnsi="Arial" w:cs="Arial"/>
          <w:b/>
          <w:noProof/>
          <w:szCs w:val="24"/>
        </w:rPr>
        <w:t xml:space="preserve">ppendix </w:t>
      </w:r>
      <w:r w:rsidR="005C61F6">
        <w:rPr>
          <w:rFonts w:ascii="Arial" w:hAnsi="Arial" w:cs="Arial"/>
          <w:b/>
          <w:noProof/>
          <w:szCs w:val="24"/>
        </w:rPr>
        <w:t>B</w:t>
      </w:r>
    </w:p>
    <w:p w:rsidR="00B216B2" w:rsidRPr="000D7575" w:rsidRDefault="00B216B2" w:rsidP="005C61F6">
      <w:pPr>
        <w:jc w:val="right"/>
        <w:rPr>
          <w:rFonts w:ascii="Arial" w:hAnsi="Arial" w:cs="Arial"/>
          <w:b/>
          <w:noProof/>
          <w:szCs w:val="24"/>
        </w:rPr>
      </w:pPr>
      <w:r w:rsidRPr="000D7575">
        <w:rPr>
          <w:rFonts w:ascii="Arial" w:hAnsi="Arial" w:cs="Arial"/>
          <w:b/>
          <w:noProof/>
          <w:szCs w:val="24"/>
        </w:rPr>
        <w:t>HLH Performance Indicators</w:t>
      </w:r>
    </w:p>
    <w:p w:rsidR="00B216B2" w:rsidRPr="000D7575" w:rsidRDefault="00B216B2" w:rsidP="005C61F6">
      <w:pPr>
        <w:rPr>
          <w:rFonts w:ascii="Arial" w:hAnsi="Arial" w:cs="Arial"/>
          <w:szCs w:val="24"/>
        </w:rPr>
      </w:pPr>
    </w:p>
    <w:p w:rsidR="00D86D2E" w:rsidRPr="000D7575" w:rsidRDefault="00D86D2E" w:rsidP="005C61F6">
      <w:pPr>
        <w:jc w:val="right"/>
        <w:rPr>
          <w:rFonts w:ascii="Arial" w:hAnsi="Arial" w:cs="Arial"/>
          <w:b/>
          <w:noProof/>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2156"/>
        <w:gridCol w:w="1430"/>
        <w:gridCol w:w="2549"/>
        <w:gridCol w:w="963"/>
        <w:gridCol w:w="963"/>
        <w:gridCol w:w="963"/>
        <w:gridCol w:w="963"/>
        <w:gridCol w:w="2330"/>
      </w:tblGrid>
      <w:tr w:rsidR="00FC264A" w:rsidRPr="000D7575" w:rsidTr="001F7012">
        <w:tc>
          <w:tcPr>
            <w:tcW w:w="1844" w:type="dxa"/>
            <w:tcBorders>
              <w:bottom w:val="single" w:sz="4" w:space="0" w:color="auto"/>
            </w:tcBorders>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Business Plan Outcome</w:t>
            </w:r>
          </w:p>
        </w:tc>
        <w:tc>
          <w:tcPr>
            <w:tcW w:w="2239"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Performance Indicator</w:t>
            </w:r>
          </w:p>
        </w:tc>
        <w:tc>
          <w:tcPr>
            <w:tcW w:w="1352"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Reporting Frequency</w:t>
            </w:r>
          </w:p>
        </w:tc>
        <w:tc>
          <w:tcPr>
            <w:tcW w:w="2634"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RAG Rating Definition</w:t>
            </w:r>
          </w:p>
          <w:p w:rsidR="00D86D2E" w:rsidRPr="000D7575" w:rsidRDefault="00D86D2E" w:rsidP="005C61F6">
            <w:pPr>
              <w:spacing w:after="120"/>
              <w:rPr>
                <w:rFonts w:ascii="Arial" w:eastAsia="Calibri" w:hAnsi="Arial" w:cs="Arial"/>
                <w:b/>
                <w:szCs w:val="24"/>
              </w:rPr>
            </w:pPr>
          </w:p>
        </w:tc>
        <w:tc>
          <w:tcPr>
            <w:tcW w:w="901"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E77F1E">
              <w:rPr>
                <w:rFonts w:ascii="Arial" w:eastAsia="Calibri" w:hAnsi="Arial" w:cs="Arial"/>
                <w:b/>
                <w:szCs w:val="24"/>
              </w:rPr>
              <w:t>20/21</w:t>
            </w:r>
          </w:p>
        </w:tc>
        <w:tc>
          <w:tcPr>
            <w:tcW w:w="919"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E77F1E">
              <w:rPr>
                <w:rFonts w:ascii="Arial" w:eastAsia="Calibri" w:hAnsi="Arial" w:cs="Arial"/>
                <w:b/>
                <w:szCs w:val="24"/>
              </w:rPr>
              <w:t>20/21</w:t>
            </w:r>
          </w:p>
        </w:tc>
        <w:tc>
          <w:tcPr>
            <w:tcW w:w="901"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E77F1E">
              <w:rPr>
                <w:rFonts w:ascii="Arial" w:eastAsia="Calibri" w:hAnsi="Arial" w:cs="Arial"/>
                <w:b/>
                <w:szCs w:val="24"/>
              </w:rPr>
              <w:t>20/21</w:t>
            </w:r>
          </w:p>
        </w:tc>
        <w:tc>
          <w:tcPr>
            <w:tcW w:w="942"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E77F1E">
              <w:rPr>
                <w:rFonts w:ascii="Arial" w:eastAsia="Calibri" w:hAnsi="Arial" w:cs="Arial"/>
                <w:b/>
                <w:szCs w:val="24"/>
              </w:rPr>
              <w:t>20/21</w:t>
            </w:r>
          </w:p>
        </w:tc>
        <w:tc>
          <w:tcPr>
            <w:tcW w:w="2442"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Summary of Quarter </w:t>
            </w:r>
            <w:r w:rsidR="00562EA1">
              <w:rPr>
                <w:rFonts w:ascii="Arial" w:eastAsia="Calibri" w:hAnsi="Arial" w:cs="Arial"/>
                <w:b/>
                <w:szCs w:val="24"/>
              </w:rPr>
              <w:t>Two</w:t>
            </w:r>
            <w:r w:rsidRPr="000D7575">
              <w:rPr>
                <w:rFonts w:ascii="Arial" w:eastAsia="Calibri" w:hAnsi="Arial" w:cs="Arial"/>
                <w:b/>
                <w:szCs w:val="24"/>
              </w:rPr>
              <w:t xml:space="preserve"> Performance</w:t>
            </w:r>
          </w:p>
          <w:p w:rsidR="00D86D2E" w:rsidRPr="000D7575" w:rsidRDefault="00D86D2E" w:rsidP="005C61F6">
            <w:pPr>
              <w:rPr>
                <w:rFonts w:ascii="Arial" w:eastAsia="Calibri" w:hAnsi="Arial" w:cs="Arial"/>
                <w:b/>
                <w:szCs w:val="24"/>
              </w:rPr>
            </w:pPr>
          </w:p>
        </w:tc>
      </w:tr>
      <w:tr w:rsidR="00FC264A" w:rsidRPr="000D7575" w:rsidTr="00562EA1">
        <w:trPr>
          <w:trHeight w:val="945"/>
        </w:trPr>
        <w:tc>
          <w:tcPr>
            <w:tcW w:w="1844"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1. Sustain a high standard of health and safety and environmental performance</w:t>
            </w:r>
          </w:p>
        </w:tc>
        <w:tc>
          <w:tcPr>
            <w:tcW w:w="2239" w:type="dxa"/>
            <w:shd w:val="clear" w:color="auto" w:fill="auto"/>
          </w:tcPr>
          <w:p w:rsidR="00D86D2E" w:rsidRPr="000D7575" w:rsidRDefault="00D86D2E" w:rsidP="005C61F6">
            <w:pPr>
              <w:rPr>
                <w:rFonts w:ascii="Arial" w:eastAsia="Calibri" w:hAnsi="Arial" w:cs="Arial"/>
                <w:szCs w:val="24"/>
              </w:rPr>
            </w:pPr>
            <w:r w:rsidRPr="000D7575">
              <w:rPr>
                <w:rFonts w:ascii="Arial" w:eastAsia="Calibri" w:hAnsi="Arial" w:cs="Arial"/>
                <w:szCs w:val="24"/>
              </w:rPr>
              <w:t>1. Health and safety audit.</w:t>
            </w:r>
          </w:p>
          <w:p w:rsidR="00D86D2E" w:rsidRPr="000D7575" w:rsidRDefault="00D86D2E" w:rsidP="005C61F6">
            <w:pPr>
              <w:spacing w:after="120"/>
              <w:rPr>
                <w:rFonts w:ascii="Arial" w:eastAsia="Calibri" w:hAnsi="Arial" w:cs="Arial"/>
                <w:szCs w:val="24"/>
              </w:rPr>
            </w:pPr>
          </w:p>
        </w:tc>
        <w:tc>
          <w:tcPr>
            <w:tcW w:w="1352" w:type="dxa"/>
            <w:shd w:val="clear" w:color="auto" w:fill="auto"/>
          </w:tcPr>
          <w:p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Annual.</w:t>
            </w:r>
          </w:p>
        </w:tc>
        <w:tc>
          <w:tcPr>
            <w:tcW w:w="2634" w:type="dxa"/>
            <w:shd w:val="clear" w:color="auto" w:fill="auto"/>
          </w:tcPr>
          <w:p w:rsidR="00D86D2E" w:rsidRPr="000D7575" w:rsidRDefault="00D86D2E" w:rsidP="00DF1EC0">
            <w:pPr>
              <w:pStyle w:val="ListParagraph"/>
              <w:numPr>
                <w:ilvl w:val="0"/>
                <w:numId w:val="6"/>
              </w:numPr>
              <w:spacing w:after="0" w:line="240" w:lineRule="auto"/>
              <w:rPr>
                <w:rFonts w:ascii="Arial" w:hAnsi="Arial" w:cs="Arial"/>
                <w:sz w:val="24"/>
                <w:szCs w:val="24"/>
              </w:rPr>
            </w:pPr>
            <w:r w:rsidRPr="000D7575">
              <w:rPr>
                <w:rFonts w:ascii="Arial" w:hAnsi="Arial" w:cs="Arial"/>
                <w:sz w:val="24"/>
                <w:szCs w:val="24"/>
              </w:rPr>
              <w:t>Red = the external audit raises systemic (i.e. applying across multiple sites) H&amp;S issues.</w:t>
            </w:r>
          </w:p>
          <w:p w:rsidR="00D86D2E" w:rsidRPr="000D7575" w:rsidRDefault="00D86D2E" w:rsidP="00DF1EC0">
            <w:pPr>
              <w:pStyle w:val="ListParagraph"/>
              <w:numPr>
                <w:ilvl w:val="0"/>
                <w:numId w:val="6"/>
              </w:numPr>
              <w:spacing w:after="0" w:line="240" w:lineRule="auto"/>
              <w:rPr>
                <w:rFonts w:ascii="Arial" w:hAnsi="Arial" w:cs="Arial"/>
                <w:sz w:val="24"/>
                <w:szCs w:val="24"/>
              </w:rPr>
            </w:pPr>
            <w:r w:rsidRPr="000D7575">
              <w:rPr>
                <w:rFonts w:ascii="Arial" w:hAnsi="Arial" w:cs="Arial"/>
                <w:sz w:val="24"/>
                <w:szCs w:val="24"/>
              </w:rPr>
              <w:t>Amber = the external audit highlights common actions to be addressed across the company.</w:t>
            </w:r>
          </w:p>
          <w:p w:rsidR="00D86D2E" w:rsidRPr="000D7575" w:rsidRDefault="00D86D2E" w:rsidP="00DF1EC0">
            <w:pPr>
              <w:pStyle w:val="ListParagraph"/>
              <w:numPr>
                <w:ilvl w:val="0"/>
                <w:numId w:val="6"/>
              </w:numPr>
              <w:spacing w:after="0" w:line="240" w:lineRule="auto"/>
              <w:rPr>
                <w:rFonts w:ascii="Arial" w:hAnsi="Arial" w:cs="Arial"/>
                <w:sz w:val="24"/>
                <w:szCs w:val="24"/>
              </w:rPr>
            </w:pPr>
            <w:r w:rsidRPr="000D7575">
              <w:rPr>
                <w:rFonts w:ascii="Arial" w:hAnsi="Arial" w:cs="Arial"/>
                <w:sz w:val="24"/>
                <w:szCs w:val="24"/>
              </w:rPr>
              <w:t xml:space="preserve">Green = the external audit does not raise systemic issues. </w:t>
            </w:r>
          </w:p>
        </w:tc>
        <w:tc>
          <w:tcPr>
            <w:tcW w:w="901" w:type="dxa"/>
            <w:shd w:val="clear" w:color="auto" w:fill="BFBFBF" w:themeFill="background1" w:themeFillShade="BF"/>
          </w:tcPr>
          <w:p w:rsidR="00D86D2E" w:rsidRPr="000D7575" w:rsidRDefault="004E3E0E" w:rsidP="005C61F6">
            <w:pPr>
              <w:pStyle w:val="ListParagraph"/>
              <w:spacing w:after="0" w:line="240" w:lineRule="auto"/>
              <w:ind w:left="0"/>
              <w:rPr>
                <w:rFonts w:ascii="Arial" w:hAnsi="Arial" w:cs="Arial"/>
                <w:sz w:val="24"/>
                <w:szCs w:val="24"/>
                <w:highlight w:val="darkGreen"/>
              </w:rPr>
            </w:pPr>
            <w:r>
              <w:rPr>
                <w:rFonts w:ascii="Arial" w:hAnsi="Arial" w:cs="Arial"/>
                <w:sz w:val="24"/>
                <w:szCs w:val="24"/>
              </w:rPr>
              <w:t>N</w:t>
            </w:r>
            <w:r w:rsidR="000F7CB5">
              <w:rPr>
                <w:rFonts w:ascii="Arial" w:hAnsi="Arial" w:cs="Arial"/>
                <w:sz w:val="24"/>
                <w:szCs w:val="24"/>
              </w:rPr>
              <w:t>/</w:t>
            </w:r>
            <w:r>
              <w:rPr>
                <w:rFonts w:ascii="Arial" w:hAnsi="Arial" w:cs="Arial"/>
                <w:sz w:val="24"/>
                <w:szCs w:val="24"/>
              </w:rPr>
              <w:t>A</w:t>
            </w:r>
            <w:r w:rsidR="000F7CB5">
              <w:rPr>
                <w:rFonts w:ascii="Arial" w:hAnsi="Arial" w:cs="Arial"/>
                <w:sz w:val="24"/>
                <w:szCs w:val="24"/>
              </w:rPr>
              <w:t>.</w:t>
            </w:r>
          </w:p>
        </w:tc>
        <w:tc>
          <w:tcPr>
            <w:tcW w:w="919" w:type="dxa"/>
            <w:shd w:val="clear" w:color="auto" w:fill="BFBFBF" w:themeFill="background1" w:themeFillShade="BF"/>
          </w:tcPr>
          <w:p w:rsidR="00D86D2E" w:rsidRPr="000D7575" w:rsidRDefault="00562EA1" w:rsidP="005C61F6">
            <w:pPr>
              <w:pStyle w:val="ListParagraph"/>
              <w:spacing w:after="0" w:line="240" w:lineRule="auto"/>
              <w:ind w:left="0"/>
              <w:rPr>
                <w:rFonts w:ascii="Arial" w:hAnsi="Arial" w:cs="Arial"/>
                <w:sz w:val="24"/>
                <w:szCs w:val="24"/>
              </w:rPr>
            </w:pPr>
            <w:r>
              <w:rPr>
                <w:rFonts w:ascii="Arial" w:hAnsi="Arial" w:cs="Arial"/>
                <w:sz w:val="24"/>
                <w:szCs w:val="24"/>
              </w:rPr>
              <w:t>N/A</w:t>
            </w:r>
          </w:p>
        </w:tc>
        <w:tc>
          <w:tcPr>
            <w:tcW w:w="901" w:type="dxa"/>
            <w:shd w:val="clear" w:color="auto" w:fill="auto"/>
          </w:tcPr>
          <w:p w:rsidR="00D86D2E" w:rsidRPr="000D7575" w:rsidRDefault="00D86D2E" w:rsidP="005C61F6">
            <w:pPr>
              <w:rPr>
                <w:rFonts w:ascii="Arial" w:hAnsi="Arial" w:cs="Arial"/>
                <w:szCs w:val="24"/>
              </w:rPr>
            </w:pPr>
          </w:p>
        </w:tc>
        <w:tc>
          <w:tcPr>
            <w:tcW w:w="942" w:type="dxa"/>
            <w:shd w:val="clear" w:color="auto" w:fill="auto"/>
          </w:tcPr>
          <w:p w:rsidR="00D86D2E" w:rsidRPr="000D7575" w:rsidRDefault="00D86D2E" w:rsidP="005C61F6">
            <w:pPr>
              <w:rPr>
                <w:rFonts w:ascii="Arial" w:hAnsi="Arial" w:cs="Arial"/>
                <w:szCs w:val="24"/>
              </w:rPr>
            </w:pPr>
          </w:p>
        </w:tc>
        <w:tc>
          <w:tcPr>
            <w:tcW w:w="2442" w:type="dxa"/>
            <w:shd w:val="clear" w:color="auto" w:fill="auto"/>
          </w:tcPr>
          <w:p w:rsidR="00D86D2E" w:rsidRPr="000D7575" w:rsidRDefault="0001001E" w:rsidP="005C61F6">
            <w:pPr>
              <w:rPr>
                <w:rFonts w:ascii="Arial" w:hAnsi="Arial" w:cs="Arial"/>
                <w:szCs w:val="24"/>
              </w:rPr>
            </w:pPr>
            <w:r>
              <w:rPr>
                <w:rFonts w:ascii="Arial" w:hAnsi="Arial" w:cs="Arial"/>
                <w:szCs w:val="24"/>
              </w:rPr>
              <w:t>N/A</w:t>
            </w:r>
            <w:r w:rsidR="00E45244">
              <w:rPr>
                <w:rFonts w:ascii="Arial" w:hAnsi="Arial" w:cs="Arial"/>
                <w:szCs w:val="24"/>
              </w:rPr>
              <w:t>.</w:t>
            </w:r>
            <w:r w:rsidR="005B68A0">
              <w:rPr>
                <w:rFonts w:ascii="Arial" w:hAnsi="Arial" w:cs="Arial"/>
                <w:szCs w:val="24"/>
              </w:rPr>
              <w:t xml:space="preserve"> This is an annual indicator.</w:t>
            </w:r>
          </w:p>
        </w:tc>
      </w:tr>
    </w:tbl>
    <w:p w:rsidR="00D86D2E" w:rsidRPr="000D7575" w:rsidRDefault="00D86D2E" w:rsidP="005C61F6">
      <w:pPr>
        <w:spacing w:after="120"/>
        <w:rPr>
          <w:rFonts w:ascii="Arial" w:hAnsi="Arial" w:cs="Arial"/>
          <w:b/>
          <w:szCs w:val="24"/>
        </w:rPr>
        <w:sectPr w:rsidR="00D86D2E" w:rsidRPr="000D7575" w:rsidSect="001671A2">
          <w:footerReference w:type="default" r:id="rId15"/>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2311"/>
        <w:gridCol w:w="1430"/>
        <w:gridCol w:w="2466"/>
        <w:gridCol w:w="963"/>
        <w:gridCol w:w="963"/>
        <w:gridCol w:w="963"/>
        <w:gridCol w:w="963"/>
        <w:gridCol w:w="2258"/>
      </w:tblGrid>
      <w:tr w:rsidR="00D86D2E" w:rsidRPr="000D7575" w:rsidTr="001F7012">
        <w:tc>
          <w:tcPr>
            <w:tcW w:w="1747"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lastRenderedPageBreak/>
              <w:t>Business Plan Outcome</w:t>
            </w:r>
          </w:p>
        </w:tc>
        <w:tc>
          <w:tcPr>
            <w:tcW w:w="2311"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Reporting Frequency</w:t>
            </w:r>
          </w:p>
        </w:tc>
        <w:tc>
          <w:tcPr>
            <w:tcW w:w="2523"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RAG Rating Definition</w:t>
            </w:r>
          </w:p>
          <w:p w:rsidR="00D86D2E" w:rsidRPr="000D7575" w:rsidRDefault="00D86D2E" w:rsidP="005C61F6">
            <w:pPr>
              <w:spacing w:after="120"/>
              <w:rPr>
                <w:rFonts w:ascii="Arial" w:eastAsia="Calibri" w:hAnsi="Arial" w:cs="Arial"/>
                <w:b/>
                <w:szCs w:val="24"/>
              </w:rPr>
            </w:pP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E77F1E">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E77F1E">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E77F1E">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E77F1E">
              <w:rPr>
                <w:rFonts w:ascii="Arial" w:eastAsia="Calibri" w:hAnsi="Arial" w:cs="Arial"/>
                <w:b/>
                <w:szCs w:val="24"/>
              </w:rPr>
              <w:t>20/21</w:t>
            </w:r>
          </w:p>
        </w:tc>
        <w:tc>
          <w:tcPr>
            <w:tcW w:w="2311" w:type="dxa"/>
            <w:shd w:val="clear" w:color="auto" w:fill="auto"/>
          </w:tcPr>
          <w:p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sidR="00A32968">
              <w:rPr>
                <w:rFonts w:ascii="Arial" w:eastAsia="Calibri" w:hAnsi="Arial" w:cs="Arial"/>
                <w:b/>
                <w:szCs w:val="24"/>
              </w:rPr>
              <w:t>Two</w:t>
            </w:r>
            <w:r w:rsidRPr="000D7575">
              <w:rPr>
                <w:rFonts w:ascii="Arial" w:eastAsia="Calibri" w:hAnsi="Arial" w:cs="Arial"/>
                <w:b/>
                <w:szCs w:val="24"/>
              </w:rPr>
              <w:t xml:space="preserve"> Performance</w:t>
            </w:r>
          </w:p>
          <w:p w:rsidR="00D86D2E" w:rsidRPr="000D7575" w:rsidRDefault="00D86D2E" w:rsidP="005C61F6">
            <w:pPr>
              <w:rPr>
                <w:rFonts w:ascii="Arial" w:eastAsia="Calibri" w:hAnsi="Arial" w:cs="Arial"/>
                <w:b/>
                <w:szCs w:val="24"/>
              </w:rPr>
            </w:pPr>
          </w:p>
        </w:tc>
      </w:tr>
      <w:tr w:rsidR="00D86D2E" w:rsidRPr="000D7575" w:rsidTr="00E45244">
        <w:trPr>
          <w:trHeight w:val="1110"/>
        </w:trPr>
        <w:tc>
          <w:tcPr>
            <w:tcW w:w="1747"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1. Sustain a high standard of health and safety and environmental performance (cont.)</w:t>
            </w:r>
          </w:p>
          <w:p w:rsidR="00D86D2E" w:rsidRPr="000D7575" w:rsidRDefault="00D86D2E" w:rsidP="005C61F6">
            <w:pPr>
              <w:rPr>
                <w:rFonts w:ascii="Arial" w:eastAsia="Calibri" w:hAnsi="Arial" w:cs="Arial"/>
                <w:b/>
                <w:szCs w:val="24"/>
              </w:rPr>
            </w:pPr>
          </w:p>
          <w:p w:rsidR="00D86D2E" w:rsidRPr="000D7575" w:rsidRDefault="00D86D2E" w:rsidP="005C61F6">
            <w:pPr>
              <w:rPr>
                <w:rFonts w:ascii="Arial" w:eastAsia="Calibri" w:hAnsi="Arial" w:cs="Arial"/>
                <w:b/>
                <w:szCs w:val="24"/>
              </w:rPr>
            </w:pPr>
          </w:p>
        </w:tc>
        <w:tc>
          <w:tcPr>
            <w:tcW w:w="2311" w:type="dxa"/>
            <w:shd w:val="clear" w:color="auto" w:fill="auto"/>
          </w:tcPr>
          <w:p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2. RIDDOR accidents/incidents.</w:t>
            </w:r>
          </w:p>
        </w:tc>
        <w:tc>
          <w:tcPr>
            <w:tcW w:w="1430" w:type="dxa"/>
            <w:shd w:val="clear" w:color="auto" w:fill="auto"/>
          </w:tcPr>
          <w:p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Quarterly.</w:t>
            </w:r>
          </w:p>
        </w:tc>
        <w:tc>
          <w:tcPr>
            <w:tcW w:w="2523" w:type="dxa"/>
            <w:shd w:val="clear" w:color="auto" w:fill="auto"/>
          </w:tcPr>
          <w:p w:rsidR="00D86D2E" w:rsidRPr="000D7575" w:rsidRDefault="00D86D2E" w:rsidP="00DF1EC0">
            <w:pPr>
              <w:pStyle w:val="ListParagraph"/>
              <w:numPr>
                <w:ilvl w:val="0"/>
                <w:numId w:val="7"/>
              </w:numPr>
              <w:spacing w:after="0" w:line="240" w:lineRule="auto"/>
              <w:rPr>
                <w:rFonts w:ascii="Arial" w:hAnsi="Arial" w:cs="Arial"/>
                <w:sz w:val="24"/>
                <w:szCs w:val="24"/>
              </w:rPr>
            </w:pPr>
            <w:r w:rsidRPr="000D7575">
              <w:rPr>
                <w:rFonts w:ascii="Arial" w:hAnsi="Arial" w:cs="Arial"/>
                <w:sz w:val="24"/>
                <w:szCs w:val="24"/>
              </w:rPr>
              <w:t xml:space="preserve">Red = number of RIDDOR reports per quarter is above 20. </w:t>
            </w:r>
          </w:p>
          <w:p w:rsidR="00D86D2E" w:rsidRPr="000D7575" w:rsidRDefault="00D86D2E" w:rsidP="00DF1EC0">
            <w:pPr>
              <w:pStyle w:val="ListParagraph"/>
              <w:numPr>
                <w:ilvl w:val="0"/>
                <w:numId w:val="7"/>
              </w:numPr>
              <w:spacing w:after="0" w:line="240" w:lineRule="auto"/>
              <w:ind w:left="714" w:hanging="357"/>
              <w:rPr>
                <w:rFonts w:ascii="Arial" w:hAnsi="Arial" w:cs="Arial"/>
                <w:sz w:val="24"/>
                <w:szCs w:val="24"/>
              </w:rPr>
            </w:pPr>
            <w:r w:rsidRPr="000D7575">
              <w:rPr>
                <w:rFonts w:ascii="Arial" w:hAnsi="Arial" w:cs="Arial"/>
                <w:sz w:val="24"/>
                <w:szCs w:val="24"/>
              </w:rPr>
              <w:t>Amber = number of RIDDOR reports per quarter is between 10 and 20</w:t>
            </w:r>
          </w:p>
          <w:p w:rsidR="00D86D2E" w:rsidRPr="000D7575" w:rsidRDefault="00D86D2E" w:rsidP="00DF1EC0">
            <w:pPr>
              <w:pStyle w:val="ListParagraph"/>
              <w:numPr>
                <w:ilvl w:val="0"/>
                <w:numId w:val="7"/>
              </w:numPr>
              <w:spacing w:after="0" w:line="240" w:lineRule="auto"/>
              <w:ind w:left="714" w:hanging="357"/>
              <w:rPr>
                <w:rFonts w:ascii="Arial" w:hAnsi="Arial" w:cs="Arial"/>
                <w:sz w:val="24"/>
                <w:szCs w:val="24"/>
              </w:rPr>
            </w:pPr>
            <w:r w:rsidRPr="000D7575">
              <w:rPr>
                <w:rFonts w:ascii="Arial" w:hAnsi="Arial" w:cs="Arial"/>
                <w:sz w:val="24"/>
                <w:szCs w:val="24"/>
              </w:rPr>
              <w:t xml:space="preserve">Green = number of RIDDOR reports per quarter is less than 10. </w:t>
            </w:r>
          </w:p>
          <w:p w:rsidR="00D86D2E" w:rsidRPr="000D7575" w:rsidRDefault="00D86D2E" w:rsidP="005C61F6">
            <w:pPr>
              <w:spacing w:after="120"/>
              <w:rPr>
                <w:rFonts w:ascii="Arial" w:eastAsia="Calibri" w:hAnsi="Arial" w:cs="Arial"/>
                <w:szCs w:val="24"/>
              </w:rPr>
            </w:pPr>
          </w:p>
        </w:tc>
        <w:tc>
          <w:tcPr>
            <w:tcW w:w="963" w:type="dxa"/>
            <w:shd w:val="clear" w:color="auto" w:fill="92D050"/>
          </w:tcPr>
          <w:p w:rsidR="00D86D2E" w:rsidRPr="000D7575" w:rsidRDefault="005B0489" w:rsidP="005C61F6">
            <w:pPr>
              <w:pStyle w:val="ListParagraph"/>
              <w:spacing w:after="120" w:line="240" w:lineRule="auto"/>
              <w:ind w:left="0"/>
              <w:rPr>
                <w:rFonts w:ascii="Arial" w:hAnsi="Arial" w:cs="Arial"/>
                <w:sz w:val="24"/>
                <w:szCs w:val="24"/>
              </w:rPr>
            </w:pPr>
            <w:r w:rsidRPr="000D7575">
              <w:rPr>
                <w:rFonts w:ascii="Arial" w:hAnsi="Arial" w:cs="Arial"/>
                <w:sz w:val="24"/>
                <w:szCs w:val="24"/>
              </w:rPr>
              <w:t>Green</w:t>
            </w:r>
          </w:p>
        </w:tc>
        <w:tc>
          <w:tcPr>
            <w:tcW w:w="963" w:type="dxa"/>
            <w:shd w:val="clear" w:color="auto" w:fill="92D050"/>
          </w:tcPr>
          <w:p w:rsidR="00D86D2E" w:rsidRPr="000D7575" w:rsidRDefault="00E45244" w:rsidP="005C61F6">
            <w:pPr>
              <w:pStyle w:val="ListParagraph"/>
              <w:spacing w:after="120" w:line="240" w:lineRule="auto"/>
              <w:ind w:left="0"/>
              <w:rPr>
                <w:rFonts w:ascii="Arial" w:hAnsi="Arial" w:cs="Arial"/>
                <w:sz w:val="24"/>
                <w:szCs w:val="24"/>
              </w:rPr>
            </w:pPr>
            <w:r>
              <w:rPr>
                <w:rFonts w:ascii="Arial" w:hAnsi="Arial" w:cs="Arial"/>
                <w:sz w:val="24"/>
                <w:szCs w:val="24"/>
              </w:rPr>
              <w:t>Green</w:t>
            </w:r>
          </w:p>
        </w:tc>
        <w:tc>
          <w:tcPr>
            <w:tcW w:w="963" w:type="dxa"/>
            <w:shd w:val="clear" w:color="auto" w:fill="auto"/>
          </w:tcPr>
          <w:p w:rsidR="00CB069F" w:rsidRPr="000D7575" w:rsidRDefault="00CB069F" w:rsidP="005C61F6">
            <w:pPr>
              <w:pStyle w:val="ListParagraph"/>
              <w:spacing w:after="120" w:line="240" w:lineRule="auto"/>
              <w:ind w:left="0"/>
              <w:rPr>
                <w:rFonts w:ascii="Arial" w:hAnsi="Arial" w:cs="Arial"/>
                <w:sz w:val="24"/>
                <w:szCs w:val="24"/>
              </w:rPr>
            </w:pPr>
          </w:p>
        </w:tc>
        <w:tc>
          <w:tcPr>
            <w:tcW w:w="963" w:type="dxa"/>
            <w:shd w:val="clear" w:color="auto" w:fill="auto"/>
          </w:tcPr>
          <w:p w:rsidR="00D86D2E" w:rsidRPr="000D7575" w:rsidRDefault="00D86D2E" w:rsidP="005C61F6">
            <w:pPr>
              <w:spacing w:after="120"/>
              <w:rPr>
                <w:rFonts w:ascii="Arial" w:hAnsi="Arial" w:cs="Arial"/>
                <w:szCs w:val="24"/>
              </w:rPr>
            </w:pPr>
          </w:p>
        </w:tc>
        <w:tc>
          <w:tcPr>
            <w:tcW w:w="2311" w:type="dxa"/>
            <w:shd w:val="clear" w:color="auto" w:fill="auto"/>
          </w:tcPr>
          <w:p w:rsidR="00D86D2E" w:rsidRPr="00DA1795" w:rsidRDefault="005B0489" w:rsidP="005C61F6">
            <w:pPr>
              <w:pStyle w:val="ListParagraph"/>
              <w:spacing w:after="0" w:line="240" w:lineRule="auto"/>
              <w:ind w:left="0"/>
              <w:rPr>
                <w:rFonts w:ascii="Arial" w:hAnsi="Arial" w:cs="Arial"/>
                <w:color w:val="FF0000"/>
                <w:sz w:val="24"/>
                <w:szCs w:val="24"/>
              </w:rPr>
            </w:pPr>
            <w:r w:rsidRPr="000D7575">
              <w:rPr>
                <w:rFonts w:ascii="Arial" w:hAnsi="Arial" w:cs="Arial"/>
                <w:sz w:val="24"/>
                <w:szCs w:val="24"/>
              </w:rPr>
              <w:t>There w</w:t>
            </w:r>
            <w:r w:rsidR="00E45244">
              <w:rPr>
                <w:rFonts w:ascii="Arial" w:hAnsi="Arial" w:cs="Arial"/>
                <w:sz w:val="24"/>
                <w:szCs w:val="24"/>
              </w:rPr>
              <w:t>as one</w:t>
            </w:r>
            <w:r w:rsidRPr="000D7575">
              <w:rPr>
                <w:rFonts w:ascii="Arial" w:hAnsi="Arial" w:cs="Arial"/>
                <w:color w:val="FF0000"/>
                <w:sz w:val="24"/>
                <w:szCs w:val="24"/>
              </w:rPr>
              <w:t xml:space="preserve"> </w:t>
            </w:r>
            <w:r w:rsidR="00FC264A" w:rsidRPr="000D7575">
              <w:rPr>
                <w:rFonts w:ascii="Arial" w:hAnsi="Arial" w:cs="Arial"/>
                <w:sz w:val="24"/>
                <w:szCs w:val="24"/>
              </w:rPr>
              <w:t>accident</w:t>
            </w:r>
            <w:r w:rsidR="008F772A" w:rsidRPr="000D7575">
              <w:rPr>
                <w:rFonts w:ascii="Arial" w:hAnsi="Arial" w:cs="Arial"/>
                <w:sz w:val="24"/>
                <w:szCs w:val="24"/>
              </w:rPr>
              <w:t xml:space="preserve"> </w:t>
            </w:r>
            <w:r w:rsidR="00FC264A" w:rsidRPr="000D7575">
              <w:rPr>
                <w:rFonts w:ascii="Arial" w:hAnsi="Arial" w:cs="Arial"/>
                <w:sz w:val="24"/>
                <w:szCs w:val="24"/>
              </w:rPr>
              <w:t xml:space="preserve">reported under </w:t>
            </w:r>
            <w:r w:rsidR="00560E3B" w:rsidRPr="000D7575">
              <w:rPr>
                <w:rFonts w:ascii="Arial" w:hAnsi="Arial" w:cs="Arial"/>
                <w:sz w:val="24"/>
                <w:szCs w:val="24"/>
              </w:rPr>
              <w:t xml:space="preserve">the </w:t>
            </w:r>
            <w:r w:rsidRPr="000D7575">
              <w:rPr>
                <w:rFonts w:ascii="Arial" w:hAnsi="Arial" w:cs="Arial"/>
                <w:sz w:val="24"/>
                <w:szCs w:val="24"/>
              </w:rPr>
              <w:t xml:space="preserve">RIDDOR </w:t>
            </w:r>
            <w:r w:rsidR="00560E3B" w:rsidRPr="000D7575">
              <w:rPr>
                <w:rFonts w:ascii="Arial" w:hAnsi="Arial" w:cs="Arial"/>
                <w:sz w:val="24"/>
                <w:szCs w:val="24"/>
              </w:rPr>
              <w:t xml:space="preserve">regulations </w:t>
            </w:r>
            <w:r w:rsidRPr="000D7575">
              <w:rPr>
                <w:rFonts w:ascii="Arial" w:hAnsi="Arial" w:cs="Arial"/>
                <w:sz w:val="24"/>
                <w:szCs w:val="24"/>
              </w:rPr>
              <w:t>during Q</w:t>
            </w:r>
            <w:r w:rsidR="00E45244">
              <w:rPr>
                <w:rFonts w:ascii="Arial" w:hAnsi="Arial" w:cs="Arial"/>
                <w:sz w:val="24"/>
                <w:szCs w:val="24"/>
              </w:rPr>
              <w:t>2</w:t>
            </w:r>
            <w:r w:rsidRPr="000D7575">
              <w:rPr>
                <w:rFonts w:ascii="Arial" w:hAnsi="Arial" w:cs="Arial"/>
                <w:sz w:val="24"/>
                <w:szCs w:val="24"/>
              </w:rPr>
              <w:t xml:space="preserve"> 20</w:t>
            </w:r>
            <w:r w:rsidR="00C421CC">
              <w:rPr>
                <w:rFonts w:ascii="Arial" w:hAnsi="Arial" w:cs="Arial"/>
                <w:sz w:val="24"/>
                <w:szCs w:val="24"/>
              </w:rPr>
              <w:t>20</w:t>
            </w:r>
            <w:r w:rsidRPr="000D7575">
              <w:rPr>
                <w:rFonts w:ascii="Arial" w:hAnsi="Arial" w:cs="Arial"/>
                <w:sz w:val="24"/>
                <w:szCs w:val="24"/>
              </w:rPr>
              <w:t>/2</w:t>
            </w:r>
            <w:r w:rsidR="00C421CC">
              <w:rPr>
                <w:rFonts w:ascii="Arial" w:hAnsi="Arial" w:cs="Arial"/>
                <w:sz w:val="24"/>
                <w:szCs w:val="24"/>
              </w:rPr>
              <w:t>1</w:t>
            </w:r>
            <w:r w:rsidR="00CB069F" w:rsidRPr="000D7575">
              <w:rPr>
                <w:rFonts w:ascii="Arial" w:hAnsi="Arial" w:cs="Arial"/>
                <w:sz w:val="24"/>
                <w:szCs w:val="24"/>
              </w:rPr>
              <w:t>.</w:t>
            </w:r>
            <w:r w:rsidR="00611CCB" w:rsidRPr="000D7575">
              <w:rPr>
                <w:rFonts w:ascii="Arial" w:hAnsi="Arial" w:cs="Arial"/>
                <w:sz w:val="24"/>
                <w:szCs w:val="24"/>
              </w:rPr>
              <w:t xml:space="preserve"> </w:t>
            </w:r>
            <w:r w:rsidR="005B68A0">
              <w:rPr>
                <w:rFonts w:ascii="Arial" w:hAnsi="Arial" w:cs="Arial"/>
                <w:sz w:val="24"/>
                <w:szCs w:val="24"/>
              </w:rPr>
              <w:t>This has bee</w:t>
            </w:r>
            <w:r w:rsidR="00AE5FC1">
              <w:rPr>
                <w:rFonts w:ascii="Arial" w:hAnsi="Arial" w:cs="Arial"/>
                <w:sz w:val="24"/>
                <w:szCs w:val="24"/>
              </w:rPr>
              <w:t>n</w:t>
            </w:r>
            <w:r w:rsidR="005B68A0">
              <w:rPr>
                <w:rFonts w:ascii="Arial" w:hAnsi="Arial" w:cs="Arial"/>
                <w:sz w:val="24"/>
                <w:szCs w:val="24"/>
              </w:rPr>
              <w:t xml:space="preserve"> reported at the Health and safety and environmental Compliance Committee. </w:t>
            </w:r>
          </w:p>
        </w:tc>
      </w:tr>
    </w:tbl>
    <w:p w:rsidR="00D86D2E" w:rsidRPr="000D7575" w:rsidRDefault="00D86D2E" w:rsidP="005C61F6">
      <w:pPr>
        <w:spacing w:after="120"/>
        <w:rPr>
          <w:rFonts w:ascii="Arial" w:hAnsi="Arial" w:cs="Arial"/>
          <w:b/>
          <w:szCs w:val="24"/>
        </w:rPr>
      </w:pPr>
    </w:p>
    <w:p w:rsidR="00DC0CEF" w:rsidRPr="000D7575" w:rsidRDefault="00DC0CEF" w:rsidP="005C61F6">
      <w:pPr>
        <w:rPr>
          <w:rFonts w:ascii="Arial" w:hAnsi="Arial" w:cs="Arial"/>
          <w:b/>
          <w:szCs w:val="24"/>
        </w:rPr>
      </w:pPr>
      <w:r w:rsidRPr="000D7575">
        <w:rPr>
          <w:rFonts w:ascii="Arial" w:hAnsi="Arial" w:cs="Arial"/>
          <w:b/>
          <w:szCs w:val="24"/>
        </w:rPr>
        <w:br w:type="page"/>
      </w:r>
    </w:p>
    <w:p w:rsidR="00DC0CEF" w:rsidRPr="000D7575" w:rsidRDefault="00DC0CEF" w:rsidP="005C61F6">
      <w:pPr>
        <w:spacing w:after="120"/>
        <w:rPr>
          <w:rFonts w:ascii="Arial" w:hAnsi="Arial" w:cs="Arial"/>
          <w:b/>
          <w:szCs w:val="24"/>
        </w:rPr>
      </w:pPr>
      <w:r w:rsidRPr="000D7575">
        <w:rPr>
          <w:rFonts w:ascii="Arial" w:hAnsi="Arial" w:cs="Arial"/>
          <w:b/>
          <w:szCs w:val="24"/>
        </w:rPr>
        <w:lastRenderedPageBreak/>
        <w:t>Performance Indicator 2 - RIDDOR accidents/incidents</w:t>
      </w:r>
    </w:p>
    <w:p w:rsidR="00D86D2E" w:rsidRPr="000D7575" w:rsidRDefault="00DC0CEF" w:rsidP="005C61F6">
      <w:pPr>
        <w:spacing w:after="120"/>
        <w:rPr>
          <w:rFonts w:ascii="Arial" w:hAnsi="Arial" w:cs="Arial"/>
          <w:szCs w:val="24"/>
        </w:rPr>
      </w:pPr>
      <w:r w:rsidRPr="000D7575">
        <w:rPr>
          <w:rFonts w:ascii="Arial" w:hAnsi="Arial" w:cs="Arial"/>
          <w:szCs w:val="24"/>
        </w:rPr>
        <w:t xml:space="preserve">The graph below tracks the number of accidents and incidents reported under the Reporting of Injuries, Diseases and Dangerous Occurrences Regulations (RIDDOR). There </w:t>
      </w:r>
      <w:r w:rsidR="006F5A5F">
        <w:rPr>
          <w:rFonts w:ascii="Arial" w:hAnsi="Arial" w:cs="Arial"/>
          <w:szCs w:val="24"/>
        </w:rPr>
        <w:t>w</w:t>
      </w:r>
      <w:r w:rsidR="00E45244">
        <w:rPr>
          <w:rFonts w:ascii="Arial" w:hAnsi="Arial" w:cs="Arial"/>
          <w:szCs w:val="24"/>
        </w:rPr>
        <w:t>as 1</w:t>
      </w:r>
      <w:r w:rsidRPr="000D7575">
        <w:rPr>
          <w:rFonts w:ascii="Arial" w:hAnsi="Arial" w:cs="Arial"/>
          <w:szCs w:val="24"/>
        </w:rPr>
        <w:t xml:space="preserve"> RIDDOR accidents</w:t>
      </w:r>
      <w:r w:rsidR="008F772A" w:rsidRPr="000D7575">
        <w:rPr>
          <w:rFonts w:ascii="Arial" w:hAnsi="Arial" w:cs="Arial"/>
          <w:szCs w:val="24"/>
        </w:rPr>
        <w:t xml:space="preserve"> /</w:t>
      </w:r>
      <w:r w:rsidR="00FC264A" w:rsidRPr="000D7575">
        <w:rPr>
          <w:rFonts w:ascii="Arial" w:hAnsi="Arial" w:cs="Arial"/>
          <w:szCs w:val="24"/>
        </w:rPr>
        <w:t xml:space="preserve"> incident </w:t>
      </w:r>
      <w:r w:rsidRPr="000D7575">
        <w:rPr>
          <w:rFonts w:ascii="Arial" w:hAnsi="Arial" w:cs="Arial"/>
          <w:szCs w:val="24"/>
        </w:rPr>
        <w:t>reported in Q</w:t>
      </w:r>
      <w:r w:rsidR="00A32968">
        <w:rPr>
          <w:rFonts w:ascii="Arial" w:hAnsi="Arial" w:cs="Arial"/>
          <w:szCs w:val="24"/>
        </w:rPr>
        <w:t>2</w:t>
      </w:r>
      <w:r w:rsidRPr="000D7575">
        <w:rPr>
          <w:rFonts w:ascii="Arial" w:hAnsi="Arial" w:cs="Arial"/>
          <w:szCs w:val="24"/>
        </w:rPr>
        <w:t xml:space="preserve"> 20</w:t>
      </w:r>
      <w:r w:rsidR="000F7CB5">
        <w:rPr>
          <w:rFonts w:ascii="Arial" w:hAnsi="Arial" w:cs="Arial"/>
          <w:szCs w:val="24"/>
        </w:rPr>
        <w:t>20</w:t>
      </w:r>
      <w:r w:rsidRPr="000D7575">
        <w:rPr>
          <w:rFonts w:ascii="Arial" w:hAnsi="Arial" w:cs="Arial"/>
          <w:szCs w:val="24"/>
        </w:rPr>
        <w:t>/2</w:t>
      </w:r>
      <w:r w:rsidR="000F7CB5">
        <w:rPr>
          <w:rFonts w:ascii="Arial" w:hAnsi="Arial" w:cs="Arial"/>
          <w:szCs w:val="24"/>
        </w:rPr>
        <w:t>1</w:t>
      </w:r>
      <w:r w:rsidRPr="000D7575">
        <w:rPr>
          <w:rFonts w:ascii="Arial" w:hAnsi="Arial" w:cs="Arial"/>
          <w:szCs w:val="24"/>
        </w:rPr>
        <w:t xml:space="preserve">. </w:t>
      </w:r>
    </w:p>
    <w:p w:rsidR="006D567F" w:rsidRPr="000D7575" w:rsidRDefault="00E45244" w:rsidP="005C61F6">
      <w:pPr>
        <w:spacing w:after="120"/>
        <w:rPr>
          <w:rFonts w:ascii="Arial" w:hAnsi="Arial" w:cs="Arial"/>
          <w:szCs w:val="24"/>
        </w:rPr>
        <w:sectPr w:rsidR="006D567F" w:rsidRPr="000D7575" w:rsidSect="001671A2">
          <w:pgSz w:w="16838" w:h="11906" w:orient="landscape"/>
          <w:pgMar w:top="1440" w:right="1440" w:bottom="1440" w:left="1440" w:header="720" w:footer="720" w:gutter="0"/>
          <w:cols w:space="720"/>
          <w:docGrid w:linePitch="326"/>
        </w:sectPr>
      </w:pPr>
      <w:r>
        <w:rPr>
          <w:rFonts w:ascii="Arial" w:hAnsi="Arial" w:cs="Arial"/>
          <w:noProof/>
          <w:szCs w:val="24"/>
        </w:rPr>
        <w:drawing>
          <wp:inline distT="0" distB="0" distL="0" distR="0">
            <wp:extent cx="8854440" cy="4922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54440" cy="4922520"/>
                    </a:xfrm>
                    <a:prstGeom prst="rect">
                      <a:avLst/>
                    </a:prstGeom>
                    <a:noFill/>
                    <a:ln>
                      <a:noFill/>
                    </a:ln>
                  </pic:spPr>
                </pic:pic>
              </a:graphicData>
            </a:graphic>
          </wp:inline>
        </w:drawing>
      </w:r>
    </w:p>
    <w:p w:rsidR="00D86D2E" w:rsidRPr="000D7575" w:rsidRDefault="00D86D2E" w:rsidP="005C61F6">
      <w:pPr>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2118"/>
        <w:gridCol w:w="1430"/>
        <w:gridCol w:w="2631"/>
        <w:gridCol w:w="1098"/>
        <w:gridCol w:w="963"/>
        <w:gridCol w:w="963"/>
        <w:gridCol w:w="963"/>
        <w:gridCol w:w="2282"/>
      </w:tblGrid>
      <w:tr w:rsidR="00D86D2E" w:rsidRPr="000D7575" w:rsidTr="001F7012">
        <w:tc>
          <w:tcPr>
            <w:tcW w:w="1726" w:type="dxa"/>
            <w:tcBorders>
              <w:bottom w:val="single" w:sz="4" w:space="0" w:color="auto"/>
            </w:tcBorders>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szCs w:val="24"/>
              </w:rPr>
              <w:br w:type="page"/>
            </w:r>
            <w:r w:rsidRPr="000D7575">
              <w:rPr>
                <w:rFonts w:ascii="Arial" w:eastAsia="Calibri" w:hAnsi="Arial" w:cs="Arial"/>
                <w:b/>
                <w:szCs w:val="24"/>
              </w:rPr>
              <w:t>Business Plan Outcome</w:t>
            </w:r>
          </w:p>
        </w:tc>
        <w:tc>
          <w:tcPr>
            <w:tcW w:w="2118"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Reporting Frequency</w:t>
            </w:r>
          </w:p>
        </w:tc>
        <w:tc>
          <w:tcPr>
            <w:tcW w:w="2631"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RAG Rating Definition</w:t>
            </w:r>
          </w:p>
          <w:p w:rsidR="00D86D2E" w:rsidRPr="000D7575" w:rsidRDefault="00D86D2E" w:rsidP="005C61F6">
            <w:pPr>
              <w:spacing w:after="120"/>
              <w:rPr>
                <w:rFonts w:ascii="Arial" w:eastAsia="Calibri" w:hAnsi="Arial" w:cs="Arial"/>
                <w:b/>
                <w:szCs w:val="24"/>
              </w:rPr>
            </w:pPr>
          </w:p>
        </w:tc>
        <w:tc>
          <w:tcPr>
            <w:tcW w:w="1098"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6C51A8">
              <w:rPr>
                <w:rFonts w:ascii="Arial" w:eastAsia="Calibri" w:hAnsi="Arial" w:cs="Arial"/>
                <w:b/>
                <w:szCs w:val="24"/>
              </w:rPr>
              <w:t>20/21</w:t>
            </w:r>
          </w:p>
        </w:tc>
        <w:tc>
          <w:tcPr>
            <w:tcW w:w="2282" w:type="dxa"/>
            <w:shd w:val="clear" w:color="auto" w:fill="auto"/>
          </w:tcPr>
          <w:p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sidR="00A32968">
              <w:rPr>
                <w:rFonts w:ascii="Arial" w:eastAsia="Calibri" w:hAnsi="Arial" w:cs="Arial"/>
                <w:b/>
                <w:szCs w:val="24"/>
              </w:rPr>
              <w:t>Two</w:t>
            </w:r>
            <w:r w:rsidRPr="000D7575">
              <w:rPr>
                <w:rFonts w:ascii="Arial" w:eastAsia="Calibri" w:hAnsi="Arial" w:cs="Arial"/>
                <w:b/>
                <w:szCs w:val="24"/>
              </w:rPr>
              <w:t xml:space="preserve"> Performance</w:t>
            </w:r>
          </w:p>
          <w:p w:rsidR="00D86D2E" w:rsidRPr="000D7575" w:rsidRDefault="00D86D2E" w:rsidP="005C61F6">
            <w:pPr>
              <w:rPr>
                <w:rFonts w:ascii="Arial" w:eastAsia="Calibri" w:hAnsi="Arial" w:cs="Arial"/>
                <w:b/>
                <w:szCs w:val="24"/>
              </w:rPr>
            </w:pPr>
          </w:p>
        </w:tc>
      </w:tr>
      <w:tr w:rsidR="00D86D2E" w:rsidRPr="000D7575" w:rsidTr="002531D5">
        <w:tc>
          <w:tcPr>
            <w:tcW w:w="1726"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2. Implement the Service Delivery Contract with The Highland Council</w:t>
            </w:r>
          </w:p>
        </w:tc>
        <w:tc>
          <w:tcPr>
            <w:tcW w:w="2118" w:type="dxa"/>
            <w:shd w:val="clear" w:color="auto" w:fill="auto"/>
          </w:tcPr>
          <w:p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3. Delivery of the Service Delivery Contract (SDC) with The Highland Council (THC).</w:t>
            </w:r>
          </w:p>
        </w:tc>
        <w:tc>
          <w:tcPr>
            <w:tcW w:w="1430" w:type="dxa"/>
            <w:shd w:val="clear" w:color="auto" w:fill="auto"/>
          </w:tcPr>
          <w:p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Six-monthly.</w:t>
            </w:r>
          </w:p>
        </w:tc>
        <w:tc>
          <w:tcPr>
            <w:tcW w:w="2631" w:type="dxa"/>
            <w:shd w:val="clear" w:color="auto" w:fill="auto"/>
          </w:tcPr>
          <w:p w:rsidR="00D86D2E" w:rsidRPr="000D7575" w:rsidRDefault="00D86D2E" w:rsidP="00DF1EC0">
            <w:pPr>
              <w:pStyle w:val="ListParagraph"/>
              <w:numPr>
                <w:ilvl w:val="0"/>
                <w:numId w:val="8"/>
              </w:numPr>
              <w:spacing w:after="0" w:line="240" w:lineRule="auto"/>
              <w:rPr>
                <w:rFonts w:ascii="Arial" w:hAnsi="Arial" w:cs="Arial"/>
                <w:sz w:val="24"/>
                <w:szCs w:val="24"/>
              </w:rPr>
            </w:pPr>
            <w:r w:rsidRPr="000D7575">
              <w:rPr>
                <w:rFonts w:ascii="Arial" w:hAnsi="Arial" w:cs="Arial"/>
                <w:sz w:val="24"/>
                <w:szCs w:val="24"/>
              </w:rPr>
              <w:t xml:space="preserve">Red = agreement of THC’s CLH Committee that HLH has not met the terms of the SDC.  </w:t>
            </w:r>
          </w:p>
          <w:p w:rsidR="00D86D2E" w:rsidRPr="000D7575" w:rsidRDefault="00D86D2E" w:rsidP="00DF1EC0">
            <w:pPr>
              <w:pStyle w:val="ListParagraph"/>
              <w:numPr>
                <w:ilvl w:val="0"/>
                <w:numId w:val="8"/>
              </w:numPr>
              <w:spacing w:after="0" w:line="240" w:lineRule="auto"/>
              <w:rPr>
                <w:rFonts w:ascii="Arial" w:hAnsi="Arial" w:cs="Arial"/>
                <w:sz w:val="24"/>
                <w:szCs w:val="24"/>
              </w:rPr>
            </w:pPr>
            <w:r w:rsidRPr="000D7575">
              <w:rPr>
                <w:rFonts w:ascii="Arial" w:hAnsi="Arial" w:cs="Arial"/>
                <w:sz w:val="24"/>
                <w:szCs w:val="24"/>
              </w:rPr>
              <w:t xml:space="preserve">Amber = agreement of THC’s CLH Committee that HLH has met the terms of the SDC but has set some improvement targets.  </w:t>
            </w:r>
          </w:p>
          <w:p w:rsidR="00D86D2E" w:rsidRPr="000D7575" w:rsidRDefault="00D86D2E" w:rsidP="00DF1EC0">
            <w:pPr>
              <w:pStyle w:val="ListParagraph"/>
              <w:numPr>
                <w:ilvl w:val="0"/>
                <w:numId w:val="8"/>
              </w:numPr>
              <w:spacing w:after="0" w:line="240" w:lineRule="auto"/>
              <w:rPr>
                <w:rFonts w:ascii="Arial" w:hAnsi="Arial" w:cs="Arial"/>
                <w:sz w:val="24"/>
                <w:szCs w:val="24"/>
              </w:rPr>
            </w:pPr>
            <w:r w:rsidRPr="000D7575">
              <w:rPr>
                <w:rFonts w:ascii="Arial" w:hAnsi="Arial" w:cs="Arial"/>
                <w:sz w:val="24"/>
                <w:szCs w:val="24"/>
              </w:rPr>
              <w:t xml:space="preserve">Green = agreement of THC’s CLH Committee that HLH has met or exceeded the terms of the SDC.  </w:t>
            </w:r>
          </w:p>
        </w:tc>
        <w:tc>
          <w:tcPr>
            <w:tcW w:w="1098" w:type="dxa"/>
            <w:shd w:val="clear" w:color="auto" w:fill="BFBFBF" w:themeFill="background1" w:themeFillShade="BF"/>
          </w:tcPr>
          <w:p w:rsidR="00D86D2E" w:rsidRPr="000D7575" w:rsidRDefault="000F7CB5" w:rsidP="005C61F6">
            <w:pPr>
              <w:pStyle w:val="ListParagraph"/>
              <w:spacing w:after="0" w:line="240" w:lineRule="auto"/>
              <w:ind w:left="0"/>
              <w:rPr>
                <w:rFonts w:ascii="Arial" w:hAnsi="Arial" w:cs="Arial"/>
                <w:sz w:val="24"/>
                <w:szCs w:val="24"/>
              </w:rPr>
            </w:pPr>
            <w:r>
              <w:rPr>
                <w:rFonts w:ascii="Arial" w:hAnsi="Arial" w:cs="Arial"/>
                <w:sz w:val="24"/>
                <w:szCs w:val="24"/>
              </w:rPr>
              <w:t>N/A</w:t>
            </w:r>
          </w:p>
        </w:tc>
        <w:tc>
          <w:tcPr>
            <w:tcW w:w="963" w:type="dxa"/>
            <w:shd w:val="clear" w:color="auto" w:fill="92D050"/>
          </w:tcPr>
          <w:p w:rsidR="00D86D2E" w:rsidRPr="000D7575" w:rsidRDefault="002531D5" w:rsidP="005C61F6">
            <w:pPr>
              <w:pStyle w:val="ListParagraph"/>
              <w:spacing w:after="0" w:line="240" w:lineRule="auto"/>
              <w:ind w:left="0"/>
              <w:jc w:val="both"/>
              <w:rPr>
                <w:rFonts w:ascii="Arial" w:hAnsi="Arial" w:cs="Arial"/>
                <w:sz w:val="24"/>
                <w:szCs w:val="24"/>
              </w:rPr>
            </w:pPr>
            <w:r>
              <w:rPr>
                <w:rFonts w:ascii="Arial" w:hAnsi="Arial" w:cs="Arial"/>
                <w:sz w:val="24"/>
                <w:szCs w:val="24"/>
              </w:rPr>
              <w:t>Green</w:t>
            </w:r>
          </w:p>
        </w:tc>
        <w:tc>
          <w:tcPr>
            <w:tcW w:w="963" w:type="dxa"/>
            <w:shd w:val="clear" w:color="auto" w:fill="auto"/>
          </w:tcPr>
          <w:p w:rsidR="00D86D2E" w:rsidRPr="000D7575" w:rsidRDefault="00D86D2E" w:rsidP="005C61F6">
            <w:pPr>
              <w:rPr>
                <w:rFonts w:ascii="Arial" w:hAnsi="Arial" w:cs="Arial"/>
                <w:szCs w:val="24"/>
              </w:rPr>
            </w:pPr>
          </w:p>
        </w:tc>
        <w:tc>
          <w:tcPr>
            <w:tcW w:w="963" w:type="dxa"/>
            <w:shd w:val="clear" w:color="auto" w:fill="auto"/>
          </w:tcPr>
          <w:p w:rsidR="00D86D2E" w:rsidRPr="000D7575" w:rsidRDefault="00D86D2E" w:rsidP="005C61F6">
            <w:pPr>
              <w:rPr>
                <w:rFonts w:ascii="Arial" w:hAnsi="Arial" w:cs="Arial"/>
                <w:szCs w:val="24"/>
              </w:rPr>
            </w:pPr>
          </w:p>
        </w:tc>
        <w:tc>
          <w:tcPr>
            <w:tcW w:w="2282" w:type="dxa"/>
            <w:shd w:val="clear" w:color="auto" w:fill="auto"/>
          </w:tcPr>
          <w:p w:rsidR="00D86D2E" w:rsidRPr="000D7575" w:rsidRDefault="002531D5" w:rsidP="005C61F6">
            <w:pPr>
              <w:autoSpaceDE w:val="0"/>
              <w:autoSpaceDN w:val="0"/>
              <w:adjustRightInd w:val="0"/>
              <w:rPr>
                <w:rFonts w:ascii="Arial" w:eastAsia="Calibri" w:hAnsi="Arial" w:cs="Arial"/>
                <w:szCs w:val="24"/>
              </w:rPr>
            </w:pPr>
            <w:r w:rsidRPr="002531D5">
              <w:rPr>
                <w:rFonts w:ascii="Arial" w:eastAsia="Calibri" w:hAnsi="Arial" w:cs="Arial"/>
                <w:szCs w:val="24"/>
              </w:rPr>
              <w:t xml:space="preserve">At its meeting held on 18 November 2020, THC's Education committee noted that </w:t>
            </w:r>
            <w:r>
              <w:rPr>
                <w:rFonts w:ascii="Arial" w:eastAsia="Calibri" w:hAnsi="Arial" w:cs="Arial"/>
                <w:szCs w:val="24"/>
              </w:rPr>
              <w:t>“</w:t>
            </w:r>
            <w:r w:rsidRPr="002531D5">
              <w:rPr>
                <w:rFonts w:ascii="Arial" w:eastAsia="Calibri" w:hAnsi="Arial" w:cs="Arial"/>
                <w:szCs w:val="24"/>
              </w:rPr>
              <w:t xml:space="preserve">... HLH met or exceeded the outcomes expected in the Service Delivery Contract with The Highland Council for the operating period to September 2020"  </w:t>
            </w:r>
          </w:p>
        </w:tc>
      </w:tr>
    </w:tbl>
    <w:p w:rsidR="00D86D2E" w:rsidRPr="000D7575" w:rsidRDefault="00D86D2E" w:rsidP="005C61F6">
      <w:pPr>
        <w:rPr>
          <w:rFonts w:ascii="Arial" w:hAnsi="Arial" w:cs="Arial"/>
          <w:szCs w:val="24"/>
        </w:rPr>
      </w:pPr>
      <w:r w:rsidRPr="000D7575">
        <w:rPr>
          <w:rFonts w:ascii="Arial" w:hAnsi="Arial" w:cs="Arial"/>
          <w:szCs w:val="24"/>
        </w:rPr>
        <w:t xml:space="preserve"> </w:t>
      </w:r>
    </w:p>
    <w:p w:rsidR="00D86D2E" w:rsidRPr="000D7575" w:rsidRDefault="00D86D2E" w:rsidP="005C61F6">
      <w:pPr>
        <w:rPr>
          <w:rFonts w:ascii="Arial" w:hAnsi="Arial" w:cs="Arial"/>
          <w:szCs w:val="24"/>
        </w:rPr>
      </w:pPr>
      <w:r w:rsidRPr="000D7575">
        <w:rPr>
          <w:rFonts w:ascii="Arial" w:hAnsi="Arial" w:cs="Arial"/>
          <w:szCs w:val="24"/>
        </w:rPr>
        <w:br w:type="page"/>
      </w:r>
    </w:p>
    <w:p w:rsidR="00D86D2E" w:rsidRPr="000D7575" w:rsidRDefault="00D86D2E" w:rsidP="005C61F6">
      <w:pPr>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170"/>
        <w:gridCol w:w="1430"/>
        <w:gridCol w:w="2556"/>
        <w:gridCol w:w="963"/>
        <w:gridCol w:w="963"/>
        <w:gridCol w:w="963"/>
        <w:gridCol w:w="963"/>
        <w:gridCol w:w="2348"/>
      </w:tblGrid>
      <w:tr w:rsidR="00D86D2E" w:rsidRPr="009F1AD5" w:rsidTr="001F7012">
        <w:tc>
          <w:tcPr>
            <w:tcW w:w="1818" w:type="dxa"/>
            <w:tcBorders>
              <w:top w:val="single" w:sz="4" w:space="0" w:color="auto"/>
              <w:left w:val="single" w:sz="4" w:space="0" w:color="auto"/>
              <w:bottom w:val="single" w:sz="4" w:space="0" w:color="auto"/>
              <w:right w:val="single" w:sz="4" w:space="0" w:color="auto"/>
            </w:tcBorders>
            <w:shd w:val="clear" w:color="auto" w:fill="auto"/>
          </w:tcPr>
          <w:p w:rsidR="00D86D2E" w:rsidRPr="009F1AD5" w:rsidRDefault="00D86D2E" w:rsidP="005C61F6">
            <w:pPr>
              <w:spacing w:after="120"/>
              <w:rPr>
                <w:rFonts w:ascii="Arial" w:eastAsia="Calibri" w:hAnsi="Arial" w:cs="Arial"/>
                <w:b/>
                <w:szCs w:val="24"/>
              </w:rPr>
            </w:pPr>
            <w:r w:rsidRPr="009F1AD5">
              <w:rPr>
                <w:rFonts w:ascii="Arial" w:eastAsia="Calibri" w:hAnsi="Arial" w:cs="Arial"/>
                <w:b/>
                <w:szCs w:val="24"/>
              </w:rPr>
              <w:br w:type="page"/>
              <w:t>Business Plan Outcome</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D86D2E" w:rsidRPr="009F1AD5" w:rsidRDefault="00D86D2E" w:rsidP="005C61F6">
            <w:pPr>
              <w:spacing w:after="120"/>
              <w:rPr>
                <w:rFonts w:ascii="Arial" w:eastAsia="Calibri" w:hAnsi="Arial" w:cs="Arial"/>
                <w:b/>
                <w:szCs w:val="24"/>
              </w:rPr>
            </w:pPr>
            <w:r w:rsidRPr="009F1AD5">
              <w:rPr>
                <w:rFonts w:ascii="Arial" w:eastAsia="Calibri" w:hAnsi="Arial" w:cs="Arial"/>
                <w:b/>
                <w:szCs w:val="24"/>
              </w:rPr>
              <w:t>Performance Indicator</w:t>
            </w: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D86D2E" w:rsidRPr="009F1AD5" w:rsidRDefault="00D86D2E" w:rsidP="005C61F6">
            <w:pPr>
              <w:spacing w:after="120"/>
              <w:rPr>
                <w:rFonts w:ascii="Arial" w:eastAsia="Calibri" w:hAnsi="Arial" w:cs="Arial"/>
                <w:b/>
                <w:szCs w:val="24"/>
              </w:rPr>
            </w:pPr>
            <w:r w:rsidRPr="009F1AD5">
              <w:rPr>
                <w:rFonts w:ascii="Arial" w:eastAsia="Calibri" w:hAnsi="Arial" w:cs="Arial"/>
                <w:b/>
                <w:szCs w:val="24"/>
              </w:rPr>
              <w:t>Reporting Frequency</w:t>
            </w:r>
          </w:p>
        </w:tc>
        <w:tc>
          <w:tcPr>
            <w:tcW w:w="2556" w:type="dxa"/>
            <w:tcBorders>
              <w:top w:val="single" w:sz="4" w:space="0" w:color="auto"/>
              <w:left w:val="single" w:sz="4" w:space="0" w:color="auto"/>
              <w:bottom w:val="single" w:sz="4" w:space="0" w:color="auto"/>
              <w:right w:val="single" w:sz="4" w:space="0" w:color="auto"/>
            </w:tcBorders>
            <w:shd w:val="clear" w:color="auto" w:fill="auto"/>
          </w:tcPr>
          <w:p w:rsidR="00D86D2E" w:rsidRPr="009F1AD5" w:rsidRDefault="00D86D2E" w:rsidP="005C61F6">
            <w:pPr>
              <w:spacing w:after="120"/>
              <w:rPr>
                <w:rFonts w:ascii="Arial" w:eastAsia="Calibri" w:hAnsi="Arial" w:cs="Arial"/>
                <w:b/>
                <w:szCs w:val="24"/>
              </w:rPr>
            </w:pPr>
            <w:r w:rsidRPr="009F1AD5">
              <w:rPr>
                <w:rFonts w:ascii="Arial" w:eastAsia="Calibri" w:hAnsi="Arial" w:cs="Arial"/>
                <w:b/>
                <w:szCs w:val="24"/>
              </w:rPr>
              <w:t>RAG Rating Definition</w:t>
            </w:r>
          </w:p>
          <w:p w:rsidR="00D86D2E" w:rsidRPr="009F1AD5" w:rsidRDefault="00D86D2E" w:rsidP="005C61F6">
            <w:pPr>
              <w:spacing w:after="120"/>
              <w:rPr>
                <w:rFonts w:ascii="Arial" w:eastAsia="Calibri" w:hAnsi="Arial" w:cs="Arial"/>
                <w:b/>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auto"/>
          </w:tcPr>
          <w:p w:rsidR="00D86D2E" w:rsidRPr="009F1AD5" w:rsidRDefault="00D86D2E" w:rsidP="005C61F6">
            <w:pPr>
              <w:rPr>
                <w:rFonts w:ascii="Arial" w:eastAsia="Calibri" w:hAnsi="Arial" w:cs="Arial"/>
                <w:b/>
                <w:szCs w:val="24"/>
              </w:rPr>
            </w:pPr>
            <w:r w:rsidRPr="009F1AD5">
              <w:rPr>
                <w:rFonts w:ascii="Arial" w:eastAsia="Calibri" w:hAnsi="Arial" w:cs="Arial"/>
                <w:b/>
                <w:szCs w:val="24"/>
              </w:rPr>
              <w:t xml:space="preserve">RAG Rating Q1 </w:t>
            </w:r>
            <w:r w:rsidR="006C51A8">
              <w:rPr>
                <w:rFonts w:ascii="Arial" w:eastAsia="Calibri" w:hAnsi="Arial" w:cs="Arial"/>
                <w:b/>
                <w:szCs w:val="24"/>
              </w:rPr>
              <w:t>20/21</w:t>
            </w:r>
          </w:p>
        </w:tc>
        <w:tc>
          <w:tcPr>
            <w:tcW w:w="963" w:type="dxa"/>
            <w:tcBorders>
              <w:top w:val="single" w:sz="4" w:space="0" w:color="auto"/>
              <w:left w:val="single" w:sz="4" w:space="0" w:color="auto"/>
              <w:bottom w:val="single" w:sz="4" w:space="0" w:color="auto"/>
              <w:right w:val="single" w:sz="4" w:space="0" w:color="auto"/>
            </w:tcBorders>
            <w:shd w:val="clear" w:color="auto" w:fill="auto"/>
          </w:tcPr>
          <w:p w:rsidR="00D86D2E" w:rsidRPr="009F1AD5" w:rsidRDefault="00D86D2E" w:rsidP="005C61F6">
            <w:pPr>
              <w:rPr>
                <w:rFonts w:ascii="Arial" w:eastAsia="Calibri" w:hAnsi="Arial" w:cs="Arial"/>
                <w:b/>
                <w:szCs w:val="24"/>
              </w:rPr>
            </w:pPr>
            <w:r w:rsidRPr="009F1AD5">
              <w:rPr>
                <w:rFonts w:ascii="Arial" w:eastAsia="Calibri" w:hAnsi="Arial" w:cs="Arial"/>
                <w:b/>
                <w:szCs w:val="24"/>
              </w:rPr>
              <w:t xml:space="preserve">RAG Rating Q2 </w:t>
            </w:r>
            <w:r w:rsidR="006C51A8">
              <w:rPr>
                <w:rFonts w:ascii="Arial" w:eastAsia="Calibri" w:hAnsi="Arial" w:cs="Arial"/>
                <w:b/>
                <w:szCs w:val="24"/>
              </w:rPr>
              <w:t>20/21</w:t>
            </w:r>
          </w:p>
        </w:tc>
        <w:tc>
          <w:tcPr>
            <w:tcW w:w="963" w:type="dxa"/>
            <w:tcBorders>
              <w:top w:val="single" w:sz="4" w:space="0" w:color="auto"/>
              <w:left w:val="single" w:sz="4" w:space="0" w:color="auto"/>
              <w:bottom w:val="single" w:sz="4" w:space="0" w:color="auto"/>
              <w:right w:val="single" w:sz="4" w:space="0" w:color="auto"/>
            </w:tcBorders>
            <w:shd w:val="clear" w:color="auto" w:fill="auto"/>
          </w:tcPr>
          <w:p w:rsidR="00D86D2E" w:rsidRPr="009F1AD5" w:rsidRDefault="00D86D2E" w:rsidP="005C61F6">
            <w:pPr>
              <w:rPr>
                <w:rFonts w:ascii="Arial" w:eastAsia="Calibri" w:hAnsi="Arial" w:cs="Arial"/>
                <w:b/>
                <w:szCs w:val="24"/>
              </w:rPr>
            </w:pPr>
            <w:r w:rsidRPr="009F1AD5">
              <w:rPr>
                <w:rFonts w:ascii="Arial" w:eastAsia="Calibri" w:hAnsi="Arial" w:cs="Arial"/>
                <w:b/>
                <w:szCs w:val="24"/>
              </w:rPr>
              <w:t xml:space="preserve">RAG Rating Q3 </w:t>
            </w:r>
            <w:r w:rsidR="006C51A8">
              <w:rPr>
                <w:rFonts w:ascii="Arial" w:eastAsia="Calibri" w:hAnsi="Arial" w:cs="Arial"/>
                <w:b/>
                <w:szCs w:val="24"/>
              </w:rPr>
              <w:t>20/21</w:t>
            </w:r>
          </w:p>
        </w:tc>
        <w:tc>
          <w:tcPr>
            <w:tcW w:w="963" w:type="dxa"/>
            <w:tcBorders>
              <w:top w:val="single" w:sz="4" w:space="0" w:color="auto"/>
              <w:left w:val="single" w:sz="4" w:space="0" w:color="auto"/>
              <w:bottom w:val="single" w:sz="4" w:space="0" w:color="auto"/>
              <w:right w:val="single" w:sz="4" w:space="0" w:color="auto"/>
            </w:tcBorders>
            <w:shd w:val="clear" w:color="auto" w:fill="auto"/>
          </w:tcPr>
          <w:p w:rsidR="00D86D2E" w:rsidRPr="009F1AD5" w:rsidRDefault="00D86D2E" w:rsidP="005C61F6">
            <w:pPr>
              <w:rPr>
                <w:rFonts w:ascii="Arial" w:eastAsia="Calibri" w:hAnsi="Arial" w:cs="Arial"/>
                <w:b/>
                <w:szCs w:val="24"/>
              </w:rPr>
            </w:pPr>
            <w:r w:rsidRPr="009F1AD5">
              <w:rPr>
                <w:rFonts w:ascii="Arial" w:eastAsia="Calibri" w:hAnsi="Arial" w:cs="Arial"/>
                <w:b/>
                <w:szCs w:val="24"/>
              </w:rPr>
              <w:t xml:space="preserve">RAG Rating Q4 </w:t>
            </w:r>
            <w:r w:rsidR="006C51A8">
              <w:rPr>
                <w:rFonts w:ascii="Arial" w:eastAsia="Calibri" w:hAnsi="Arial" w:cs="Arial"/>
                <w:b/>
                <w:szCs w:val="24"/>
              </w:rPr>
              <w:t>20/21</w:t>
            </w:r>
          </w:p>
        </w:tc>
        <w:tc>
          <w:tcPr>
            <w:tcW w:w="2348" w:type="dxa"/>
            <w:tcBorders>
              <w:top w:val="single" w:sz="4" w:space="0" w:color="auto"/>
              <w:left w:val="single" w:sz="4" w:space="0" w:color="auto"/>
              <w:bottom w:val="single" w:sz="4" w:space="0" w:color="auto"/>
              <w:right w:val="single" w:sz="4" w:space="0" w:color="auto"/>
            </w:tcBorders>
            <w:shd w:val="clear" w:color="auto" w:fill="auto"/>
          </w:tcPr>
          <w:p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sidR="00A32968">
              <w:rPr>
                <w:rFonts w:ascii="Arial" w:eastAsia="Calibri" w:hAnsi="Arial" w:cs="Arial"/>
                <w:b/>
                <w:szCs w:val="24"/>
              </w:rPr>
              <w:t>Two</w:t>
            </w:r>
            <w:r w:rsidRPr="000D7575">
              <w:rPr>
                <w:rFonts w:ascii="Arial" w:eastAsia="Calibri" w:hAnsi="Arial" w:cs="Arial"/>
                <w:b/>
                <w:szCs w:val="24"/>
              </w:rPr>
              <w:t xml:space="preserve"> Performance</w:t>
            </w:r>
          </w:p>
          <w:p w:rsidR="00D86D2E" w:rsidRPr="009F1AD5" w:rsidRDefault="00D86D2E" w:rsidP="005C61F6">
            <w:pPr>
              <w:rPr>
                <w:rFonts w:ascii="Arial" w:eastAsia="Calibri" w:hAnsi="Arial" w:cs="Arial"/>
                <w:b/>
                <w:szCs w:val="24"/>
              </w:rPr>
            </w:pPr>
          </w:p>
        </w:tc>
      </w:tr>
      <w:tr w:rsidR="00D86D2E" w:rsidRPr="000D7575" w:rsidTr="0005768D">
        <w:tc>
          <w:tcPr>
            <w:tcW w:w="1818" w:type="dxa"/>
            <w:tcBorders>
              <w:top w:val="single" w:sz="4" w:space="0" w:color="auto"/>
              <w:left w:val="single" w:sz="4" w:space="0" w:color="auto"/>
              <w:bottom w:val="single" w:sz="4" w:space="0" w:color="auto"/>
              <w:right w:val="single" w:sz="4" w:space="0" w:color="auto"/>
            </w:tcBorders>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3. Improve customer engagement and satisfaction</w:t>
            </w:r>
          </w:p>
          <w:p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 xml:space="preserve"> </w:t>
            </w:r>
          </w:p>
          <w:p w:rsidR="00D86D2E" w:rsidRPr="000D7575" w:rsidRDefault="00D86D2E" w:rsidP="005C61F6">
            <w:pPr>
              <w:spacing w:after="120"/>
              <w:rPr>
                <w:rFonts w:ascii="Arial" w:eastAsia="Calibri" w:hAnsi="Arial" w:cs="Arial"/>
                <w:szCs w:val="24"/>
              </w:rPr>
            </w:pP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4. Customer engagements.</w:t>
            </w:r>
          </w:p>
          <w:p w:rsidR="00D86D2E" w:rsidRPr="000D7575" w:rsidRDefault="00D86D2E" w:rsidP="005C61F6">
            <w:pPr>
              <w:spacing w:after="120"/>
              <w:rPr>
                <w:rFonts w:ascii="Arial" w:eastAsia="Calibri" w:hAnsi="Arial" w:cs="Arial"/>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Quarterly.</w:t>
            </w:r>
          </w:p>
        </w:tc>
        <w:tc>
          <w:tcPr>
            <w:tcW w:w="2556" w:type="dxa"/>
            <w:tcBorders>
              <w:top w:val="single" w:sz="4" w:space="0" w:color="auto"/>
              <w:left w:val="single" w:sz="4" w:space="0" w:color="auto"/>
              <w:bottom w:val="single" w:sz="4" w:space="0" w:color="auto"/>
              <w:right w:val="single" w:sz="4" w:space="0" w:color="auto"/>
            </w:tcBorders>
            <w:shd w:val="clear" w:color="auto" w:fill="auto"/>
          </w:tcPr>
          <w:p w:rsidR="00D86D2E" w:rsidRPr="000D7575" w:rsidRDefault="00D86D2E" w:rsidP="00DF1EC0">
            <w:pPr>
              <w:numPr>
                <w:ilvl w:val="0"/>
                <w:numId w:val="9"/>
              </w:numPr>
              <w:rPr>
                <w:rFonts w:ascii="Arial" w:eastAsia="Calibri" w:hAnsi="Arial" w:cs="Arial"/>
                <w:szCs w:val="24"/>
              </w:rPr>
            </w:pPr>
            <w:r w:rsidRPr="000D7575">
              <w:rPr>
                <w:rFonts w:ascii="Arial" w:eastAsia="Calibri" w:hAnsi="Arial" w:cs="Arial"/>
                <w:szCs w:val="24"/>
              </w:rPr>
              <w:t>Red = customer numbers are more than 5% lower than the corresponding quarter in the previous year.</w:t>
            </w:r>
          </w:p>
          <w:p w:rsidR="00D86D2E" w:rsidRPr="000D7575" w:rsidRDefault="00D86D2E" w:rsidP="00DF1EC0">
            <w:pPr>
              <w:numPr>
                <w:ilvl w:val="0"/>
                <w:numId w:val="9"/>
              </w:numPr>
              <w:rPr>
                <w:rFonts w:ascii="Arial" w:eastAsia="Calibri" w:hAnsi="Arial" w:cs="Arial"/>
                <w:szCs w:val="24"/>
              </w:rPr>
            </w:pPr>
            <w:r w:rsidRPr="000D7575">
              <w:rPr>
                <w:rFonts w:ascii="Arial" w:eastAsia="Calibri" w:hAnsi="Arial" w:cs="Arial"/>
                <w:szCs w:val="24"/>
              </w:rPr>
              <w:t>Amber = customer numbers are less than the corresponding quarter in the previous year.</w:t>
            </w:r>
          </w:p>
          <w:p w:rsidR="00D86D2E" w:rsidRPr="000D7575" w:rsidRDefault="00D86D2E" w:rsidP="00DF1EC0">
            <w:pPr>
              <w:numPr>
                <w:ilvl w:val="0"/>
                <w:numId w:val="9"/>
              </w:numPr>
              <w:rPr>
                <w:rFonts w:ascii="Arial" w:eastAsia="Calibri" w:hAnsi="Arial" w:cs="Arial"/>
                <w:szCs w:val="24"/>
              </w:rPr>
            </w:pPr>
            <w:r w:rsidRPr="000D7575">
              <w:rPr>
                <w:rFonts w:ascii="Arial" w:eastAsia="Calibri" w:hAnsi="Arial" w:cs="Arial"/>
                <w:szCs w:val="24"/>
              </w:rPr>
              <w:t>Green = customer numbers are the same as or have increased compared with the corresponding quarter in the previous year.</w:t>
            </w:r>
          </w:p>
          <w:p w:rsidR="00D86D2E" w:rsidRPr="000D7575" w:rsidRDefault="00D86D2E" w:rsidP="005C61F6">
            <w:pPr>
              <w:spacing w:after="120"/>
              <w:rPr>
                <w:rFonts w:ascii="Arial" w:eastAsia="Calibri" w:hAnsi="Arial" w:cs="Arial"/>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FF0000"/>
          </w:tcPr>
          <w:p w:rsidR="00D86D2E" w:rsidRPr="000D7575" w:rsidRDefault="009265B3" w:rsidP="005C61F6">
            <w:pPr>
              <w:rPr>
                <w:rFonts w:ascii="Arial" w:eastAsia="Calibri" w:hAnsi="Arial" w:cs="Arial"/>
                <w:szCs w:val="24"/>
              </w:rPr>
            </w:pPr>
            <w:r>
              <w:rPr>
                <w:rFonts w:ascii="Arial" w:eastAsia="Calibri" w:hAnsi="Arial" w:cs="Arial"/>
                <w:szCs w:val="24"/>
              </w:rPr>
              <w:t>Red</w:t>
            </w:r>
          </w:p>
        </w:tc>
        <w:tc>
          <w:tcPr>
            <w:tcW w:w="963" w:type="dxa"/>
            <w:tcBorders>
              <w:top w:val="single" w:sz="4" w:space="0" w:color="auto"/>
              <w:left w:val="single" w:sz="4" w:space="0" w:color="auto"/>
              <w:bottom w:val="single" w:sz="4" w:space="0" w:color="auto"/>
              <w:right w:val="single" w:sz="4" w:space="0" w:color="auto"/>
            </w:tcBorders>
            <w:shd w:val="clear" w:color="auto" w:fill="FF0000"/>
          </w:tcPr>
          <w:p w:rsidR="00D86D2E" w:rsidRPr="000D7575" w:rsidRDefault="0005768D" w:rsidP="005C61F6">
            <w:pPr>
              <w:rPr>
                <w:rFonts w:ascii="Arial" w:eastAsia="Calibri" w:hAnsi="Arial" w:cs="Arial"/>
                <w:szCs w:val="24"/>
              </w:rPr>
            </w:pPr>
            <w:r>
              <w:rPr>
                <w:rFonts w:ascii="Arial" w:eastAsia="Calibri" w:hAnsi="Arial" w:cs="Arial"/>
                <w:szCs w:val="24"/>
              </w:rPr>
              <w:t>Red</w:t>
            </w:r>
          </w:p>
        </w:tc>
        <w:tc>
          <w:tcPr>
            <w:tcW w:w="963" w:type="dxa"/>
            <w:tcBorders>
              <w:top w:val="single" w:sz="4" w:space="0" w:color="auto"/>
              <w:left w:val="single" w:sz="4" w:space="0" w:color="auto"/>
              <w:bottom w:val="single" w:sz="4" w:space="0" w:color="auto"/>
              <w:right w:val="single" w:sz="4" w:space="0" w:color="auto"/>
            </w:tcBorders>
            <w:shd w:val="clear" w:color="auto" w:fill="auto"/>
          </w:tcPr>
          <w:p w:rsidR="00D86D2E" w:rsidRPr="000D7575" w:rsidRDefault="00D86D2E" w:rsidP="005C61F6">
            <w:pPr>
              <w:rPr>
                <w:rFonts w:ascii="Arial" w:eastAsia="Calibri" w:hAnsi="Arial" w:cs="Arial"/>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auto"/>
          </w:tcPr>
          <w:p w:rsidR="00D86D2E" w:rsidRPr="000D7575" w:rsidRDefault="00D86D2E" w:rsidP="005C61F6">
            <w:pPr>
              <w:rPr>
                <w:rFonts w:ascii="Arial" w:eastAsia="Calibri" w:hAnsi="Arial" w:cs="Arial"/>
                <w:szCs w:val="24"/>
              </w:rPr>
            </w:pPr>
          </w:p>
        </w:tc>
        <w:tc>
          <w:tcPr>
            <w:tcW w:w="2348" w:type="dxa"/>
            <w:tcBorders>
              <w:top w:val="single" w:sz="4" w:space="0" w:color="auto"/>
              <w:left w:val="single" w:sz="4" w:space="0" w:color="auto"/>
              <w:bottom w:val="single" w:sz="4" w:space="0" w:color="auto"/>
              <w:right w:val="single" w:sz="4" w:space="0" w:color="auto"/>
            </w:tcBorders>
            <w:shd w:val="clear" w:color="auto" w:fill="auto"/>
          </w:tcPr>
          <w:p w:rsidR="005A48F9" w:rsidRPr="009265B3" w:rsidRDefault="00EE5471" w:rsidP="005C61F6">
            <w:pPr>
              <w:rPr>
                <w:rFonts w:ascii="Arial" w:eastAsia="Calibri" w:hAnsi="Arial" w:cs="Arial"/>
                <w:szCs w:val="24"/>
                <w:shd w:val="clear" w:color="auto" w:fill="FFFFFF" w:themeFill="background1"/>
              </w:rPr>
            </w:pPr>
            <w:r w:rsidRPr="000D7575">
              <w:rPr>
                <w:rFonts w:ascii="Arial" w:eastAsia="Calibri" w:hAnsi="Arial" w:cs="Arial"/>
                <w:szCs w:val="24"/>
              </w:rPr>
              <w:t xml:space="preserve">Customer engagements </w:t>
            </w:r>
            <w:r w:rsidR="000F6444">
              <w:rPr>
                <w:rFonts w:ascii="Arial" w:eastAsia="Calibri" w:hAnsi="Arial" w:cs="Arial"/>
                <w:szCs w:val="24"/>
              </w:rPr>
              <w:t>decreased</w:t>
            </w:r>
            <w:r w:rsidRPr="000D7575">
              <w:rPr>
                <w:rFonts w:ascii="Arial" w:eastAsia="Calibri" w:hAnsi="Arial" w:cs="Arial"/>
                <w:color w:val="FF0000"/>
                <w:szCs w:val="24"/>
              </w:rPr>
              <w:t xml:space="preserve"> </w:t>
            </w:r>
            <w:r w:rsidRPr="000D7575">
              <w:rPr>
                <w:rFonts w:ascii="Arial" w:eastAsia="Calibri" w:hAnsi="Arial" w:cs="Arial"/>
                <w:szCs w:val="24"/>
              </w:rPr>
              <w:t xml:space="preserve">from </w:t>
            </w:r>
            <w:r w:rsidR="00DC45EA" w:rsidRPr="009265B3">
              <w:rPr>
                <w:rFonts w:ascii="Arial" w:eastAsia="Calibri" w:hAnsi="Arial" w:cs="Arial"/>
                <w:szCs w:val="24"/>
                <w:shd w:val="clear" w:color="auto" w:fill="FFFFFF" w:themeFill="background1"/>
              </w:rPr>
              <w:t>2,</w:t>
            </w:r>
            <w:r w:rsidR="0005768D">
              <w:rPr>
                <w:rFonts w:ascii="Arial" w:eastAsia="Calibri" w:hAnsi="Arial" w:cs="Arial"/>
                <w:szCs w:val="24"/>
                <w:shd w:val="clear" w:color="auto" w:fill="FFFFFF" w:themeFill="background1"/>
              </w:rPr>
              <w:t>127,870</w:t>
            </w:r>
            <w:r w:rsidRPr="009265B3">
              <w:rPr>
                <w:rFonts w:ascii="Arial" w:eastAsia="Calibri" w:hAnsi="Arial" w:cs="Arial"/>
                <w:color w:val="FF0000"/>
                <w:szCs w:val="24"/>
                <w:shd w:val="clear" w:color="auto" w:fill="FFFFFF" w:themeFill="background1"/>
              </w:rPr>
              <w:t xml:space="preserve"> </w:t>
            </w:r>
            <w:r w:rsidRPr="009265B3">
              <w:rPr>
                <w:rFonts w:ascii="Arial" w:eastAsia="Calibri" w:hAnsi="Arial" w:cs="Arial"/>
                <w:szCs w:val="24"/>
                <w:shd w:val="clear" w:color="auto" w:fill="FFFFFF" w:themeFill="background1"/>
              </w:rPr>
              <w:t>in Q</w:t>
            </w:r>
            <w:r w:rsidR="0005768D">
              <w:rPr>
                <w:rFonts w:ascii="Arial" w:eastAsia="Calibri" w:hAnsi="Arial" w:cs="Arial"/>
                <w:szCs w:val="24"/>
                <w:shd w:val="clear" w:color="auto" w:fill="FFFFFF" w:themeFill="background1"/>
              </w:rPr>
              <w:t>2</w:t>
            </w:r>
            <w:r w:rsidRPr="009265B3">
              <w:rPr>
                <w:rFonts w:ascii="Arial" w:eastAsia="Calibri" w:hAnsi="Arial" w:cs="Arial"/>
                <w:szCs w:val="24"/>
                <w:shd w:val="clear" w:color="auto" w:fill="FFFFFF" w:themeFill="background1"/>
              </w:rPr>
              <w:t xml:space="preserve"> 20</w:t>
            </w:r>
            <w:r w:rsidR="009265B3" w:rsidRPr="009265B3">
              <w:rPr>
                <w:rFonts w:ascii="Arial" w:eastAsia="Calibri" w:hAnsi="Arial" w:cs="Arial"/>
                <w:szCs w:val="24"/>
                <w:shd w:val="clear" w:color="auto" w:fill="FFFFFF" w:themeFill="background1"/>
              </w:rPr>
              <w:t>19/20</w:t>
            </w:r>
            <w:r w:rsidRPr="009265B3">
              <w:rPr>
                <w:rFonts w:ascii="Arial" w:eastAsia="Calibri" w:hAnsi="Arial" w:cs="Arial"/>
                <w:szCs w:val="24"/>
                <w:shd w:val="clear" w:color="auto" w:fill="FFFFFF" w:themeFill="background1"/>
              </w:rPr>
              <w:t xml:space="preserve"> to</w:t>
            </w:r>
          </w:p>
          <w:p w:rsidR="00D86D2E" w:rsidRPr="000D7575" w:rsidRDefault="0005768D" w:rsidP="005A48F9">
            <w:pPr>
              <w:rPr>
                <w:rFonts w:ascii="Arial" w:eastAsia="Calibri" w:hAnsi="Arial" w:cs="Arial"/>
                <w:szCs w:val="24"/>
              </w:rPr>
            </w:pPr>
            <w:r>
              <w:rPr>
                <w:rFonts w:ascii="Arial" w:eastAsia="Calibri" w:hAnsi="Arial" w:cs="Arial"/>
                <w:szCs w:val="24"/>
                <w:shd w:val="clear" w:color="auto" w:fill="FFFFFF" w:themeFill="background1"/>
              </w:rPr>
              <w:t>1,3</w:t>
            </w:r>
            <w:r w:rsidR="00EE079B">
              <w:rPr>
                <w:rFonts w:ascii="Arial" w:eastAsia="Calibri" w:hAnsi="Arial" w:cs="Arial"/>
                <w:szCs w:val="24"/>
                <w:shd w:val="clear" w:color="auto" w:fill="FFFFFF" w:themeFill="background1"/>
              </w:rPr>
              <w:t>25</w:t>
            </w:r>
            <w:r>
              <w:rPr>
                <w:rFonts w:ascii="Arial" w:eastAsia="Calibri" w:hAnsi="Arial" w:cs="Arial"/>
                <w:szCs w:val="24"/>
                <w:shd w:val="clear" w:color="auto" w:fill="FFFFFF" w:themeFill="background1"/>
              </w:rPr>
              <w:t>,</w:t>
            </w:r>
            <w:r w:rsidR="00EE079B">
              <w:rPr>
                <w:rFonts w:ascii="Arial" w:eastAsia="Calibri" w:hAnsi="Arial" w:cs="Arial"/>
                <w:szCs w:val="24"/>
                <w:shd w:val="clear" w:color="auto" w:fill="FFFFFF" w:themeFill="background1"/>
              </w:rPr>
              <w:t>355</w:t>
            </w:r>
            <w:r w:rsidR="005A48F9">
              <w:rPr>
                <w:rFonts w:ascii="Arial" w:eastAsia="Calibri" w:hAnsi="Arial" w:cs="Arial"/>
                <w:szCs w:val="24"/>
                <w:shd w:val="clear" w:color="auto" w:fill="FFFFFF" w:themeFill="background1"/>
              </w:rPr>
              <w:t xml:space="preserve"> </w:t>
            </w:r>
            <w:r w:rsidR="00EE5471" w:rsidRPr="000D7575">
              <w:rPr>
                <w:rFonts w:ascii="Arial" w:eastAsia="Calibri" w:hAnsi="Arial" w:cs="Arial"/>
                <w:szCs w:val="24"/>
              </w:rPr>
              <w:t>in Q</w:t>
            </w:r>
            <w:r>
              <w:rPr>
                <w:rFonts w:ascii="Arial" w:eastAsia="Calibri" w:hAnsi="Arial" w:cs="Arial"/>
                <w:szCs w:val="24"/>
              </w:rPr>
              <w:t>2</w:t>
            </w:r>
            <w:r w:rsidR="00EE5471" w:rsidRPr="000D7575">
              <w:rPr>
                <w:rFonts w:ascii="Arial" w:eastAsia="Calibri" w:hAnsi="Arial" w:cs="Arial"/>
                <w:szCs w:val="24"/>
              </w:rPr>
              <w:t xml:space="preserve"> 20</w:t>
            </w:r>
            <w:r w:rsidR="009265B3">
              <w:rPr>
                <w:rFonts w:ascii="Arial" w:eastAsia="Calibri" w:hAnsi="Arial" w:cs="Arial"/>
                <w:szCs w:val="24"/>
              </w:rPr>
              <w:t>20</w:t>
            </w:r>
            <w:r w:rsidR="00EE5471" w:rsidRPr="000D7575">
              <w:rPr>
                <w:rFonts w:ascii="Arial" w:eastAsia="Calibri" w:hAnsi="Arial" w:cs="Arial"/>
                <w:szCs w:val="24"/>
              </w:rPr>
              <w:t>/2</w:t>
            </w:r>
            <w:r w:rsidR="009265B3">
              <w:rPr>
                <w:rFonts w:ascii="Arial" w:eastAsia="Calibri" w:hAnsi="Arial" w:cs="Arial"/>
                <w:szCs w:val="24"/>
              </w:rPr>
              <w:t>1</w:t>
            </w:r>
            <w:r w:rsidR="00EE5471" w:rsidRPr="000D7575">
              <w:rPr>
                <w:rFonts w:ascii="Arial" w:eastAsia="Calibri" w:hAnsi="Arial" w:cs="Arial"/>
                <w:szCs w:val="24"/>
              </w:rPr>
              <w:t>.</w:t>
            </w:r>
            <w:r w:rsidR="00191FB3">
              <w:rPr>
                <w:rFonts w:ascii="Arial" w:eastAsia="Calibri" w:hAnsi="Arial" w:cs="Arial"/>
                <w:szCs w:val="24"/>
              </w:rPr>
              <w:t xml:space="preserve"> The reduction was associated with the l</w:t>
            </w:r>
            <w:r w:rsidR="005D5108">
              <w:rPr>
                <w:rFonts w:ascii="Arial" w:eastAsia="Calibri" w:hAnsi="Arial" w:cs="Arial"/>
                <w:szCs w:val="24"/>
              </w:rPr>
              <w:t>ockdown</w:t>
            </w:r>
            <w:r w:rsidR="005B68A0">
              <w:rPr>
                <w:rFonts w:ascii="Arial" w:eastAsia="Calibri" w:hAnsi="Arial" w:cs="Arial"/>
                <w:szCs w:val="24"/>
              </w:rPr>
              <w:t xml:space="preserve"> and reduced capacity as a result of flowing government COVID management arrangements</w:t>
            </w:r>
            <w:r w:rsidR="00191FB3">
              <w:rPr>
                <w:rFonts w:ascii="Arial" w:eastAsia="Calibri" w:hAnsi="Arial" w:cs="Arial"/>
                <w:szCs w:val="24"/>
              </w:rPr>
              <w:t xml:space="preserve">. </w:t>
            </w:r>
            <w:r w:rsidR="004E3E0E">
              <w:rPr>
                <w:rFonts w:ascii="Arial" w:eastAsia="Calibri" w:hAnsi="Arial" w:cs="Arial"/>
                <w:szCs w:val="24"/>
              </w:rPr>
              <w:t>Please see section five of this report for further information.</w:t>
            </w:r>
          </w:p>
        </w:tc>
      </w:tr>
    </w:tbl>
    <w:p w:rsidR="00DC0CEF" w:rsidRPr="000D7575" w:rsidRDefault="00DC0CEF" w:rsidP="005C61F6">
      <w:pPr>
        <w:spacing w:after="120"/>
        <w:rPr>
          <w:rFonts w:ascii="Arial" w:eastAsia="Calibri" w:hAnsi="Arial" w:cs="Arial"/>
          <w:b/>
          <w:szCs w:val="24"/>
        </w:rPr>
      </w:pPr>
      <w:r w:rsidRPr="000D7575">
        <w:rPr>
          <w:rFonts w:ascii="Arial" w:hAnsi="Arial" w:cs="Arial"/>
          <w:b/>
          <w:szCs w:val="24"/>
        </w:rPr>
        <w:lastRenderedPageBreak/>
        <w:t xml:space="preserve">Performance Indicator 4 - </w:t>
      </w:r>
      <w:r w:rsidRPr="000D7575">
        <w:rPr>
          <w:rFonts w:ascii="Arial" w:eastAsia="Calibri" w:hAnsi="Arial" w:cs="Arial"/>
          <w:b/>
          <w:szCs w:val="24"/>
        </w:rPr>
        <w:t>Customer engagements</w:t>
      </w:r>
    </w:p>
    <w:p w:rsidR="00DC0CEF" w:rsidRPr="00666B46" w:rsidRDefault="004E3E0E" w:rsidP="004E3E0E">
      <w:pPr>
        <w:spacing w:after="120"/>
        <w:rPr>
          <w:rFonts w:ascii="Arial" w:hAnsi="Arial" w:cs="Arial"/>
          <w:color w:val="FF0000"/>
          <w:szCs w:val="24"/>
        </w:rPr>
      </w:pPr>
      <w:r w:rsidRPr="00E04797">
        <w:rPr>
          <w:rFonts w:ascii="Arial" w:hAnsi="Arial" w:cs="Arial"/>
          <w:szCs w:val="24"/>
        </w:rPr>
        <w:t xml:space="preserve">Customer numbers </w:t>
      </w:r>
      <w:r w:rsidR="00E04797" w:rsidRPr="00E04797">
        <w:rPr>
          <w:rFonts w:ascii="Arial" w:hAnsi="Arial" w:cs="Arial"/>
          <w:szCs w:val="24"/>
        </w:rPr>
        <w:t>decreased due to the COVID-19 situation</w:t>
      </w:r>
      <w:r w:rsidR="005B68A0">
        <w:rPr>
          <w:rFonts w:ascii="Arial" w:hAnsi="Arial" w:cs="Arial"/>
          <w:szCs w:val="24"/>
        </w:rPr>
        <w:t xml:space="preserve"> and have increased following being allowed to re-open</w:t>
      </w:r>
      <w:r w:rsidRPr="00E04797">
        <w:rPr>
          <w:rFonts w:ascii="Arial" w:hAnsi="Arial" w:cs="Arial"/>
          <w:szCs w:val="24"/>
        </w:rPr>
        <w:t>.</w:t>
      </w:r>
      <w:r>
        <w:rPr>
          <w:rFonts w:ascii="Arial" w:hAnsi="Arial" w:cs="Arial"/>
          <w:szCs w:val="24"/>
        </w:rPr>
        <w:t xml:space="preserve"> </w:t>
      </w:r>
    </w:p>
    <w:p w:rsidR="00DC0CEF" w:rsidRPr="000D7575" w:rsidRDefault="00705DB1" w:rsidP="005C61F6">
      <w:pPr>
        <w:spacing w:after="120"/>
        <w:rPr>
          <w:rFonts w:ascii="Arial" w:hAnsi="Arial" w:cs="Arial"/>
          <w:szCs w:val="24"/>
        </w:rPr>
      </w:pPr>
      <w:r>
        <w:rPr>
          <w:rFonts w:ascii="Arial" w:hAnsi="Arial" w:cs="Arial"/>
          <w:noProof/>
          <w:szCs w:val="24"/>
        </w:rPr>
        <w:drawing>
          <wp:inline distT="0" distB="0" distL="0" distR="0">
            <wp:extent cx="8854440" cy="492252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54440" cy="4922520"/>
                    </a:xfrm>
                    <a:prstGeom prst="rect">
                      <a:avLst/>
                    </a:prstGeom>
                    <a:noFill/>
                    <a:ln>
                      <a:noFill/>
                    </a:ln>
                  </pic:spPr>
                </pic:pic>
              </a:graphicData>
            </a:graphic>
          </wp:inline>
        </w:drawing>
      </w:r>
    </w:p>
    <w:p w:rsidR="00D86D2E" w:rsidRPr="000D7575" w:rsidRDefault="00D86D2E" w:rsidP="005C61F6">
      <w:pPr>
        <w:spacing w:after="120"/>
        <w:rPr>
          <w:rFonts w:ascii="Arial" w:hAnsi="Arial" w:cs="Arial"/>
          <w:szCs w:val="24"/>
        </w:rPr>
      </w:pPr>
    </w:p>
    <w:p w:rsidR="007D3CEC" w:rsidRPr="000D7575" w:rsidRDefault="007D3CEC" w:rsidP="005C61F6">
      <w:pPr>
        <w:spacing w:after="120"/>
        <w:rPr>
          <w:rFonts w:ascii="Arial" w:hAnsi="Arial" w:cs="Arial"/>
          <w:szCs w:val="24"/>
        </w:rPr>
      </w:pPr>
    </w:p>
    <w:p w:rsidR="007D3CEC" w:rsidRPr="000D7575" w:rsidRDefault="007D3CEC" w:rsidP="005C61F6">
      <w:pPr>
        <w:spacing w:after="120"/>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170"/>
        <w:gridCol w:w="1430"/>
        <w:gridCol w:w="2556"/>
        <w:gridCol w:w="963"/>
        <w:gridCol w:w="963"/>
        <w:gridCol w:w="963"/>
        <w:gridCol w:w="963"/>
        <w:gridCol w:w="2348"/>
      </w:tblGrid>
      <w:tr w:rsidR="00D86D2E" w:rsidRPr="000D7575" w:rsidTr="001F7012">
        <w:tc>
          <w:tcPr>
            <w:tcW w:w="1818" w:type="dxa"/>
            <w:tcBorders>
              <w:bottom w:val="single" w:sz="4" w:space="0" w:color="auto"/>
            </w:tcBorders>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szCs w:val="24"/>
              </w:rPr>
              <w:br w:type="page"/>
            </w:r>
            <w:r w:rsidRPr="000D7575">
              <w:rPr>
                <w:rFonts w:ascii="Arial" w:eastAsia="Calibri" w:hAnsi="Arial" w:cs="Arial"/>
                <w:b/>
                <w:szCs w:val="24"/>
              </w:rPr>
              <w:t>Business Plan Outcome</w:t>
            </w:r>
          </w:p>
        </w:tc>
        <w:tc>
          <w:tcPr>
            <w:tcW w:w="2170"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Reporting Frequency</w:t>
            </w:r>
          </w:p>
        </w:tc>
        <w:tc>
          <w:tcPr>
            <w:tcW w:w="2556"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RAG Rating Definition</w:t>
            </w:r>
          </w:p>
          <w:p w:rsidR="00D86D2E" w:rsidRPr="000D7575" w:rsidRDefault="00D86D2E" w:rsidP="005C61F6">
            <w:pPr>
              <w:spacing w:after="120"/>
              <w:rPr>
                <w:rFonts w:ascii="Arial" w:eastAsia="Calibri" w:hAnsi="Arial" w:cs="Arial"/>
                <w:b/>
                <w:szCs w:val="24"/>
              </w:rPr>
            </w:pP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6C51A8">
              <w:rPr>
                <w:rFonts w:ascii="Arial" w:eastAsia="Calibri" w:hAnsi="Arial" w:cs="Arial"/>
                <w:b/>
                <w:szCs w:val="24"/>
              </w:rPr>
              <w:t>20/21</w:t>
            </w:r>
          </w:p>
        </w:tc>
        <w:tc>
          <w:tcPr>
            <w:tcW w:w="963" w:type="dxa"/>
            <w:tcBorders>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6C51A8">
              <w:rPr>
                <w:rFonts w:ascii="Arial" w:eastAsia="Calibri" w:hAnsi="Arial" w:cs="Arial"/>
                <w:b/>
                <w:szCs w:val="24"/>
              </w:rPr>
              <w:t>20/21</w:t>
            </w:r>
          </w:p>
        </w:tc>
        <w:tc>
          <w:tcPr>
            <w:tcW w:w="2348" w:type="dxa"/>
            <w:shd w:val="clear" w:color="auto" w:fill="auto"/>
          </w:tcPr>
          <w:p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sidR="00A32968">
              <w:rPr>
                <w:rFonts w:ascii="Arial" w:eastAsia="Calibri" w:hAnsi="Arial" w:cs="Arial"/>
                <w:b/>
                <w:szCs w:val="24"/>
              </w:rPr>
              <w:t>Two</w:t>
            </w:r>
            <w:r w:rsidRPr="000D7575">
              <w:rPr>
                <w:rFonts w:ascii="Arial" w:eastAsia="Calibri" w:hAnsi="Arial" w:cs="Arial"/>
                <w:b/>
                <w:szCs w:val="24"/>
              </w:rPr>
              <w:t xml:space="preserve"> Performance</w:t>
            </w:r>
          </w:p>
          <w:p w:rsidR="00D86D2E" w:rsidRPr="000D7575" w:rsidRDefault="00D86D2E" w:rsidP="005C61F6">
            <w:pPr>
              <w:rPr>
                <w:rFonts w:ascii="Arial" w:eastAsia="Calibri" w:hAnsi="Arial" w:cs="Arial"/>
                <w:b/>
                <w:szCs w:val="24"/>
              </w:rPr>
            </w:pPr>
          </w:p>
        </w:tc>
      </w:tr>
      <w:tr w:rsidR="00D86D2E" w:rsidRPr="000D7575" w:rsidTr="0005768D">
        <w:trPr>
          <w:trHeight w:val="836"/>
        </w:trPr>
        <w:tc>
          <w:tcPr>
            <w:tcW w:w="1818"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3. Improve customer engagement and satisfaction (cont.)</w:t>
            </w:r>
          </w:p>
        </w:tc>
        <w:tc>
          <w:tcPr>
            <w:tcW w:w="2170" w:type="dxa"/>
            <w:shd w:val="clear" w:color="auto" w:fill="auto"/>
          </w:tcPr>
          <w:p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5. Customer surveys.</w:t>
            </w:r>
          </w:p>
        </w:tc>
        <w:tc>
          <w:tcPr>
            <w:tcW w:w="1430" w:type="dxa"/>
            <w:shd w:val="clear" w:color="auto" w:fill="auto"/>
          </w:tcPr>
          <w:p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Quarterly.</w:t>
            </w:r>
          </w:p>
        </w:tc>
        <w:tc>
          <w:tcPr>
            <w:tcW w:w="2556" w:type="dxa"/>
            <w:shd w:val="clear" w:color="auto" w:fill="auto"/>
          </w:tcPr>
          <w:p w:rsidR="00D86D2E" w:rsidRPr="000D7575" w:rsidRDefault="00D86D2E" w:rsidP="00DF1EC0">
            <w:pPr>
              <w:pStyle w:val="ListParagraph"/>
              <w:numPr>
                <w:ilvl w:val="0"/>
                <w:numId w:val="10"/>
              </w:numPr>
              <w:spacing w:after="0" w:line="240" w:lineRule="auto"/>
              <w:rPr>
                <w:rFonts w:ascii="Arial" w:hAnsi="Arial" w:cs="Arial"/>
                <w:sz w:val="24"/>
                <w:szCs w:val="24"/>
              </w:rPr>
            </w:pPr>
            <w:r w:rsidRPr="000D7575">
              <w:rPr>
                <w:rFonts w:ascii="Arial" w:hAnsi="Arial" w:cs="Arial"/>
                <w:sz w:val="24"/>
                <w:szCs w:val="24"/>
              </w:rPr>
              <w:t>Red = no surveys have been completed or scheduled.</w:t>
            </w:r>
          </w:p>
          <w:p w:rsidR="00D86D2E" w:rsidRPr="000D7575" w:rsidRDefault="00D86D2E" w:rsidP="00DF1EC0">
            <w:pPr>
              <w:pStyle w:val="ListParagraph"/>
              <w:numPr>
                <w:ilvl w:val="0"/>
                <w:numId w:val="10"/>
              </w:numPr>
              <w:spacing w:after="0" w:line="240" w:lineRule="auto"/>
              <w:rPr>
                <w:rFonts w:ascii="Arial" w:hAnsi="Arial" w:cs="Arial"/>
                <w:sz w:val="24"/>
                <w:szCs w:val="24"/>
              </w:rPr>
            </w:pPr>
            <w:r w:rsidRPr="000D7575">
              <w:rPr>
                <w:rFonts w:ascii="Arial" w:hAnsi="Arial" w:cs="Arial"/>
                <w:sz w:val="24"/>
                <w:szCs w:val="24"/>
              </w:rPr>
              <w:t xml:space="preserve">Amber = 4 to 8 of the HLH areas of work have completed or scheduled customer surveys. </w:t>
            </w:r>
          </w:p>
          <w:p w:rsidR="00D86D2E" w:rsidRPr="000D7575" w:rsidRDefault="00D86D2E" w:rsidP="00DF1EC0">
            <w:pPr>
              <w:pStyle w:val="ListParagraph"/>
              <w:numPr>
                <w:ilvl w:val="0"/>
                <w:numId w:val="10"/>
              </w:numPr>
              <w:spacing w:after="0" w:line="240" w:lineRule="auto"/>
              <w:rPr>
                <w:rFonts w:ascii="Arial" w:hAnsi="Arial" w:cs="Arial"/>
                <w:sz w:val="24"/>
                <w:szCs w:val="24"/>
              </w:rPr>
            </w:pPr>
            <w:r w:rsidRPr="000D7575">
              <w:rPr>
                <w:rFonts w:ascii="Arial" w:hAnsi="Arial" w:cs="Arial"/>
                <w:sz w:val="24"/>
                <w:szCs w:val="24"/>
              </w:rPr>
              <w:t xml:space="preserve">Green = all areas of HLH work have completed or scheduled customer surveys. </w:t>
            </w:r>
          </w:p>
          <w:p w:rsidR="00D86D2E" w:rsidRPr="000D7575" w:rsidRDefault="00D86D2E" w:rsidP="005C61F6">
            <w:pPr>
              <w:spacing w:after="120"/>
              <w:rPr>
                <w:rFonts w:ascii="Arial" w:eastAsia="Calibri" w:hAnsi="Arial" w:cs="Arial"/>
                <w:szCs w:val="24"/>
              </w:rPr>
            </w:pPr>
          </w:p>
        </w:tc>
        <w:tc>
          <w:tcPr>
            <w:tcW w:w="963" w:type="dxa"/>
            <w:shd w:val="clear" w:color="auto" w:fill="92D050"/>
          </w:tcPr>
          <w:p w:rsidR="00D86D2E" w:rsidRPr="000D7575" w:rsidRDefault="00DC0CEF" w:rsidP="005C61F6">
            <w:pPr>
              <w:pStyle w:val="ListParagraph"/>
              <w:spacing w:after="0" w:line="240" w:lineRule="auto"/>
              <w:ind w:left="0"/>
              <w:rPr>
                <w:rFonts w:ascii="Arial" w:hAnsi="Arial" w:cs="Arial"/>
                <w:sz w:val="24"/>
                <w:szCs w:val="24"/>
              </w:rPr>
            </w:pPr>
            <w:r w:rsidRPr="000D7575">
              <w:rPr>
                <w:rFonts w:ascii="Arial" w:hAnsi="Arial" w:cs="Arial"/>
                <w:sz w:val="24"/>
                <w:szCs w:val="24"/>
              </w:rPr>
              <w:t>Green</w:t>
            </w:r>
          </w:p>
        </w:tc>
        <w:tc>
          <w:tcPr>
            <w:tcW w:w="963" w:type="dxa"/>
            <w:shd w:val="clear" w:color="auto" w:fill="92D050"/>
          </w:tcPr>
          <w:p w:rsidR="00D86D2E" w:rsidRPr="00A43761" w:rsidRDefault="0005768D" w:rsidP="005C61F6">
            <w:pPr>
              <w:pStyle w:val="ListParagraph"/>
              <w:spacing w:after="0" w:line="240" w:lineRule="auto"/>
              <w:ind w:left="0"/>
              <w:rPr>
                <w:rFonts w:ascii="Arial" w:hAnsi="Arial" w:cs="Arial"/>
                <w:sz w:val="24"/>
                <w:szCs w:val="24"/>
              </w:rPr>
            </w:pPr>
            <w:r>
              <w:rPr>
                <w:rFonts w:ascii="Arial" w:hAnsi="Arial" w:cs="Arial"/>
                <w:sz w:val="24"/>
                <w:szCs w:val="24"/>
              </w:rPr>
              <w:t>Green</w:t>
            </w:r>
          </w:p>
        </w:tc>
        <w:tc>
          <w:tcPr>
            <w:tcW w:w="963" w:type="dxa"/>
            <w:shd w:val="clear" w:color="auto" w:fill="FFFFFF" w:themeFill="background1"/>
          </w:tcPr>
          <w:p w:rsidR="00D86D2E" w:rsidRPr="00A43761" w:rsidRDefault="00D86D2E" w:rsidP="005C61F6">
            <w:pPr>
              <w:pStyle w:val="ListParagraph"/>
              <w:spacing w:after="0" w:line="240" w:lineRule="auto"/>
              <w:ind w:left="0"/>
              <w:rPr>
                <w:rFonts w:ascii="Arial" w:hAnsi="Arial" w:cs="Arial"/>
                <w:sz w:val="24"/>
                <w:szCs w:val="24"/>
              </w:rPr>
            </w:pPr>
          </w:p>
        </w:tc>
        <w:tc>
          <w:tcPr>
            <w:tcW w:w="963" w:type="dxa"/>
            <w:tcBorders>
              <w:bottom w:val="single" w:sz="4" w:space="0" w:color="auto"/>
            </w:tcBorders>
            <w:shd w:val="clear" w:color="auto" w:fill="FFFFFF" w:themeFill="background1"/>
          </w:tcPr>
          <w:p w:rsidR="00D86D2E" w:rsidRPr="00A43761" w:rsidRDefault="00D86D2E" w:rsidP="005C61F6">
            <w:pPr>
              <w:rPr>
                <w:rFonts w:ascii="Arial" w:hAnsi="Arial" w:cs="Arial"/>
                <w:szCs w:val="24"/>
              </w:rPr>
            </w:pPr>
          </w:p>
        </w:tc>
        <w:tc>
          <w:tcPr>
            <w:tcW w:w="2348" w:type="dxa"/>
            <w:shd w:val="clear" w:color="auto" w:fill="auto"/>
          </w:tcPr>
          <w:p w:rsidR="00D86D2E" w:rsidRPr="00E04797" w:rsidRDefault="00DC0CEF" w:rsidP="005C61F6">
            <w:pPr>
              <w:pStyle w:val="ListParagraph"/>
              <w:spacing w:after="0" w:line="240" w:lineRule="auto"/>
              <w:ind w:left="0"/>
              <w:rPr>
                <w:rFonts w:ascii="Arial" w:hAnsi="Arial" w:cs="Arial"/>
                <w:sz w:val="24"/>
                <w:szCs w:val="24"/>
              </w:rPr>
            </w:pPr>
            <w:r w:rsidRPr="00E04797">
              <w:rPr>
                <w:rFonts w:ascii="Arial" w:hAnsi="Arial" w:cs="Arial"/>
                <w:sz w:val="24"/>
                <w:szCs w:val="24"/>
              </w:rPr>
              <w:t xml:space="preserve">All areas of work </w:t>
            </w:r>
            <w:r w:rsidR="00FC264A" w:rsidRPr="00E04797">
              <w:rPr>
                <w:rFonts w:ascii="Arial" w:hAnsi="Arial" w:cs="Arial"/>
                <w:sz w:val="24"/>
                <w:szCs w:val="24"/>
              </w:rPr>
              <w:t xml:space="preserve">have </w:t>
            </w:r>
            <w:r w:rsidR="0005768D">
              <w:rPr>
                <w:rFonts w:ascii="Arial" w:hAnsi="Arial" w:cs="Arial"/>
                <w:sz w:val="24"/>
                <w:szCs w:val="24"/>
              </w:rPr>
              <w:t>carried out or planned</w:t>
            </w:r>
            <w:r w:rsidRPr="00E04797">
              <w:rPr>
                <w:rFonts w:ascii="Arial" w:hAnsi="Arial" w:cs="Arial"/>
                <w:sz w:val="24"/>
                <w:szCs w:val="24"/>
              </w:rPr>
              <w:t xml:space="preserve"> customer surveys for 20</w:t>
            </w:r>
            <w:r w:rsidR="00666B46">
              <w:rPr>
                <w:rFonts w:ascii="Arial" w:hAnsi="Arial" w:cs="Arial"/>
                <w:sz w:val="24"/>
                <w:szCs w:val="24"/>
              </w:rPr>
              <w:t>20</w:t>
            </w:r>
            <w:r w:rsidRPr="00E04797">
              <w:rPr>
                <w:rFonts w:ascii="Arial" w:hAnsi="Arial" w:cs="Arial"/>
                <w:sz w:val="24"/>
                <w:szCs w:val="24"/>
              </w:rPr>
              <w:t>/</w:t>
            </w:r>
            <w:r w:rsidR="00662EE3" w:rsidRPr="00E04797">
              <w:rPr>
                <w:rFonts w:ascii="Arial" w:hAnsi="Arial" w:cs="Arial"/>
                <w:sz w:val="24"/>
                <w:szCs w:val="24"/>
              </w:rPr>
              <w:t>2</w:t>
            </w:r>
            <w:r w:rsidR="00666B46">
              <w:rPr>
                <w:rFonts w:ascii="Arial" w:hAnsi="Arial" w:cs="Arial"/>
                <w:sz w:val="24"/>
                <w:szCs w:val="24"/>
              </w:rPr>
              <w:t>1</w:t>
            </w:r>
            <w:r w:rsidRPr="00E04797">
              <w:rPr>
                <w:rFonts w:ascii="Arial" w:hAnsi="Arial" w:cs="Arial"/>
                <w:sz w:val="24"/>
                <w:szCs w:val="24"/>
              </w:rPr>
              <w:t>.</w:t>
            </w:r>
          </w:p>
          <w:p w:rsidR="007D42EE" w:rsidRPr="00E04797" w:rsidRDefault="007D42EE" w:rsidP="005C61F6">
            <w:pPr>
              <w:pStyle w:val="ListParagraph"/>
              <w:spacing w:after="0" w:line="240" w:lineRule="auto"/>
              <w:ind w:left="0"/>
              <w:rPr>
                <w:rFonts w:ascii="Arial" w:hAnsi="Arial" w:cs="Arial"/>
                <w:sz w:val="24"/>
                <w:szCs w:val="24"/>
              </w:rPr>
            </w:pPr>
          </w:p>
          <w:p w:rsidR="00666B46" w:rsidRDefault="00816C3B" w:rsidP="005C61F6">
            <w:pPr>
              <w:pStyle w:val="ListParagraph"/>
              <w:spacing w:after="0" w:line="240" w:lineRule="auto"/>
              <w:ind w:left="0"/>
              <w:rPr>
                <w:rFonts w:ascii="Arial" w:hAnsi="Arial" w:cs="Arial"/>
                <w:sz w:val="24"/>
                <w:szCs w:val="24"/>
              </w:rPr>
            </w:pPr>
            <w:r w:rsidRPr="00E04797">
              <w:rPr>
                <w:rFonts w:ascii="Arial" w:hAnsi="Arial" w:cs="Arial"/>
                <w:sz w:val="24"/>
                <w:szCs w:val="24"/>
              </w:rPr>
              <w:t xml:space="preserve">This PI was </w:t>
            </w:r>
            <w:r w:rsidR="00AE5FC1">
              <w:rPr>
                <w:rFonts w:ascii="Arial" w:hAnsi="Arial" w:cs="Arial"/>
                <w:sz w:val="24"/>
                <w:szCs w:val="24"/>
              </w:rPr>
              <w:t xml:space="preserve">last </w:t>
            </w:r>
            <w:r w:rsidRPr="00E04797">
              <w:rPr>
                <w:rFonts w:ascii="Arial" w:hAnsi="Arial" w:cs="Arial"/>
                <w:sz w:val="24"/>
                <w:szCs w:val="24"/>
              </w:rPr>
              <w:t>reported on in further detail at the March 2020 HLH Board meeting</w:t>
            </w:r>
            <w:r w:rsidR="007D42EE" w:rsidRPr="00E04797">
              <w:rPr>
                <w:rFonts w:ascii="Arial" w:hAnsi="Arial" w:cs="Arial"/>
                <w:sz w:val="24"/>
                <w:szCs w:val="24"/>
              </w:rPr>
              <w:t>.</w:t>
            </w:r>
          </w:p>
          <w:p w:rsidR="00A011CD" w:rsidRDefault="00A011CD" w:rsidP="005C61F6">
            <w:pPr>
              <w:pStyle w:val="ListParagraph"/>
              <w:spacing w:after="0" w:line="240" w:lineRule="auto"/>
              <w:ind w:left="0"/>
              <w:rPr>
                <w:rFonts w:ascii="Arial" w:hAnsi="Arial" w:cs="Arial"/>
                <w:sz w:val="24"/>
                <w:szCs w:val="24"/>
              </w:rPr>
            </w:pPr>
          </w:p>
          <w:p w:rsidR="00A011CD" w:rsidRPr="000D7575" w:rsidRDefault="00A011CD" w:rsidP="005C61F6">
            <w:pPr>
              <w:pStyle w:val="ListParagraph"/>
              <w:spacing w:after="0" w:line="240" w:lineRule="auto"/>
              <w:ind w:left="0"/>
              <w:rPr>
                <w:rFonts w:ascii="Arial" w:hAnsi="Arial" w:cs="Arial"/>
                <w:sz w:val="24"/>
                <w:szCs w:val="24"/>
              </w:rPr>
            </w:pPr>
            <w:r>
              <w:rPr>
                <w:rFonts w:ascii="Arial" w:hAnsi="Arial" w:cs="Arial"/>
                <w:sz w:val="24"/>
                <w:szCs w:val="24"/>
              </w:rPr>
              <w:t xml:space="preserve">There is information on the current leisure facilities customer survey in section 3.10 of this report and appendix C. </w:t>
            </w:r>
          </w:p>
        </w:tc>
      </w:tr>
    </w:tbl>
    <w:p w:rsidR="00D86D2E" w:rsidRPr="000D7575" w:rsidRDefault="00D86D2E" w:rsidP="005C61F6">
      <w:pPr>
        <w:spacing w:after="120"/>
        <w:rPr>
          <w:rFonts w:ascii="Arial" w:hAnsi="Arial" w:cs="Arial"/>
          <w:szCs w:val="24"/>
        </w:rPr>
        <w:sectPr w:rsidR="00D86D2E" w:rsidRPr="000D7575" w:rsidSect="001671A2">
          <w:pgSz w:w="16838" w:h="11906" w:orient="landscape"/>
          <w:pgMar w:top="1440" w:right="1440" w:bottom="1440" w:left="1440" w:header="720" w:footer="720" w:gutter="0"/>
          <w:cols w:space="720"/>
          <w:docGrid w:linePitch="326"/>
        </w:sectPr>
      </w:pPr>
    </w:p>
    <w:p w:rsidR="00D86D2E" w:rsidRPr="000D7575" w:rsidRDefault="00D86D2E" w:rsidP="005C61F6">
      <w:pPr>
        <w:spacing w:after="120"/>
        <w:rPr>
          <w:rFonts w:ascii="Arial" w:hAnsi="Arial" w:cs="Arial"/>
          <w:b/>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2171"/>
        <w:gridCol w:w="1430"/>
        <w:gridCol w:w="2555"/>
        <w:gridCol w:w="963"/>
        <w:gridCol w:w="963"/>
        <w:gridCol w:w="963"/>
        <w:gridCol w:w="963"/>
        <w:gridCol w:w="2349"/>
      </w:tblGrid>
      <w:tr w:rsidR="00D86D2E" w:rsidRPr="000D7575" w:rsidTr="001F7012">
        <w:tc>
          <w:tcPr>
            <w:tcW w:w="1817"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hAnsi="Arial" w:cs="Arial"/>
                <w:b/>
                <w:szCs w:val="24"/>
              </w:rPr>
              <w:br w:type="page"/>
            </w:r>
            <w:r w:rsidRPr="000D7575">
              <w:rPr>
                <w:rFonts w:ascii="Arial" w:eastAsia="Calibri" w:hAnsi="Arial" w:cs="Arial"/>
                <w:b/>
                <w:szCs w:val="24"/>
              </w:rPr>
              <w:t>Business Plan Outcome</w:t>
            </w:r>
          </w:p>
        </w:tc>
        <w:tc>
          <w:tcPr>
            <w:tcW w:w="2171"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Reporting Frequency</w:t>
            </w:r>
          </w:p>
        </w:tc>
        <w:tc>
          <w:tcPr>
            <w:tcW w:w="2555"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RAG Rating Definition</w:t>
            </w:r>
          </w:p>
          <w:p w:rsidR="00D86D2E" w:rsidRPr="000D7575" w:rsidRDefault="00D86D2E" w:rsidP="005C61F6">
            <w:pPr>
              <w:spacing w:after="120"/>
              <w:rPr>
                <w:rFonts w:ascii="Arial" w:eastAsia="Calibri" w:hAnsi="Arial" w:cs="Arial"/>
                <w:b/>
                <w:szCs w:val="24"/>
              </w:rPr>
            </w:pP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6C51A8">
              <w:rPr>
                <w:rFonts w:ascii="Arial" w:eastAsia="Calibri" w:hAnsi="Arial" w:cs="Arial"/>
                <w:b/>
                <w:szCs w:val="24"/>
              </w:rPr>
              <w:t>20/21</w:t>
            </w:r>
          </w:p>
        </w:tc>
        <w:tc>
          <w:tcPr>
            <w:tcW w:w="2349" w:type="dxa"/>
            <w:shd w:val="clear" w:color="auto" w:fill="auto"/>
          </w:tcPr>
          <w:p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sidR="00A32968">
              <w:rPr>
                <w:rFonts w:ascii="Arial" w:eastAsia="Calibri" w:hAnsi="Arial" w:cs="Arial"/>
                <w:b/>
                <w:szCs w:val="24"/>
              </w:rPr>
              <w:t>Two</w:t>
            </w:r>
            <w:r w:rsidRPr="000D7575">
              <w:rPr>
                <w:rFonts w:ascii="Arial" w:eastAsia="Calibri" w:hAnsi="Arial" w:cs="Arial"/>
                <w:b/>
                <w:szCs w:val="24"/>
              </w:rPr>
              <w:t xml:space="preserve"> Performance</w:t>
            </w:r>
          </w:p>
          <w:p w:rsidR="00D86D2E" w:rsidRPr="000D7575" w:rsidRDefault="00D86D2E" w:rsidP="005C61F6">
            <w:pPr>
              <w:rPr>
                <w:rFonts w:ascii="Arial" w:eastAsia="Calibri" w:hAnsi="Arial" w:cs="Arial"/>
                <w:b/>
                <w:szCs w:val="24"/>
              </w:rPr>
            </w:pPr>
          </w:p>
        </w:tc>
      </w:tr>
      <w:tr w:rsidR="00D86D2E" w:rsidRPr="000D7575" w:rsidTr="00C2435C">
        <w:tc>
          <w:tcPr>
            <w:tcW w:w="1817"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3. Improve customer engagement and satisfaction (cont.)</w:t>
            </w:r>
          </w:p>
        </w:tc>
        <w:tc>
          <w:tcPr>
            <w:tcW w:w="2171" w:type="dxa"/>
            <w:shd w:val="clear" w:color="auto" w:fill="auto"/>
          </w:tcPr>
          <w:p w:rsidR="00D86D2E" w:rsidRPr="000D7575" w:rsidRDefault="00D86D2E" w:rsidP="005C61F6">
            <w:pPr>
              <w:rPr>
                <w:rFonts w:ascii="Arial" w:eastAsia="Calibri" w:hAnsi="Arial" w:cs="Arial"/>
                <w:szCs w:val="24"/>
              </w:rPr>
            </w:pPr>
            <w:r w:rsidRPr="000D7575">
              <w:rPr>
                <w:rFonts w:ascii="Arial" w:eastAsia="Calibri" w:hAnsi="Arial" w:cs="Arial"/>
                <w:szCs w:val="24"/>
              </w:rPr>
              <w:t>6. Formal complaints.</w:t>
            </w:r>
          </w:p>
        </w:tc>
        <w:tc>
          <w:tcPr>
            <w:tcW w:w="1430" w:type="dxa"/>
            <w:shd w:val="clear" w:color="auto" w:fill="auto"/>
          </w:tcPr>
          <w:p w:rsidR="00D86D2E" w:rsidRPr="000D7575" w:rsidRDefault="00D86D2E" w:rsidP="005C61F6">
            <w:pPr>
              <w:rPr>
                <w:rFonts w:ascii="Arial" w:eastAsia="Calibri" w:hAnsi="Arial" w:cs="Arial"/>
                <w:szCs w:val="24"/>
              </w:rPr>
            </w:pPr>
            <w:r w:rsidRPr="000D7575">
              <w:rPr>
                <w:rFonts w:ascii="Arial" w:eastAsia="Calibri" w:hAnsi="Arial" w:cs="Arial"/>
                <w:szCs w:val="24"/>
              </w:rPr>
              <w:t>Quarterly.</w:t>
            </w:r>
          </w:p>
        </w:tc>
        <w:tc>
          <w:tcPr>
            <w:tcW w:w="2555" w:type="dxa"/>
            <w:shd w:val="clear" w:color="auto" w:fill="auto"/>
          </w:tcPr>
          <w:p w:rsidR="00D86D2E" w:rsidRPr="000D7575" w:rsidRDefault="00D86D2E" w:rsidP="00DF1EC0">
            <w:pPr>
              <w:pStyle w:val="ListParagraph"/>
              <w:numPr>
                <w:ilvl w:val="0"/>
                <w:numId w:val="11"/>
              </w:numPr>
              <w:spacing w:after="0" w:line="240" w:lineRule="auto"/>
              <w:rPr>
                <w:rFonts w:ascii="Arial" w:hAnsi="Arial" w:cs="Arial"/>
                <w:sz w:val="24"/>
                <w:szCs w:val="24"/>
              </w:rPr>
            </w:pPr>
            <w:r w:rsidRPr="000D7575">
              <w:rPr>
                <w:rFonts w:ascii="Arial" w:hAnsi="Arial" w:cs="Arial"/>
                <w:sz w:val="24"/>
                <w:szCs w:val="24"/>
              </w:rPr>
              <w:t>Red = 41 or more complaints per quarter.</w:t>
            </w:r>
          </w:p>
          <w:p w:rsidR="00D86D2E" w:rsidRPr="000D7575" w:rsidRDefault="00D86D2E" w:rsidP="00DF1EC0">
            <w:pPr>
              <w:pStyle w:val="ListParagraph"/>
              <w:numPr>
                <w:ilvl w:val="0"/>
                <w:numId w:val="11"/>
              </w:numPr>
              <w:spacing w:after="0" w:line="240" w:lineRule="auto"/>
              <w:ind w:left="714" w:hanging="357"/>
              <w:rPr>
                <w:rFonts w:ascii="Arial" w:hAnsi="Arial" w:cs="Arial"/>
                <w:sz w:val="24"/>
                <w:szCs w:val="24"/>
              </w:rPr>
            </w:pPr>
            <w:r w:rsidRPr="000D7575">
              <w:rPr>
                <w:rFonts w:ascii="Arial" w:hAnsi="Arial" w:cs="Arial"/>
                <w:sz w:val="24"/>
                <w:szCs w:val="24"/>
              </w:rPr>
              <w:t>Amber = 31 to 40 complaints per quarter.</w:t>
            </w:r>
          </w:p>
          <w:p w:rsidR="00D86D2E" w:rsidRPr="000D7575" w:rsidRDefault="00D86D2E" w:rsidP="00DF1EC0">
            <w:pPr>
              <w:pStyle w:val="ListParagraph"/>
              <w:numPr>
                <w:ilvl w:val="0"/>
                <w:numId w:val="11"/>
              </w:numPr>
              <w:spacing w:after="0" w:line="240" w:lineRule="auto"/>
              <w:ind w:left="714" w:hanging="357"/>
              <w:rPr>
                <w:rFonts w:ascii="Arial" w:hAnsi="Arial" w:cs="Arial"/>
                <w:sz w:val="24"/>
                <w:szCs w:val="24"/>
              </w:rPr>
            </w:pPr>
            <w:r w:rsidRPr="000D7575">
              <w:rPr>
                <w:rFonts w:ascii="Arial" w:hAnsi="Arial" w:cs="Arial"/>
                <w:sz w:val="24"/>
                <w:szCs w:val="24"/>
              </w:rPr>
              <w:t>Green = 30 complaints or fewer per quarter.</w:t>
            </w:r>
          </w:p>
        </w:tc>
        <w:tc>
          <w:tcPr>
            <w:tcW w:w="963" w:type="dxa"/>
            <w:shd w:val="clear" w:color="auto" w:fill="92D050"/>
          </w:tcPr>
          <w:p w:rsidR="00D86D2E" w:rsidRPr="000D7575" w:rsidRDefault="00414582" w:rsidP="005C61F6">
            <w:pPr>
              <w:pStyle w:val="ListParagraph"/>
              <w:spacing w:line="240" w:lineRule="auto"/>
              <w:ind w:left="0"/>
              <w:rPr>
                <w:rFonts w:ascii="Arial" w:hAnsi="Arial" w:cs="Arial"/>
                <w:sz w:val="24"/>
                <w:szCs w:val="24"/>
              </w:rPr>
            </w:pPr>
            <w:r w:rsidRPr="000D7575">
              <w:rPr>
                <w:rFonts w:ascii="Arial" w:hAnsi="Arial" w:cs="Arial"/>
                <w:sz w:val="24"/>
                <w:szCs w:val="24"/>
              </w:rPr>
              <w:t>Green</w:t>
            </w:r>
          </w:p>
        </w:tc>
        <w:tc>
          <w:tcPr>
            <w:tcW w:w="963" w:type="dxa"/>
            <w:shd w:val="clear" w:color="auto" w:fill="92D050"/>
          </w:tcPr>
          <w:p w:rsidR="00D86D2E" w:rsidRPr="000D7575" w:rsidRDefault="00C2435C" w:rsidP="005C61F6">
            <w:pPr>
              <w:pStyle w:val="ListParagraph"/>
              <w:spacing w:line="240" w:lineRule="auto"/>
              <w:ind w:left="0"/>
              <w:rPr>
                <w:rFonts w:ascii="Arial" w:hAnsi="Arial" w:cs="Arial"/>
                <w:sz w:val="24"/>
                <w:szCs w:val="24"/>
              </w:rPr>
            </w:pPr>
            <w:r>
              <w:rPr>
                <w:rFonts w:ascii="Arial" w:hAnsi="Arial" w:cs="Arial"/>
                <w:sz w:val="24"/>
                <w:szCs w:val="24"/>
              </w:rPr>
              <w:t>Green</w:t>
            </w:r>
          </w:p>
        </w:tc>
        <w:tc>
          <w:tcPr>
            <w:tcW w:w="963" w:type="dxa"/>
            <w:shd w:val="clear" w:color="auto" w:fill="FFFFFF" w:themeFill="background1"/>
          </w:tcPr>
          <w:p w:rsidR="00D86D2E" w:rsidRPr="000D7575" w:rsidRDefault="00D86D2E" w:rsidP="005C61F6">
            <w:pPr>
              <w:pStyle w:val="ListParagraph"/>
              <w:spacing w:line="240" w:lineRule="auto"/>
              <w:ind w:left="0"/>
              <w:rPr>
                <w:rFonts w:ascii="Arial" w:hAnsi="Arial" w:cs="Arial"/>
                <w:sz w:val="24"/>
                <w:szCs w:val="24"/>
              </w:rPr>
            </w:pPr>
          </w:p>
        </w:tc>
        <w:tc>
          <w:tcPr>
            <w:tcW w:w="963" w:type="dxa"/>
            <w:shd w:val="clear" w:color="auto" w:fill="FFFFFF" w:themeFill="background1"/>
          </w:tcPr>
          <w:p w:rsidR="00D86D2E" w:rsidRPr="000D7575" w:rsidRDefault="00D86D2E" w:rsidP="005C61F6">
            <w:pPr>
              <w:rPr>
                <w:rFonts w:ascii="Arial" w:hAnsi="Arial" w:cs="Arial"/>
                <w:szCs w:val="24"/>
              </w:rPr>
            </w:pPr>
          </w:p>
        </w:tc>
        <w:tc>
          <w:tcPr>
            <w:tcW w:w="2349" w:type="dxa"/>
            <w:shd w:val="clear" w:color="auto" w:fill="auto"/>
          </w:tcPr>
          <w:p w:rsidR="00414582" w:rsidRPr="000D7575" w:rsidRDefault="00414582" w:rsidP="005C61F6">
            <w:pPr>
              <w:pStyle w:val="ListParagraph"/>
              <w:spacing w:after="0" w:line="240" w:lineRule="auto"/>
              <w:ind w:left="0"/>
              <w:rPr>
                <w:rFonts w:ascii="Arial" w:hAnsi="Arial" w:cs="Arial"/>
                <w:sz w:val="24"/>
                <w:szCs w:val="24"/>
              </w:rPr>
            </w:pPr>
            <w:r w:rsidRPr="000D7575">
              <w:rPr>
                <w:rFonts w:ascii="Arial" w:hAnsi="Arial" w:cs="Arial"/>
                <w:sz w:val="24"/>
                <w:szCs w:val="24"/>
              </w:rPr>
              <w:t xml:space="preserve">There were </w:t>
            </w:r>
            <w:r w:rsidR="00AE5FC1">
              <w:rPr>
                <w:rFonts w:ascii="Arial" w:hAnsi="Arial" w:cs="Arial"/>
                <w:sz w:val="24"/>
                <w:szCs w:val="24"/>
              </w:rPr>
              <w:t>five</w:t>
            </w:r>
            <w:r w:rsidRPr="000D7575">
              <w:rPr>
                <w:rFonts w:ascii="Arial" w:hAnsi="Arial" w:cs="Arial"/>
                <w:color w:val="FF0000"/>
                <w:sz w:val="24"/>
                <w:szCs w:val="24"/>
              </w:rPr>
              <w:t xml:space="preserve"> </w:t>
            </w:r>
            <w:r w:rsidRPr="000D7575">
              <w:rPr>
                <w:rFonts w:ascii="Arial" w:hAnsi="Arial" w:cs="Arial"/>
                <w:sz w:val="24"/>
                <w:szCs w:val="24"/>
              </w:rPr>
              <w:t>complaints received during Q</w:t>
            </w:r>
            <w:r w:rsidR="00C2435C">
              <w:rPr>
                <w:rFonts w:ascii="Arial" w:hAnsi="Arial" w:cs="Arial"/>
                <w:sz w:val="24"/>
                <w:szCs w:val="24"/>
              </w:rPr>
              <w:t>2</w:t>
            </w:r>
            <w:r w:rsidRPr="000D7575">
              <w:rPr>
                <w:rFonts w:ascii="Arial" w:hAnsi="Arial" w:cs="Arial"/>
                <w:sz w:val="24"/>
                <w:szCs w:val="24"/>
              </w:rPr>
              <w:t xml:space="preserve"> 20</w:t>
            </w:r>
            <w:r w:rsidR="00A43761">
              <w:rPr>
                <w:rFonts w:ascii="Arial" w:hAnsi="Arial" w:cs="Arial"/>
                <w:sz w:val="24"/>
                <w:szCs w:val="24"/>
              </w:rPr>
              <w:t>20</w:t>
            </w:r>
            <w:r w:rsidRPr="000D7575">
              <w:rPr>
                <w:rFonts w:ascii="Arial" w:hAnsi="Arial" w:cs="Arial"/>
                <w:sz w:val="24"/>
                <w:szCs w:val="24"/>
              </w:rPr>
              <w:t>/2</w:t>
            </w:r>
            <w:r w:rsidR="00A43761">
              <w:rPr>
                <w:rFonts w:ascii="Arial" w:hAnsi="Arial" w:cs="Arial"/>
                <w:sz w:val="24"/>
                <w:szCs w:val="24"/>
              </w:rPr>
              <w:t>1</w:t>
            </w:r>
            <w:r w:rsidRPr="000D7575">
              <w:rPr>
                <w:rFonts w:ascii="Arial" w:hAnsi="Arial" w:cs="Arial"/>
                <w:sz w:val="24"/>
                <w:szCs w:val="24"/>
              </w:rPr>
              <w:t xml:space="preserve">.   </w:t>
            </w:r>
          </w:p>
          <w:p w:rsidR="00D86D2E" w:rsidRPr="000D7575" w:rsidRDefault="00D86D2E" w:rsidP="005C61F6">
            <w:pPr>
              <w:pStyle w:val="ListParagraph"/>
              <w:spacing w:after="0" w:line="240" w:lineRule="auto"/>
              <w:ind w:left="0"/>
              <w:rPr>
                <w:rFonts w:ascii="Arial" w:hAnsi="Arial" w:cs="Arial"/>
                <w:sz w:val="24"/>
                <w:szCs w:val="24"/>
              </w:rPr>
            </w:pPr>
          </w:p>
        </w:tc>
      </w:tr>
    </w:tbl>
    <w:p w:rsidR="00D86D2E" w:rsidRPr="000D7575" w:rsidRDefault="00D86D2E" w:rsidP="005C61F6">
      <w:pPr>
        <w:spacing w:after="120"/>
        <w:rPr>
          <w:rFonts w:ascii="Arial" w:hAnsi="Arial" w:cs="Arial"/>
          <w:b/>
          <w:szCs w:val="24"/>
        </w:rPr>
      </w:pPr>
    </w:p>
    <w:p w:rsidR="00DC0CEF" w:rsidRPr="000D7575" w:rsidRDefault="00DC0CEF" w:rsidP="005C61F6">
      <w:pPr>
        <w:rPr>
          <w:rFonts w:ascii="Arial" w:hAnsi="Arial" w:cs="Arial"/>
          <w:b/>
          <w:szCs w:val="24"/>
        </w:rPr>
      </w:pPr>
      <w:r w:rsidRPr="000D7575">
        <w:rPr>
          <w:rFonts w:ascii="Arial" w:hAnsi="Arial" w:cs="Arial"/>
          <w:b/>
          <w:szCs w:val="24"/>
        </w:rPr>
        <w:br w:type="page"/>
      </w:r>
    </w:p>
    <w:p w:rsidR="00DC0CEF" w:rsidRPr="000D7575" w:rsidRDefault="00DC0CEF" w:rsidP="005C61F6">
      <w:pPr>
        <w:spacing w:after="120"/>
        <w:rPr>
          <w:rFonts w:ascii="Arial" w:hAnsi="Arial" w:cs="Arial"/>
          <w:b/>
          <w:szCs w:val="24"/>
        </w:rPr>
      </w:pPr>
      <w:r w:rsidRPr="000D7575">
        <w:rPr>
          <w:rFonts w:ascii="Arial" w:hAnsi="Arial" w:cs="Arial"/>
          <w:b/>
          <w:szCs w:val="24"/>
        </w:rPr>
        <w:lastRenderedPageBreak/>
        <w:t>Performance Indicator 6 - Formal Complaints</w:t>
      </w:r>
    </w:p>
    <w:p w:rsidR="00DC0CEF" w:rsidRPr="000D7575" w:rsidRDefault="00DC0CEF" w:rsidP="005C61F6">
      <w:pPr>
        <w:spacing w:after="120"/>
        <w:rPr>
          <w:rFonts w:ascii="Arial" w:hAnsi="Arial" w:cs="Arial"/>
          <w:b/>
          <w:szCs w:val="24"/>
        </w:rPr>
      </w:pPr>
      <w:r w:rsidRPr="000D7575">
        <w:rPr>
          <w:rFonts w:ascii="Arial" w:hAnsi="Arial" w:cs="Arial"/>
          <w:szCs w:val="24"/>
        </w:rPr>
        <w:t>The graph below shows the number of complaints which continue to be very low in relation to customer numbers.</w:t>
      </w:r>
    </w:p>
    <w:p w:rsidR="00D86D2E" w:rsidRPr="000D7575" w:rsidRDefault="009A3F10" w:rsidP="005C61F6">
      <w:pPr>
        <w:rPr>
          <w:rFonts w:ascii="Arial" w:hAnsi="Arial" w:cs="Arial"/>
          <w:b/>
          <w:szCs w:val="24"/>
        </w:rPr>
      </w:pPr>
      <w:r>
        <w:rPr>
          <w:rFonts w:ascii="Arial" w:hAnsi="Arial" w:cs="Arial"/>
          <w:b/>
          <w:noProof/>
          <w:szCs w:val="24"/>
        </w:rPr>
        <w:drawing>
          <wp:inline distT="0" distB="0" distL="0" distR="0">
            <wp:extent cx="8854440" cy="492252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54440" cy="4922520"/>
                    </a:xfrm>
                    <a:prstGeom prst="rect">
                      <a:avLst/>
                    </a:prstGeom>
                    <a:noFill/>
                    <a:ln>
                      <a:noFill/>
                    </a:ln>
                  </pic:spPr>
                </pic:pic>
              </a:graphicData>
            </a:graphic>
          </wp:inline>
        </w:drawing>
      </w:r>
      <w:r w:rsidR="00D86D2E" w:rsidRPr="000D7575">
        <w:rPr>
          <w:rFonts w:ascii="Arial" w:hAnsi="Arial" w:cs="Arial"/>
          <w:b/>
          <w:szCs w:val="24"/>
        </w:rP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72"/>
        <w:gridCol w:w="1430"/>
        <w:gridCol w:w="2560"/>
        <w:gridCol w:w="963"/>
        <w:gridCol w:w="963"/>
        <w:gridCol w:w="963"/>
        <w:gridCol w:w="963"/>
        <w:gridCol w:w="2352"/>
      </w:tblGrid>
      <w:tr w:rsidR="00D86D2E" w:rsidRPr="000D7575" w:rsidTr="001F7012">
        <w:tc>
          <w:tcPr>
            <w:tcW w:w="1808" w:type="dxa"/>
            <w:tcBorders>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szCs w:val="24"/>
              </w:rPr>
              <w:lastRenderedPageBreak/>
              <w:br w:type="page"/>
            </w:r>
            <w:r w:rsidRPr="000D7575">
              <w:rPr>
                <w:rFonts w:ascii="Arial" w:eastAsia="Calibri" w:hAnsi="Arial" w:cs="Arial"/>
                <w:b/>
                <w:szCs w:val="24"/>
              </w:rPr>
              <w:t>Business Plan Outcome</w:t>
            </w:r>
          </w:p>
        </w:tc>
        <w:tc>
          <w:tcPr>
            <w:tcW w:w="2172"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Reporting Frequency</w:t>
            </w:r>
          </w:p>
        </w:tc>
        <w:tc>
          <w:tcPr>
            <w:tcW w:w="2560"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RAG Rating Definition</w:t>
            </w:r>
          </w:p>
          <w:p w:rsidR="00D86D2E" w:rsidRPr="000D7575" w:rsidRDefault="00D86D2E" w:rsidP="005C61F6">
            <w:pPr>
              <w:rPr>
                <w:rFonts w:ascii="Arial" w:eastAsia="Calibri" w:hAnsi="Arial" w:cs="Arial"/>
                <w:b/>
                <w:szCs w:val="24"/>
              </w:rPr>
            </w:pP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6C51A8">
              <w:rPr>
                <w:rFonts w:ascii="Arial" w:eastAsia="Calibri" w:hAnsi="Arial" w:cs="Arial"/>
                <w:b/>
                <w:szCs w:val="24"/>
              </w:rPr>
              <w:t>20/21</w:t>
            </w:r>
          </w:p>
        </w:tc>
        <w:tc>
          <w:tcPr>
            <w:tcW w:w="2352" w:type="dxa"/>
            <w:shd w:val="clear" w:color="auto" w:fill="auto"/>
          </w:tcPr>
          <w:p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sidR="00A32968">
              <w:rPr>
                <w:rFonts w:ascii="Arial" w:eastAsia="Calibri" w:hAnsi="Arial" w:cs="Arial"/>
                <w:b/>
                <w:szCs w:val="24"/>
              </w:rPr>
              <w:t>Two</w:t>
            </w:r>
            <w:r w:rsidRPr="000D7575">
              <w:rPr>
                <w:rFonts w:ascii="Arial" w:eastAsia="Calibri" w:hAnsi="Arial" w:cs="Arial"/>
                <w:b/>
                <w:szCs w:val="24"/>
              </w:rPr>
              <w:t xml:space="preserve"> Performance</w:t>
            </w:r>
          </w:p>
          <w:p w:rsidR="00D86D2E" w:rsidRPr="000D7575" w:rsidRDefault="00D86D2E" w:rsidP="005C61F6">
            <w:pPr>
              <w:rPr>
                <w:rFonts w:ascii="Arial" w:eastAsia="Calibri" w:hAnsi="Arial" w:cs="Arial"/>
                <w:b/>
                <w:szCs w:val="24"/>
              </w:rPr>
            </w:pPr>
          </w:p>
        </w:tc>
      </w:tr>
      <w:tr w:rsidR="00D86D2E" w:rsidRPr="000D7575" w:rsidTr="00C2435C">
        <w:tc>
          <w:tcPr>
            <w:tcW w:w="1808" w:type="dxa"/>
            <w:shd w:val="clear" w:color="auto" w:fill="auto"/>
          </w:tcPr>
          <w:p w:rsidR="00D86D2E" w:rsidRPr="000D7575" w:rsidRDefault="00D86D2E" w:rsidP="005C61F6">
            <w:pPr>
              <w:rPr>
                <w:rFonts w:ascii="Arial" w:eastAsia="Calibri" w:hAnsi="Arial" w:cs="Arial"/>
                <w:b/>
                <w:strike/>
                <w:szCs w:val="24"/>
              </w:rPr>
            </w:pPr>
            <w:r w:rsidRPr="000D7575">
              <w:rPr>
                <w:rFonts w:ascii="Arial" w:eastAsia="Calibri" w:hAnsi="Arial" w:cs="Arial"/>
                <w:b/>
                <w:szCs w:val="24"/>
              </w:rPr>
              <w:t>4. Improve staff engagement and satisfaction</w:t>
            </w:r>
            <w:r w:rsidRPr="000D7575">
              <w:rPr>
                <w:rFonts w:ascii="Arial" w:eastAsia="Calibri" w:hAnsi="Arial" w:cs="Arial"/>
                <w:b/>
                <w:strike/>
                <w:szCs w:val="24"/>
              </w:rPr>
              <w:t xml:space="preserve"> </w:t>
            </w:r>
          </w:p>
          <w:p w:rsidR="00D86D2E" w:rsidRPr="000D7575" w:rsidRDefault="00D86D2E" w:rsidP="005C61F6">
            <w:pPr>
              <w:rPr>
                <w:rFonts w:ascii="Arial" w:eastAsia="Calibri" w:hAnsi="Arial" w:cs="Arial"/>
                <w:b/>
                <w:strike/>
                <w:szCs w:val="24"/>
              </w:rPr>
            </w:pPr>
          </w:p>
          <w:p w:rsidR="00D86D2E" w:rsidRPr="000D7575" w:rsidRDefault="00D86D2E" w:rsidP="005C61F6">
            <w:pPr>
              <w:rPr>
                <w:rFonts w:ascii="Arial" w:eastAsia="Calibri" w:hAnsi="Arial" w:cs="Arial"/>
                <w:b/>
                <w:szCs w:val="24"/>
              </w:rPr>
            </w:pPr>
          </w:p>
        </w:tc>
        <w:tc>
          <w:tcPr>
            <w:tcW w:w="2172" w:type="dxa"/>
            <w:shd w:val="clear" w:color="auto" w:fill="auto"/>
          </w:tcPr>
          <w:p w:rsidR="00D86D2E" w:rsidRPr="000D7575" w:rsidRDefault="00D86D2E" w:rsidP="005C61F6">
            <w:pPr>
              <w:rPr>
                <w:rFonts w:ascii="Arial" w:eastAsia="Calibri" w:hAnsi="Arial" w:cs="Arial"/>
                <w:szCs w:val="24"/>
              </w:rPr>
            </w:pPr>
            <w:r w:rsidRPr="000D7575">
              <w:rPr>
                <w:rFonts w:ascii="Arial" w:eastAsia="Calibri" w:hAnsi="Arial" w:cs="Arial"/>
                <w:szCs w:val="24"/>
              </w:rPr>
              <w:t>7. Staff turnover (resignations as a percentage of posts).</w:t>
            </w:r>
          </w:p>
        </w:tc>
        <w:tc>
          <w:tcPr>
            <w:tcW w:w="1430" w:type="dxa"/>
            <w:shd w:val="clear" w:color="auto" w:fill="auto"/>
          </w:tcPr>
          <w:p w:rsidR="00D86D2E" w:rsidRPr="000D7575" w:rsidRDefault="00D86D2E" w:rsidP="005C61F6">
            <w:pPr>
              <w:rPr>
                <w:rFonts w:ascii="Arial" w:eastAsia="Calibri" w:hAnsi="Arial" w:cs="Arial"/>
                <w:szCs w:val="24"/>
              </w:rPr>
            </w:pPr>
            <w:r w:rsidRPr="000D7575">
              <w:rPr>
                <w:rFonts w:ascii="Arial" w:eastAsia="Calibri" w:hAnsi="Arial" w:cs="Arial"/>
                <w:szCs w:val="24"/>
              </w:rPr>
              <w:t>Quarterly.</w:t>
            </w:r>
          </w:p>
        </w:tc>
        <w:tc>
          <w:tcPr>
            <w:tcW w:w="2560" w:type="dxa"/>
            <w:shd w:val="clear" w:color="auto" w:fill="auto"/>
          </w:tcPr>
          <w:p w:rsidR="00D86D2E" w:rsidRPr="000D7575" w:rsidRDefault="00D86D2E" w:rsidP="00DF1EC0">
            <w:pPr>
              <w:numPr>
                <w:ilvl w:val="0"/>
                <w:numId w:val="12"/>
              </w:numPr>
              <w:rPr>
                <w:rFonts w:ascii="Arial" w:eastAsia="Calibri" w:hAnsi="Arial" w:cs="Arial"/>
                <w:szCs w:val="24"/>
              </w:rPr>
            </w:pPr>
            <w:r w:rsidRPr="000D7575">
              <w:rPr>
                <w:rFonts w:ascii="Arial" w:eastAsia="Calibri" w:hAnsi="Arial" w:cs="Arial"/>
                <w:szCs w:val="24"/>
              </w:rPr>
              <w:t>Red = more than 2%</w:t>
            </w:r>
          </w:p>
          <w:p w:rsidR="00D86D2E" w:rsidRPr="000D7575" w:rsidRDefault="00D86D2E" w:rsidP="00DF1EC0">
            <w:pPr>
              <w:numPr>
                <w:ilvl w:val="0"/>
                <w:numId w:val="12"/>
              </w:numPr>
              <w:rPr>
                <w:rFonts w:ascii="Arial" w:eastAsia="Calibri" w:hAnsi="Arial" w:cs="Arial"/>
                <w:szCs w:val="24"/>
              </w:rPr>
            </w:pPr>
            <w:r w:rsidRPr="000D7575">
              <w:rPr>
                <w:rFonts w:ascii="Arial" w:eastAsia="Calibri" w:hAnsi="Arial" w:cs="Arial"/>
                <w:szCs w:val="24"/>
              </w:rPr>
              <w:t>Amber = 1.7 to 2%</w:t>
            </w:r>
          </w:p>
          <w:p w:rsidR="00D86D2E" w:rsidRPr="000D7575" w:rsidRDefault="00D86D2E" w:rsidP="00DF1EC0">
            <w:pPr>
              <w:numPr>
                <w:ilvl w:val="0"/>
                <w:numId w:val="12"/>
              </w:numPr>
              <w:rPr>
                <w:rFonts w:ascii="Arial" w:eastAsia="Calibri" w:hAnsi="Arial" w:cs="Arial"/>
                <w:szCs w:val="24"/>
              </w:rPr>
            </w:pPr>
            <w:r w:rsidRPr="000D7575">
              <w:rPr>
                <w:rFonts w:ascii="Arial" w:eastAsia="Calibri" w:hAnsi="Arial" w:cs="Arial"/>
                <w:szCs w:val="24"/>
              </w:rPr>
              <w:t>Green = 1.6% or less</w:t>
            </w:r>
          </w:p>
        </w:tc>
        <w:tc>
          <w:tcPr>
            <w:tcW w:w="963" w:type="dxa"/>
            <w:shd w:val="clear" w:color="auto" w:fill="92D050"/>
          </w:tcPr>
          <w:p w:rsidR="00D86D2E" w:rsidRPr="000D7575" w:rsidRDefault="00972BE7" w:rsidP="005C61F6">
            <w:pPr>
              <w:rPr>
                <w:rFonts w:ascii="Arial" w:eastAsia="Calibri" w:hAnsi="Arial" w:cs="Arial"/>
                <w:szCs w:val="24"/>
              </w:rPr>
            </w:pPr>
            <w:r w:rsidRPr="000D7575">
              <w:rPr>
                <w:rFonts w:ascii="Arial" w:eastAsia="Calibri" w:hAnsi="Arial" w:cs="Arial"/>
                <w:szCs w:val="24"/>
              </w:rPr>
              <w:t>Green</w:t>
            </w:r>
          </w:p>
        </w:tc>
        <w:tc>
          <w:tcPr>
            <w:tcW w:w="963" w:type="dxa"/>
            <w:shd w:val="clear" w:color="auto" w:fill="92D050"/>
          </w:tcPr>
          <w:p w:rsidR="00D86D2E" w:rsidRPr="000D7575" w:rsidRDefault="00C2435C" w:rsidP="005C61F6">
            <w:pPr>
              <w:rPr>
                <w:rFonts w:ascii="Arial" w:eastAsia="Calibri" w:hAnsi="Arial" w:cs="Arial"/>
                <w:szCs w:val="24"/>
              </w:rPr>
            </w:pPr>
            <w:r>
              <w:rPr>
                <w:rFonts w:ascii="Arial" w:eastAsia="Calibri" w:hAnsi="Arial" w:cs="Arial"/>
                <w:szCs w:val="24"/>
              </w:rPr>
              <w:t>Green</w:t>
            </w:r>
          </w:p>
        </w:tc>
        <w:tc>
          <w:tcPr>
            <w:tcW w:w="963" w:type="dxa"/>
            <w:shd w:val="clear" w:color="auto" w:fill="FFFFFF" w:themeFill="background1"/>
          </w:tcPr>
          <w:p w:rsidR="00D86D2E" w:rsidRPr="000D7575" w:rsidRDefault="00D86D2E" w:rsidP="005C61F6">
            <w:pPr>
              <w:rPr>
                <w:rFonts w:ascii="Arial" w:eastAsia="Calibri" w:hAnsi="Arial" w:cs="Arial"/>
                <w:szCs w:val="24"/>
              </w:rPr>
            </w:pPr>
          </w:p>
        </w:tc>
        <w:tc>
          <w:tcPr>
            <w:tcW w:w="963" w:type="dxa"/>
            <w:shd w:val="clear" w:color="auto" w:fill="FFFFFF" w:themeFill="background1"/>
          </w:tcPr>
          <w:p w:rsidR="00D86D2E" w:rsidRPr="000D7575" w:rsidRDefault="00D86D2E" w:rsidP="005C61F6">
            <w:pPr>
              <w:rPr>
                <w:rFonts w:ascii="Arial" w:eastAsia="Calibri" w:hAnsi="Arial" w:cs="Arial"/>
                <w:szCs w:val="24"/>
              </w:rPr>
            </w:pPr>
          </w:p>
        </w:tc>
        <w:tc>
          <w:tcPr>
            <w:tcW w:w="2352" w:type="dxa"/>
            <w:shd w:val="clear" w:color="auto" w:fill="auto"/>
          </w:tcPr>
          <w:p w:rsidR="00D86D2E" w:rsidRPr="000D7575" w:rsidRDefault="00414582" w:rsidP="005C61F6">
            <w:pPr>
              <w:rPr>
                <w:rFonts w:ascii="Arial" w:eastAsia="Calibri" w:hAnsi="Arial" w:cs="Arial"/>
                <w:szCs w:val="24"/>
              </w:rPr>
            </w:pPr>
            <w:r w:rsidRPr="00666B46">
              <w:rPr>
                <w:rFonts w:ascii="Arial" w:eastAsia="Calibri" w:hAnsi="Arial" w:cs="Arial"/>
                <w:szCs w:val="24"/>
              </w:rPr>
              <w:t>The number of resignations per month as a percentage of posts in Q</w:t>
            </w:r>
            <w:r w:rsidR="00C2435C">
              <w:rPr>
                <w:rFonts w:ascii="Arial" w:eastAsia="Calibri" w:hAnsi="Arial" w:cs="Arial"/>
                <w:szCs w:val="24"/>
              </w:rPr>
              <w:t>2</w:t>
            </w:r>
            <w:r w:rsidRPr="00666B46">
              <w:rPr>
                <w:rFonts w:ascii="Arial" w:eastAsia="Calibri" w:hAnsi="Arial" w:cs="Arial"/>
                <w:szCs w:val="24"/>
              </w:rPr>
              <w:t xml:space="preserve"> was </w:t>
            </w:r>
            <w:r w:rsidR="00C2435C">
              <w:rPr>
                <w:rFonts w:ascii="Arial" w:eastAsia="Calibri" w:hAnsi="Arial" w:cs="Arial"/>
                <w:szCs w:val="24"/>
              </w:rPr>
              <w:t>1</w:t>
            </w:r>
            <w:r w:rsidRPr="00B07E2F">
              <w:rPr>
                <w:rFonts w:ascii="Arial" w:eastAsia="Calibri" w:hAnsi="Arial" w:cs="Arial"/>
                <w:szCs w:val="24"/>
              </w:rPr>
              <w:t xml:space="preserve">% in </w:t>
            </w:r>
            <w:r w:rsidR="00C2435C">
              <w:rPr>
                <w:rFonts w:ascii="Arial" w:eastAsia="Calibri" w:hAnsi="Arial" w:cs="Arial"/>
                <w:szCs w:val="24"/>
              </w:rPr>
              <w:t>July, 1</w:t>
            </w:r>
            <w:r w:rsidRPr="00B07E2F">
              <w:rPr>
                <w:rFonts w:ascii="Arial" w:eastAsia="Calibri" w:hAnsi="Arial" w:cs="Arial"/>
                <w:szCs w:val="24"/>
              </w:rPr>
              <w:t xml:space="preserve">% in </w:t>
            </w:r>
            <w:r w:rsidR="00C2435C">
              <w:rPr>
                <w:rFonts w:ascii="Arial" w:eastAsia="Calibri" w:hAnsi="Arial" w:cs="Arial"/>
                <w:szCs w:val="24"/>
              </w:rPr>
              <w:t>August</w:t>
            </w:r>
            <w:r w:rsidRPr="00B07E2F">
              <w:rPr>
                <w:rFonts w:ascii="Arial" w:eastAsia="Calibri" w:hAnsi="Arial" w:cs="Arial"/>
                <w:szCs w:val="24"/>
              </w:rPr>
              <w:t xml:space="preserve"> and 0.</w:t>
            </w:r>
            <w:r w:rsidR="00C2435C">
              <w:rPr>
                <w:rFonts w:ascii="Arial" w:eastAsia="Calibri" w:hAnsi="Arial" w:cs="Arial"/>
                <w:szCs w:val="24"/>
              </w:rPr>
              <w:t>8</w:t>
            </w:r>
            <w:r w:rsidRPr="00B07E2F">
              <w:rPr>
                <w:rFonts w:ascii="Arial" w:eastAsia="Calibri" w:hAnsi="Arial" w:cs="Arial"/>
                <w:szCs w:val="24"/>
              </w:rPr>
              <w:t xml:space="preserve">% </w:t>
            </w:r>
            <w:r w:rsidRPr="00666B46">
              <w:rPr>
                <w:rFonts w:ascii="Arial" w:eastAsia="Calibri" w:hAnsi="Arial" w:cs="Arial"/>
                <w:szCs w:val="24"/>
              </w:rPr>
              <w:t xml:space="preserve">in </w:t>
            </w:r>
            <w:r w:rsidR="00C2435C">
              <w:rPr>
                <w:rFonts w:ascii="Arial" w:eastAsia="Calibri" w:hAnsi="Arial" w:cs="Arial"/>
                <w:szCs w:val="24"/>
              </w:rPr>
              <w:t>September</w:t>
            </w:r>
            <w:r w:rsidRPr="00666B46">
              <w:rPr>
                <w:rFonts w:ascii="Arial" w:eastAsia="Calibri" w:hAnsi="Arial" w:cs="Arial"/>
                <w:szCs w:val="24"/>
              </w:rPr>
              <w:t>.</w:t>
            </w:r>
            <w:r w:rsidR="00C2435C">
              <w:rPr>
                <w:rFonts w:ascii="Arial" w:eastAsia="Calibri" w:hAnsi="Arial" w:cs="Arial"/>
                <w:szCs w:val="24"/>
              </w:rPr>
              <w:t xml:space="preserve"> </w:t>
            </w:r>
            <w:r w:rsidRPr="00666B46">
              <w:rPr>
                <w:rFonts w:ascii="Arial" w:eastAsia="Calibri" w:hAnsi="Arial" w:cs="Arial"/>
                <w:szCs w:val="24"/>
              </w:rPr>
              <w:t>Please see HR report elsewhere on this agenda for further information.</w:t>
            </w:r>
          </w:p>
        </w:tc>
      </w:tr>
    </w:tbl>
    <w:p w:rsidR="00734935" w:rsidRPr="000D7575" w:rsidRDefault="00734935" w:rsidP="005C61F6">
      <w:pPr>
        <w:rPr>
          <w:rFonts w:ascii="Arial" w:eastAsia="Calibri" w:hAnsi="Arial" w:cs="Arial"/>
          <w:noProof/>
          <w:szCs w:val="24"/>
        </w:rPr>
      </w:pPr>
    </w:p>
    <w:p w:rsidR="00792B7C" w:rsidRPr="000D7575" w:rsidRDefault="00792B7C" w:rsidP="005C61F6">
      <w:pPr>
        <w:rPr>
          <w:rFonts w:ascii="Arial" w:eastAsia="Calibri" w:hAnsi="Arial" w:cs="Arial"/>
          <w:noProof/>
          <w:szCs w:val="24"/>
        </w:rPr>
      </w:pPr>
    </w:p>
    <w:p w:rsidR="00792B7C" w:rsidRPr="000D7575" w:rsidRDefault="00792B7C" w:rsidP="005C61F6">
      <w:pPr>
        <w:rPr>
          <w:rFonts w:ascii="Arial" w:eastAsia="Calibri" w:hAnsi="Arial" w:cs="Arial"/>
          <w:b/>
          <w:szCs w:val="24"/>
        </w:rPr>
      </w:pPr>
      <w:r w:rsidRPr="000D7575">
        <w:rPr>
          <w:rFonts w:ascii="Arial" w:eastAsia="Calibri" w:hAnsi="Arial" w:cs="Arial"/>
          <w:b/>
          <w:szCs w:val="24"/>
        </w:rPr>
        <w:br w:type="page"/>
      </w:r>
    </w:p>
    <w:p w:rsidR="00792B7C" w:rsidRPr="000D7575" w:rsidRDefault="00792B7C" w:rsidP="005C61F6">
      <w:pPr>
        <w:rPr>
          <w:rFonts w:ascii="Arial" w:eastAsia="Calibri" w:hAnsi="Arial" w:cs="Arial"/>
          <w:b/>
          <w:szCs w:val="24"/>
        </w:rPr>
      </w:pPr>
      <w:r w:rsidRPr="000D7575">
        <w:rPr>
          <w:rFonts w:ascii="Arial" w:eastAsia="Calibri" w:hAnsi="Arial" w:cs="Arial"/>
          <w:b/>
          <w:szCs w:val="24"/>
        </w:rPr>
        <w:lastRenderedPageBreak/>
        <w:t>Performance Indicator 7 - Staff Turnover (resignations as a percentage of posts)</w:t>
      </w:r>
    </w:p>
    <w:p w:rsidR="00B04307" w:rsidRDefault="00792B7C" w:rsidP="00B04307">
      <w:pPr>
        <w:shd w:val="clear" w:color="auto" w:fill="FFFFFF" w:themeFill="background1"/>
        <w:rPr>
          <w:rFonts w:ascii="Arial" w:eastAsia="Calibri" w:hAnsi="Arial" w:cs="Arial"/>
          <w:szCs w:val="24"/>
        </w:rPr>
      </w:pPr>
      <w:r w:rsidRPr="000D7575">
        <w:rPr>
          <w:rFonts w:ascii="Arial" w:eastAsia="Calibri" w:hAnsi="Arial" w:cs="Arial"/>
          <w:szCs w:val="24"/>
        </w:rPr>
        <w:t xml:space="preserve">The graph below shows resignations as a percentage of the number of posts and resignations have been consistent with previous </w:t>
      </w:r>
      <w:r w:rsidR="00B04307" w:rsidRPr="000D7575">
        <w:rPr>
          <w:rFonts w:ascii="Arial" w:eastAsia="Calibri" w:hAnsi="Arial" w:cs="Arial"/>
          <w:szCs w:val="24"/>
        </w:rPr>
        <w:t>years and continue to be low (1% equates to 10.6 staff)</w:t>
      </w:r>
    </w:p>
    <w:p w:rsidR="00B04307" w:rsidRPr="000D7575" w:rsidRDefault="00B04307" w:rsidP="00B04307">
      <w:pPr>
        <w:shd w:val="clear" w:color="auto" w:fill="FFFFFF" w:themeFill="background1"/>
        <w:rPr>
          <w:rFonts w:ascii="Arial" w:eastAsia="Calibri" w:hAnsi="Arial" w:cs="Arial"/>
          <w:noProof/>
          <w:szCs w:val="24"/>
        </w:rPr>
      </w:pPr>
    </w:p>
    <w:p w:rsidR="00792B7C" w:rsidRPr="000D7575" w:rsidRDefault="009A3F10" w:rsidP="00703179">
      <w:pPr>
        <w:shd w:val="clear" w:color="auto" w:fill="FFFFFF" w:themeFill="background1"/>
        <w:rPr>
          <w:rFonts w:ascii="Arial" w:eastAsia="Calibri" w:hAnsi="Arial" w:cs="Arial"/>
          <w:noProof/>
          <w:szCs w:val="24"/>
        </w:rPr>
      </w:pPr>
      <w:r>
        <w:rPr>
          <w:rFonts w:ascii="Arial" w:eastAsia="Calibri" w:hAnsi="Arial" w:cs="Arial"/>
          <w:noProof/>
          <w:szCs w:val="24"/>
        </w:rPr>
        <w:drawing>
          <wp:inline distT="0" distB="0" distL="0" distR="0">
            <wp:extent cx="8854440" cy="492252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54440" cy="4922520"/>
                    </a:xfrm>
                    <a:prstGeom prst="rect">
                      <a:avLst/>
                    </a:prstGeom>
                    <a:noFill/>
                    <a:ln>
                      <a:noFill/>
                    </a:ln>
                  </pic:spPr>
                </pic:pic>
              </a:graphicData>
            </a:graphic>
          </wp:inline>
        </w:drawing>
      </w:r>
      <w:r w:rsidR="00792B7C" w:rsidRPr="000D7575">
        <w:rPr>
          <w:rFonts w:ascii="Arial" w:eastAsia="Calibri" w:hAnsi="Arial" w:cs="Arial"/>
          <w:szCs w:val="24"/>
        </w:rPr>
        <w:t xml:space="preserve"> </w:t>
      </w:r>
    </w:p>
    <w:p w:rsidR="00792B7C" w:rsidRPr="000D7575" w:rsidRDefault="00792B7C" w:rsidP="005C61F6">
      <w:pPr>
        <w:rPr>
          <w:rFonts w:ascii="Arial" w:eastAsia="Calibri" w:hAnsi="Arial" w:cs="Arial"/>
          <w:szCs w:val="24"/>
        </w:rPr>
        <w:sectPr w:rsidR="00792B7C" w:rsidRPr="000D7575"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72"/>
        <w:gridCol w:w="1430"/>
        <w:gridCol w:w="2560"/>
        <w:gridCol w:w="963"/>
        <w:gridCol w:w="963"/>
        <w:gridCol w:w="963"/>
        <w:gridCol w:w="963"/>
        <w:gridCol w:w="2352"/>
      </w:tblGrid>
      <w:tr w:rsidR="00D86D2E" w:rsidRPr="000D7575" w:rsidTr="001F7012">
        <w:tc>
          <w:tcPr>
            <w:tcW w:w="1808" w:type="dxa"/>
            <w:tcBorders>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szCs w:val="24"/>
              </w:rPr>
              <w:lastRenderedPageBreak/>
              <w:br w:type="page"/>
            </w:r>
            <w:r w:rsidRPr="000D7575">
              <w:rPr>
                <w:rFonts w:ascii="Arial" w:eastAsia="Calibri" w:hAnsi="Arial" w:cs="Arial"/>
                <w:b/>
                <w:szCs w:val="24"/>
              </w:rPr>
              <w:t>Business Plan Outcome</w:t>
            </w:r>
          </w:p>
        </w:tc>
        <w:tc>
          <w:tcPr>
            <w:tcW w:w="2172"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Reporting Frequency</w:t>
            </w:r>
          </w:p>
        </w:tc>
        <w:tc>
          <w:tcPr>
            <w:tcW w:w="2560"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RAG Rating Definition</w:t>
            </w:r>
          </w:p>
          <w:p w:rsidR="00D86D2E" w:rsidRPr="000D7575" w:rsidRDefault="00D86D2E" w:rsidP="005C61F6">
            <w:pPr>
              <w:rPr>
                <w:rFonts w:ascii="Arial" w:eastAsia="Calibri" w:hAnsi="Arial" w:cs="Arial"/>
                <w:b/>
                <w:szCs w:val="24"/>
              </w:rPr>
            </w:pP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6C51A8">
              <w:rPr>
                <w:rFonts w:ascii="Arial" w:eastAsia="Calibri" w:hAnsi="Arial" w:cs="Arial"/>
                <w:b/>
                <w:szCs w:val="24"/>
              </w:rPr>
              <w:t>20/21</w:t>
            </w:r>
          </w:p>
        </w:tc>
        <w:tc>
          <w:tcPr>
            <w:tcW w:w="2352" w:type="dxa"/>
            <w:shd w:val="clear" w:color="auto" w:fill="auto"/>
          </w:tcPr>
          <w:p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sidR="00A32968">
              <w:rPr>
                <w:rFonts w:ascii="Arial" w:eastAsia="Calibri" w:hAnsi="Arial" w:cs="Arial"/>
                <w:b/>
                <w:szCs w:val="24"/>
              </w:rPr>
              <w:t>Two</w:t>
            </w:r>
            <w:r w:rsidRPr="000D7575">
              <w:rPr>
                <w:rFonts w:ascii="Arial" w:eastAsia="Calibri" w:hAnsi="Arial" w:cs="Arial"/>
                <w:b/>
                <w:szCs w:val="24"/>
              </w:rPr>
              <w:t xml:space="preserve"> Performance</w:t>
            </w:r>
          </w:p>
          <w:p w:rsidR="00D86D2E" w:rsidRPr="000D7575" w:rsidRDefault="00D86D2E" w:rsidP="005C61F6">
            <w:pPr>
              <w:rPr>
                <w:rFonts w:ascii="Arial" w:eastAsia="Calibri" w:hAnsi="Arial" w:cs="Arial"/>
                <w:b/>
                <w:szCs w:val="24"/>
              </w:rPr>
            </w:pPr>
          </w:p>
        </w:tc>
      </w:tr>
      <w:tr w:rsidR="00D86D2E" w:rsidRPr="000D7575" w:rsidTr="00DD4280">
        <w:tc>
          <w:tcPr>
            <w:tcW w:w="1808"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4. Improve staff engagement and satisfaction (cont.)</w:t>
            </w:r>
          </w:p>
          <w:p w:rsidR="00D86D2E" w:rsidRPr="000D7575" w:rsidRDefault="00D86D2E" w:rsidP="005C61F6">
            <w:pPr>
              <w:rPr>
                <w:rFonts w:ascii="Arial" w:eastAsia="Calibri" w:hAnsi="Arial" w:cs="Arial"/>
                <w:b/>
                <w:szCs w:val="24"/>
              </w:rPr>
            </w:pPr>
          </w:p>
          <w:p w:rsidR="00D86D2E" w:rsidRPr="000D7575" w:rsidRDefault="00D86D2E" w:rsidP="005C61F6">
            <w:pPr>
              <w:rPr>
                <w:rFonts w:ascii="Arial" w:eastAsia="Calibri" w:hAnsi="Arial" w:cs="Arial"/>
                <w:b/>
                <w:szCs w:val="24"/>
              </w:rPr>
            </w:pPr>
          </w:p>
        </w:tc>
        <w:tc>
          <w:tcPr>
            <w:tcW w:w="2172" w:type="dxa"/>
            <w:shd w:val="clear" w:color="auto" w:fill="auto"/>
          </w:tcPr>
          <w:p w:rsidR="00D86D2E" w:rsidRPr="000D7575" w:rsidRDefault="00D86D2E" w:rsidP="005C61F6">
            <w:pPr>
              <w:rPr>
                <w:rFonts w:ascii="Arial" w:eastAsia="Calibri" w:hAnsi="Arial" w:cs="Arial"/>
                <w:szCs w:val="24"/>
              </w:rPr>
            </w:pPr>
            <w:r w:rsidRPr="000D7575">
              <w:rPr>
                <w:rFonts w:ascii="Arial" w:eastAsia="Calibri" w:hAnsi="Arial" w:cs="Arial"/>
                <w:szCs w:val="24"/>
              </w:rPr>
              <w:t>8. Staff absence rates.</w:t>
            </w:r>
          </w:p>
        </w:tc>
        <w:tc>
          <w:tcPr>
            <w:tcW w:w="1430" w:type="dxa"/>
            <w:shd w:val="clear" w:color="auto" w:fill="auto"/>
          </w:tcPr>
          <w:p w:rsidR="00D86D2E" w:rsidRPr="000D7575" w:rsidRDefault="00D86D2E" w:rsidP="005C61F6">
            <w:pPr>
              <w:rPr>
                <w:rFonts w:ascii="Arial" w:eastAsia="Calibri" w:hAnsi="Arial" w:cs="Arial"/>
                <w:szCs w:val="24"/>
              </w:rPr>
            </w:pPr>
            <w:r w:rsidRPr="000D7575">
              <w:rPr>
                <w:rFonts w:ascii="Arial" w:eastAsia="Calibri" w:hAnsi="Arial" w:cs="Arial"/>
                <w:szCs w:val="24"/>
              </w:rPr>
              <w:t>Quarterly.</w:t>
            </w:r>
          </w:p>
        </w:tc>
        <w:tc>
          <w:tcPr>
            <w:tcW w:w="2560" w:type="dxa"/>
            <w:shd w:val="clear" w:color="auto" w:fill="auto"/>
          </w:tcPr>
          <w:p w:rsidR="00D86D2E" w:rsidRPr="000D7575" w:rsidRDefault="00D86D2E" w:rsidP="00DF1EC0">
            <w:pPr>
              <w:pStyle w:val="ListParagraph"/>
              <w:numPr>
                <w:ilvl w:val="0"/>
                <w:numId w:val="13"/>
              </w:numPr>
              <w:spacing w:after="0" w:line="240" w:lineRule="auto"/>
              <w:rPr>
                <w:rFonts w:ascii="Arial" w:hAnsi="Arial" w:cs="Arial"/>
                <w:sz w:val="24"/>
                <w:szCs w:val="24"/>
              </w:rPr>
            </w:pPr>
            <w:r w:rsidRPr="000D7575">
              <w:rPr>
                <w:rFonts w:ascii="Arial" w:hAnsi="Arial" w:cs="Arial"/>
                <w:sz w:val="24"/>
                <w:szCs w:val="24"/>
              </w:rPr>
              <w:t>Red = absence rate greater than 3.6%.</w:t>
            </w:r>
          </w:p>
          <w:p w:rsidR="00D86D2E" w:rsidRPr="000D7575" w:rsidRDefault="00D86D2E" w:rsidP="00DF1EC0">
            <w:pPr>
              <w:pStyle w:val="ListParagraph"/>
              <w:numPr>
                <w:ilvl w:val="0"/>
                <w:numId w:val="13"/>
              </w:numPr>
              <w:spacing w:after="0" w:line="240" w:lineRule="auto"/>
              <w:rPr>
                <w:rFonts w:ascii="Arial" w:hAnsi="Arial" w:cs="Arial"/>
                <w:sz w:val="24"/>
                <w:szCs w:val="24"/>
              </w:rPr>
            </w:pPr>
            <w:r w:rsidRPr="000D7575">
              <w:rPr>
                <w:rFonts w:ascii="Arial" w:hAnsi="Arial" w:cs="Arial"/>
                <w:sz w:val="24"/>
                <w:szCs w:val="24"/>
              </w:rPr>
              <w:t>Amber = absence rate between 3.4% and 3.6%.</w:t>
            </w:r>
          </w:p>
          <w:p w:rsidR="00D86D2E" w:rsidRPr="000D7575" w:rsidRDefault="00D86D2E" w:rsidP="00DF1EC0">
            <w:pPr>
              <w:pStyle w:val="ListParagraph"/>
              <w:numPr>
                <w:ilvl w:val="0"/>
                <w:numId w:val="13"/>
              </w:numPr>
              <w:spacing w:after="0" w:line="240" w:lineRule="auto"/>
              <w:rPr>
                <w:rFonts w:ascii="Arial" w:hAnsi="Arial" w:cs="Arial"/>
                <w:sz w:val="24"/>
                <w:szCs w:val="24"/>
              </w:rPr>
            </w:pPr>
            <w:r w:rsidRPr="000D7575">
              <w:rPr>
                <w:rFonts w:ascii="Arial" w:hAnsi="Arial" w:cs="Arial"/>
                <w:sz w:val="24"/>
                <w:szCs w:val="24"/>
              </w:rPr>
              <w:t xml:space="preserve">Green = absence rate 3.3% or less. </w:t>
            </w:r>
          </w:p>
          <w:p w:rsidR="00D86D2E" w:rsidRPr="000D7575" w:rsidRDefault="00D86D2E" w:rsidP="005C61F6">
            <w:pPr>
              <w:rPr>
                <w:rFonts w:ascii="Arial" w:eastAsia="Calibri" w:hAnsi="Arial" w:cs="Arial"/>
                <w:szCs w:val="24"/>
              </w:rPr>
            </w:pPr>
          </w:p>
        </w:tc>
        <w:tc>
          <w:tcPr>
            <w:tcW w:w="963" w:type="dxa"/>
            <w:shd w:val="clear" w:color="auto" w:fill="92D050"/>
          </w:tcPr>
          <w:p w:rsidR="00D86D2E" w:rsidRPr="000D7575" w:rsidRDefault="000B0E93" w:rsidP="005C61F6">
            <w:pPr>
              <w:pStyle w:val="ListParagraph"/>
              <w:spacing w:after="0" w:line="240" w:lineRule="auto"/>
              <w:ind w:left="0"/>
              <w:rPr>
                <w:rFonts w:ascii="Arial" w:hAnsi="Arial" w:cs="Arial"/>
                <w:sz w:val="24"/>
                <w:szCs w:val="24"/>
              </w:rPr>
            </w:pPr>
            <w:r>
              <w:rPr>
                <w:rFonts w:ascii="Arial" w:hAnsi="Arial" w:cs="Arial"/>
                <w:sz w:val="24"/>
                <w:szCs w:val="24"/>
              </w:rPr>
              <w:t>Green</w:t>
            </w:r>
          </w:p>
        </w:tc>
        <w:tc>
          <w:tcPr>
            <w:tcW w:w="963" w:type="dxa"/>
            <w:shd w:val="clear" w:color="auto" w:fill="92D050"/>
          </w:tcPr>
          <w:p w:rsidR="00D86D2E" w:rsidRPr="000D7575" w:rsidRDefault="00DD4280" w:rsidP="005C61F6">
            <w:pPr>
              <w:pStyle w:val="ListParagraph"/>
              <w:spacing w:after="0" w:line="240" w:lineRule="auto"/>
              <w:ind w:left="0"/>
              <w:rPr>
                <w:rFonts w:ascii="Arial" w:hAnsi="Arial" w:cs="Arial"/>
                <w:sz w:val="24"/>
                <w:szCs w:val="24"/>
              </w:rPr>
            </w:pPr>
            <w:r>
              <w:rPr>
                <w:rFonts w:ascii="Arial" w:hAnsi="Arial" w:cs="Arial"/>
                <w:sz w:val="24"/>
                <w:szCs w:val="24"/>
              </w:rPr>
              <w:t>Green</w:t>
            </w:r>
          </w:p>
        </w:tc>
        <w:tc>
          <w:tcPr>
            <w:tcW w:w="963" w:type="dxa"/>
            <w:shd w:val="clear" w:color="auto" w:fill="auto"/>
          </w:tcPr>
          <w:p w:rsidR="00D86D2E" w:rsidRPr="000D7575" w:rsidRDefault="00D86D2E" w:rsidP="005C61F6">
            <w:pPr>
              <w:pStyle w:val="ListParagraph"/>
              <w:spacing w:after="0" w:line="240" w:lineRule="auto"/>
              <w:ind w:left="0"/>
              <w:rPr>
                <w:rFonts w:ascii="Arial" w:hAnsi="Arial" w:cs="Arial"/>
                <w:sz w:val="24"/>
                <w:szCs w:val="24"/>
              </w:rPr>
            </w:pPr>
          </w:p>
        </w:tc>
        <w:tc>
          <w:tcPr>
            <w:tcW w:w="963" w:type="dxa"/>
            <w:shd w:val="clear" w:color="auto" w:fill="auto"/>
          </w:tcPr>
          <w:p w:rsidR="00D86D2E" w:rsidRPr="000D7575" w:rsidRDefault="00D86D2E" w:rsidP="005C61F6">
            <w:pPr>
              <w:rPr>
                <w:rFonts w:ascii="Arial" w:hAnsi="Arial" w:cs="Arial"/>
                <w:szCs w:val="24"/>
              </w:rPr>
            </w:pPr>
          </w:p>
        </w:tc>
        <w:tc>
          <w:tcPr>
            <w:tcW w:w="2352" w:type="dxa"/>
            <w:shd w:val="clear" w:color="auto" w:fill="auto"/>
          </w:tcPr>
          <w:p w:rsidR="00BE3D72" w:rsidRPr="000D7575" w:rsidRDefault="00BE3D72" w:rsidP="005C61F6">
            <w:pPr>
              <w:pStyle w:val="ListParagraph"/>
              <w:spacing w:after="0" w:line="240" w:lineRule="auto"/>
              <w:ind w:left="0"/>
              <w:rPr>
                <w:rFonts w:ascii="Arial" w:hAnsi="Arial" w:cs="Arial"/>
                <w:sz w:val="24"/>
                <w:szCs w:val="24"/>
              </w:rPr>
            </w:pPr>
            <w:r w:rsidRPr="000D7575">
              <w:rPr>
                <w:rFonts w:ascii="Arial" w:hAnsi="Arial" w:cs="Arial"/>
                <w:sz w:val="24"/>
                <w:szCs w:val="24"/>
              </w:rPr>
              <w:t>The absence rate for Q</w:t>
            </w:r>
            <w:r w:rsidR="00DD4280">
              <w:rPr>
                <w:rFonts w:ascii="Arial" w:hAnsi="Arial" w:cs="Arial"/>
                <w:sz w:val="24"/>
                <w:szCs w:val="24"/>
              </w:rPr>
              <w:t>2</w:t>
            </w:r>
            <w:r w:rsidRPr="000D7575">
              <w:rPr>
                <w:rFonts w:ascii="Arial" w:hAnsi="Arial" w:cs="Arial"/>
                <w:sz w:val="24"/>
                <w:szCs w:val="24"/>
              </w:rPr>
              <w:t xml:space="preserve"> was </w:t>
            </w:r>
            <w:r w:rsidR="000B0E93">
              <w:rPr>
                <w:rFonts w:ascii="Arial" w:hAnsi="Arial" w:cs="Arial"/>
                <w:sz w:val="24"/>
                <w:szCs w:val="24"/>
              </w:rPr>
              <w:t>0.</w:t>
            </w:r>
            <w:r w:rsidR="00DD4280">
              <w:rPr>
                <w:rFonts w:ascii="Arial" w:hAnsi="Arial" w:cs="Arial"/>
                <w:sz w:val="24"/>
                <w:szCs w:val="24"/>
              </w:rPr>
              <w:t>98</w:t>
            </w:r>
            <w:r w:rsidRPr="000B0E93">
              <w:rPr>
                <w:rFonts w:ascii="Arial" w:hAnsi="Arial" w:cs="Arial"/>
                <w:sz w:val="24"/>
                <w:szCs w:val="24"/>
              </w:rPr>
              <w:t xml:space="preserve">%. </w:t>
            </w:r>
            <w:r w:rsidRPr="000D7575">
              <w:rPr>
                <w:rFonts w:ascii="Arial" w:hAnsi="Arial" w:cs="Arial"/>
                <w:sz w:val="24"/>
                <w:szCs w:val="24"/>
              </w:rPr>
              <w:t>Please see the HR report elsewhere on this agenda for further information.</w:t>
            </w:r>
          </w:p>
          <w:p w:rsidR="00D86D2E" w:rsidRPr="000D7575" w:rsidRDefault="00D86D2E" w:rsidP="005C61F6">
            <w:pPr>
              <w:pStyle w:val="ListParagraph"/>
              <w:spacing w:after="0" w:line="240" w:lineRule="auto"/>
              <w:ind w:left="0"/>
              <w:rPr>
                <w:rFonts w:ascii="Arial" w:hAnsi="Arial" w:cs="Arial"/>
                <w:sz w:val="24"/>
                <w:szCs w:val="24"/>
              </w:rPr>
            </w:pPr>
          </w:p>
        </w:tc>
      </w:tr>
    </w:tbl>
    <w:p w:rsidR="00D86D2E" w:rsidRPr="000D7575" w:rsidRDefault="00D86D2E" w:rsidP="005C61F6">
      <w:pPr>
        <w:spacing w:after="120"/>
        <w:rPr>
          <w:rFonts w:ascii="Arial" w:hAnsi="Arial" w:cs="Arial"/>
          <w:szCs w:val="24"/>
        </w:rPr>
      </w:pPr>
    </w:p>
    <w:p w:rsidR="00792B7C" w:rsidRPr="000D7575" w:rsidRDefault="00792B7C" w:rsidP="005C61F6">
      <w:pPr>
        <w:rPr>
          <w:rFonts w:ascii="Arial" w:hAnsi="Arial" w:cs="Arial"/>
          <w:b/>
          <w:szCs w:val="24"/>
        </w:rPr>
      </w:pPr>
      <w:r w:rsidRPr="000D7575">
        <w:rPr>
          <w:rFonts w:ascii="Arial" w:hAnsi="Arial" w:cs="Arial"/>
          <w:b/>
          <w:szCs w:val="24"/>
        </w:rPr>
        <w:br w:type="page"/>
      </w:r>
    </w:p>
    <w:p w:rsidR="00792B7C" w:rsidRPr="000D7575" w:rsidRDefault="00792B7C" w:rsidP="00816C3B">
      <w:pPr>
        <w:spacing w:after="120"/>
        <w:rPr>
          <w:rFonts w:ascii="Arial" w:eastAsia="Calibri" w:hAnsi="Arial" w:cs="Arial"/>
          <w:b/>
          <w:szCs w:val="24"/>
        </w:rPr>
      </w:pPr>
      <w:r w:rsidRPr="000D7575">
        <w:rPr>
          <w:rFonts w:ascii="Arial" w:hAnsi="Arial" w:cs="Arial"/>
          <w:b/>
          <w:szCs w:val="24"/>
        </w:rPr>
        <w:lastRenderedPageBreak/>
        <w:t xml:space="preserve">Performance Indicator 8 - </w:t>
      </w:r>
      <w:r w:rsidRPr="000D7575">
        <w:rPr>
          <w:rFonts w:ascii="Arial" w:eastAsia="Calibri" w:hAnsi="Arial" w:cs="Arial"/>
          <w:b/>
          <w:szCs w:val="24"/>
        </w:rPr>
        <w:t>Staff Absence Rates</w:t>
      </w:r>
    </w:p>
    <w:p w:rsidR="00792B7C" w:rsidRPr="000D7575" w:rsidRDefault="00792B7C" w:rsidP="00816C3B">
      <w:pPr>
        <w:spacing w:after="120"/>
        <w:rPr>
          <w:rFonts w:ascii="Arial" w:hAnsi="Arial" w:cs="Arial"/>
          <w:szCs w:val="24"/>
        </w:rPr>
      </w:pPr>
      <w:r w:rsidRPr="00FA4C7E">
        <w:rPr>
          <w:rFonts w:ascii="Arial" w:hAnsi="Arial" w:cs="Arial"/>
          <w:szCs w:val="24"/>
        </w:rPr>
        <w:t xml:space="preserve">The absence rate </w:t>
      </w:r>
      <w:r w:rsidR="00333884" w:rsidRPr="00FA4C7E">
        <w:rPr>
          <w:rFonts w:ascii="Arial" w:hAnsi="Arial" w:cs="Arial"/>
          <w:szCs w:val="24"/>
        </w:rPr>
        <w:t>reduced</w:t>
      </w:r>
      <w:r w:rsidRPr="00FA4C7E">
        <w:rPr>
          <w:rFonts w:ascii="Arial" w:hAnsi="Arial" w:cs="Arial"/>
          <w:szCs w:val="24"/>
        </w:rPr>
        <w:t xml:space="preserve"> in quarter</w:t>
      </w:r>
      <w:r w:rsidR="00CC1F49">
        <w:rPr>
          <w:rFonts w:ascii="Arial" w:hAnsi="Arial" w:cs="Arial"/>
          <w:szCs w:val="24"/>
        </w:rPr>
        <w:t>s</w:t>
      </w:r>
      <w:r w:rsidRPr="00FA4C7E">
        <w:rPr>
          <w:rFonts w:ascii="Arial" w:hAnsi="Arial" w:cs="Arial"/>
          <w:szCs w:val="24"/>
        </w:rPr>
        <w:t xml:space="preserve"> </w:t>
      </w:r>
      <w:r w:rsidR="00FA4C7E" w:rsidRPr="00FA4C7E">
        <w:rPr>
          <w:rFonts w:ascii="Arial" w:hAnsi="Arial" w:cs="Arial"/>
          <w:szCs w:val="24"/>
        </w:rPr>
        <w:t>one</w:t>
      </w:r>
      <w:r w:rsidRPr="00FA4C7E">
        <w:rPr>
          <w:rFonts w:ascii="Arial" w:hAnsi="Arial" w:cs="Arial"/>
          <w:szCs w:val="24"/>
        </w:rPr>
        <w:t xml:space="preserve"> </w:t>
      </w:r>
      <w:r w:rsidR="00CC1F49">
        <w:rPr>
          <w:rFonts w:ascii="Arial" w:hAnsi="Arial" w:cs="Arial"/>
          <w:szCs w:val="24"/>
        </w:rPr>
        <w:t xml:space="preserve">and two </w:t>
      </w:r>
      <w:r w:rsidRPr="00FA4C7E">
        <w:rPr>
          <w:rFonts w:ascii="Arial" w:hAnsi="Arial" w:cs="Arial"/>
          <w:szCs w:val="24"/>
        </w:rPr>
        <w:t>20</w:t>
      </w:r>
      <w:r w:rsidR="003443C2">
        <w:rPr>
          <w:rFonts w:ascii="Arial" w:hAnsi="Arial" w:cs="Arial"/>
          <w:szCs w:val="24"/>
        </w:rPr>
        <w:t>20</w:t>
      </w:r>
      <w:r w:rsidRPr="00FA4C7E">
        <w:rPr>
          <w:rFonts w:ascii="Arial" w:hAnsi="Arial" w:cs="Arial"/>
          <w:szCs w:val="24"/>
        </w:rPr>
        <w:t>/2</w:t>
      </w:r>
      <w:r w:rsidR="003443C2">
        <w:rPr>
          <w:rFonts w:ascii="Arial" w:hAnsi="Arial" w:cs="Arial"/>
          <w:szCs w:val="24"/>
        </w:rPr>
        <w:t>1</w:t>
      </w:r>
      <w:r w:rsidR="006F2BE0" w:rsidRPr="00FA4C7E">
        <w:rPr>
          <w:rFonts w:ascii="Arial" w:hAnsi="Arial" w:cs="Arial"/>
          <w:szCs w:val="24"/>
        </w:rPr>
        <w:t xml:space="preserve"> </w:t>
      </w:r>
      <w:r w:rsidR="00FA4C7E">
        <w:rPr>
          <w:rFonts w:ascii="Arial" w:hAnsi="Arial" w:cs="Arial"/>
          <w:szCs w:val="24"/>
        </w:rPr>
        <w:t xml:space="preserve">was low, however, staff being furloughed meant that they did not have to report absences as they normally would. </w:t>
      </w:r>
      <w:r w:rsidRPr="00FA4C7E">
        <w:rPr>
          <w:rFonts w:ascii="Arial" w:hAnsi="Arial" w:cs="Arial"/>
          <w:szCs w:val="24"/>
        </w:rPr>
        <w:t>Please see the</w:t>
      </w:r>
      <w:r w:rsidRPr="00816C3B">
        <w:rPr>
          <w:rFonts w:ascii="Arial" w:hAnsi="Arial" w:cs="Arial"/>
          <w:szCs w:val="24"/>
        </w:rPr>
        <w:t xml:space="preserve"> HR report elsewhere on this agenda for further information.</w:t>
      </w:r>
      <w:r w:rsidR="00666B46" w:rsidRPr="00666B46">
        <w:rPr>
          <w:rFonts w:ascii="Arial" w:hAnsi="Arial" w:cs="Arial"/>
          <w:color w:val="FF0000"/>
          <w:szCs w:val="24"/>
        </w:rPr>
        <w:t xml:space="preserve"> </w:t>
      </w:r>
    </w:p>
    <w:p w:rsidR="00D86D2E" w:rsidRPr="000D7575" w:rsidRDefault="009A3F10" w:rsidP="00816C3B">
      <w:pPr>
        <w:rPr>
          <w:rFonts w:ascii="Arial" w:hAnsi="Arial" w:cs="Arial"/>
          <w:b/>
          <w:szCs w:val="24"/>
        </w:rPr>
      </w:pPr>
      <w:r>
        <w:rPr>
          <w:rFonts w:ascii="Arial" w:hAnsi="Arial" w:cs="Arial"/>
          <w:b/>
          <w:noProof/>
          <w:szCs w:val="24"/>
        </w:rPr>
        <w:drawing>
          <wp:inline distT="0" distB="0" distL="0" distR="0">
            <wp:extent cx="8854440" cy="492252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54440" cy="4922520"/>
                    </a:xfrm>
                    <a:prstGeom prst="rect">
                      <a:avLst/>
                    </a:prstGeom>
                    <a:noFill/>
                    <a:ln>
                      <a:noFill/>
                    </a:ln>
                  </pic:spPr>
                </pic:pic>
              </a:graphicData>
            </a:graphic>
          </wp:inline>
        </w:drawing>
      </w:r>
    </w:p>
    <w:p w:rsidR="007D3CEC" w:rsidRPr="000D7575" w:rsidRDefault="007D3CEC" w:rsidP="005C61F6">
      <w:pPr>
        <w:rPr>
          <w:rFonts w:ascii="Arial" w:hAnsi="Arial" w:cs="Arial"/>
          <w:b/>
          <w:szCs w:val="24"/>
        </w:rPr>
      </w:pPr>
    </w:p>
    <w:p w:rsidR="007D3CEC" w:rsidRPr="000D7575" w:rsidRDefault="007D3CEC" w:rsidP="005C61F6">
      <w:pPr>
        <w:rPr>
          <w:rFonts w:ascii="Arial" w:hAnsi="Arial" w:cs="Arial"/>
          <w:b/>
          <w:szCs w:val="24"/>
        </w:rPr>
      </w:pPr>
    </w:p>
    <w:p w:rsidR="007D3CEC" w:rsidRPr="000D7575" w:rsidRDefault="007D3CEC" w:rsidP="005C61F6">
      <w:pPr>
        <w:rPr>
          <w:rFonts w:ascii="Arial" w:hAnsi="Arial" w:cs="Arial"/>
          <w:b/>
          <w:szCs w:val="24"/>
        </w:rPr>
      </w:pPr>
    </w:p>
    <w:p w:rsidR="007D3CEC" w:rsidRPr="000D7575" w:rsidRDefault="007D3CEC" w:rsidP="005C61F6">
      <w:pPr>
        <w:rPr>
          <w:rFonts w:ascii="Arial" w:hAnsi="Arial" w:cs="Arial"/>
          <w:b/>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2180"/>
        <w:gridCol w:w="1430"/>
        <w:gridCol w:w="2567"/>
        <w:gridCol w:w="963"/>
        <w:gridCol w:w="963"/>
        <w:gridCol w:w="963"/>
        <w:gridCol w:w="963"/>
        <w:gridCol w:w="2361"/>
      </w:tblGrid>
      <w:tr w:rsidR="00D86D2E" w:rsidRPr="000D7575" w:rsidTr="001F7012">
        <w:tc>
          <w:tcPr>
            <w:tcW w:w="1784"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Business Plan Outcome</w:t>
            </w:r>
          </w:p>
        </w:tc>
        <w:tc>
          <w:tcPr>
            <w:tcW w:w="2180"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Reporting Frequency</w:t>
            </w:r>
          </w:p>
        </w:tc>
        <w:tc>
          <w:tcPr>
            <w:tcW w:w="2567"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RAG Rating Definition</w:t>
            </w:r>
          </w:p>
          <w:p w:rsidR="00D86D2E" w:rsidRPr="000D7575" w:rsidRDefault="00D86D2E" w:rsidP="005C61F6">
            <w:pPr>
              <w:spacing w:after="120"/>
              <w:rPr>
                <w:rFonts w:ascii="Arial" w:eastAsia="Calibri" w:hAnsi="Arial" w:cs="Arial"/>
                <w:b/>
                <w:szCs w:val="24"/>
              </w:rPr>
            </w:pP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6C51A8">
              <w:rPr>
                <w:rFonts w:ascii="Arial" w:eastAsia="Calibri" w:hAnsi="Arial" w:cs="Arial"/>
                <w:b/>
                <w:szCs w:val="24"/>
              </w:rPr>
              <w:t>20/21</w:t>
            </w:r>
          </w:p>
        </w:tc>
        <w:tc>
          <w:tcPr>
            <w:tcW w:w="2361" w:type="dxa"/>
            <w:shd w:val="clear" w:color="auto" w:fill="auto"/>
          </w:tcPr>
          <w:p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sidR="00A32968">
              <w:rPr>
                <w:rFonts w:ascii="Arial" w:eastAsia="Calibri" w:hAnsi="Arial" w:cs="Arial"/>
                <w:b/>
                <w:szCs w:val="24"/>
              </w:rPr>
              <w:t>Two</w:t>
            </w:r>
            <w:r w:rsidRPr="000D7575">
              <w:rPr>
                <w:rFonts w:ascii="Arial" w:eastAsia="Calibri" w:hAnsi="Arial" w:cs="Arial"/>
                <w:b/>
                <w:szCs w:val="24"/>
              </w:rPr>
              <w:t xml:space="preserve"> Performance</w:t>
            </w:r>
          </w:p>
          <w:p w:rsidR="00D86D2E" w:rsidRPr="000D7575" w:rsidRDefault="00D86D2E" w:rsidP="005C61F6">
            <w:pPr>
              <w:rPr>
                <w:rFonts w:ascii="Arial" w:eastAsia="Calibri" w:hAnsi="Arial" w:cs="Arial"/>
                <w:b/>
                <w:szCs w:val="24"/>
              </w:rPr>
            </w:pPr>
          </w:p>
        </w:tc>
      </w:tr>
      <w:tr w:rsidR="00D86D2E" w:rsidRPr="000D7575" w:rsidTr="00CC1F49">
        <w:tc>
          <w:tcPr>
            <w:tcW w:w="1784"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5. Enhance the positive company image</w:t>
            </w:r>
          </w:p>
          <w:p w:rsidR="00D86D2E" w:rsidRPr="000D7575" w:rsidRDefault="00D86D2E" w:rsidP="005C61F6">
            <w:pPr>
              <w:rPr>
                <w:rFonts w:ascii="Arial" w:eastAsia="Calibri" w:hAnsi="Arial" w:cs="Arial"/>
                <w:b/>
                <w:szCs w:val="24"/>
              </w:rPr>
            </w:pPr>
          </w:p>
          <w:p w:rsidR="00D86D2E" w:rsidRPr="000D7575" w:rsidRDefault="00D86D2E" w:rsidP="005C61F6">
            <w:pPr>
              <w:rPr>
                <w:rFonts w:ascii="Arial" w:eastAsia="Calibri" w:hAnsi="Arial" w:cs="Arial"/>
                <w:b/>
                <w:szCs w:val="24"/>
              </w:rPr>
            </w:pPr>
          </w:p>
        </w:tc>
        <w:tc>
          <w:tcPr>
            <w:tcW w:w="2180" w:type="dxa"/>
            <w:shd w:val="clear" w:color="auto" w:fill="auto"/>
          </w:tcPr>
          <w:p w:rsidR="00D86D2E" w:rsidRPr="000D7575" w:rsidRDefault="00D86D2E" w:rsidP="005C61F6">
            <w:pPr>
              <w:rPr>
                <w:rFonts w:ascii="Arial" w:eastAsia="Calibri" w:hAnsi="Arial" w:cs="Arial"/>
                <w:szCs w:val="24"/>
              </w:rPr>
            </w:pPr>
            <w:r w:rsidRPr="000D7575">
              <w:rPr>
                <w:rFonts w:ascii="Arial" w:eastAsia="Calibri" w:hAnsi="Arial" w:cs="Arial"/>
                <w:szCs w:val="24"/>
              </w:rPr>
              <w:t>9. Media clippings.</w:t>
            </w:r>
          </w:p>
        </w:tc>
        <w:tc>
          <w:tcPr>
            <w:tcW w:w="1430" w:type="dxa"/>
            <w:shd w:val="clear" w:color="auto" w:fill="auto"/>
          </w:tcPr>
          <w:p w:rsidR="00D86D2E" w:rsidRPr="000D7575" w:rsidRDefault="00D86D2E" w:rsidP="005C61F6">
            <w:pPr>
              <w:jc w:val="both"/>
              <w:rPr>
                <w:rFonts w:ascii="Arial" w:eastAsia="Calibri" w:hAnsi="Arial" w:cs="Arial"/>
                <w:szCs w:val="24"/>
              </w:rPr>
            </w:pPr>
            <w:r w:rsidRPr="000D7575">
              <w:rPr>
                <w:rFonts w:ascii="Arial" w:eastAsia="Calibri" w:hAnsi="Arial" w:cs="Arial"/>
                <w:szCs w:val="24"/>
              </w:rPr>
              <w:t>Quarterly</w:t>
            </w:r>
          </w:p>
        </w:tc>
        <w:tc>
          <w:tcPr>
            <w:tcW w:w="2567" w:type="dxa"/>
            <w:shd w:val="clear" w:color="auto" w:fill="auto"/>
          </w:tcPr>
          <w:p w:rsidR="00D86D2E" w:rsidRPr="000D7575" w:rsidRDefault="00D86D2E" w:rsidP="00DF1EC0">
            <w:pPr>
              <w:pStyle w:val="ListParagraph"/>
              <w:numPr>
                <w:ilvl w:val="0"/>
                <w:numId w:val="14"/>
              </w:numPr>
              <w:spacing w:after="0" w:line="240" w:lineRule="auto"/>
              <w:rPr>
                <w:rFonts w:ascii="Arial" w:hAnsi="Arial" w:cs="Arial"/>
                <w:sz w:val="24"/>
                <w:szCs w:val="24"/>
              </w:rPr>
            </w:pPr>
            <w:r w:rsidRPr="000D7575">
              <w:rPr>
                <w:rFonts w:ascii="Arial" w:hAnsi="Arial" w:cs="Arial"/>
                <w:sz w:val="24"/>
                <w:szCs w:val="24"/>
              </w:rPr>
              <w:t>Red = number of negative press clippings outweigh neutral and positive.</w:t>
            </w:r>
          </w:p>
          <w:p w:rsidR="00D86D2E" w:rsidRPr="000D7575" w:rsidRDefault="00D86D2E" w:rsidP="00DF1EC0">
            <w:pPr>
              <w:pStyle w:val="ListParagraph"/>
              <w:numPr>
                <w:ilvl w:val="0"/>
                <w:numId w:val="14"/>
              </w:numPr>
              <w:spacing w:after="0" w:line="240" w:lineRule="auto"/>
              <w:rPr>
                <w:rFonts w:ascii="Arial" w:hAnsi="Arial" w:cs="Arial"/>
                <w:sz w:val="24"/>
                <w:szCs w:val="24"/>
              </w:rPr>
            </w:pPr>
            <w:r w:rsidRPr="000D7575">
              <w:rPr>
                <w:rFonts w:ascii="Arial" w:hAnsi="Arial" w:cs="Arial"/>
                <w:sz w:val="24"/>
                <w:szCs w:val="24"/>
              </w:rPr>
              <w:t>Amber = number of negative and neutral press clippings outweigh positive.</w:t>
            </w:r>
          </w:p>
          <w:p w:rsidR="00D86D2E" w:rsidRPr="000D7575" w:rsidRDefault="00D86D2E" w:rsidP="00DF1EC0">
            <w:pPr>
              <w:pStyle w:val="ListParagraph"/>
              <w:numPr>
                <w:ilvl w:val="0"/>
                <w:numId w:val="14"/>
              </w:numPr>
              <w:spacing w:after="0" w:line="240" w:lineRule="auto"/>
              <w:rPr>
                <w:rFonts w:ascii="Arial" w:hAnsi="Arial" w:cs="Arial"/>
                <w:sz w:val="24"/>
                <w:szCs w:val="24"/>
              </w:rPr>
            </w:pPr>
            <w:r w:rsidRPr="000D7575">
              <w:rPr>
                <w:rFonts w:ascii="Arial" w:hAnsi="Arial" w:cs="Arial"/>
                <w:sz w:val="24"/>
                <w:szCs w:val="24"/>
              </w:rPr>
              <w:t xml:space="preserve">Green = number of positive and neutral media clippings outweigh negative. </w:t>
            </w:r>
          </w:p>
        </w:tc>
        <w:tc>
          <w:tcPr>
            <w:tcW w:w="963" w:type="dxa"/>
            <w:shd w:val="clear" w:color="auto" w:fill="92D050"/>
          </w:tcPr>
          <w:p w:rsidR="00D86D2E" w:rsidRPr="00AD7631" w:rsidRDefault="00AD7631" w:rsidP="005C61F6">
            <w:pPr>
              <w:pStyle w:val="ListParagraph"/>
              <w:spacing w:after="0" w:line="240" w:lineRule="auto"/>
              <w:ind w:left="0"/>
              <w:jc w:val="both"/>
              <w:rPr>
                <w:rFonts w:ascii="Arial" w:hAnsi="Arial" w:cs="Arial"/>
                <w:sz w:val="24"/>
                <w:szCs w:val="24"/>
              </w:rPr>
            </w:pPr>
            <w:r>
              <w:rPr>
                <w:rFonts w:ascii="Arial" w:hAnsi="Arial" w:cs="Arial"/>
                <w:sz w:val="24"/>
                <w:szCs w:val="24"/>
              </w:rPr>
              <w:t>Green</w:t>
            </w:r>
          </w:p>
        </w:tc>
        <w:tc>
          <w:tcPr>
            <w:tcW w:w="963" w:type="dxa"/>
            <w:shd w:val="clear" w:color="auto" w:fill="BFBFBF" w:themeFill="background1" w:themeFillShade="BF"/>
          </w:tcPr>
          <w:p w:rsidR="00D86D2E" w:rsidRPr="000D7575" w:rsidRDefault="00CC1F49" w:rsidP="005C61F6">
            <w:pPr>
              <w:pStyle w:val="ListParagraph"/>
              <w:spacing w:after="0" w:line="240" w:lineRule="auto"/>
              <w:ind w:left="0"/>
              <w:jc w:val="both"/>
              <w:rPr>
                <w:rFonts w:ascii="Arial" w:hAnsi="Arial" w:cs="Arial"/>
                <w:sz w:val="24"/>
                <w:szCs w:val="24"/>
              </w:rPr>
            </w:pPr>
            <w:r>
              <w:rPr>
                <w:rFonts w:ascii="Arial" w:hAnsi="Arial" w:cs="Arial"/>
                <w:sz w:val="24"/>
                <w:szCs w:val="24"/>
              </w:rPr>
              <w:t>NA</w:t>
            </w:r>
          </w:p>
        </w:tc>
        <w:tc>
          <w:tcPr>
            <w:tcW w:w="963" w:type="dxa"/>
            <w:shd w:val="clear" w:color="auto" w:fill="auto"/>
          </w:tcPr>
          <w:p w:rsidR="00D86D2E" w:rsidRPr="000D7575" w:rsidRDefault="00D86D2E" w:rsidP="005C61F6">
            <w:pPr>
              <w:pStyle w:val="ListParagraph"/>
              <w:spacing w:after="0" w:line="240" w:lineRule="auto"/>
              <w:ind w:left="0"/>
              <w:jc w:val="both"/>
              <w:rPr>
                <w:rFonts w:ascii="Arial" w:hAnsi="Arial" w:cs="Arial"/>
                <w:sz w:val="24"/>
                <w:szCs w:val="24"/>
              </w:rPr>
            </w:pPr>
          </w:p>
        </w:tc>
        <w:tc>
          <w:tcPr>
            <w:tcW w:w="963" w:type="dxa"/>
            <w:shd w:val="clear" w:color="auto" w:fill="auto"/>
          </w:tcPr>
          <w:p w:rsidR="00D86D2E" w:rsidRPr="000D7575" w:rsidRDefault="00D86D2E" w:rsidP="005C61F6">
            <w:pPr>
              <w:jc w:val="both"/>
              <w:rPr>
                <w:rFonts w:ascii="Arial" w:hAnsi="Arial" w:cs="Arial"/>
                <w:szCs w:val="24"/>
              </w:rPr>
            </w:pPr>
          </w:p>
        </w:tc>
        <w:tc>
          <w:tcPr>
            <w:tcW w:w="2361" w:type="dxa"/>
            <w:shd w:val="clear" w:color="auto" w:fill="FFFFFF" w:themeFill="background1"/>
          </w:tcPr>
          <w:p w:rsidR="00CC1F49" w:rsidRDefault="00CC1F49" w:rsidP="00CC1F49">
            <w:pPr>
              <w:jc w:val="both"/>
              <w:rPr>
                <w:rFonts w:ascii="Arial" w:hAnsi="Arial" w:cs="Arial"/>
                <w:szCs w:val="24"/>
              </w:rPr>
            </w:pPr>
            <w:r w:rsidRPr="00CC1F49">
              <w:rPr>
                <w:rFonts w:ascii="Arial" w:hAnsi="Arial" w:cs="Arial"/>
                <w:szCs w:val="24"/>
              </w:rPr>
              <w:t>Media Clippings</w:t>
            </w:r>
            <w:r>
              <w:rPr>
                <w:rFonts w:ascii="Arial" w:hAnsi="Arial" w:cs="Arial"/>
                <w:szCs w:val="24"/>
              </w:rPr>
              <w:t xml:space="preserve"> have not been RAG rated because media profile has been monitored in other ways since March 2020</w:t>
            </w:r>
            <w:r w:rsidR="00B04307">
              <w:rPr>
                <w:rFonts w:ascii="Arial" w:hAnsi="Arial" w:cs="Arial"/>
                <w:szCs w:val="24"/>
              </w:rPr>
              <w:t>. T</w:t>
            </w:r>
            <w:r>
              <w:rPr>
                <w:rFonts w:ascii="Arial" w:hAnsi="Arial" w:cs="Arial"/>
                <w:szCs w:val="24"/>
              </w:rPr>
              <w:t>here is further information on this in the Marketing and Communications report elsewhere on this agenda.</w:t>
            </w:r>
          </w:p>
          <w:p w:rsidR="00D86D2E" w:rsidRPr="000D7575" w:rsidRDefault="00D86D2E" w:rsidP="005C61F6">
            <w:pPr>
              <w:pStyle w:val="ListParagraph"/>
              <w:spacing w:after="0" w:line="240" w:lineRule="auto"/>
              <w:ind w:left="0"/>
              <w:rPr>
                <w:rFonts w:ascii="Arial" w:hAnsi="Arial" w:cs="Arial"/>
                <w:sz w:val="24"/>
                <w:szCs w:val="24"/>
              </w:rPr>
            </w:pPr>
          </w:p>
        </w:tc>
      </w:tr>
    </w:tbl>
    <w:p w:rsidR="00D86D2E" w:rsidRPr="000D7575" w:rsidRDefault="00D86D2E" w:rsidP="005C61F6">
      <w:pPr>
        <w:spacing w:after="120"/>
        <w:rPr>
          <w:rFonts w:ascii="Arial" w:hAnsi="Arial" w:cs="Arial"/>
          <w:b/>
          <w:szCs w:val="24"/>
        </w:rPr>
      </w:pPr>
    </w:p>
    <w:p w:rsidR="00792B7C" w:rsidRPr="000D7575" w:rsidRDefault="00792B7C" w:rsidP="005C61F6">
      <w:pPr>
        <w:rPr>
          <w:rFonts w:ascii="Arial" w:hAnsi="Arial" w:cs="Arial"/>
          <w:b/>
          <w:szCs w:val="24"/>
        </w:rPr>
      </w:pPr>
      <w:r w:rsidRPr="000D7575">
        <w:rPr>
          <w:rFonts w:ascii="Arial" w:hAnsi="Arial" w:cs="Arial"/>
          <w:b/>
          <w:szCs w:val="24"/>
        </w:rPr>
        <w:br w:type="page"/>
      </w:r>
    </w:p>
    <w:tbl>
      <w:tblPr>
        <w:tblW w:w="144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2126"/>
        <w:gridCol w:w="1559"/>
        <w:gridCol w:w="2552"/>
        <w:gridCol w:w="1134"/>
        <w:gridCol w:w="1134"/>
        <w:gridCol w:w="1134"/>
        <w:gridCol w:w="1134"/>
        <w:gridCol w:w="2126"/>
      </w:tblGrid>
      <w:tr w:rsidR="00D86D2E" w:rsidRPr="000D7575" w:rsidTr="001F7012">
        <w:tc>
          <w:tcPr>
            <w:tcW w:w="1559" w:type="dxa"/>
            <w:tcBorders>
              <w:bottom w:val="single" w:sz="4" w:space="0" w:color="auto"/>
            </w:tcBorders>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lastRenderedPageBreak/>
              <w:t>Business Plan Outcome</w:t>
            </w:r>
          </w:p>
        </w:tc>
        <w:tc>
          <w:tcPr>
            <w:tcW w:w="2126"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Performance Indicator</w:t>
            </w:r>
          </w:p>
        </w:tc>
        <w:tc>
          <w:tcPr>
            <w:tcW w:w="1559"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Reporting Frequency</w:t>
            </w:r>
          </w:p>
        </w:tc>
        <w:tc>
          <w:tcPr>
            <w:tcW w:w="2552"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RAG Rating Definition</w:t>
            </w:r>
          </w:p>
          <w:p w:rsidR="00D86D2E" w:rsidRPr="000D7575" w:rsidRDefault="00D86D2E" w:rsidP="005C61F6">
            <w:pPr>
              <w:spacing w:after="120"/>
              <w:rPr>
                <w:rFonts w:ascii="Arial" w:eastAsia="Calibri" w:hAnsi="Arial" w:cs="Arial"/>
                <w:b/>
                <w:szCs w:val="24"/>
              </w:rPr>
            </w:pPr>
          </w:p>
        </w:tc>
        <w:tc>
          <w:tcPr>
            <w:tcW w:w="1134"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6C51A8">
              <w:rPr>
                <w:rFonts w:ascii="Arial" w:eastAsia="Calibri" w:hAnsi="Arial" w:cs="Arial"/>
                <w:b/>
                <w:szCs w:val="24"/>
              </w:rPr>
              <w:t>20/21</w:t>
            </w:r>
          </w:p>
        </w:tc>
        <w:tc>
          <w:tcPr>
            <w:tcW w:w="1134"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6C51A8">
              <w:rPr>
                <w:rFonts w:ascii="Arial" w:eastAsia="Calibri" w:hAnsi="Arial" w:cs="Arial"/>
                <w:b/>
                <w:szCs w:val="24"/>
              </w:rPr>
              <w:t>20/21</w:t>
            </w:r>
          </w:p>
        </w:tc>
        <w:tc>
          <w:tcPr>
            <w:tcW w:w="1134"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6C51A8">
              <w:rPr>
                <w:rFonts w:ascii="Arial" w:eastAsia="Calibri" w:hAnsi="Arial" w:cs="Arial"/>
                <w:b/>
                <w:szCs w:val="24"/>
              </w:rPr>
              <w:t>20/21</w:t>
            </w:r>
          </w:p>
        </w:tc>
        <w:tc>
          <w:tcPr>
            <w:tcW w:w="1134"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6C51A8">
              <w:rPr>
                <w:rFonts w:ascii="Arial" w:eastAsia="Calibri" w:hAnsi="Arial" w:cs="Arial"/>
                <w:b/>
                <w:szCs w:val="24"/>
              </w:rPr>
              <w:t>20/21</w:t>
            </w:r>
          </w:p>
        </w:tc>
        <w:tc>
          <w:tcPr>
            <w:tcW w:w="2126" w:type="dxa"/>
            <w:shd w:val="clear" w:color="auto" w:fill="auto"/>
          </w:tcPr>
          <w:p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sidR="00A32968">
              <w:rPr>
                <w:rFonts w:ascii="Arial" w:eastAsia="Calibri" w:hAnsi="Arial" w:cs="Arial"/>
                <w:b/>
                <w:szCs w:val="24"/>
              </w:rPr>
              <w:t>Two</w:t>
            </w:r>
            <w:r w:rsidRPr="000D7575">
              <w:rPr>
                <w:rFonts w:ascii="Arial" w:eastAsia="Calibri" w:hAnsi="Arial" w:cs="Arial"/>
                <w:b/>
                <w:szCs w:val="24"/>
              </w:rPr>
              <w:t xml:space="preserve"> Performance</w:t>
            </w:r>
          </w:p>
          <w:p w:rsidR="00D86D2E" w:rsidRPr="000D7575" w:rsidRDefault="00D86D2E" w:rsidP="005C61F6">
            <w:pPr>
              <w:rPr>
                <w:rFonts w:ascii="Arial" w:eastAsia="Calibri" w:hAnsi="Arial" w:cs="Arial"/>
                <w:b/>
                <w:szCs w:val="24"/>
              </w:rPr>
            </w:pPr>
          </w:p>
        </w:tc>
      </w:tr>
      <w:tr w:rsidR="00D86D2E" w:rsidRPr="000D7575" w:rsidTr="00DD4280">
        <w:trPr>
          <w:trHeight w:val="2115"/>
        </w:trPr>
        <w:tc>
          <w:tcPr>
            <w:tcW w:w="1559"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6. Be a trusted and effective partner</w:t>
            </w:r>
          </w:p>
          <w:p w:rsidR="00D86D2E" w:rsidRPr="000D7575" w:rsidRDefault="00D86D2E" w:rsidP="005C61F6">
            <w:pPr>
              <w:rPr>
                <w:rFonts w:ascii="Arial" w:eastAsia="Calibri" w:hAnsi="Arial" w:cs="Arial"/>
                <w:b/>
                <w:szCs w:val="24"/>
              </w:rPr>
            </w:pPr>
          </w:p>
        </w:tc>
        <w:tc>
          <w:tcPr>
            <w:tcW w:w="2126" w:type="dxa"/>
            <w:shd w:val="clear" w:color="auto" w:fill="auto"/>
          </w:tcPr>
          <w:p w:rsidR="00D86D2E" w:rsidRPr="000D7575" w:rsidRDefault="00D86D2E" w:rsidP="005C61F6">
            <w:pPr>
              <w:rPr>
                <w:rFonts w:ascii="Arial" w:eastAsia="Calibri" w:hAnsi="Arial" w:cs="Arial"/>
                <w:szCs w:val="24"/>
              </w:rPr>
            </w:pPr>
            <w:r w:rsidRPr="000D7575">
              <w:rPr>
                <w:rFonts w:ascii="Arial" w:eastAsia="Calibri" w:hAnsi="Arial" w:cs="Arial"/>
                <w:szCs w:val="24"/>
              </w:rPr>
              <w:t xml:space="preserve">10. THC’s annual survey of performance and attitudes. </w:t>
            </w:r>
          </w:p>
        </w:tc>
        <w:tc>
          <w:tcPr>
            <w:tcW w:w="1559" w:type="dxa"/>
            <w:shd w:val="clear" w:color="auto" w:fill="auto"/>
          </w:tcPr>
          <w:p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Annual.</w:t>
            </w:r>
          </w:p>
        </w:tc>
        <w:tc>
          <w:tcPr>
            <w:tcW w:w="2552" w:type="dxa"/>
            <w:shd w:val="clear" w:color="auto" w:fill="auto"/>
          </w:tcPr>
          <w:p w:rsidR="00D86D2E" w:rsidRPr="000D7575" w:rsidRDefault="00D86D2E" w:rsidP="00DF1EC0">
            <w:pPr>
              <w:pStyle w:val="ListParagraph"/>
              <w:numPr>
                <w:ilvl w:val="0"/>
                <w:numId w:val="15"/>
              </w:numPr>
              <w:spacing w:after="0" w:line="240" w:lineRule="auto"/>
              <w:rPr>
                <w:rFonts w:ascii="Arial" w:hAnsi="Arial" w:cs="Arial"/>
                <w:sz w:val="24"/>
                <w:szCs w:val="24"/>
              </w:rPr>
            </w:pPr>
            <w:r w:rsidRPr="000D7575">
              <w:rPr>
                <w:rFonts w:ascii="Arial" w:hAnsi="Arial" w:cs="Arial"/>
                <w:sz w:val="24"/>
                <w:szCs w:val="24"/>
              </w:rPr>
              <w:t>Red = all HLH areas of work represented receive lower net satisfaction ratings than the previous year.</w:t>
            </w:r>
          </w:p>
          <w:p w:rsidR="00D86D2E" w:rsidRPr="000D7575" w:rsidRDefault="00D86D2E" w:rsidP="00DF1EC0">
            <w:pPr>
              <w:pStyle w:val="ListParagraph"/>
              <w:numPr>
                <w:ilvl w:val="0"/>
                <w:numId w:val="15"/>
              </w:numPr>
              <w:spacing w:after="0" w:line="240" w:lineRule="auto"/>
              <w:ind w:left="714" w:hanging="357"/>
              <w:rPr>
                <w:rFonts w:ascii="Arial" w:hAnsi="Arial" w:cs="Arial"/>
                <w:sz w:val="24"/>
                <w:szCs w:val="24"/>
              </w:rPr>
            </w:pPr>
            <w:r w:rsidRPr="000D7575">
              <w:rPr>
                <w:rFonts w:ascii="Arial" w:hAnsi="Arial" w:cs="Arial"/>
                <w:sz w:val="24"/>
                <w:szCs w:val="24"/>
              </w:rPr>
              <w:t>Amber = two or more areas of HLH work receive lower net satisfaction ratings than the previous year.</w:t>
            </w:r>
          </w:p>
          <w:p w:rsidR="00D86D2E" w:rsidRPr="000D7575" w:rsidRDefault="00D86D2E" w:rsidP="00DF1EC0">
            <w:pPr>
              <w:pStyle w:val="ListParagraph"/>
              <w:numPr>
                <w:ilvl w:val="0"/>
                <w:numId w:val="15"/>
              </w:numPr>
              <w:spacing w:after="0" w:line="240" w:lineRule="auto"/>
              <w:ind w:left="714" w:hanging="357"/>
              <w:rPr>
                <w:rFonts w:ascii="Arial" w:hAnsi="Arial" w:cs="Arial"/>
                <w:sz w:val="24"/>
                <w:szCs w:val="24"/>
              </w:rPr>
            </w:pPr>
            <w:r w:rsidRPr="000D7575">
              <w:rPr>
                <w:rFonts w:ascii="Arial" w:hAnsi="Arial" w:cs="Arial"/>
                <w:sz w:val="24"/>
                <w:szCs w:val="24"/>
              </w:rPr>
              <w:t>Green = net satisfaction ratings are maintained or improved for three or more areas of HLH work compared with the previous year.</w:t>
            </w:r>
          </w:p>
        </w:tc>
        <w:tc>
          <w:tcPr>
            <w:tcW w:w="1134" w:type="dxa"/>
            <w:shd w:val="clear" w:color="auto" w:fill="BFBFBF" w:themeFill="background1" w:themeFillShade="BF"/>
          </w:tcPr>
          <w:p w:rsidR="00D86D2E" w:rsidRPr="000D7575" w:rsidRDefault="006F2BE0" w:rsidP="005C61F6">
            <w:pPr>
              <w:pStyle w:val="ListParagraph"/>
              <w:spacing w:after="120" w:line="240" w:lineRule="auto"/>
              <w:ind w:left="360"/>
              <w:rPr>
                <w:rFonts w:ascii="Arial" w:hAnsi="Arial" w:cs="Arial"/>
                <w:sz w:val="24"/>
                <w:szCs w:val="24"/>
              </w:rPr>
            </w:pPr>
            <w:r>
              <w:rPr>
                <w:rFonts w:ascii="Arial" w:hAnsi="Arial" w:cs="Arial"/>
                <w:sz w:val="24"/>
                <w:szCs w:val="24"/>
              </w:rPr>
              <w:t>NA</w:t>
            </w:r>
          </w:p>
        </w:tc>
        <w:tc>
          <w:tcPr>
            <w:tcW w:w="1134" w:type="dxa"/>
            <w:shd w:val="clear" w:color="auto" w:fill="BFBFBF" w:themeFill="background1" w:themeFillShade="BF"/>
          </w:tcPr>
          <w:p w:rsidR="00D86D2E" w:rsidRPr="000D7575" w:rsidRDefault="00DD4280" w:rsidP="005C61F6">
            <w:pPr>
              <w:pStyle w:val="ListParagraph"/>
              <w:spacing w:after="120" w:line="240" w:lineRule="auto"/>
              <w:ind w:left="0"/>
              <w:jc w:val="both"/>
              <w:rPr>
                <w:rFonts w:ascii="Arial" w:hAnsi="Arial" w:cs="Arial"/>
                <w:sz w:val="24"/>
                <w:szCs w:val="24"/>
              </w:rPr>
            </w:pPr>
            <w:r>
              <w:rPr>
                <w:rFonts w:ascii="Arial" w:hAnsi="Arial" w:cs="Arial"/>
                <w:sz w:val="24"/>
                <w:szCs w:val="24"/>
              </w:rPr>
              <w:t>NA</w:t>
            </w:r>
          </w:p>
        </w:tc>
        <w:tc>
          <w:tcPr>
            <w:tcW w:w="1134" w:type="dxa"/>
            <w:shd w:val="clear" w:color="auto" w:fill="auto"/>
          </w:tcPr>
          <w:p w:rsidR="00D86D2E" w:rsidRPr="000D7575" w:rsidRDefault="00D86D2E" w:rsidP="005C61F6">
            <w:pPr>
              <w:pStyle w:val="ListParagraph"/>
              <w:spacing w:after="120" w:line="240" w:lineRule="auto"/>
              <w:ind w:left="0"/>
              <w:rPr>
                <w:rFonts w:ascii="Arial" w:hAnsi="Arial" w:cs="Arial"/>
                <w:sz w:val="24"/>
                <w:szCs w:val="24"/>
              </w:rPr>
            </w:pPr>
          </w:p>
        </w:tc>
        <w:tc>
          <w:tcPr>
            <w:tcW w:w="1134" w:type="dxa"/>
            <w:shd w:val="clear" w:color="auto" w:fill="auto"/>
          </w:tcPr>
          <w:p w:rsidR="00D86D2E" w:rsidRPr="000D7575" w:rsidRDefault="00D86D2E" w:rsidP="005C61F6">
            <w:pPr>
              <w:pStyle w:val="ListParagraph"/>
              <w:spacing w:after="120" w:line="240" w:lineRule="auto"/>
              <w:ind w:left="360"/>
              <w:rPr>
                <w:rFonts w:ascii="Arial" w:hAnsi="Arial" w:cs="Arial"/>
                <w:sz w:val="24"/>
                <w:szCs w:val="24"/>
              </w:rPr>
            </w:pPr>
          </w:p>
        </w:tc>
        <w:tc>
          <w:tcPr>
            <w:tcW w:w="2126" w:type="dxa"/>
            <w:shd w:val="clear" w:color="auto" w:fill="auto"/>
          </w:tcPr>
          <w:p w:rsidR="00D86D2E" w:rsidRPr="000D7575" w:rsidRDefault="00CC1F49" w:rsidP="005C61F6">
            <w:pPr>
              <w:pStyle w:val="ListParagraph"/>
              <w:spacing w:after="120" w:line="240" w:lineRule="auto"/>
              <w:ind w:left="0"/>
              <w:rPr>
                <w:rFonts w:ascii="Arial" w:hAnsi="Arial" w:cs="Arial"/>
                <w:sz w:val="24"/>
                <w:szCs w:val="24"/>
              </w:rPr>
            </w:pPr>
            <w:r>
              <w:rPr>
                <w:rFonts w:ascii="Arial" w:hAnsi="Arial" w:cs="Arial"/>
                <w:szCs w:val="24"/>
              </w:rPr>
              <w:t>This PI has not been RAG rated because the Council paused its annual survey during 2020. It is expected that this will be resumed next year.</w:t>
            </w:r>
          </w:p>
        </w:tc>
      </w:tr>
    </w:tbl>
    <w:p w:rsidR="00D86D2E" w:rsidRPr="000D7575" w:rsidRDefault="00D86D2E" w:rsidP="005C61F6">
      <w:pPr>
        <w:spacing w:after="120"/>
        <w:rPr>
          <w:rFonts w:ascii="Arial" w:hAnsi="Arial" w:cs="Arial"/>
          <w:b/>
          <w:szCs w:val="24"/>
        </w:rPr>
      </w:pPr>
    </w:p>
    <w:p w:rsidR="00D86D2E" w:rsidRPr="000D7575" w:rsidRDefault="00D86D2E" w:rsidP="005C61F6">
      <w:pPr>
        <w:spacing w:after="120"/>
        <w:rPr>
          <w:rFonts w:ascii="Arial" w:hAnsi="Arial" w:cs="Arial"/>
          <w:b/>
          <w:szCs w:val="24"/>
        </w:rPr>
      </w:pPr>
    </w:p>
    <w:tbl>
      <w:tblPr>
        <w:tblW w:w="144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2126"/>
        <w:gridCol w:w="1559"/>
        <w:gridCol w:w="2552"/>
        <w:gridCol w:w="1134"/>
        <w:gridCol w:w="1134"/>
        <w:gridCol w:w="1134"/>
        <w:gridCol w:w="1134"/>
        <w:gridCol w:w="2126"/>
      </w:tblGrid>
      <w:tr w:rsidR="00D86D2E" w:rsidRPr="000D7575" w:rsidTr="001F7012">
        <w:tc>
          <w:tcPr>
            <w:tcW w:w="1559" w:type="dxa"/>
            <w:tcBorders>
              <w:bottom w:val="single" w:sz="4" w:space="0" w:color="auto"/>
            </w:tcBorders>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Business Plan Outcome</w:t>
            </w:r>
          </w:p>
        </w:tc>
        <w:tc>
          <w:tcPr>
            <w:tcW w:w="2126"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Performance Indicator</w:t>
            </w:r>
          </w:p>
        </w:tc>
        <w:tc>
          <w:tcPr>
            <w:tcW w:w="1559"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Reporting Frequency</w:t>
            </w:r>
          </w:p>
        </w:tc>
        <w:tc>
          <w:tcPr>
            <w:tcW w:w="2552" w:type="dxa"/>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RAG Rating Definition</w:t>
            </w:r>
          </w:p>
          <w:p w:rsidR="00D86D2E" w:rsidRPr="000D7575" w:rsidRDefault="00D86D2E" w:rsidP="005C61F6">
            <w:pPr>
              <w:spacing w:after="120"/>
              <w:rPr>
                <w:rFonts w:ascii="Arial" w:eastAsia="Calibri" w:hAnsi="Arial" w:cs="Arial"/>
                <w:b/>
                <w:szCs w:val="24"/>
              </w:rPr>
            </w:pPr>
          </w:p>
        </w:tc>
        <w:tc>
          <w:tcPr>
            <w:tcW w:w="1134"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6C51A8">
              <w:rPr>
                <w:rFonts w:ascii="Arial" w:eastAsia="Calibri" w:hAnsi="Arial" w:cs="Arial"/>
                <w:b/>
                <w:szCs w:val="24"/>
              </w:rPr>
              <w:t>20/21</w:t>
            </w:r>
          </w:p>
        </w:tc>
        <w:tc>
          <w:tcPr>
            <w:tcW w:w="1134"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6C51A8">
              <w:rPr>
                <w:rFonts w:ascii="Arial" w:eastAsia="Calibri" w:hAnsi="Arial" w:cs="Arial"/>
                <w:b/>
                <w:szCs w:val="24"/>
              </w:rPr>
              <w:t>20/21</w:t>
            </w:r>
          </w:p>
        </w:tc>
        <w:tc>
          <w:tcPr>
            <w:tcW w:w="1134"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6C51A8">
              <w:rPr>
                <w:rFonts w:ascii="Arial" w:eastAsia="Calibri" w:hAnsi="Arial" w:cs="Arial"/>
                <w:b/>
                <w:szCs w:val="24"/>
              </w:rPr>
              <w:t>20/21</w:t>
            </w:r>
          </w:p>
        </w:tc>
        <w:tc>
          <w:tcPr>
            <w:tcW w:w="1134"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6C51A8">
              <w:rPr>
                <w:rFonts w:ascii="Arial" w:eastAsia="Calibri" w:hAnsi="Arial" w:cs="Arial"/>
                <w:b/>
                <w:szCs w:val="24"/>
              </w:rPr>
              <w:t>20/21</w:t>
            </w:r>
          </w:p>
        </w:tc>
        <w:tc>
          <w:tcPr>
            <w:tcW w:w="2126" w:type="dxa"/>
            <w:shd w:val="clear" w:color="auto" w:fill="auto"/>
          </w:tcPr>
          <w:p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sidR="00A32968">
              <w:rPr>
                <w:rFonts w:ascii="Arial" w:eastAsia="Calibri" w:hAnsi="Arial" w:cs="Arial"/>
                <w:b/>
                <w:szCs w:val="24"/>
              </w:rPr>
              <w:t>Two</w:t>
            </w:r>
            <w:r w:rsidRPr="000D7575">
              <w:rPr>
                <w:rFonts w:ascii="Arial" w:eastAsia="Calibri" w:hAnsi="Arial" w:cs="Arial"/>
                <w:b/>
                <w:szCs w:val="24"/>
              </w:rPr>
              <w:t xml:space="preserve"> Performance</w:t>
            </w:r>
          </w:p>
          <w:p w:rsidR="00D86D2E" w:rsidRPr="000D7575" w:rsidRDefault="00D86D2E" w:rsidP="005C61F6">
            <w:pPr>
              <w:rPr>
                <w:rFonts w:ascii="Arial" w:eastAsia="Calibri" w:hAnsi="Arial" w:cs="Arial"/>
                <w:b/>
                <w:szCs w:val="24"/>
              </w:rPr>
            </w:pPr>
          </w:p>
        </w:tc>
      </w:tr>
      <w:tr w:rsidR="00D86D2E" w:rsidRPr="000D7575" w:rsidTr="00DD4280">
        <w:trPr>
          <w:trHeight w:val="2115"/>
        </w:trPr>
        <w:tc>
          <w:tcPr>
            <w:tcW w:w="1559"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6. Be a trusted and effective partner (cont.)</w:t>
            </w:r>
          </w:p>
        </w:tc>
        <w:tc>
          <w:tcPr>
            <w:tcW w:w="2126" w:type="dxa"/>
            <w:shd w:val="clear" w:color="auto" w:fill="auto"/>
          </w:tcPr>
          <w:p w:rsidR="00D86D2E" w:rsidRPr="000D7575" w:rsidRDefault="00D86D2E" w:rsidP="005C61F6">
            <w:pPr>
              <w:rPr>
                <w:rFonts w:ascii="Arial" w:eastAsia="Calibri" w:hAnsi="Arial" w:cs="Arial"/>
                <w:szCs w:val="24"/>
              </w:rPr>
            </w:pPr>
            <w:r w:rsidRPr="000D7575">
              <w:rPr>
                <w:rFonts w:ascii="Arial" w:eastAsia="Calibri" w:hAnsi="Arial" w:cs="Arial"/>
                <w:szCs w:val="24"/>
              </w:rPr>
              <w:t>11. Partnership work with sportscotland</w:t>
            </w:r>
          </w:p>
        </w:tc>
        <w:tc>
          <w:tcPr>
            <w:tcW w:w="1559" w:type="dxa"/>
            <w:shd w:val="clear" w:color="auto" w:fill="auto"/>
          </w:tcPr>
          <w:p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Annual</w:t>
            </w:r>
          </w:p>
        </w:tc>
        <w:tc>
          <w:tcPr>
            <w:tcW w:w="2552" w:type="dxa"/>
            <w:shd w:val="clear" w:color="auto" w:fill="auto"/>
          </w:tcPr>
          <w:p w:rsidR="00D86D2E" w:rsidRPr="000D7575" w:rsidRDefault="00D86D2E" w:rsidP="00DF1EC0">
            <w:pPr>
              <w:pStyle w:val="ListParagraph"/>
              <w:numPr>
                <w:ilvl w:val="0"/>
                <w:numId w:val="3"/>
              </w:numPr>
              <w:spacing w:after="0" w:line="240" w:lineRule="auto"/>
              <w:rPr>
                <w:rFonts w:ascii="Arial" w:hAnsi="Arial" w:cs="Arial"/>
                <w:sz w:val="24"/>
                <w:szCs w:val="24"/>
              </w:rPr>
            </w:pPr>
            <w:r w:rsidRPr="000D7575">
              <w:rPr>
                <w:rFonts w:ascii="Arial" w:hAnsi="Arial" w:cs="Arial"/>
                <w:sz w:val="24"/>
                <w:szCs w:val="24"/>
              </w:rPr>
              <w:t>Red = cancellation of Partnership Agreement with sportscotland</w:t>
            </w:r>
          </w:p>
          <w:p w:rsidR="00D86D2E" w:rsidRPr="000D7575" w:rsidRDefault="00D86D2E" w:rsidP="00DF1EC0">
            <w:pPr>
              <w:pStyle w:val="ListParagraph"/>
              <w:numPr>
                <w:ilvl w:val="0"/>
                <w:numId w:val="3"/>
              </w:numPr>
              <w:spacing w:after="0" w:line="240" w:lineRule="auto"/>
              <w:rPr>
                <w:rFonts w:ascii="Arial" w:hAnsi="Arial" w:cs="Arial"/>
                <w:sz w:val="24"/>
                <w:szCs w:val="24"/>
              </w:rPr>
            </w:pPr>
            <w:r w:rsidRPr="000D7575">
              <w:rPr>
                <w:rFonts w:ascii="Arial" w:hAnsi="Arial" w:cs="Arial"/>
                <w:sz w:val="24"/>
                <w:szCs w:val="24"/>
              </w:rPr>
              <w:t>Amber = continuation of current level of partnership work with sportscotland</w:t>
            </w:r>
          </w:p>
          <w:p w:rsidR="00D86D2E" w:rsidRPr="000D7575" w:rsidRDefault="00D86D2E" w:rsidP="00DF1EC0">
            <w:pPr>
              <w:pStyle w:val="ListParagraph"/>
              <w:numPr>
                <w:ilvl w:val="0"/>
                <w:numId w:val="3"/>
              </w:numPr>
              <w:spacing w:after="0" w:line="240" w:lineRule="auto"/>
              <w:ind w:left="714" w:hanging="357"/>
              <w:rPr>
                <w:rFonts w:ascii="Arial" w:hAnsi="Arial" w:cs="Arial"/>
                <w:sz w:val="24"/>
                <w:szCs w:val="24"/>
              </w:rPr>
            </w:pPr>
            <w:r w:rsidRPr="000D7575">
              <w:rPr>
                <w:rFonts w:ascii="Arial" w:hAnsi="Arial" w:cs="Arial"/>
                <w:sz w:val="24"/>
                <w:szCs w:val="24"/>
              </w:rPr>
              <w:t>Green = Growth in partnership working with sportscotland</w:t>
            </w:r>
          </w:p>
        </w:tc>
        <w:tc>
          <w:tcPr>
            <w:tcW w:w="1134" w:type="dxa"/>
            <w:shd w:val="clear" w:color="auto" w:fill="92D050"/>
          </w:tcPr>
          <w:p w:rsidR="00D86D2E" w:rsidRPr="000D7575" w:rsidRDefault="00426029" w:rsidP="005C61F6">
            <w:pPr>
              <w:pStyle w:val="ListParagraph"/>
              <w:spacing w:after="120" w:line="240" w:lineRule="auto"/>
              <w:ind w:left="0"/>
              <w:rPr>
                <w:rFonts w:ascii="Arial" w:hAnsi="Arial" w:cs="Arial"/>
                <w:sz w:val="24"/>
                <w:szCs w:val="24"/>
              </w:rPr>
            </w:pPr>
            <w:r w:rsidRPr="000D7575">
              <w:rPr>
                <w:rFonts w:ascii="Arial" w:hAnsi="Arial" w:cs="Arial"/>
                <w:sz w:val="24"/>
                <w:szCs w:val="24"/>
              </w:rPr>
              <w:t>Green</w:t>
            </w:r>
          </w:p>
        </w:tc>
        <w:tc>
          <w:tcPr>
            <w:tcW w:w="1134" w:type="dxa"/>
            <w:shd w:val="clear" w:color="auto" w:fill="BFBFBF" w:themeFill="background1" w:themeFillShade="BF"/>
          </w:tcPr>
          <w:p w:rsidR="00D86D2E" w:rsidRPr="000D7575" w:rsidRDefault="00DD4280" w:rsidP="005C61F6">
            <w:pPr>
              <w:pStyle w:val="ListParagraph"/>
              <w:spacing w:after="120" w:line="240" w:lineRule="auto"/>
              <w:ind w:left="0"/>
              <w:jc w:val="both"/>
              <w:rPr>
                <w:rFonts w:ascii="Arial" w:hAnsi="Arial" w:cs="Arial"/>
                <w:sz w:val="24"/>
                <w:szCs w:val="24"/>
              </w:rPr>
            </w:pPr>
            <w:r>
              <w:rPr>
                <w:rFonts w:ascii="Arial" w:hAnsi="Arial" w:cs="Arial"/>
                <w:sz w:val="24"/>
                <w:szCs w:val="24"/>
              </w:rPr>
              <w:t>NA</w:t>
            </w:r>
          </w:p>
        </w:tc>
        <w:tc>
          <w:tcPr>
            <w:tcW w:w="1134" w:type="dxa"/>
            <w:shd w:val="clear" w:color="auto" w:fill="auto"/>
          </w:tcPr>
          <w:p w:rsidR="00D86D2E" w:rsidRPr="000D7575" w:rsidRDefault="00D86D2E" w:rsidP="005C61F6">
            <w:pPr>
              <w:pStyle w:val="ListParagraph"/>
              <w:spacing w:after="120" w:line="240" w:lineRule="auto"/>
              <w:ind w:left="0"/>
              <w:rPr>
                <w:rFonts w:ascii="Arial" w:hAnsi="Arial" w:cs="Arial"/>
                <w:sz w:val="24"/>
                <w:szCs w:val="24"/>
              </w:rPr>
            </w:pPr>
          </w:p>
        </w:tc>
        <w:tc>
          <w:tcPr>
            <w:tcW w:w="1134" w:type="dxa"/>
            <w:shd w:val="clear" w:color="auto" w:fill="auto"/>
          </w:tcPr>
          <w:p w:rsidR="00D86D2E" w:rsidRPr="000D7575" w:rsidRDefault="00D86D2E" w:rsidP="005C61F6">
            <w:pPr>
              <w:pStyle w:val="ListParagraph"/>
              <w:spacing w:after="120" w:line="240" w:lineRule="auto"/>
              <w:ind w:left="360"/>
              <w:rPr>
                <w:rFonts w:ascii="Arial" w:hAnsi="Arial" w:cs="Arial"/>
                <w:sz w:val="24"/>
                <w:szCs w:val="24"/>
              </w:rPr>
            </w:pPr>
          </w:p>
        </w:tc>
        <w:tc>
          <w:tcPr>
            <w:tcW w:w="2126" w:type="dxa"/>
            <w:shd w:val="clear" w:color="auto" w:fill="auto"/>
          </w:tcPr>
          <w:p w:rsidR="00D86D2E" w:rsidRPr="000D7575" w:rsidRDefault="00DD4280" w:rsidP="005C61F6">
            <w:pPr>
              <w:pStyle w:val="ListParagraph"/>
              <w:spacing w:after="120" w:line="240" w:lineRule="auto"/>
              <w:ind w:left="0"/>
              <w:rPr>
                <w:rFonts w:ascii="Arial" w:hAnsi="Arial" w:cs="Arial"/>
                <w:sz w:val="24"/>
                <w:szCs w:val="24"/>
              </w:rPr>
            </w:pPr>
            <w:r>
              <w:rPr>
                <w:rFonts w:ascii="Arial" w:hAnsi="Arial" w:cs="Arial"/>
                <w:sz w:val="24"/>
                <w:szCs w:val="24"/>
              </w:rPr>
              <w:t>This is an annual indicator and was last considered by the HLH Board at its meeting held on 27 August 2020.</w:t>
            </w:r>
          </w:p>
        </w:tc>
      </w:tr>
    </w:tbl>
    <w:p w:rsidR="00D86D2E" w:rsidRPr="000D7575" w:rsidRDefault="00D86D2E" w:rsidP="005C61F6">
      <w:pPr>
        <w:spacing w:after="120"/>
        <w:rPr>
          <w:rFonts w:ascii="Arial" w:hAnsi="Arial" w:cs="Arial"/>
          <w:b/>
          <w:szCs w:val="24"/>
        </w:rPr>
        <w:sectPr w:rsidR="00D86D2E" w:rsidRPr="000D7575" w:rsidSect="001671A2">
          <w:pgSz w:w="16838" w:h="11906" w:orient="landscape"/>
          <w:pgMar w:top="1440" w:right="1440" w:bottom="1440" w:left="1440" w:header="720" w:footer="720" w:gutter="0"/>
          <w:cols w:space="720"/>
          <w:docGrid w:linePitch="326"/>
        </w:sectPr>
      </w:pPr>
    </w:p>
    <w:p w:rsidR="00D86D2E" w:rsidRPr="000D7575" w:rsidRDefault="00D86D2E" w:rsidP="005C61F6">
      <w:pPr>
        <w:spacing w:after="120"/>
        <w:rPr>
          <w:rFonts w:ascii="Arial" w:hAnsi="Arial" w:cs="Arial"/>
          <w:noProof/>
          <w:szCs w:val="24"/>
        </w:rPr>
      </w:pPr>
      <w:r w:rsidRPr="000D7575">
        <w:rPr>
          <w:rFonts w:ascii="Arial" w:hAnsi="Arial" w:cs="Arial"/>
          <w:szCs w:val="24"/>
        </w:rPr>
        <w:lastRenderedPageBreak/>
        <w:t xml:space="preserve"> </w:t>
      </w:r>
    </w:p>
    <w:p w:rsidR="00D86D2E" w:rsidRPr="000D7575" w:rsidRDefault="00D86D2E" w:rsidP="005C61F6">
      <w:pPr>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2148"/>
        <w:gridCol w:w="1430"/>
        <w:gridCol w:w="2614"/>
        <w:gridCol w:w="963"/>
        <w:gridCol w:w="963"/>
        <w:gridCol w:w="963"/>
        <w:gridCol w:w="963"/>
        <w:gridCol w:w="2317"/>
      </w:tblGrid>
      <w:tr w:rsidR="00D86D2E" w:rsidRPr="000D7575" w:rsidTr="001F7012">
        <w:tc>
          <w:tcPr>
            <w:tcW w:w="1844" w:type="dxa"/>
            <w:tcBorders>
              <w:bottom w:val="single" w:sz="4" w:space="0" w:color="auto"/>
            </w:tcBorders>
            <w:shd w:val="clear" w:color="auto" w:fill="auto"/>
          </w:tcPr>
          <w:p w:rsidR="00D86D2E" w:rsidRPr="000D7575" w:rsidRDefault="00D86D2E" w:rsidP="005C61F6">
            <w:pPr>
              <w:spacing w:after="120"/>
              <w:rPr>
                <w:rFonts w:ascii="Arial" w:eastAsia="Calibri" w:hAnsi="Arial" w:cs="Arial"/>
                <w:b/>
                <w:szCs w:val="24"/>
              </w:rPr>
            </w:pPr>
            <w:bookmarkStart w:id="4" w:name="_Hlk41496724"/>
            <w:r w:rsidRPr="000D7575">
              <w:rPr>
                <w:rFonts w:ascii="Arial" w:eastAsia="Calibri" w:hAnsi="Arial" w:cs="Arial"/>
                <w:b/>
                <w:szCs w:val="24"/>
              </w:rPr>
              <w:t>Business Plan Outcome</w:t>
            </w:r>
          </w:p>
        </w:tc>
        <w:tc>
          <w:tcPr>
            <w:tcW w:w="2239" w:type="dxa"/>
            <w:tcBorders>
              <w:bottom w:val="single" w:sz="4" w:space="0" w:color="auto"/>
            </w:tcBorders>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Performance Indicator</w:t>
            </w:r>
          </w:p>
        </w:tc>
        <w:tc>
          <w:tcPr>
            <w:tcW w:w="1352" w:type="dxa"/>
            <w:tcBorders>
              <w:bottom w:val="single" w:sz="4" w:space="0" w:color="auto"/>
            </w:tcBorders>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Reporting Frequency</w:t>
            </w:r>
          </w:p>
        </w:tc>
        <w:tc>
          <w:tcPr>
            <w:tcW w:w="2634" w:type="dxa"/>
            <w:tcBorders>
              <w:bottom w:val="single" w:sz="4" w:space="0" w:color="auto"/>
            </w:tcBorders>
            <w:shd w:val="clear" w:color="auto" w:fill="auto"/>
          </w:tcPr>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RAG* Rating Definition</w:t>
            </w:r>
          </w:p>
          <w:p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(*Red/Amber/Green)</w:t>
            </w:r>
          </w:p>
        </w:tc>
        <w:tc>
          <w:tcPr>
            <w:tcW w:w="901" w:type="dxa"/>
            <w:tcBorders>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6C51A8">
              <w:rPr>
                <w:rFonts w:ascii="Arial" w:eastAsia="Calibri" w:hAnsi="Arial" w:cs="Arial"/>
                <w:b/>
                <w:szCs w:val="24"/>
              </w:rPr>
              <w:t>20/21</w:t>
            </w:r>
          </w:p>
        </w:tc>
        <w:tc>
          <w:tcPr>
            <w:tcW w:w="919" w:type="dxa"/>
            <w:tcBorders>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6C51A8">
              <w:rPr>
                <w:rFonts w:ascii="Arial" w:eastAsia="Calibri" w:hAnsi="Arial" w:cs="Arial"/>
                <w:b/>
                <w:szCs w:val="24"/>
              </w:rPr>
              <w:t>20/21</w:t>
            </w:r>
          </w:p>
        </w:tc>
        <w:tc>
          <w:tcPr>
            <w:tcW w:w="901" w:type="dxa"/>
            <w:tcBorders>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6C51A8">
              <w:rPr>
                <w:rFonts w:ascii="Arial" w:eastAsia="Calibri" w:hAnsi="Arial" w:cs="Arial"/>
                <w:b/>
                <w:szCs w:val="24"/>
              </w:rPr>
              <w:t>20/21</w:t>
            </w:r>
          </w:p>
        </w:tc>
        <w:tc>
          <w:tcPr>
            <w:tcW w:w="942" w:type="dxa"/>
            <w:tcBorders>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6C51A8">
              <w:rPr>
                <w:rFonts w:ascii="Arial" w:eastAsia="Calibri" w:hAnsi="Arial" w:cs="Arial"/>
                <w:b/>
                <w:szCs w:val="24"/>
              </w:rPr>
              <w:t>20/21</w:t>
            </w:r>
          </w:p>
        </w:tc>
        <w:tc>
          <w:tcPr>
            <w:tcW w:w="2442" w:type="dxa"/>
            <w:tcBorders>
              <w:bottom w:val="single" w:sz="4" w:space="0" w:color="auto"/>
            </w:tcBorders>
            <w:shd w:val="clear" w:color="auto" w:fill="auto"/>
          </w:tcPr>
          <w:p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sidR="00A32968">
              <w:rPr>
                <w:rFonts w:ascii="Arial" w:eastAsia="Calibri" w:hAnsi="Arial" w:cs="Arial"/>
                <w:b/>
                <w:szCs w:val="24"/>
              </w:rPr>
              <w:t>Two</w:t>
            </w:r>
            <w:r w:rsidRPr="000D7575">
              <w:rPr>
                <w:rFonts w:ascii="Arial" w:eastAsia="Calibri" w:hAnsi="Arial" w:cs="Arial"/>
                <w:b/>
                <w:szCs w:val="24"/>
              </w:rPr>
              <w:t xml:space="preserve"> Performance</w:t>
            </w:r>
          </w:p>
          <w:p w:rsidR="00D86D2E" w:rsidRPr="000D7575" w:rsidRDefault="00D86D2E" w:rsidP="005C61F6">
            <w:pPr>
              <w:rPr>
                <w:rFonts w:ascii="Arial" w:eastAsia="Calibri" w:hAnsi="Arial" w:cs="Arial"/>
                <w:b/>
                <w:szCs w:val="24"/>
              </w:rPr>
            </w:pPr>
          </w:p>
        </w:tc>
      </w:tr>
      <w:tr w:rsidR="00D86D2E" w:rsidRPr="000D7575" w:rsidTr="00DD4280">
        <w:trPr>
          <w:trHeight w:val="1854"/>
        </w:trPr>
        <w:tc>
          <w:tcPr>
            <w:tcW w:w="1844" w:type="dxa"/>
            <w:tcBorders>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7. Achieve sustainable growth across the organisation</w:t>
            </w:r>
          </w:p>
        </w:tc>
        <w:tc>
          <w:tcPr>
            <w:tcW w:w="2239" w:type="dxa"/>
            <w:tcBorders>
              <w:bottom w:val="single" w:sz="4" w:space="0" w:color="auto"/>
            </w:tcBorders>
            <w:shd w:val="clear" w:color="auto" w:fill="auto"/>
          </w:tcPr>
          <w:p w:rsidR="00D86D2E" w:rsidRPr="000D7575" w:rsidRDefault="00D86D2E" w:rsidP="005C61F6">
            <w:pPr>
              <w:rPr>
                <w:rFonts w:ascii="Arial" w:eastAsia="Calibri" w:hAnsi="Arial" w:cs="Arial"/>
                <w:szCs w:val="24"/>
              </w:rPr>
            </w:pPr>
            <w:r w:rsidRPr="000D7575">
              <w:rPr>
                <w:rFonts w:ascii="Arial" w:eastAsia="Calibri" w:hAnsi="Arial" w:cs="Arial"/>
                <w:szCs w:val="24"/>
              </w:rPr>
              <w:t xml:space="preserve">12. Financial monitoring. </w:t>
            </w:r>
          </w:p>
          <w:p w:rsidR="00D86D2E" w:rsidRPr="000D7575" w:rsidRDefault="00D86D2E" w:rsidP="005C61F6">
            <w:pPr>
              <w:spacing w:after="120"/>
              <w:rPr>
                <w:rFonts w:ascii="Arial" w:eastAsia="Calibri" w:hAnsi="Arial" w:cs="Arial"/>
                <w:szCs w:val="24"/>
              </w:rPr>
            </w:pPr>
          </w:p>
        </w:tc>
        <w:tc>
          <w:tcPr>
            <w:tcW w:w="1352" w:type="dxa"/>
            <w:tcBorders>
              <w:bottom w:val="single" w:sz="4" w:space="0" w:color="auto"/>
            </w:tcBorders>
            <w:shd w:val="clear" w:color="auto" w:fill="auto"/>
          </w:tcPr>
          <w:p w:rsidR="00D86D2E" w:rsidRPr="000D7575" w:rsidRDefault="00D86D2E" w:rsidP="005C61F6">
            <w:pPr>
              <w:jc w:val="both"/>
              <w:rPr>
                <w:rFonts w:ascii="Arial" w:eastAsia="Calibri" w:hAnsi="Arial" w:cs="Arial"/>
                <w:szCs w:val="24"/>
              </w:rPr>
            </w:pPr>
            <w:r w:rsidRPr="000D7575">
              <w:rPr>
                <w:rFonts w:ascii="Arial" w:eastAsia="Calibri" w:hAnsi="Arial" w:cs="Arial"/>
                <w:szCs w:val="24"/>
              </w:rPr>
              <w:t>Quarterly.</w:t>
            </w:r>
          </w:p>
        </w:tc>
        <w:tc>
          <w:tcPr>
            <w:tcW w:w="2634" w:type="dxa"/>
            <w:tcBorders>
              <w:bottom w:val="single" w:sz="4" w:space="0" w:color="auto"/>
            </w:tcBorders>
            <w:shd w:val="clear" w:color="auto" w:fill="auto"/>
          </w:tcPr>
          <w:p w:rsidR="00D86D2E" w:rsidRPr="000D7575" w:rsidRDefault="00D86D2E" w:rsidP="005C61F6">
            <w:pPr>
              <w:rPr>
                <w:rFonts w:ascii="Arial" w:eastAsia="Calibri" w:hAnsi="Arial" w:cs="Arial"/>
                <w:szCs w:val="24"/>
              </w:rPr>
            </w:pPr>
            <w:r w:rsidRPr="000D7575">
              <w:rPr>
                <w:rFonts w:ascii="Arial" w:eastAsia="Calibri" w:hAnsi="Arial" w:cs="Arial"/>
                <w:szCs w:val="24"/>
              </w:rPr>
              <w:t>An assessment of the year end outturn where:</w:t>
            </w:r>
          </w:p>
          <w:p w:rsidR="00D86D2E" w:rsidRPr="000D7575" w:rsidRDefault="00D86D2E" w:rsidP="005C61F6">
            <w:pPr>
              <w:rPr>
                <w:rFonts w:ascii="Arial" w:eastAsia="Calibri" w:hAnsi="Arial" w:cs="Arial"/>
                <w:szCs w:val="24"/>
              </w:rPr>
            </w:pPr>
          </w:p>
          <w:p w:rsidR="00D86D2E" w:rsidRPr="000D7575" w:rsidRDefault="00D86D2E" w:rsidP="00DF1EC0">
            <w:pPr>
              <w:pStyle w:val="ListParagraph"/>
              <w:numPr>
                <w:ilvl w:val="0"/>
                <w:numId w:val="16"/>
              </w:numPr>
              <w:spacing w:after="0" w:line="240" w:lineRule="auto"/>
              <w:rPr>
                <w:rFonts w:ascii="Arial" w:hAnsi="Arial" w:cs="Arial"/>
                <w:sz w:val="24"/>
                <w:szCs w:val="24"/>
              </w:rPr>
            </w:pPr>
            <w:r w:rsidRPr="000D7575">
              <w:rPr>
                <w:rFonts w:ascii="Arial" w:hAnsi="Arial" w:cs="Arial"/>
                <w:sz w:val="24"/>
                <w:szCs w:val="24"/>
              </w:rPr>
              <w:t>Red = delivery of services over budget above 2%.</w:t>
            </w:r>
          </w:p>
          <w:p w:rsidR="00D86D2E" w:rsidRPr="000D7575" w:rsidRDefault="00D86D2E" w:rsidP="00DF1EC0">
            <w:pPr>
              <w:pStyle w:val="ListParagraph"/>
              <w:numPr>
                <w:ilvl w:val="0"/>
                <w:numId w:val="16"/>
              </w:numPr>
              <w:spacing w:after="0" w:line="240" w:lineRule="auto"/>
              <w:rPr>
                <w:rFonts w:ascii="Arial" w:hAnsi="Arial" w:cs="Arial"/>
                <w:sz w:val="24"/>
                <w:szCs w:val="24"/>
              </w:rPr>
            </w:pPr>
            <w:r w:rsidRPr="000D7575">
              <w:rPr>
                <w:rFonts w:ascii="Arial" w:hAnsi="Arial" w:cs="Arial"/>
                <w:sz w:val="24"/>
                <w:szCs w:val="24"/>
              </w:rPr>
              <w:t>Amber = delivery of services between break-even and 2% over budget.</w:t>
            </w:r>
          </w:p>
          <w:p w:rsidR="00D86D2E" w:rsidRPr="000D7575" w:rsidRDefault="00D86D2E" w:rsidP="00DF1EC0">
            <w:pPr>
              <w:pStyle w:val="ListParagraph"/>
              <w:numPr>
                <w:ilvl w:val="0"/>
                <w:numId w:val="16"/>
              </w:numPr>
              <w:spacing w:after="0" w:line="240" w:lineRule="auto"/>
              <w:rPr>
                <w:rFonts w:ascii="Arial" w:hAnsi="Arial" w:cs="Arial"/>
                <w:sz w:val="24"/>
                <w:szCs w:val="24"/>
              </w:rPr>
            </w:pPr>
            <w:r w:rsidRPr="000D7575">
              <w:rPr>
                <w:rFonts w:ascii="Arial" w:hAnsi="Arial" w:cs="Arial"/>
                <w:sz w:val="24"/>
                <w:szCs w:val="24"/>
              </w:rPr>
              <w:t>Green = delivery of services within budget.</w:t>
            </w:r>
          </w:p>
        </w:tc>
        <w:tc>
          <w:tcPr>
            <w:tcW w:w="901" w:type="dxa"/>
            <w:tcBorders>
              <w:bottom w:val="single" w:sz="4" w:space="0" w:color="auto"/>
            </w:tcBorders>
            <w:shd w:val="clear" w:color="auto" w:fill="FF0000"/>
          </w:tcPr>
          <w:p w:rsidR="00D86D2E" w:rsidRPr="000D7575" w:rsidRDefault="006C4BC3" w:rsidP="005C61F6">
            <w:pPr>
              <w:rPr>
                <w:rFonts w:ascii="Arial" w:eastAsia="Calibri" w:hAnsi="Arial" w:cs="Arial"/>
                <w:szCs w:val="24"/>
              </w:rPr>
            </w:pPr>
            <w:r>
              <w:rPr>
                <w:rFonts w:ascii="Arial" w:eastAsia="Calibri" w:hAnsi="Arial" w:cs="Arial"/>
                <w:szCs w:val="24"/>
              </w:rPr>
              <w:t>Red</w:t>
            </w:r>
          </w:p>
        </w:tc>
        <w:tc>
          <w:tcPr>
            <w:tcW w:w="919" w:type="dxa"/>
            <w:tcBorders>
              <w:bottom w:val="single" w:sz="4" w:space="0" w:color="auto"/>
            </w:tcBorders>
            <w:shd w:val="clear" w:color="auto" w:fill="FF0000"/>
          </w:tcPr>
          <w:p w:rsidR="00D86D2E" w:rsidRPr="000D7575" w:rsidRDefault="00DD4280" w:rsidP="005C61F6">
            <w:pPr>
              <w:rPr>
                <w:rFonts w:ascii="Arial" w:eastAsia="Calibri" w:hAnsi="Arial" w:cs="Arial"/>
                <w:szCs w:val="24"/>
              </w:rPr>
            </w:pPr>
            <w:r>
              <w:rPr>
                <w:rFonts w:ascii="Arial" w:eastAsia="Calibri" w:hAnsi="Arial" w:cs="Arial"/>
                <w:szCs w:val="24"/>
              </w:rPr>
              <w:t>Red</w:t>
            </w:r>
          </w:p>
        </w:tc>
        <w:tc>
          <w:tcPr>
            <w:tcW w:w="901" w:type="dxa"/>
            <w:tcBorders>
              <w:bottom w:val="single" w:sz="4" w:space="0" w:color="auto"/>
            </w:tcBorders>
            <w:shd w:val="clear" w:color="auto" w:fill="auto"/>
          </w:tcPr>
          <w:p w:rsidR="00D86D2E" w:rsidRPr="000D7575" w:rsidRDefault="00D86D2E" w:rsidP="005C61F6">
            <w:pPr>
              <w:rPr>
                <w:rFonts w:ascii="Arial" w:eastAsia="Calibri" w:hAnsi="Arial" w:cs="Arial"/>
                <w:szCs w:val="24"/>
              </w:rPr>
            </w:pPr>
          </w:p>
        </w:tc>
        <w:tc>
          <w:tcPr>
            <w:tcW w:w="942" w:type="dxa"/>
            <w:tcBorders>
              <w:bottom w:val="single" w:sz="4" w:space="0" w:color="auto"/>
            </w:tcBorders>
            <w:shd w:val="clear" w:color="auto" w:fill="auto"/>
          </w:tcPr>
          <w:p w:rsidR="00D86D2E" w:rsidRPr="000D7575" w:rsidRDefault="00D86D2E" w:rsidP="005C61F6">
            <w:pPr>
              <w:rPr>
                <w:rFonts w:ascii="Arial" w:eastAsia="Calibri" w:hAnsi="Arial" w:cs="Arial"/>
                <w:szCs w:val="24"/>
              </w:rPr>
            </w:pPr>
          </w:p>
        </w:tc>
        <w:tc>
          <w:tcPr>
            <w:tcW w:w="2442" w:type="dxa"/>
            <w:tcBorders>
              <w:bottom w:val="single" w:sz="4" w:space="0" w:color="auto"/>
            </w:tcBorders>
            <w:shd w:val="clear" w:color="auto" w:fill="auto"/>
          </w:tcPr>
          <w:p w:rsidR="006F2BE0" w:rsidRDefault="006F2BE0" w:rsidP="006F2BE0">
            <w:pPr>
              <w:rPr>
                <w:rFonts w:ascii="Arial" w:hAnsi="Arial" w:cs="Arial"/>
                <w:sz w:val="22"/>
              </w:rPr>
            </w:pPr>
            <w:r>
              <w:rPr>
                <w:rFonts w:ascii="Arial" w:hAnsi="Arial" w:cs="Arial"/>
              </w:rPr>
              <w:t xml:space="preserve">The </w:t>
            </w:r>
            <w:r w:rsidR="006C4BC3">
              <w:rPr>
                <w:rFonts w:ascii="Arial" w:hAnsi="Arial" w:cs="Arial"/>
              </w:rPr>
              <w:t xml:space="preserve">projected </w:t>
            </w:r>
            <w:r w:rsidR="00513E84">
              <w:rPr>
                <w:rFonts w:ascii="Arial" w:hAnsi="Arial" w:cs="Arial"/>
              </w:rPr>
              <w:t xml:space="preserve">year end </w:t>
            </w:r>
            <w:r>
              <w:rPr>
                <w:rFonts w:ascii="Arial" w:hAnsi="Arial" w:cs="Arial"/>
              </w:rPr>
              <w:t xml:space="preserve">variance </w:t>
            </w:r>
            <w:r w:rsidR="006C4BC3">
              <w:rPr>
                <w:rFonts w:ascii="Arial" w:hAnsi="Arial" w:cs="Arial"/>
              </w:rPr>
              <w:t xml:space="preserve">to budget using the financial scenario planning as reported in the </w:t>
            </w:r>
            <w:r>
              <w:rPr>
                <w:rFonts w:ascii="Arial" w:hAnsi="Arial" w:cs="Arial"/>
              </w:rPr>
              <w:t xml:space="preserve">Finance Report elsewhere on this agenda </w:t>
            </w:r>
            <w:r w:rsidR="006C4BC3">
              <w:rPr>
                <w:rFonts w:ascii="Arial" w:hAnsi="Arial" w:cs="Arial"/>
              </w:rPr>
              <w:t>shows a negative variance to budget of £</w:t>
            </w:r>
            <w:r w:rsidR="00DD4280">
              <w:rPr>
                <w:rFonts w:ascii="Arial" w:hAnsi="Arial" w:cs="Arial"/>
              </w:rPr>
              <w:t>560K</w:t>
            </w:r>
            <w:r>
              <w:rPr>
                <w:rFonts w:ascii="Arial" w:hAnsi="Arial" w:cs="Arial"/>
              </w:rPr>
              <w:t>.</w:t>
            </w:r>
            <w:r w:rsidR="00513E84">
              <w:rPr>
                <w:rFonts w:ascii="Arial" w:hAnsi="Arial" w:cs="Arial"/>
              </w:rPr>
              <w:t xml:space="preserve"> The PI has, therefore been RAG rated red despite the positive variance in the quarter. </w:t>
            </w:r>
          </w:p>
          <w:p w:rsidR="00D86D2E" w:rsidRPr="000D7575" w:rsidRDefault="00D86D2E" w:rsidP="005C61F6">
            <w:pPr>
              <w:rPr>
                <w:rFonts w:ascii="Arial" w:eastAsia="Calibri" w:hAnsi="Arial" w:cs="Arial"/>
                <w:szCs w:val="24"/>
              </w:rPr>
            </w:pPr>
          </w:p>
        </w:tc>
      </w:tr>
      <w:bookmarkEnd w:id="4"/>
    </w:tbl>
    <w:p w:rsidR="00D86D2E" w:rsidRPr="000D7575" w:rsidRDefault="00D86D2E" w:rsidP="005C61F6">
      <w:pPr>
        <w:spacing w:after="120"/>
        <w:rPr>
          <w:rFonts w:ascii="Arial" w:hAnsi="Arial" w:cs="Arial"/>
          <w:b/>
          <w:szCs w:val="24"/>
        </w:rPr>
      </w:pPr>
    </w:p>
    <w:p w:rsidR="00057BB3" w:rsidRPr="000D7575" w:rsidRDefault="00057BB3" w:rsidP="005C61F6">
      <w:pPr>
        <w:spacing w:after="120"/>
        <w:rPr>
          <w:rFonts w:ascii="Arial" w:hAnsi="Arial" w:cs="Arial"/>
          <w:szCs w:val="24"/>
          <w:highlight w:val="yellow"/>
        </w:rPr>
      </w:pPr>
    </w:p>
    <w:p w:rsidR="00057BB3" w:rsidRPr="000D7575" w:rsidRDefault="00057BB3" w:rsidP="005C61F6">
      <w:pPr>
        <w:spacing w:after="120"/>
        <w:rPr>
          <w:rFonts w:ascii="Arial" w:hAnsi="Arial" w:cs="Arial"/>
          <w:szCs w:val="24"/>
          <w:highlight w:val="yellow"/>
        </w:rPr>
      </w:pPr>
    </w:p>
    <w:p w:rsidR="00DC0CEF" w:rsidRPr="000D7575" w:rsidRDefault="00DC0CEF" w:rsidP="005C61F6">
      <w:pPr>
        <w:rPr>
          <w:rFonts w:ascii="Arial" w:hAnsi="Arial" w:cs="Arial"/>
          <w:szCs w:val="24"/>
        </w:rPr>
      </w:pPr>
      <w:r w:rsidRPr="000D7575">
        <w:rPr>
          <w:rFonts w:ascii="Arial" w:hAnsi="Arial" w:cs="Arial"/>
          <w:szCs w:val="24"/>
        </w:rPr>
        <w:br w:type="page"/>
      </w:r>
    </w:p>
    <w:p w:rsidR="00DC0CEF" w:rsidRPr="000D7575" w:rsidRDefault="00DC0CEF" w:rsidP="005C61F6">
      <w:pPr>
        <w:spacing w:after="120"/>
        <w:rPr>
          <w:rFonts w:ascii="Arial" w:hAnsi="Arial" w:cs="Arial"/>
          <w:szCs w:val="24"/>
        </w:rPr>
      </w:pPr>
      <w:r w:rsidRPr="000D7575">
        <w:rPr>
          <w:rFonts w:ascii="Arial" w:hAnsi="Arial" w:cs="Arial"/>
          <w:b/>
          <w:szCs w:val="24"/>
        </w:rPr>
        <w:lastRenderedPageBreak/>
        <w:t>Performance Indicator 12 - Financial monitoring</w:t>
      </w:r>
      <w:r w:rsidRPr="000D7575">
        <w:rPr>
          <w:rFonts w:ascii="Arial" w:hAnsi="Arial" w:cs="Arial"/>
          <w:szCs w:val="24"/>
        </w:rPr>
        <w:t xml:space="preserve"> </w:t>
      </w:r>
    </w:p>
    <w:p w:rsidR="00DC0CEF" w:rsidRPr="000D7575" w:rsidRDefault="00DC0CEF" w:rsidP="005C61F6">
      <w:pPr>
        <w:spacing w:after="120"/>
        <w:rPr>
          <w:rFonts w:ascii="Arial" w:hAnsi="Arial" w:cs="Arial"/>
          <w:color w:val="FF0000"/>
          <w:szCs w:val="24"/>
        </w:rPr>
      </w:pPr>
      <w:r w:rsidRPr="000D7575">
        <w:rPr>
          <w:rFonts w:ascii="Arial" w:hAnsi="Arial" w:cs="Arial"/>
          <w:szCs w:val="24"/>
        </w:rPr>
        <w:t xml:space="preserve">See the Finance Report elsewhere on this agenda for further information.  </w:t>
      </w:r>
    </w:p>
    <w:p w:rsidR="006D567F" w:rsidRPr="000D7575" w:rsidRDefault="00097DBB" w:rsidP="005C61F6">
      <w:pPr>
        <w:spacing w:after="120"/>
        <w:rPr>
          <w:rFonts w:ascii="Arial" w:hAnsi="Arial" w:cs="Arial"/>
          <w:szCs w:val="24"/>
        </w:rPr>
        <w:sectPr w:rsidR="006D567F" w:rsidRPr="000D7575" w:rsidSect="001671A2">
          <w:pgSz w:w="16838" w:h="11906" w:orient="landscape"/>
          <w:pgMar w:top="1440" w:right="1440" w:bottom="1440" w:left="1440" w:header="720" w:footer="720" w:gutter="0"/>
          <w:cols w:space="720"/>
          <w:docGrid w:linePitch="326"/>
        </w:sectPr>
      </w:pPr>
      <w:r>
        <w:rPr>
          <w:rFonts w:ascii="Arial" w:hAnsi="Arial" w:cs="Arial"/>
          <w:noProof/>
          <w:szCs w:val="24"/>
        </w:rPr>
        <w:drawing>
          <wp:inline distT="0" distB="0" distL="0" distR="0">
            <wp:extent cx="8854440" cy="49225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54440" cy="4922520"/>
                    </a:xfrm>
                    <a:prstGeom prst="rect">
                      <a:avLst/>
                    </a:prstGeom>
                    <a:noFill/>
                    <a:ln>
                      <a:noFill/>
                    </a:ln>
                  </pic:spPr>
                </pic:pic>
              </a:graphicData>
            </a:graphic>
          </wp:inline>
        </w:drawing>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2166"/>
        <w:gridCol w:w="1430"/>
        <w:gridCol w:w="2551"/>
        <w:gridCol w:w="963"/>
        <w:gridCol w:w="963"/>
        <w:gridCol w:w="963"/>
        <w:gridCol w:w="963"/>
        <w:gridCol w:w="2343"/>
      </w:tblGrid>
      <w:tr w:rsidR="00D86D2E" w:rsidRPr="000D7575" w:rsidTr="001F7012">
        <w:tc>
          <w:tcPr>
            <w:tcW w:w="1832" w:type="dxa"/>
            <w:tcBorders>
              <w:top w:val="single" w:sz="4" w:space="0" w:color="auto"/>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lastRenderedPageBreak/>
              <w:t>Business Plan Outcome</w:t>
            </w:r>
          </w:p>
        </w:tc>
        <w:tc>
          <w:tcPr>
            <w:tcW w:w="2166" w:type="dxa"/>
            <w:tcBorders>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Performance Indicator</w:t>
            </w:r>
          </w:p>
        </w:tc>
        <w:tc>
          <w:tcPr>
            <w:tcW w:w="1430" w:type="dxa"/>
            <w:tcBorders>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Reporting Frequency</w:t>
            </w:r>
          </w:p>
        </w:tc>
        <w:tc>
          <w:tcPr>
            <w:tcW w:w="2551" w:type="dxa"/>
            <w:tcBorders>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RAG Rating Definition</w:t>
            </w:r>
          </w:p>
          <w:p w:rsidR="00D86D2E" w:rsidRPr="000D7575" w:rsidRDefault="00D86D2E" w:rsidP="005C61F6">
            <w:pPr>
              <w:rPr>
                <w:rFonts w:ascii="Arial" w:eastAsia="Calibri" w:hAnsi="Arial" w:cs="Arial"/>
                <w:b/>
                <w:szCs w:val="24"/>
              </w:rPr>
            </w:pPr>
          </w:p>
        </w:tc>
        <w:tc>
          <w:tcPr>
            <w:tcW w:w="963" w:type="dxa"/>
            <w:tcBorders>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6C51A8">
              <w:rPr>
                <w:rFonts w:ascii="Arial" w:eastAsia="Calibri" w:hAnsi="Arial" w:cs="Arial"/>
                <w:b/>
                <w:szCs w:val="24"/>
              </w:rPr>
              <w:t>20/21</w:t>
            </w:r>
          </w:p>
        </w:tc>
        <w:tc>
          <w:tcPr>
            <w:tcW w:w="963" w:type="dxa"/>
            <w:tcBorders>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6C51A8">
              <w:rPr>
                <w:rFonts w:ascii="Arial" w:eastAsia="Calibri" w:hAnsi="Arial" w:cs="Arial"/>
                <w:b/>
                <w:szCs w:val="24"/>
              </w:rPr>
              <w:t>20/21</w:t>
            </w:r>
          </w:p>
        </w:tc>
        <w:tc>
          <w:tcPr>
            <w:tcW w:w="963" w:type="dxa"/>
            <w:tcBorders>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6C51A8">
              <w:rPr>
                <w:rFonts w:ascii="Arial" w:eastAsia="Calibri" w:hAnsi="Arial" w:cs="Arial"/>
                <w:b/>
                <w:szCs w:val="24"/>
              </w:rPr>
              <w:t>20/21</w:t>
            </w:r>
          </w:p>
        </w:tc>
        <w:tc>
          <w:tcPr>
            <w:tcW w:w="963" w:type="dxa"/>
            <w:tcBorders>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6C51A8">
              <w:rPr>
                <w:rFonts w:ascii="Arial" w:eastAsia="Calibri" w:hAnsi="Arial" w:cs="Arial"/>
                <w:b/>
                <w:szCs w:val="24"/>
              </w:rPr>
              <w:t>20/21</w:t>
            </w:r>
          </w:p>
        </w:tc>
        <w:tc>
          <w:tcPr>
            <w:tcW w:w="2343" w:type="dxa"/>
            <w:tcBorders>
              <w:bottom w:val="single" w:sz="4" w:space="0" w:color="auto"/>
            </w:tcBorders>
            <w:shd w:val="clear" w:color="auto" w:fill="auto"/>
          </w:tcPr>
          <w:p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sidR="00A32968">
              <w:rPr>
                <w:rFonts w:ascii="Arial" w:eastAsia="Calibri" w:hAnsi="Arial" w:cs="Arial"/>
                <w:b/>
                <w:szCs w:val="24"/>
              </w:rPr>
              <w:t>Two</w:t>
            </w:r>
            <w:r w:rsidRPr="000D7575">
              <w:rPr>
                <w:rFonts w:ascii="Arial" w:eastAsia="Calibri" w:hAnsi="Arial" w:cs="Arial"/>
                <w:b/>
                <w:szCs w:val="24"/>
              </w:rPr>
              <w:t xml:space="preserve"> Performance</w:t>
            </w:r>
          </w:p>
          <w:p w:rsidR="00D86D2E" w:rsidRPr="000D7575" w:rsidRDefault="00D86D2E" w:rsidP="005C61F6">
            <w:pPr>
              <w:rPr>
                <w:rFonts w:ascii="Arial" w:eastAsia="Calibri" w:hAnsi="Arial" w:cs="Arial"/>
                <w:b/>
                <w:szCs w:val="24"/>
              </w:rPr>
            </w:pPr>
          </w:p>
        </w:tc>
      </w:tr>
      <w:tr w:rsidR="00D86D2E" w:rsidRPr="000D7575" w:rsidTr="00035568">
        <w:trPr>
          <w:trHeight w:val="416"/>
        </w:trPr>
        <w:tc>
          <w:tcPr>
            <w:tcW w:w="1832" w:type="dxa"/>
            <w:tcBorders>
              <w:top w:val="single" w:sz="4" w:space="0" w:color="auto"/>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7. Achieve sustainable growth across the organisation (cont.)</w:t>
            </w:r>
          </w:p>
          <w:p w:rsidR="00D86D2E" w:rsidRPr="000D7575" w:rsidRDefault="00D86D2E" w:rsidP="005C61F6">
            <w:pPr>
              <w:rPr>
                <w:rFonts w:ascii="Arial" w:eastAsia="Calibri" w:hAnsi="Arial" w:cs="Arial"/>
                <w:b/>
                <w:szCs w:val="24"/>
              </w:rPr>
            </w:pPr>
          </w:p>
        </w:tc>
        <w:tc>
          <w:tcPr>
            <w:tcW w:w="2166" w:type="dxa"/>
            <w:tcBorders>
              <w:top w:val="single" w:sz="4" w:space="0" w:color="auto"/>
              <w:bottom w:val="single" w:sz="4" w:space="0" w:color="auto"/>
            </w:tcBorders>
            <w:shd w:val="clear" w:color="auto" w:fill="auto"/>
          </w:tcPr>
          <w:p w:rsidR="00D86D2E" w:rsidRPr="000D7575" w:rsidRDefault="00D86D2E" w:rsidP="005C61F6">
            <w:pPr>
              <w:rPr>
                <w:rFonts w:ascii="Arial" w:eastAsia="Calibri" w:hAnsi="Arial" w:cs="Arial"/>
                <w:szCs w:val="24"/>
              </w:rPr>
            </w:pPr>
            <w:r w:rsidRPr="000D7575">
              <w:rPr>
                <w:rFonts w:ascii="Arial" w:eastAsia="Calibri" w:hAnsi="Arial" w:cs="Arial"/>
                <w:szCs w:val="24"/>
              </w:rPr>
              <w:t xml:space="preserve">13. Number of High Life subscriptions. </w:t>
            </w:r>
          </w:p>
          <w:p w:rsidR="00D86D2E" w:rsidRPr="000D7575" w:rsidRDefault="00D86D2E" w:rsidP="005C61F6">
            <w:pPr>
              <w:rPr>
                <w:rFonts w:ascii="Arial" w:eastAsia="Calibri" w:hAnsi="Arial" w:cs="Arial"/>
                <w:szCs w:val="24"/>
              </w:rPr>
            </w:pPr>
          </w:p>
        </w:tc>
        <w:tc>
          <w:tcPr>
            <w:tcW w:w="1430" w:type="dxa"/>
            <w:tcBorders>
              <w:top w:val="single" w:sz="4" w:space="0" w:color="auto"/>
              <w:bottom w:val="single" w:sz="4" w:space="0" w:color="auto"/>
            </w:tcBorders>
            <w:shd w:val="clear" w:color="auto" w:fill="auto"/>
          </w:tcPr>
          <w:p w:rsidR="00D86D2E" w:rsidRPr="000D7575" w:rsidRDefault="00D86D2E" w:rsidP="005C61F6">
            <w:pPr>
              <w:rPr>
                <w:rFonts w:ascii="Arial" w:eastAsia="Calibri" w:hAnsi="Arial" w:cs="Arial"/>
                <w:szCs w:val="24"/>
              </w:rPr>
            </w:pPr>
            <w:r w:rsidRPr="000D7575">
              <w:rPr>
                <w:rFonts w:ascii="Arial" w:eastAsia="Calibri" w:hAnsi="Arial" w:cs="Arial"/>
                <w:szCs w:val="24"/>
              </w:rPr>
              <w:t>Quarterly.</w:t>
            </w:r>
          </w:p>
        </w:tc>
        <w:tc>
          <w:tcPr>
            <w:tcW w:w="2551" w:type="dxa"/>
            <w:tcBorders>
              <w:top w:val="single" w:sz="4" w:space="0" w:color="auto"/>
              <w:bottom w:val="single" w:sz="4" w:space="0" w:color="auto"/>
            </w:tcBorders>
            <w:shd w:val="clear" w:color="auto" w:fill="auto"/>
          </w:tcPr>
          <w:p w:rsidR="00D86D2E" w:rsidRPr="000D7575" w:rsidRDefault="00D86D2E" w:rsidP="00DF1EC0">
            <w:pPr>
              <w:numPr>
                <w:ilvl w:val="0"/>
                <w:numId w:val="17"/>
              </w:numPr>
              <w:jc w:val="both"/>
              <w:rPr>
                <w:rFonts w:ascii="Arial" w:eastAsia="Calibri" w:hAnsi="Arial" w:cs="Arial"/>
                <w:szCs w:val="24"/>
              </w:rPr>
            </w:pPr>
            <w:r w:rsidRPr="000D7575">
              <w:rPr>
                <w:rFonts w:ascii="Arial" w:eastAsia="Calibri" w:hAnsi="Arial" w:cs="Arial"/>
                <w:szCs w:val="24"/>
              </w:rPr>
              <w:t>Red = more than 5% below target.</w:t>
            </w:r>
          </w:p>
          <w:p w:rsidR="00D86D2E" w:rsidRPr="000D7575" w:rsidRDefault="00D86D2E" w:rsidP="00DF1EC0">
            <w:pPr>
              <w:numPr>
                <w:ilvl w:val="0"/>
                <w:numId w:val="17"/>
              </w:numPr>
              <w:jc w:val="both"/>
              <w:rPr>
                <w:rFonts w:ascii="Arial" w:eastAsia="Calibri" w:hAnsi="Arial" w:cs="Arial"/>
                <w:szCs w:val="24"/>
              </w:rPr>
            </w:pPr>
            <w:r w:rsidRPr="000D7575">
              <w:rPr>
                <w:rFonts w:ascii="Arial" w:eastAsia="Calibri" w:hAnsi="Arial" w:cs="Arial"/>
                <w:szCs w:val="24"/>
              </w:rPr>
              <w:t xml:space="preserve">Amber = </w:t>
            </w:r>
            <w:r w:rsidRPr="000D7575">
              <w:rPr>
                <w:rFonts w:ascii="Arial" w:eastAsia="Calibri" w:hAnsi="Arial" w:cs="Arial"/>
                <w:noProof/>
                <w:szCs w:val="24"/>
              </w:rPr>
              <w:t xml:space="preserve">up to </w:t>
            </w:r>
            <w:r w:rsidRPr="000D7575">
              <w:rPr>
                <w:rFonts w:ascii="Arial" w:eastAsia="Calibri" w:hAnsi="Arial" w:cs="Arial"/>
                <w:szCs w:val="24"/>
              </w:rPr>
              <w:t>5% below target.</w:t>
            </w:r>
          </w:p>
          <w:p w:rsidR="00D86D2E" w:rsidRPr="000D7575" w:rsidRDefault="00D86D2E" w:rsidP="00DF1EC0">
            <w:pPr>
              <w:numPr>
                <w:ilvl w:val="0"/>
                <w:numId w:val="17"/>
              </w:numPr>
              <w:jc w:val="both"/>
              <w:rPr>
                <w:rFonts w:ascii="Arial" w:eastAsia="Calibri" w:hAnsi="Arial" w:cs="Arial"/>
                <w:szCs w:val="24"/>
              </w:rPr>
            </w:pPr>
            <w:r w:rsidRPr="000D7575">
              <w:rPr>
                <w:rFonts w:ascii="Arial" w:eastAsia="Calibri" w:hAnsi="Arial" w:cs="Arial"/>
                <w:szCs w:val="24"/>
              </w:rPr>
              <w:t xml:space="preserve">Green = </w:t>
            </w:r>
            <w:r w:rsidRPr="000D7575">
              <w:rPr>
                <w:rFonts w:ascii="Arial" w:eastAsia="Calibri" w:hAnsi="Arial" w:cs="Arial"/>
                <w:noProof/>
                <w:szCs w:val="24"/>
              </w:rPr>
              <w:t>on or exceeds target.</w:t>
            </w:r>
          </w:p>
        </w:tc>
        <w:tc>
          <w:tcPr>
            <w:tcW w:w="963" w:type="dxa"/>
            <w:tcBorders>
              <w:top w:val="single" w:sz="4" w:space="0" w:color="auto"/>
              <w:bottom w:val="single" w:sz="4" w:space="0" w:color="auto"/>
            </w:tcBorders>
            <w:shd w:val="clear" w:color="auto" w:fill="FF0000"/>
          </w:tcPr>
          <w:p w:rsidR="00D86D2E" w:rsidRPr="000D7575" w:rsidRDefault="00612F6A" w:rsidP="005C61F6">
            <w:pPr>
              <w:jc w:val="both"/>
              <w:rPr>
                <w:rFonts w:ascii="Arial" w:eastAsia="Calibri" w:hAnsi="Arial" w:cs="Arial"/>
                <w:szCs w:val="24"/>
              </w:rPr>
            </w:pPr>
            <w:r>
              <w:rPr>
                <w:rFonts w:ascii="Arial" w:eastAsia="Calibri" w:hAnsi="Arial" w:cs="Arial"/>
                <w:szCs w:val="24"/>
              </w:rPr>
              <w:t>Red</w:t>
            </w:r>
          </w:p>
        </w:tc>
        <w:tc>
          <w:tcPr>
            <w:tcW w:w="963" w:type="dxa"/>
            <w:tcBorders>
              <w:top w:val="single" w:sz="4" w:space="0" w:color="auto"/>
              <w:bottom w:val="single" w:sz="4" w:space="0" w:color="auto"/>
            </w:tcBorders>
            <w:shd w:val="clear" w:color="auto" w:fill="FF0000"/>
          </w:tcPr>
          <w:p w:rsidR="00D86D2E" w:rsidRPr="000D7575" w:rsidRDefault="00035568" w:rsidP="005C61F6">
            <w:pPr>
              <w:jc w:val="both"/>
              <w:rPr>
                <w:rFonts w:ascii="Arial" w:eastAsia="Calibri" w:hAnsi="Arial" w:cs="Arial"/>
                <w:szCs w:val="24"/>
              </w:rPr>
            </w:pPr>
            <w:r>
              <w:rPr>
                <w:rFonts w:ascii="Arial" w:eastAsia="Calibri" w:hAnsi="Arial" w:cs="Arial"/>
                <w:szCs w:val="24"/>
              </w:rPr>
              <w:t>Red</w:t>
            </w:r>
          </w:p>
        </w:tc>
        <w:tc>
          <w:tcPr>
            <w:tcW w:w="963" w:type="dxa"/>
            <w:tcBorders>
              <w:top w:val="single" w:sz="4" w:space="0" w:color="auto"/>
              <w:bottom w:val="single" w:sz="4" w:space="0" w:color="auto"/>
            </w:tcBorders>
            <w:shd w:val="clear" w:color="auto" w:fill="auto"/>
          </w:tcPr>
          <w:p w:rsidR="00D86D2E" w:rsidRPr="000D7575" w:rsidRDefault="00D86D2E" w:rsidP="005C61F6">
            <w:pPr>
              <w:jc w:val="both"/>
              <w:rPr>
                <w:rFonts w:ascii="Arial" w:eastAsia="Calibri" w:hAnsi="Arial" w:cs="Arial"/>
                <w:szCs w:val="24"/>
              </w:rPr>
            </w:pPr>
          </w:p>
        </w:tc>
        <w:tc>
          <w:tcPr>
            <w:tcW w:w="963" w:type="dxa"/>
            <w:tcBorders>
              <w:top w:val="single" w:sz="4" w:space="0" w:color="auto"/>
              <w:bottom w:val="single" w:sz="4" w:space="0" w:color="auto"/>
            </w:tcBorders>
            <w:shd w:val="clear" w:color="auto" w:fill="auto"/>
          </w:tcPr>
          <w:p w:rsidR="00D86D2E" w:rsidRPr="000D7575" w:rsidRDefault="00D86D2E" w:rsidP="005C61F6">
            <w:pPr>
              <w:jc w:val="both"/>
              <w:rPr>
                <w:rFonts w:ascii="Arial" w:eastAsia="Calibri" w:hAnsi="Arial" w:cs="Arial"/>
                <w:szCs w:val="24"/>
              </w:rPr>
            </w:pPr>
          </w:p>
        </w:tc>
        <w:tc>
          <w:tcPr>
            <w:tcW w:w="2343" w:type="dxa"/>
            <w:tcBorders>
              <w:top w:val="single" w:sz="4" w:space="0" w:color="auto"/>
              <w:bottom w:val="single" w:sz="4" w:space="0" w:color="auto"/>
            </w:tcBorders>
            <w:shd w:val="clear" w:color="auto" w:fill="auto"/>
          </w:tcPr>
          <w:p w:rsidR="00D86D2E" w:rsidRPr="000D7575" w:rsidRDefault="00057BB3" w:rsidP="00B460B5">
            <w:pPr>
              <w:rPr>
                <w:rFonts w:ascii="Arial" w:eastAsia="Calibri" w:hAnsi="Arial" w:cs="Arial"/>
                <w:szCs w:val="24"/>
              </w:rPr>
            </w:pPr>
            <w:r w:rsidRPr="003C3445">
              <w:rPr>
                <w:rFonts w:ascii="Arial" w:eastAsia="Calibri" w:hAnsi="Arial" w:cs="Arial"/>
                <w:szCs w:val="24"/>
              </w:rPr>
              <w:t>Th</w:t>
            </w:r>
            <w:r w:rsidR="00035568">
              <w:rPr>
                <w:rFonts w:ascii="Arial" w:eastAsia="Calibri" w:hAnsi="Arial" w:cs="Arial"/>
                <w:szCs w:val="24"/>
              </w:rPr>
              <w:t xml:space="preserve">is PI has been RAG rated red because of the reduced </w:t>
            </w:r>
            <w:r w:rsidRPr="003C3445">
              <w:rPr>
                <w:rFonts w:ascii="Arial" w:eastAsia="Calibri" w:hAnsi="Arial" w:cs="Arial"/>
                <w:szCs w:val="24"/>
              </w:rPr>
              <w:t>number of subscriptions during Q</w:t>
            </w:r>
            <w:r w:rsidR="00035568">
              <w:rPr>
                <w:rFonts w:ascii="Arial" w:eastAsia="Calibri" w:hAnsi="Arial" w:cs="Arial"/>
                <w:szCs w:val="24"/>
              </w:rPr>
              <w:t>2</w:t>
            </w:r>
            <w:r w:rsidRPr="003C3445">
              <w:rPr>
                <w:rFonts w:ascii="Arial" w:eastAsia="Calibri" w:hAnsi="Arial" w:cs="Arial"/>
                <w:szCs w:val="24"/>
              </w:rPr>
              <w:t xml:space="preserve"> 20</w:t>
            </w:r>
            <w:r w:rsidR="00B35E8D">
              <w:rPr>
                <w:rFonts w:ascii="Arial" w:eastAsia="Calibri" w:hAnsi="Arial" w:cs="Arial"/>
                <w:szCs w:val="24"/>
              </w:rPr>
              <w:t>20</w:t>
            </w:r>
            <w:r w:rsidRPr="003C3445">
              <w:rPr>
                <w:rFonts w:ascii="Arial" w:eastAsia="Calibri" w:hAnsi="Arial" w:cs="Arial"/>
                <w:szCs w:val="24"/>
              </w:rPr>
              <w:t>/2</w:t>
            </w:r>
            <w:r w:rsidR="00B35E8D">
              <w:rPr>
                <w:rFonts w:ascii="Arial" w:eastAsia="Calibri" w:hAnsi="Arial" w:cs="Arial"/>
                <w:szCs w:val="24"/>
              </w:rPr>
              <w:t>1</w:t>
            </w:r>
            <w:r w:rsidR="00B460B5">
              <w:rPr>
                <w:rFonts w:ascii="Arial" w:eastAsia="Calibri" w:hAnsi="Arial" w:cs="Arial"/>
                <w:szCs w:val="24"/>
              </w:rPr>
              <w:t xml:space="preserve"> compared with previous years. The income being generated is, however, above the level required to achieve </w:t>
            </w:r>
            <w:r w:rsidR="00A011CD">
              <w:rPr>
                <w:rFonts w:ascii="Arial" w:eastAsia="Calibri" w:hAnsi="Arial" w:cs="Arial"/>
                <w:szCs w:val="24"/>
              </w:rPr>
              <w:t xml:space="preserve">the </w:t>
            </w:r>
            <w:r w:rsidR="00B460B5">
              <w:rPr>
                <w:rFonts w:ascii="Arial" w:eastAsia="Calibri" w:hAnsi="Arial" w:cs="Arial"/>
                <w:szCs w:val="24"/>
              </w:rPr>
              <w:t>target in the recovery planning work</w:t>
            </w:r>
            <w:r w:rsidR="00A011CD">
              <w:rPr>
                <w:rFonts w:ascii="Arial" w:eastAsia="Calibri" w:hAnsi="Arial" w:cs="Arial"/>
                <w:szCs w:val="24"/>
              </w:rPr>
              <w:t>.</w:t>
            </w:r>
          </w:p>
        </w:tc>
      </w:tr>
    </w:tbl>
    <w:p w:rsidR="00D86D2E" w:rsidRPr="000D7575" w:rsidRDefault="00D86D2E" w:rsidP="005C61F6">
      <w:pPr>
        <w:rPr>
          <w:rFonts w:ascii="Arial" w:eastAsia="Calibri" w:hAnsi="Arial" w:cs="Arial"/>
          <w:szCs w:val="24"/>
        </w:rPr>
      </w:pPr>
    </w:p>
    <w:p w:rsidR="00792B7C" w:rsidRPr="000D7575" w:rsidRDefault="00792B7C" w:rsidP="005C61F6">
      <w:pPr>
        <w:rPr>
          <w:rFonts w:ascii="Arial" w:eastAsia="Calibri" w:hAnsi="Arial" w:cs="Arial"/>
          <w:b/>
          <w:szCs w:val="24"/>
        </w:rPr>
      </w:pPr>
      <w:r w:rsidRPr="000D7575">
        <w:rPr>
          <w:rFonts w:ascii="Arial" w:eastAsia="Calibri" w:hAnsi="Arial" w:cs="Arial"/>
          <w:b/>
          <w:szCs w:val="24"/>
        </w:rPr>
        <w:br w:type="page"/>
      </w:r>
    </w:p>
    <w:p w:rsidR="00792B7C" w:rsidRPr="000D7575" w:rsidRDefault="00792B7C" w:rsidP="005C61F6">
      <w:pPr>
        <w:rPr>
          <w:rFonts w:ascii="Arial" w:eastAsia="Calibri" w:hAnsi="Arial" w:cs="Arial"/>
          <w:b/>
          <w:szCs w:val="24"/>
        </w:rPr>
      </w:pPr>
      <w:r w:rsidRPr="000D7575">
        <w:rPr>
          <w:rFonts w:ascii="Arial" w:eastAsia="Calibri" w:hAnsi="Arial" w:cs="Arial"/>
          <w:b/>
          <w:szCs w:val="24"/>
        </w:rPr>
        <w:lastRenderedPageBreak/>
        <w:t>Performance Indicator 13 - Number of High Life Subscriptions</w:t>
      </w:r>
    </w:p>
    <w:p w:rsidR="002D7A57" w:rsidRPr="000D7575" w:rsidRDefault="009E215D" w:rsidP="00D60C4A">
      <w:pPr>
        <w:rPr>
          <w:rFonts w:ascii="Arial" w:eastAsia="Calibri" w:hAnsi="Arial" w:cs="Arial"/>
          <w:szCs w:val="24"/>
        </w:rPr>
      </w:pPr>
      <w:r>
        <w:rPr>
          <w:rFonts w:ascii="Arial" w:eastAsia="Calibri" w:hAnsi="Arial" w:cs="Arial"/>
          <w:szCs w:val="24"/>
        </w:rPr>
        <w:t xml:space="preserve">This graph </w:t>
      </w:r>
      <w:r w:rsidR="00137B8C">
        <w:rPr>
          <w:rFonts w:ascii="Arial" w:eastAsia="Calibri" w:hAnsi="Arial" w:cs="Arial"/>
          <w:szCs w:val="24"/>
        </w:rPr>
        <w:t xml:space="preserve">shows the number of subscriptions with an increase in October as sites re-opened. There is further information in paragraph 3.7 above. </w:t>
      </w:r>
    </w:p>
    <w:p w:rsidR="007D3CEC" w:rsidRDefault="007D3CEC" w:rsidP="005C61F6">
      <w:pPr>
        <w:rPr>
          <w:rFonts w:ascii="Arial" w:eastAsia="Calibri" w:hAnsi="Arial" w:cs="Arial"/>
          <w:szCs w:val="24"/>
        </w:rPr>
      </w:pPr>
    </w:p>
    <w:p w:rsidR="00D3723D" w:rsidRPr="000D7575" w:rsidRDefault="00137B8C" w:rsidP="005C61F6">
      <w:pPr>
        <w:rPr>
          <w:rFonts w:ascii="Arial" w:eastAsia="Calibri" w:hAnsi="Arial" w:cs="Arial"/>
          <w:szCs w:val="24"/>
        </w:rPr>
        <w:sectPr w:rsidR="00D3723D" w:rsidRPr="000D7575" w:rsidSect="001671A2">
          <w:pgSz w:w="16838" w:h="11906" w:orient="landscape"/>
          <w:pgMar w:top="1440" w:right="1440" w:bottom="1440" w:left="1440" w:header="720" w:footer="720" w:gutter="0"/>
          <w:cols w:space="720"/>
          <w:docGrid w:linePitch="326"/>
        </w:sectPr>
      </w:pPr>
      <w:r>
        <w:rPr>
          <w:noProof/>
        </w:rPr>
        <w:drawing>
          <wp:inline distT="0" distB="0" distL="0" distR="0" wp14:anchorId="5A92F485" wp14:editId="1B95FB99">
            <wp:extent cx="8722237" cy="4862946"/>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763402" cy="4885897"/>
                    </a:xfrm>
                    <a:prstGeom prst="rect">
                      <a:avLst/>
                    </a:prstGeom>
                  </pic:spPr>
                </pic:pic>
              </a:graphicData>
            </a:graphic>
          </wp:inline>
        </w:drawing>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D86D2E" w:rsidRPr="000D7575" w:rsidTr="001F7012">
        <w:tc>
          <w:tcPr>
            <w:tcW w:w="1782" w:type="dxa"/>
            <w:tcBorders>
              <w:top w:val="single" w:sz="4" w:space="0" w:color="auto"/>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lastRenderedPageBreak/>
              <w:t>Business Plan Outcome</w:t>
            </w:r>
          </w:p>
        </w:tc>
        <w:tc>
          <w:tcPr>
            <w:tcW w:w="2178"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RAG Rating Definition</w:t>
            </w:r>
          </w:p>
          <w:p w:rsidR="00D86D2E" w:rsidRPr="000D7575" w:rsidRDefault="00D86D2E" w:rsidP="005C61F6">
            <w:pPr>
              <w:rPr>
                <w:rFonts w:ascii="Arial" w:eastAsia="Calibri" w:hAnsi="Arial" w:cs="Arial"/>
                <w:b/>
                <w:szCs w:val="24"/>
              </w:rPr>
            </w:pP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6C51A8">
              <w:rPr>
                <w:rFonts w:ascii="Arial" w:eastAsia="Calibri" w:hAnsi="Arial" w:cs="Arial"/>
                <w:b/>
                <w:szCs w:val="24"/>
              </w:rPr>
              <w:t>20/21</w:t>
            </w:r>
          </w:p>
        </w:tc>
        <w:tc>
          <w:tcPr>
            <w:tcW w:w="2359" w:type="dxa"/>
            <w:shd w:val="clear" w:color="auto" w:fill="auto"/>
          </w:tcPr>
          <w:p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sidR="00A32968">
              <w:rPr>
                <w:rFonts w:ascii="Arial" w:eastAsia="Calibri" w:hAnsi="Arial" w:cs="Arial"/>
                <w:b/>
                <w:szCs w:val="24"/>
              </w:rPr>
              <w:t>Two</w:t>
            </w:r>
            <w:r w:rsidRPr="000D7575">
              <w:rPr>
                <w:rFonts w:ascii="Arial" w:eastAsia="Calibri" w:hAnsi="Arial" w:cs="Arial"/>
                <w:b/>
                <w:szCs w:val="24"/>
              </w:rPr>
              <w:t xml:space="preserve"> Performance</w:t>
            </w:r>
          </w:p>
          <w:p w:rsidR="00D86D2E" w:rsidRPr="000D7575" w:rsidRDefault="00D86D2E" w:rsidP="005C61F6">
            <w:pPr>
              <w:rPr>
                <w:rFonts w:ascii="Arial" w:eastAsia="Calibri" w:hAnsi="Arial" w:cs="Arial"/>
                <w:b/>
                <w:szCs w:val="24"/>
              </w:rPr>
            </w:pPr>
          </w:p>
        </w:tc>
      </w:tr>
      <w:tr w:rsidR="00D86D2E" w:rsidRPr="000D7575" w:rsidTr="008274C4">
        <w:trPr>
          <w:trHeight w:val="1215"/>
        </w:trPr>
        <w:tc>
          <w:tcPr>
            <w:tcW w:w="1782" w:type="dxa"/>
            <w:tcBorders>
              <w:top w:val="nil"/>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7. Achieve sustainable growth across the organisation (cont.)</w:t>
            </w:r>
          </w:p>
          <w:p w:rsidR="00D86D2E" w:rsidRPr="000D7575" w:rsidRDefault="00D86D2E" w:rsidP="005C61F6">
            <w:pPr>
              <w:rPr>
                <w:rFonts w:ascii="Arial" w:eastAsia="Calibri" w:hAnsi="Arial" w:cs="Arial"/>
                <w:b/>
                <w:szCs w:val="24"/>
              </w:rPr>
            </w:pPr>
          </w:p>
        </w:tc>
        <w:tc>
          <w:tcPr>
            <w:tcW w:w="2178" w:type="dxa"/>
            <w:shd w:val="clear" w:color="auto" w:fill="auto"/>
          </w:tcPr>
          <w:p w:rsidR="00D86D2E" w:rsidRPr="000D7575" w:rsidRDefault="00D86D2E" w:rsidP="005C61F6">
            <w:pPr>
              <w:rPr>
                <w:rFonts w:ascii="Arial" w:eastAsia="Calibri" w:hAnsi="Arial" w:cs="Arial"/>
                <w:noProof/>
                <w:szCs w:val="24"/>
              </w:rPr>
            </w:pPr>
            <w:r w:rsidRPr="000D7575">
              <w:rPr>
                <w:rFonts w:ascii="Arial" w:eastAsia="Calibri" w:hAnsi="Arial" w:cs="Arial"/>
                <w:noProof/>
                <w:szCs w:val="24"/>
              </w:rPr>
              <w:t>14. High Life cancellation rate.</w:t>
            </w:r>
          </w:p>
        </w:tc>
        <w:tc>
          <w:tcPr>
            <w:tcW w:w="1430" w:type="dxa"/>
            <w:shd w:val="clear" w:color="auto" w:fill="auto"/>
          </w:tcPr>
          <w:p w:rsidR="00D86D2E" w:rsidRPr="000D7575" w:rsidRDefault="00D86D2E" w:rsidP="005C61F6">
            <w:pPr>
              <w:rPr>
                <w:rFonts w:ascii="Arial" w:eastAsia="Calibri" w:hAnsi="Arial" w:cs="Arial"/>
                <w:szCs w:val="24"/>
              </w:rPr>
            </w:pPr>
            <w:r w:rsidRPr="000D7575">
              <w:rPr>
                <w:rFonts w:ascii="Arial" w:eastAsia="Calibri" w:hAnsi="Arial" w:cs="Arial"/>
                <w:szCs w:val="24"/>
              </w:rPr>
              <w:t>Quarterly.</w:t>
            </w:r>
          </w:p>
        </w:tc>
        <w:tc>
          <w:tcPr>
            <w:tcW w:w="2573" w:type="dxa"/>
            <w:shd w:val="clear" w:color="auto" w:fill="auto"/>
          </w:tcPr>
          <w:p w:rsidR="00D86D2E" w:rsidRPr="000D7575" w:rsidRDefault="00D86D2E" w:rsidP="00DF1EC0">
            <w:pPr>
              <w:pStyle w:val="ListParagraph"/>
              <w:numPr>
                <w:ilvl w:val="0"/>
                <w:numId w:val="18"/>
              </w:numPr>
              <w:spacing w:after="0" w:line="240" w:lineRule="auto"/>
              <w:rPr>
                <w:rFonts w:ascii="Arial" w:hAnsi="Arial" w:cs="Arial"/>
                <w:sz w:val="24"/>
                <w:szCs w:val="24"/>
              </w:rPr>
            </w:pPr>
            <w:r w:rsidRPr="000D7575">
              <w:rPr>
                <w:rFonts w:ascii="Arial" w:hAnsi="Arial" w:cs="Arial"/>
                <w:sz w:val="24"/>
                <w:szCs w:val="24"/>
              </w:rPr>
              <w:t>Red = cancellation rate above 6% of High Life memberships.</w:t>
            </w:r>
          </w:p>
          <w:p w:rsidR="00D86D2E" w:rsidRPr="000D7575" w:rsidRDefault="00D86D2E" w:rsidP="00DF1EC0">
            <w:pPr>
              <w:pStyle w:val="ListParagraph"/>
              <w:numPr>
                <w:ilvl w:val="0"/>
                <w:numId w:val="18"/>
              </w:numPr>
              <w:spacing w:after="0" w:line="240" w:lineRule="auto"/>
              <w:rPr>
                <w:rFonts w:ascii="Arial" w:hAnsi="Arial" w:cs="Arial"/>
                <w:sz w:val="24"/>
                <w:szCs w:val="24"/>
              </w:rPr>
            </w:pPr>
            <w:r w:rsidRPr="000D7575">
              <w:rPr>
                <w:rFonts w:ascii="Arial" w:hAnsi="Arial" w:cs="Arial"/>
                <w:sz w:val="24"/>
                <w:szCs w:val="24"/>
              </w:rPr>
              <w:t>Amber = cancellation rate is 3% - 6% of High Life memberships.</w:t>
            </w:r>
          </w:p>
          <w:p w:rsidR="00D86D2E" w:rsidRPr="000D7575" w:rsidRDefault="00D86D2E" w:rsidP="00DF1EC0">
            <w:pPr>
              <w:pStyle w:val="ListParagraph"/>
              <w:numPr>
                <w:ilvl w:val="0"/>
                <w:numId w:val="18"/>
              </w:numPr>
              <w:spacing w:after="0" w:line="240" w:lineRule="auto"/>
              <w:rPr>
                <w:rFonts w:ascii="Arial" w:hAnsi="Arial" w:cs="Arial"/>
                <w:sz w:val="24"/>
                <w:szCs w:val="24"/>
              </w:rPr>
            </w:pPr>
            <w:r w:rsidRPr="000D7575">
              <w:rPr>
                <w:rFonts w:ascii="Arial" w:hAnsi="Arial" w:cs="Arial"/>
                <w:sz w:val="24"/>
                <w:szCs w:val="24"/>
              </w:rPr>
              <w:t>Green = cancellation rate is up to 3% of High Life memberships.</w:t>
            </w:r>
          </w:p>
        </w:tc>
        <w:tc>
          <w:tcPr>
            <w:tcW w:w="963" w:type="dxa"/>
            <w:shd w:val="clear" w:color="auto" w:fill="FF0000"/>
          </w:tcPr>
          <w:p w:rsidR="00D86D2E" w:rsidRPr="007763CE" w:rsidRDefault="00671647" w:rsidP="005C61F6">
            <w:pPr>
              <w:pStyle w:val="ListParagraph"/>
              <w:spacing w:after="0" w:line="240" w:lineRule="auto"/>
              <w:ind w:left="0"/>
              <w:rPr>
                <w:rFonts w:ascii="Arial" w:hAnsi="Arial" w:cs="Arial"/>
                <w:color w:val="FFC000"/>
                <w:sz w:val="24"/>
                <w:szCs w:val="24"/>
              </w:rPr>
            </w:pPr>
            <w:r>
              <w:rPr>
                <w:rFonts w:ascii="Arial" w:hAnsi="Arial" w:cs="Arial"/>
                <w:sz w:val="24"/>
                <w:szCs w:val="24"/>
              </w:rPr>
              <w:t>Red</w:t>
            </w:r>
          </w:p>
        </w:tc>
        <w:tc>
          <w:tcPr>
            <w:tcW w:w="963" w:type="dxa"/>
            <w:shd w:val="clear" w:color="auto" w:fill="FF0000"/>
          </w:tcPr>
          <w:p w:rsidR="00D86D2E" w:rsidRPr="000D7575" w:rsidRDefault="008274C4" w:rsidP="005C61F6">
            <w:pPr>
              <w:pStyle w:val="ListParagraph"/>
              <w:spacing w:after="0" w:line="240" w:lineRule="auto"/>
              <w:ind w:left="0"/>
              <w:rPr>
                <w:rFonts w:ascii="Arial" w:hAnsi="Arial" w:cs="Arial"/>
                <w:sz w:val="24"/>
                <w:szCs w:val="24"/>
              </w:rPr>
            </w:pPr>
            <w:r>
              <w:rPr>
                <w:rFonts w:ascii="Arial" w:hAnsi="Arial" w:cs="Arial"/>
                <w:sz w:val="24"/>
                <w:szCs w:val="24"/>
              </w:rPr>
              <w:t>Red</w:t>
            </w:r>
          </w:p>
        </w:tc>
        <w:tc>
          <w:tcPr>
            <w:tcW w:w="963" w:type="dxa"/>
            <w:shd w:val="clear" w:color="auto" w:fill="FFFFFF" w:themeFill="background1"/>
          </w:tcPr>
          <w:p w:rsidR="00D86D2E" w:rsidRPr="000D7575" w:rsidRDefault="00D86D2E" w:rsidP="005C61F6">
            <w:pPr>
              <w:pStyle w:val="ListParagraph"/>
              <w:spacing w:after="0" w:line="240" w:lineRule="auto"/>
              <w:ind w:left="0"/>
              <w:rPr>
                <w:rFonts w:ascii="Arial" w:hAnsi="Arial" w:cs="Arial"/>
                <w:sz w:val="24"/>
                <w:szCs w:val="24"/>
              </w:rPr>
            </w:pPr>
          </w:p>
        </w:tc>
        <w:tc>
          <w:tcPr>
            <w:tcW w:w="963" w:type="dxa"/>
            <w:shd w:val="clear" w:color="auto" w:fill="FFFFFF" w:themeFill="background1"/>
          </w:tcPr>
          <w:p w:rsidR="00D86D2E" w:rsidRPr="000D7575" w:rsidRDefault="00D86D2E" w:rsidP="005C61F6">
            <w:pPr>
              <w:rPr>
                <w:rFonts w:ascii="Arial" w:hAnsi="Arial" w:cs="Arial"/>
                <w:szCs w:val="24"/>
              </w:rPr>
            </w:pPr>
          </w:p>
        </w:tc>
        <w:tc>
          <w:tcPr>
            <w:tcW w:w="2359" w:type="dxa"/>
            <w:shd w:val="clear" w:color="auto" w:fill="auto"/>
          </w:tcPr>
          <w:p w:rsidR="00D86D2E" w:rsidRPr="00AD1292" w:rsidRDefault="006157F2" w:rsidP="009C7BDC">
            <w:pPr>
              <w:pStyle w:val="ListParagraph"/>
              <w:spacing w:after="0" w:line="240" w:lineRule="auto"/>
              <w:ind w:left="0"/>
              <w:rPr>
                <w:rFonts w:ascii="Arial" w:hAnsi="Arial" w:cs="Arial"/>
                <w:sz w:val="24"/>
                <w:szCs w:val="24"/>
                <w:highlight w:val="yellow"/>
              </w:rPr>
            </w:pPr>
            <w:r w:rsidRPr="002A648C">
              <w:rPr>
                <w:rFonts w:ascii="Arial" w:hAnsi="Arial" w:cs="Arial"/>
                <w:sz w:val="24"/>
                <w:szCs w:val="24"/>
              </w:rPr>
              <w:t xml:space="preserve">The </w:t>
            </w:r>
            <w:r w:rsidR="008D7AD5">
              <w:rPr>
                <w:rFonts w:ascii="Arial" w:hAnsi="Arial" w:cs="Arial"/>
                <w:sz w:val="24"/>
                <w:szCs w:val="24"/>
              </w:rPr>
              <w:t>combined rate of cancelled and frozen subscriptions was</w:t>
            </w:r>
            <w:r w:rsidR="009C7BDC">
              <w:rPr>
                <w:rFonts w:ascii="Arial" w:hAnsi="Arial" w:cs="Arial"/>
                <w:sz w:val="24"/>
                <w:szCs w:val="24"/>
              </w:rPr>
              <w:t xml:space="preserve"> 7% in July, 6% in August and 8% in September. (The October </w:t>
            </w:r>
            <w:r w:rsidR="008D7AD5">
              <w:rPr>
                <w:rFonts w:ascii="Arial" w:hAnsi="Arial" w:cs="Arial"/>
                <w:sz w:val="24"/>
                <w:szCs w:val="24"/>
              </w:rPr>
              <w:t xml:space="preserve">figure </w:t>
            </w:r>
            <w:r w:rsidR="009C7BDC">
              <w:rPr>
                <w:rFonts w:ascii="Arial" w:hAnsi="Arial" w:cs="Arial"/>
                <w:sz w:val="24"/>
                <w:szCs w:val="24"/>
              </w:rPr>
              <w:t xml:space="preserve">was 5%). </w:t>
            </w:r>
            <w:r w:rsidR="00234B29">
              <w:rPr>
                <w:rFonts w:ascii="Arial" w:hAnsi="Arial" w:cs="Arial"/>
                <w:sz w:val="24"/>
                <w:szCs w:val="24"/>
              </w:rPr>
              <w:t xml:space="preserve">Please see section </w:t>
            </w:r>
            <w:r w:rsidR="00234B29" w:rsidRPr="002A648C">
              <w:rPr>
                <w:rFonts w:ascii="Arial" w:hAnsi="Arial" w:cs="Arial"/>
                <w:sz w:val="24"/>
                <w:szCs w:val="24"/>
              </w:rPr>
              <w:t xml:space="preserve">three of this report for further information. </w:t>
            </w:r>
          </w:p>
        </w:tc>
      </w:tr>
    </w:tbl>
    <w:p w:rsidR="00D86D2E" w:rsidRPr="000D7575" w:rsidRDefault="00D86D2E" w:rsidP="005C61F6">
      <w:pPr>
        <w:spacing w:after="120"/>
        <w:rPr>
          <w:rFonts w:ascii="Arial" w:hAnsi="Arial" w:cs="Arial"/>
          <w:szCs w:val="24"/>
        </w:rPr>
      </w:pPr>
    </w:p>
    <w:p w:rsidR="00792B7C" w:rsidRPr="000D7575" w:rsidRDefault="00792B7C" w:rsidP="005C61F6">
      <w:pPr>
        <w:rPr>
          <w:rFonts w:ascii="Arial" w:hAnsi="Arial" w:cs="Arial"/>
          <w:b/>
          <w:szCs w:val="24"/>
        </w:rPr>
      </w:pPr>
      <w:r w:rsidRPr="000D7575">
        <w:rPr>
          <w:rFonts w:ascii="Arial" w:hAnsi="Arial" w:cs="Arial"/>
          <w:b/>
          <w:szCs w:val="24"/>
        </w:rPr>
        <w:br w:type="page"/>
      </w:r>
    </w:p>
    <w:p w:rsidR="00792B7C" w:rsidRPr="000D7575" w:rsidRDefault="00792B7C" w:rsidP="005C61F6">
      <w:pPr>
        <w:spacing w:after="120"/>
        <w:rPr>
          <w:rFonts w:ascii="Arial" w:eastAsia="Calibri" w:hAnsi="Arial" w:cs="Arial"/>
          <w:b/>
          <w:noProof/>
          <w:szCs w:val="24"/>
        </w:rPr>
      </w:pPr>
      <w:r w:rsidRPr="000D7575">
        <w:rPr>
          <w:rFonts w:ascii="Arial" w:hAnsi="Arial" w:cs="Arial"/>
          <w:b/>
          <w:szCs w:val="24"/>
        </w:rPr>
        <w:lastRenderedPageBreak/>
        <w:t xml:space="preserve">Performance Indicator 14 - </w:t>
      </w:r>
      <w:r w:rsidRPr="000D7575">
        <w:rPr>
          <w:rFonts w:ascii="Arial" w:eastAsia="Calibri" w:hAnsi="Arial" w:cs="Arial"/>
          <w:b/>
          <w:noProof/>
          <w:szCs w:val="24"/>
        </w:rPr>
        <w:t>High Life Cancellation Rate</w:t>
      </w:r>
    </w:p>
    <w:p w:rsidR="00792B7C" w:rsidRPr="006C3D7C" w:rsidRDefault="009C7BDC" w:rsidP="00D60C4A">
      <w:pPr>
        <w:spacing w:after="120"/>
        <w:rPr>
          <w:rFonts w:ascii="Arial" w:hAnsi="Arial" w:cs="Arial"/>
          <w:szCs w:val="24"/>
        </w:rPr>
      </w:pPr>
      <w:r>
        <w:rPr>
          <w:rFonts w:ascii="Arial" w:hAnsi="Arial" w:cs="Arial"/>
          <w:szCs w:val="24"/>
        </w:rPr>
        <w:t xml:space="preserve">This graph shows cancelled subscriptions, frozen subscriptions have been included in the information in the table above. </w:t>
      </w:r>
      <w:r w:rsidR="00792B7C" w:rsidRPr="00D60C4A">
        <w:rPr>
          <w:rFonts w:ascii="Arial" w:hAnsi="Arial" w:cs="Arial"/>
          <w:szCs w:val="24"/>
        </w:rPr>
        <w:t>Please see section three of this report for further information.</w:t>
      </w:r>
      <w:r w:rsidR="00792B7C" w:rsidRPr="006C3D7C">
        <w:rPr>
          <w:rFonts w:ascii="Arial" w:hAnsi="Arial" w:cs="Arial"/>
          <w:szCs w:val="24"/>
        </w:rPr>
        <w:t xml:space="preserve"> </w:t>
      </w:r>
    </w:p>
    <w:p w:rsidR="00CC1F49" w:rsidRDefault="009A3F10" w:rsidP="005C61F6">
      <w:pPr>
        <w:spacing w:after="120"/>
        <w:rPr>
          <w:rFonts w:ascii="Arial" w:hAnsi="Arial" w:cs="Arial"/>
          <w:color w:val="FF0000"/>
          <w:szCs w:val="24"/>
        </w:rPr>
      </w:pPr>
      <w:r>
        <w:rPr>
          <w:rFonts w:ascii="Arial" w:hAnsi="Arial" w:cs="Arial"/>
          <w:noProof/>
          <w:color w:val="FF0000"/>
          <w:szCs w:val="24"/>
        </w:rPr>
        <w:drawing>
          <wp:inline distT="0" distB="0" distL="0" distR="0">
            <wp:extent cx="8854440" cy="492252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4440" cy="4922520"/>
                    </a:xfrm>
                    <a:prstGeom prst="rect">
                      <a:avLst/>
                    </a:prstGeom>
                    <a:noFill/>
                    <a:ln>
                      <a:noFill/>
                    </a:ln>
                  </pic:spPr>
                </pic:pic>
              </a:graphicData>
            </a:graphic>
          </wp:inline>
        </w:drawing>
      </w:r>
    </w:p>
    <w:p w:rsidR="00CC1F49" w:rsidRPr="00CC1F49" w:rsidRDefault="00CC1F49" w:rsidP="005C61F6">
      <w:pPr>
        <w:spacing w:after="120"/>
        <w:rPr>
          <w:rFonts w:ascii="Arial" w:hAnsi="Arial" w:cs="Arial"/>
          <w:szCs w:val="24"/>
        </w:rPr>
        <w:sectPr w:rsidR="00CC1F49" w:rsidRPr="00CC1F49"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D86D2E" w:rsidRPr="000D7575" w:rsidTr="001F7012">
        <w:tc>
          <w:tcPr>
            <w:tcW w:w="1782" w:type="dxa"/>
            <w:tcBorders>
              <w:top w:val="single" w:sz="4" w:space="0" w:color="auto"/>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lastRenderedPageBreak/>
              <w:t>Business Plan Outcome</w:t>
            </w:r>
          </w:p>
        </w:tc>
        <w:tc>
          <w:tcPr>
            <w:tcW w:w="2178"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RAG Rating Definition</w:t>
            </w:r>
          </w:p>
          <w:p w:rsidR="00D86D2E" w:rsidRPr="000D7575" w:rsidRDefault="00D86D2E" w:rsidP="005C61F6">
            <w:pPr>
              <w:rPr>
                <w:rFonts w:ascii="Arial" w:eastAsia="Calibri" w:hAnsi="Arial" w:cs="Arial"/>
                <w:b/>
                <w:szCs w:val="24"/>
              </w:rPr>
            </w:pP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6C51A8">
              <w:rPr>
                <w:rFonts w:ascii="Arial" w:eastAsia="Calibri" w:hAnsi="Arial" w:cs="Arial"/>
                <w:b/>
                <w:szCs w:val="24"/>
              </w:rPr>
              <w:t>20/21</w:t>
            </w:r>
          </w:p>
        </w:tc>
        <w:tc>
          <w:tcPr>
            <w:tcW w:w="2359" w:type="dxa"/>
            <w:shd w:val="clear" w:color="auto" w:fill="auto"/>
          </w:tcPr>
          <w:p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sidR="00A32968">
              <w:rPr>
                <w:rFonts w:ascii="Arial" w:eastAsia="Calibri" w:hAnsi="Arial" w:cs="Arial"/>
                <w:b/>
                <w:szCs w:val="24"/>
              </w:rPr>
              <w:t>Two</w:t>
            </w:r>
            <w:r w:rsidRPr="000D7575">
              <w:rPr>
                <w:rFonts w:ascii="Arial" w:eastAsia="Calibri" w:hAnsi="Arial" w:cs="Arial"/>
                <w:b/>
                <w:szCs w:val="24"/>
              </w:rPr>
              <w:t xml:space="preserve"> Performance</w:t>
            </w:r>
          </w:p>
          <w:p w:rsidR="00D86D2E" w:rsidRPr="000D7575" w:rsidRDefault="00D86D2E" w:rsidP="005C61F6">
            <w:pPr>
              <w:rPr>
                <w:rFonts w:ascii="Arial" w:eastAsia="Calibri" w:hAnsi="Arial" w:cs="Arial"/>
                <w:b/>
                <w:szCs w:val="24"/>
              </w:rPr>
            </w:pPr>
          </w:p>
        </w:tc>
      </w:tr>
      <w:tr w:rsidR="00D86D2E" w:rsidRPr="000D7575" w:rsidTr="002A648C">
        <w:trPr>
          <w:trHeight w:val="1215"/>
        </w:trPr>
        <w:tc>
          <w:tcPr>
            <w:tcW w:w="1782" w:type="dxa"/>
            <w:tcBorders>
              <w:top w:val="nil"/>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8. Develop health and wellbeing across Highland communities</w:t>
            </w:r>
          </w:p>
        </w:tc>
        <w:tc>
          <w:tcPr>
            <w:tcW w:w="2178" w:type="dxa"/>
            <w:shd w:val="clear" w:color="auto" w:fill="auto"/>
          </w:tcPr>
          <w:p w:rsidR="00D86D2E" w:rsidRPr="000D7575" w:rsidRDefault="00D86D2E" w:rsidP="005C61F6">
            <w:pPr>
              <w:rPr>
                <w:rFonts w:ascii="Arial" w:eastAsia="Calibri" w:hAnsi="Arial" w:cs="Arial"/>
                <w:szCs w:val="24"/>
              </w:rPr>
            </w:pPr>
            <w:r w:rsidRPr="000D7575">
              <w:rPr>
                <w:rFonts w:ascii="Arial" w:eastAsia="Calibri" w:hAnsi="Arial" w:cs="Arial"/>
                <w:szCs w:val="24"/>
              </w:rPr>
              <w:t>15. Partnership work with NHSH and other health related organisations.</w:t>
            </w:r>
          </w:p>
        </w:tc>
        <w:tc>
          <w:tcPr>
            <w:tcW w:w="1430" w:type="dxa"/>
            <w:shd w:val="clear" w:color="auto" w:fill="auto"/>
          </w:tcPr>
          <w:p w:rsidR="00D86D2E" w:rsidRPr="000D7575" w:rsidRDefault="00754783" w:rsidP="005C61F6">
            <w:pPr>
              <w:spacing w:after="120"/>
              <w:rPr>
                <w:rFonts w:ascii="Arial" w:eastAsia="Calibri" w:hAnsi="Arial" w:cs="Arial"/>
                <w:szCs w:val="24"/>
              </w:rPr>
            </w:pPr>
            <w:r w:rsidRPr="000D7575">
              <w:rPr>
                <w:rFonts w:ascii="Arial" w:eastAsia="Calibri" w:hAnsi="Arial" w:cs="Arial"/>
                <w:szCs w:val="24"/>
              </w:rPr>
              <w:t>Annual.</w:t>
            </w:r>
          </w:p>
        </w:tc>
        <w:tc>
          <w:tcPr>
            <w:tcW w:w="2573" w:type="dxa"/>
            <w:shd w:val="clear" w:color="auto" w:fill="auto"/>
          </w:tcPr>
          <w:p w:rsidR="00D86D2E" w:rsidRPr="000D7575" w:rsidRDefault="00D86D2E" w:rsidP="00DF1EC0">
            <w:pPr>
              <w:pStyle w:val="ListParagraph"/>
              <w:numPr>
                <w:ilvl w:val="0"/>
                <w:numId w:val="5"/>
              </w:numPr>
              <w:spacing w:after="0" w:line="240" w:lineRule="auto"/>
              <w:rPr>
                <w:rFonts w:ascii="Arial" w:hAnsi="Arial" w:cs="Arial"/>
                <w:sz w:val="24"/>
                <w:szCs w:val="24"/>
              </w:rPr>
            </w:pPr>
            <w:r w:rsidRPr="000D7575">
              <w:rPr>
                <w:rFonts w:ascii="Arial" w:hAnsi="Arial" w:cs="Arial"/>
                <w:sz w:val="24"/>
                <w:szCs w:val="24"/>
              </w:rPr>
              <w:t>Red = no partnership work with NHSH etc.</w:t>
            </w:r>
          </w:p>
          <w:p w:rsidR="002D1E1A" w:rsidRPr="000D7575" w:rsidRDefault="002D1E1A" w:rsidP="00DF1EC0">
            <w:pPr>
              <w:pStyle w:val="ListParagraph"/>
              <w:numPr>
                <w:ilvl w:val="0"/>
                <w:numId w:val="5"/>
              </w:numPr>
              <w:spacing w:line="240" w:lineRule="auto"/>
              <w:rPr>
                <w:rFonts w:ascii="Arial" w:hAnsi="Arial" w:cs="Arial"/>
                <w:sz w:val="24"/>
                <w:szCs w:val="24"/>
              </w:rPr>
            </w:pPr>
            <w:r w:rsidRPr="000D7575">
              <w:rPr>
                <w:rFonts w:ascii="Arial" w:hAnsi="Arial" w:cs="Arial"/>
                <w:sz w:val="24"/>
                <w:szCs w:val="24"/>
              </w:rPr>
              <w:t>Amber = Reduction of current level of partnership work with NHSH etc.</w:t>
            </w:r>
          </w:p>
          <w:p w:rsidR="00D86D2E" w:rsidRPr="000D7575" w:rsidRDefault="002D1E1A" w:rsidP="00DF1EC0">
            <w:pPr>
              <w:pStyle w:val="ListParagraph"/>
              <w:numPr>
                <w:ilvl w:val="0"/>
                <w:numId w:val="5"/>
              </w:numPr>
              <w:spacing w:after="0" w:line="240" w:lineRule="auto"/>
              <w:rPr>
                <w:rFonts w:ascii="Arial" w:hAnsi="Arial" w:cs="Arial"/>
                <w:sz w:val="24"/>
                <w:szCs w:val="24"/>
              </w:rPr>
            </w:pPr>
            <w:r w:rsidRPr="000D7575">
              <w:rPr>
                <w:rFonts w:ascii="Arial" w:hAnsi="Arial" w:cs="Arial"/>
                <w:sz w:val="24"/>
                <w:szCs w:val="24"/>
              </w:rPr>
              <w:t>Green = Continuation or growth in partnership working with NHSH etc.</w:t>
            </w:r>
          </w:p>
        </w:tc>
        <w:tc>
          <w:tcPr>
            <w:tcW w:w="963" w:type="dxa"/>
            <w:shd w:val="clear" w:color="auto" w:fill="92D050"/>
          </w:tcPr>
          <w:p w:rsidR="00D86D2E" w:rsidRPr="000D7575" w:rsidRDefault="002A648C" w:rsidP="005C61F6">
            <w:pPr>
              <w:pStyle w:val="ListParagraph"/>
              <w:spacing w:after="120" w:line="240" w:lineRule="auto"/>
              <w:ind w:left="0"/>
              <w:rPr>
                <w:rFonts w:ascii="Arial" w:hAnsi="Arial" w:cs="Arial"/>
                <w:sz w:val="24"/>
                <w:szCs w:val="24"/>
              </w:rPr>
            </w:pPr>
            <w:r>
              <w:rPr>
                <w:rFonts w:ascii="Arial" w:hAnsi="Arial" w:cs="Arial"/>
                <w:sz w:val="24"/>
                <w:szCs w:val="24"/>
              </w:rPr>
              <w:t>Green</w:t>
            </w:r>
          </w:p>
        </w:tc>
        <w:tc>
          <w:tcPr>
            <w:tcW w:w="963" w:type="dxa"/>
            <w:shd w:val="clear" w:color="auto" w:fill="BFBFBF" w:themeFill="background1" w:themeFillShade="BF"/>
          </w:tcPr>
          <w:p w:rsidR="00D86D2E" w:rsidRPr="000D7575" w:rsidRDefault="002A648C" w:rsidP="005C61F6">
            <w:pPr>
              <w:pStyle w:val="ListParagraph"/>
              <w:spacing w:after="120" w:line="240" w:lineRule="auto"/>
              <w:ind w:left="0"/>
              <w:jc w:val="both"/>
              <w:rPr>
                <w:rFonts w:ascii="Arial" w:hAnsi="Arial" w:cs="Arial"/>
                <w:sz w:val="24"/>
                <w:szCs w:val="24"/>
              </w:rPr>
            </w:pPr>
            <w:r>
              <w:rPr>
                <w:rFonts w:ascii="Arial" w:hAnsi="Arial" w:cs="Arial"/>
                <w:sz w:val="24"/>
                <w:szCs w:val="24"/>
              </w:rPr>
              <w:t>NA</w:t>
            </w:r>
          </w:p>
        </w:tc>
        <w:tc>
          <w:tcPr>
            <w:tcW w:w="963" w:type="dxa"/>
            <w:shd w:val="clear" w:color="auto" w:fill="BFBFBF" w:themeFill="background1" w:themeFillShade="BF"/>
          </w:tcPr>
          <w:p w:rsidR="00D86D2E" w:rsidRPr="000D7575" w:rsidRDefault="00D60C4A" w:rsidP="005C61F6">
            <w:pPr>
              <w:pStyle w:val="ListParagraph"/>
              <w:spacing w:after="120" w:line="240" w:lineRule="auto"/>
              <w:ind w:left="0"/>
              <w:rPr>
                <w:rFonts w:ascii="Arial" w:hAnsi="Arial" w:cs="Arial"/>
                <w:sz w:val="24"/>
                <w:szCs w:val="24"/>
              </w:rPr>
            </w:pPr>
            <w:r>
              <w:rPr>
                <w:rFonts w:ascii="Arial" w:hAnsi="Arial" w:cs="Arial"/>
                <w:sz w:val="24"/>
                <w:szCs w:val="24"/>
              </w:rPr>
              <w:t>NA</w:t>
            </w:r>
          </w:p>
        </w:tc>
        <w:tc>
          <w:tcPr>
            <w:tcW w:w="963" w:type="dxa"/>
            <w:shd w:val="clear" w:color="auto" w:fill="BFBFBF" w:themeFill="background1" w:themeFillShade="BF"/>
          </w:tcPr>
          <w:p w:rsidR="00D86D2E" w:rsidRPr="000D7575" w:rsidRDefault="007D42EE" w:rsidP="005C61F6">
            <w:pPr>
              <w:pStyle w:val="ListParagraph"/>
              <w:spacing w:after="120" w:line="240" w:lineRule="auto"/>
              <w:ind w:left="360"/>
              <w:rPr>
                <w:rFonts w:ascii="Arial" w:hAnsi="Arial" w:cs="Arial"/>
                <w:sz w:val="24"/>
                <w:szCs w:val="24"/>
              </w:rPr>
            </w:pPr>
            <w:r w:rsidRPr="000D7575">
              <w:rPr>
                <w:rFonts w:ascii="Arial" w:hAnsi="Arial" w:cs="Arial"/>
                <w:sz w:val="24"/>
                <w:szCs w:val="24"/>
              </w:rPr>
              <w:t>NA</w:t>
            </w:r>
          </w:p>
        </w:tc>
        <w:tc>
          <w:tcPr>
            <w:tcW w:w="2359" w:type="dxa"/>
            <w:shd w:val="clear" w:color="auto" w:fill="auto"/>
          </w:tcPr>
          <w:p w:rsidR="00D86D2E" w:rsidRPr="000D7575" w:rsidRDefault="008274C4" w:rsidP="005C61F6">
            <w:pPr>
              <w:pStyle w:val="ListParagraph"/>
              <w:spacing w:after="120" w:line="240" w:lineRule="auto"/>
              <w:ind w:left="0"/>
              <w:rPr>
                <w:rFonts w:ascii="Arial" w:hAnsi="Arial" w:cs="Arial"/>
                <w:sz w:val="24"/>
                <w:szCs w:val="24"/>
              </w:rPr>
            </w:pPr>
            <w:r>
              <w:rPr>
                <w:rFonts w:ascii="Arial" w:hAnsi="Arial" w:cs="Arial"/>
                <w:sz w:val="24"/>
                <w:szCs w:val="24"/>
              </w:rPr>
              <w:t>This is an annual indicator</w:t>
            </w:r>
            <w:r w:rsidR="00CC1F49">
              <w:rPr>
                <w:rFonts w:ascii="Arial" w:hAnsi="Arial" w:cs="Arial"/>
                <w:sz w:val="24"/>
                <w:szCs w:val="24"/>
              </w:rPr>
              <w:t>.</w:t>
            </w:r>
          </w:p>
        </w:tc>
      </w:tr>
    </w:tbl>
    <w:p w:rsidR="00D86D2E" w:rsidRPr="000D7575" w:rsidRDefault="00D86D2E" w:rsidP="005C61F6">
      <w:pPr>
        <w:rPr>
          <w:rFonts w:ascii="Arial" w:eastAsia="Calibri" w:hAnsi="Arial" w:cs="Arial"/>
          <w:szCs w:val="24"/>
        </w:rPr>
      </w:pPr>
    </w:p>
    <w:p w:rsidR="00D86D2E" w:rsidRPr="000D7575" w:rsidRDefault="00D86D2E" w:rsidP="005C61F6">
      <w:pPr>
        <w:rPr>
          <w:rFonts w:ascii="Arial" w:eastAsia="Calibri" w:hAnsi="Arial" w:cs="Arial"/>
          <w:szCs w:val="24"/>
        </w:rPr>
      </w:pPr>
      <w:r w:rsidRPr="000D7575">
        <w:rPr>
          <w:rFonts w:ascii="Arial" w:eastAsia="Calibri" w:hAnsi="Arial" w:cs="Arial"/>
          <w:szCs w:val="24"/>
        </w:rPr>
        <w:br w:type="page"/>
      </w:r>
    </w:p>
    <w:p w:rsidR="00D86D2E" w:rsidRPr="000D7575" w:rsidRDefault="00D86D2E" w:rsidP="005C61F6">
      <w:pPr>
        <w:rPr>
          <w:rFonts w:ascii="Arial" w:eastAsia="Calibri"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D86D2E" w:rsidRPr="000D7575" w:rsidTr="001F7012">
        <w:tc>
          <w:tcPr>
            <w:tcW w:w="1782" w:type="dxa"/>
            <w:tcBorders>
              <w:top w:val="single" w:sz="4" w:space="0" w:color="auto"/>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Business Plan Outcome</w:t>
            </w:r>
          </w:p>
        </w:tc>
        <w:tc>
          <w:tcPr>
            <w:tcW w:w="2178"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RAG Rating Definition</w:t>
            </w:r>
          </w:p>
          <w:p w:rsidR="00D86D2E" w:rsidRPr="000D7575" w:rsidRDefault="00D86D2E" w:rsidP="005C61F6">
            <w:pPr>
              <w:rPr>
                <w:rFonts w:ascii="Arial" w:eastAsia="Calibri" w:hAnsi="Arial" w:cs="Arial"/>
                <w:b/>
                <w:szCs w:val="24"/>
              </w:rPr>
            </w:pP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6C51A8">
              <w:rPr>
                <w:rFonts w:ascii="Arial" w:eastAsia="Calibri" w:hAnsi="Arial" w:cs="Arial"/>
                <w:b/>
                <w:szCs w:val="24"/>
              </w:rPr>
              <w:t>20/21</w:t>
            </w:r>
          </w:p>
        </w:tc>
        <w:tc>
          <w:tcPr>
            <w:tcW w:w="963" w:type="dxa"/>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6C51A8">
              <w:rPr>
                <w:rFonts w:ascii="Arial" w:eastAsia="Calibri" w:hAnsi="Arial" w:cs="Arial"/>
                <w:b/>
                <w:szCs w:val="24"/>
              </w:rPr>
              <w:t>20/21</w:t>
            </w:r>
          </w:p>
        </w:tc>
        <w:tc>
          <w:tcPr>
            <w:tcW w:w="2359" w:type="dxa"/>
            <w:shd w:val="clear" w:color="auto" w:fill="auto"/>
          </w:tcPr>
          <w:p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sidR="00A32968">
              <w:rPr>
                <w:rFonts w:ascii="Arial" w:eastAsia="Calibri" w:hAnsi="Arial" w:cs="Arial"/>
                <w:b/>
                <w:szCs w:val="24"/>
              </w:rPr>
              <w:t>Two</w:t>
            </w:r>
            <w:r w:rsidRPr="000D7575">
              <w:rPr>
                <w:rFonts w:ascii="Arial" w:eastAsia="Calibri" w:hAnsi="Arial" w:cs="Arial"/>
                <w:b/>
                <w:szCs w:val="24"/>
              </w:rPr>
              <w:t xml:space="preserve"> Performance</w:t>
            </w:r>
          </w:p>
          <w:p w:rsidR="00D86D2E" w:rsidRPr="000D7575" w:rsidRDefault="00D86D2E" w:rsidP="005C61F6">
            <w:pPr>
              <w:rPr>
                <w:rFonts w:ascii="Arial" w:eastAsia="Calibri" w:hAnsi="Arial" w:cs="Arial"/>
                <w:b/>
                <w:szCs w:val="24"/>
              </w:rPr>
            </w:pPr>
          </w:p>
        </w:tc>
      </w:tr>
      <w:tr w:rsidR="00D86D2E" w:rsidRPr="000D7575" w:rsidTr="008274C4">
        <w:trPr>
          <w:trHeight w:val="1215"/>
        </w:trPr>
        <w:tc>
          <w:tcPr>
            <w:tcW w:w="1782" w:type="dxa"/>
            <w:tcBorders>
              <w:top w:val="nil"/>
              <w:bottom w:val="single" w:sz="4" w:space="0" w:color="auto"/>
            </w:tcBorders>
            <w:shd w:val="clear" w:color="auto" w:fill="auto"/>
          </w:tcPr>
          <w:p w:rsidR="00D86D2E" w:rsidRPr="000D7575" w:rsidRDefault="00D86D2E" w:rsidP="005C61F6">
            <w:pPr>
              <w:rPr>
                <w:rFonts w:ascii="Arial" w:eastAsia="Calibri" w:hAnsi="Arial" w:cs="Arial"/>
                <w:b/>
                <w:szCs w:val="24"/>
              </w:rPr>
            </w:pPr>
            <w:r w:rsidRPr="000D7575">
              <w:rPr>
                <w:rFonts w:ascii="Arial" w:eastAsia="Calibri" w:hAnsi="Arial" w:cs="Arial"/>
                <w:b/>
                <w:szCs w:val="24"/>
              </w:rPr>
              <w:t>9. Develop and promote the High Life brand</w:t>
            </w:r>
          </w:p>
        </w:tc>
        <w:tc>
          <w:tcPr>
            <w:tcW w:w="2178" w:type="dxa"/>
            <w:shd w:val="clear" w:color="auto" w:fill="auto"/>
          </w:tcPr>
          <w:p w:rsidR="00D86D2E" w:rsidRPr="000D7575" w:rsidRDefault="00D86D2E" w:rsidP="005C61F6">
            <w:pPr>
              <w:rPr>
                <w:rFonts w:ascii="Arial" w:eastAsia="Calibri" w:hAnsi="Arial" w:cs="Arial"/>
                <w:noProof/>
                <w:szCs w:val="24"/>
              </w:rPr>
            </w:pPr>
            <w:r w:rsidRPr="000D7575">
              <w:rPr>
                <w:rFonts w:ascii="Arial" w:eastAsia="Calibri" w:hAnsi="Arial" w:cs="Arial"/>
                <w:noProof/>
                <w:szCs w:val="24"/>
              </w:rPr>
              <w:t>16. Uptake of HLH card towards the target of 80% of the population.</w:t>
            </w:r>
          </w:p>
        </w:tc>
        <w:tc>
          <w:tcPr>
            <w:tcW w:w="1430" w:type="dxa"/>
            <w:shd w:val="clear" w:color="auto" w:fill="auto"/>
          </w:tcPr>
          <w:p w:rsidR="00D86D2E" w:rsidRPr="000D7575" w:rsidRDefault="00D86D2E" w:rsidP="005C61F6">
            <w:pPr>
              <w:rPr>
                <w:rFonts w:ascii="Arial" w:eastAsia="Calibri" w:hAnsi="Arial" w:cs="Arial"/>
                <w:szCs w:val="24"/>
              </w:rPr>
            </w:pPr>
            <w:r w:rsidRPr="000D7575">
              <w:rPr>
                <w:rFonts w:ascii="Arial" w:eastAsia="Calibri" w:hAnsi="Arial" w:cs="Arial"/>
                <w:szCs w:val="24"/>
              </w:rPr>
              <w:t>Annual</w:t>
            </w:r>
          </w:p>
        </w:tc>
        <w:tc>
          <w:tcPr>
            <w:tcW w:w="2573" w:type="dxa"/>
            <w:shd w:val="clear" w:color="auto" w:fill="auto"/>
          </w:tcPr>
          <w:p w:rsidR="00D86D2E" w:rsidRPr="000D7575" w:rsidRDefault="00D86D2E" w:rsidP="00DF1EC0">
            <w:pPr>
              <w:pStyle w:val="ListParagraph"/>
              <w:numPr>
                <w:ilvl w:val="0"/>
                <w:numId w:val="4"/>
              </w:numPr>
              <w:spacing w:after="0" w:line="240" w:lineRule="auto"/>
              <w:rPr>
                <w:rFonts w:ascii="Arial" w:hAnsi="Arial" w:cs="Arial"/>
                <w:sz w:val="24"/>
                <w:szCs w:val="24"/>
              </w:rPr>
            </w:pPr>
            <w:r w:rsidRPr="000D7575">
              <w:rPr>
                <w:rFonts w:ascii="Arial" w:hAnsi="Arial" w:cs="Arial"/>
                <w:sz w:val="24"/>
                <w:szCs w:val="24"/>
              </w:rPr>
              <w:t>Red = number of card-holders is maintained.</w:t>
            </w:r>
          </w:p>
          <w:p w:rsidR="00D86D2E" w:rsidRPr="000D7575" w:rsidRDefault="00D86D2E" w:rsidP="00DF1EC0">
            <w:pPr>
              <w:pStyle w:val="ListParagraph"/>
              <w:numPr>
                <w:ilvl w:val="0"/>
                <w:numId w:val="4"/>
              </w:numPr>
              <w:spacing w:after="0" w:line="240" w:lineRule="auto"/>
              <w:rPr>
                <w:rFonts w:ascii="Arial" w:hAnsi="Arial" w:cs="Arial"/>
                <w:sz w:val="24"/>
                <w:szCs w:val="24"/>
              </w:rPr>
            </w:pPr>
            <w:r w:rsidRPr="000D7575">
              <w:rPr>
                <w:rFonts w:ascii="Arial" w:hAnsi="Arial" w:cs="Arial"/>
                <w:sz w:val="24"/>
                <w:szCs w:val="24"/>
              </w:rPr>
              <w:t xml:space="preserve">Amber = number of card-holders is increased by 1-4%. </w:t>
            </w:r>
          </w:p>
          <w:p w:rsidR="00D86D2E" w:rsidRPr="000D7575" w:rsidRDefault="00D86D2E" w:rsidP="00DF1EC0">
            <w:pPr>
              <w:pStyle w:val="ListParagraph"/>
              <w:numPr>
                <w:ilvl w:val="0"/>
                <w:numId w:val="4"/>
              </w:numPr>
              <w:spacing w:after="0" w:line="240" w:lineRule="auto"/>
              <w:rPr>
                <w:rFonts w:ascii="Arial" w:hAnsi="Arial" w:cs="Arial"/>
                <w:sz w:val="24"/>
                <w:szCs w:val="24"/>
              </w:rPr>
            </w:pPr>
            <w:r w:rsidRPr="000D7575">
              <w:rPr>
                <w:rFonts w:ascii="Arial" w:hAnsi="Arial" w:cs="Arial"/>
                <w:sz w:val="24"/>
                <w:szCs w:val="24"/>
              </w:rPr>
              <w:t>Green = number of card-holders is increased by 5% or more.</w:t>
            </w:r>
          </w:p>
        </w:tc>
        <w:tc>
          <w:tcPr>
            <w:tcW w:w="963" w:type="dxa"/>
            <w:shd w:val="clear" w:color="auto" w:fill="FF0000"/>
          </w:tcPr>
          <w:p w:rsidR="00D86D2E" w:rsidRPr="000D7575" w:rsidRDefault="00A22DE2" w:rsidP="005C61F6">
            <w:pPr>
              <w:pStyle w:val="ListParagraph"/>
              <w:spacing w:after="0" w:line="240" w:lineRule="auto"/>
              <w:ind w:left="0"/>
              <w:rPr>
                <w:rFonts w:ascii="Arial" w:hAnsi="Arial" w:cs="Arial"/>
                <w:sz w:val="24"/>
                <w:szCs w:val="24"/>
              </w:rPr>
            </w:pPr>
            <w:r>
              <w:rPr>
                <w:rFonts w:ascii="Arial" w:hAnsi="Arial" w:cs="Arial"/>
                <w:sz w:val="24"/>
                <w:szCs w:val="24"/>
              </w:rPr>
              <w:t>Red</w:t>
            </w:r>
          </w:p>
        </w:tc>
        <w:tc>
          <w:tcPr>
            <w:tcW w:w="963" w:type="dxa"/>
            <w:shd w:val="clear" w:color="auto" w:fill="BFBFBF" w:themeFill="background1" w:themeFillShade="BF"/>
          </w:tcPr>
          <w:p w:rsidR="00D86D2E" w:rsidRPr="000D7575" w:rsidRDefault="00612F6A" w:rsidP="005C61F6">
            <w:pPr>
              <w:pStyle w:val="ListParagraph"/>
              <w:spacing w:after="0" w:line="240" w:lineRule="auto"/>
              <w:ind w:left="0"/>
              <w:rPr>
                <w:rFonts w:ascii="Arial" w:hAnsi="Arial" w:cs="Arial"/>
                <w:sz w:val="24"/>
                <w:szCs w:val="24"/>
              </w:rPr>
            </w:pPr>
            <w:r>
              <w:rPr>
                <w:rFonts w:ascii="Arial" w:hAnsi="Arial" w:cs="Arial"/>
                <w:sz w:val="24"/>
                <w:szCs w:val="24"/>
              </w:rPr>
              <w:t>NA</w:t>
            </w:r>
          </w:p>
        </w:tc>
        <w:tc>
          <w:tcPr>
            <w:tcW w:w="963" w:type="dxa"/>
            <w:shd w:val="clear" w:color="auto" w:fill="BFBFBF" w:themeFill="background1" w:themeFillShade="BF"/>
          </w:tcPr>
          <w:p w:rsidR="00D86D2E" w:rsidRPr="000D7575" w:rsidRDefault="00612F6A" w:rsidP="005C61F6">
            <w:pPr>
              <w:pStyle w:val="ListParagraph"/>
              <w:spacing w:after="0" w:line="240" w:lineRule="auto"/>
              <w:ind w:left="0"/>
              <w:rPr>
                <w:rFonts w:ascii="Arial" w:hAnsi="Arial" w:cs="Arial"/>
                <w:sz w:val="24"/>
                <w:szCs w:val="24"/>
              </w:rPr>
            </w:pPr>
            <w:r>
              <w:rPr>
                <w:rFonts w:ascii="Arial" w:hAnsi="Arial" w:cs="Arial"/>
                <w:sz w:val="24"/>
                <w:szCs w:val="24"/>
              </w:rPr>
              <w:t>NA</w:t>
            </w:r>
          </w:p>
        </w:tc>
        <w:tc>
          <w:tcPr>
            <w:tcW w:w="963" w:type="dxa"/>
            <w:shd w:val="clear" w:color="auto" w:fill="BFBFBF" w:themeFill="background1" w:themeFillShade="BF"/>
          </w:tcPr>
          <w:p w:rsidR="00D86D2E" w:rsidRPr="000D7575" w:rsidRDefault="008274C4" w:rsidP="005C61F6">
            <w:pPr>
              <w:rPr>
                <w:rFonts w:ascii="Arial" w:hAnsi="Arial" w:cs="Arial"/>
                <w:szCs w:val="24"/>
              </w:rPr>
            </w:pPr>
            <w:r>
              <w:rPr>
                <w:rFonts w:ascii="Arial" w:hAnsi="Arial" w:cs="Arial"/>
                <w:szCs w:val="24"/>
              </w:rPr>
              <w:t>NA</w:t>
            </w:r>
          </w:p>
        </w:tc>
        <w:tc>
          <w:tcPr>
            <w:tcW w:w="2359" w:type="dxa"/>
            <w:shd w:val="clear" w:color="auto" w:fill="auto"/>
          </w:tcPr>
          <w:p w:rsidR="00D86D2E" w:rsidRPr="000D7575" w:rsidRDefault="00A22DE2" w:rsidP="005C61F6">
            <w:pPr>
              <w:pStyle w:val="ListParagraph"/>
              <w:spacing w:after="0" w:line="240" w:lineRule="auto"/>
              <w:ind w:left="0"/>
              <w:rPr>
                <w:rFonts w:ascii="Arial" w:hAnsi="Arial" w:cs="Arial"/>
                <w:sz w:val="24"/>
                <w:szCs w:val="24"/>
              </w:rPr>
            </w:pPr>
            <w:r>
              <w:rPr>
                <w:rFonts w:ascii="Arial" w:hAnsi="Arial" w:cs="Arial"/>
                <w:sz w:val="24"/>
                <w:szCs w:val="24"/>
              </w:rPr>
              <w:t>This is an annual indicator</w:t>
            </w:r>
            <w:r w:rsidR="008274C4">
              <w:rPr>
                <w:rFonts w:ascii="Arial" w:hAnsi="Arial" w:cs="Arial"/>
                <w:sz w:val="24"/>
                <w:szCs w:val="24"/>
              </w:rPr>
              <w:t>.</w:t>
            </w:r>
          </w:p>
        </w:tc>
      </w:tr>
    </w:tbl>
    <w:p w:rsidR="009A340D" w:rsidRDefault="009A340D" w:rsidP="00852C41">
      <w:pPr>
        <w:rPr>
          <w:rFonts w:ascii="Arial" w:hAnsi="Arial" w:cs="Arial"/>
          <w:noProof/>
          <w:szCs w:val="24"/>
        </w:rPr>
      </w:pPr>
    </w:p>
    <w:p w:rsidR="008A3DDA" w:rsidRDefault="008A3DDA" w:rsidP="00852C41">
      <w:pPr>
        <w:rPr>
          <w:rFonts w:ascii="Arial" w:hAnsi="Arial" w:cs="Arial"/>
          <w:b/>
          <w:bCs/>
          <w:noProof/>
          <w:szCs w:val="24"/>
        </w:rPr>
        <w:sectPr w:rsidR="008A3DDA" w:rsidSect="00852C41">
          <w:footerReference w:type="default" r:id="rId24"/>
          <w:pgSz w:w="16838" w:h="11906" w:orient="landscape"/>
          <w:pgMar w:top="720" w:right="720" w:bottom="720" w:left="720" w:header="720" w:footer="720" w:gutter="0"/>
          <w:cols w:space="720"/>
          <w:docGrid w:linePitch="326"/>
        </w:sectPr>
      </w:pPr>
    </w:p>
    <w:p w:rsidR="008A3DDA" w:rsidRDefault="008A3DDA" w:rsidP="00D06C9B">
      <w:pPr>
        <w:jc w:val="right"/>
        <w:rPr>
          <w:rFonts w:ascii="Arial" w:hAnsi="Arial" w:cs="Arial"/>
          <w:b/>
          <w:bCs/>
          <w:noProof/>
          <w:szCs w:val="24"/>
        </w:rPr>
      </w:pPr>
      <w:r>
        <w:rPr>
          <w:rFonts w:ascii="Arial" w:hAnsi="Arial" w:cs="Arial"/>
          <w:b/>
          <w:bCs/>
          <w:noProof/>
          <w:szCs w:val="24"/>
        </w:rPr>
        <w:lastRenderedPageBreak/>
        <w:t>Appendix C</w:t>
      </w:r>
    </w:p>
    <w:p w:rsidR="008A3DDA" w:rsidRDefault="008A3DDA" w:rsidP="00D06C9B">
      <w:pPr>
        <w:jc w:val="right"/>
        <w:rPr>
          <w:rFonts w:ascii="Arial" w:hAnsi="Arial" w:cs="Arial"/>
          <w:b/>
          <w:bCs/>
          <w:noProof/>
          <w:szCs w:val="24"/>
        </w:rPr>
      </w:pPr>
      <w:r>
        <w:rPr>
          <w:rFonts w:ascii="Arial" w:hAnsi="Arial" w:cs="Arial"/>
          <w:i/>
          <w:iCs/>
          <w:noProof/>
          <w:szCs w:val="24"/>
        </w:rPr>
        <w:t>High</w:t>
      </w:r>
      <w:r>
        <w:rPr>
          <w:rFonts w:ascii="Arial" w:hAnsi="Arial" w:cs="Arial"/>
          <w:b/>
          <w:bCs/>
          <w:i/>
          <w:iCs/>
          <w:noProof/>
          <w:szCs w:val="24"/>
        </w:rPr>
        <w:t xml:space="preserve">life </w:t>
      </w:r>
      <w:r w:rsidRPr="008A3DDA">
        <w:rPr>
          <w:rFonts w:ascii="Arial" w:hAnsi="Arial" w:cs="Arial"/>
          <w:b/>
          <w:bCs/>
          <w:noProof/>
          <w:szCs w:val="24"/>
        </w:rPr>
        <w:t>facilities custoemr survey results</w:t>
      </w:r>
    </w:p>
    <w:p w:rsidR="008A3DDA" w:rsidRDefault="008A3DDA" w:rsidP="00852C41">
      <w:pPr>
        <w:rPr>
          <w:rFonts w:ascii="Arial" w:hAnsi="Arial" w:cs="Arial"/>
          <w:noProof/>
          <w:szCs w:val="24"/>
        </w:rPr>
      </w:pPr>
    </w:p>
    <w:p w:rsidR="008A3DDA" w:rsidRPr="00DC4885" w:rsidRDefault="008A3DDA" w:rsidP="00852C41">
      <w:pPr>
        <w:rPr>
          <w:rFonts w:ascii="Arial" w:hAnsi="Arial" w:cs="Arial"/>
          <w:noProof/>
          <w:szCs w:val="24"/>
        </w:rPr>
      </w:pPr>
      <w:r w:rsidRPr="00DC4885">
        <w:rPr>
          <w:rFonts w:ascii="Arial" w:hAnsi="Arial" w:cs="Arial"/>
          <w:noProof/>
          <w:szCs w:val="24"/>
        </w:rPr>
        <w:t>How would you rate the customer experience with the new COVID compliant measures in place?</w:t>
      </w:r>
    </w:p>
    <w:p w:rsidR="005C0329" w:rsidRDefault="00DC4885" w:rsidP="001C4148">
      <w:pPr>
        <w:jc w:val="center"/>
        <w:rPr>
          <w:rFonts w:ascii="Arial" w:hAnsi="Arial" w:cs="Arial"/>
          <w:noProof/>
        </w:rPr>
      </w:pPr>
      <w:r>
        <w:rPr>
          <w:noProof/>
        </w:rPr>
        <w:drawing>
          <wp:inline distT="0" distB="0" distL="0" distR="0" wp14:anchorId="650C0375" wp14:editId="18ED90A6">
            <wp:extent cx="6315075" cy="36671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15075" cy="3667125"/>
                    </a:xfrm>
                    <a:prstGeom prst="rect">
                      <a:avLst/>
                    </a:prstGeom>
                  </pic:spPr>
                </pic:pic>
              </a:graphicData>
            </a:graphic>
          </wp:inline>
        </w:drawing>
      </w:r>
    </w:p>
    <w:p w:rsidR="00DC4885" w:rsidRPr="00DC4885" w:rsidRDefault="00DC4885" w:rsidP="00852C41">
      <w:pPr>
        <w:rPr>
          <w:rFonts w:ascii="Arial" w:hAnsi="Arial" w:cs="Arial"/>
          <w:noProof/>
        </w:rPr>
      </w:pPr>
    </w:p>
    <w:p w:rsidR="005C0329" w:rsidRDefault="005C0329" w:rsidP="00852C41">
      <w:pPr>
        <w:rPr>
          <w:rFonts w:ascii="Arial" w:hAnsi="Arial" w:cs="Arial"/>
          <w:noProof/>
        </w:rPr>
      </w:pPr>
      <w:r w:rsidRPr="00DC4885">
        <w:rPr>
          <w:rFonts w:ascii="Arial" w:hAnsi="Arial" w:cs="Arial"/>
          <w:noProof/>
        </w:rPr>
        <w:t>How would you rate the cleaning provision in your local centre?</w:t>
      </w:r>
    </w:p>
    <w:p w:rsidR="00DC4885" w:rsidRPr="00DC4885" w:rsidRDefault="00DC4885" w:rsidP="001C4148">
      <w:pPr>
        <w:jc w:val="center"/>
        <w:rPr>
          <w:rFonts w:ascii="Arial" w:hAnsi="Arial" w:cs="Arial"/>
          <w:noProof/>
        </w:rPr>
      </w:pPr>
      <w:r>
        <w:rPr>
          <w:noProof/>
        </w:rPr>
        <w:drawing>
          <wp:inline distT="0" distB="0" distL="0" distR="0" wp14:anchorId="2CD21BA3" wp14:editId="09F356C7">
            <wp:extent cx="6181725" cy="3714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81725" cy="3714750"/>
                    </a:xfrm>
                    <a:prstGeom prst="rect">
                      <a:avLst/>
                    </a:prstGeom>
                  </pic:spPr>
                </pic:pic>
              </a:graphicData>
            </a:graphic>
          </wp:inline>
        </w:drawing>
      </w:r>
    </w:p>
    <w:p w:rsidR="00952A51" w:rsidRDefault="00952A51">
      <w:pPr>
        <w:rPr>
          <w:rFonts w:ascii="Arial" w:hAnsi="Arial" w:cs="Arial"/>
          <w:noProof/>
        </w:rPr>
      </w:pPr>
      <w:r>
        <w:rPr>
          <w:rFonts w:ascii="Arial" w:hAnsi="Arial" w:cs="Arial"/>
          <w:noProof/>
        </w:rPr>
        <w:br w:type="page"/>
      </w:r>
    </w:p>
    <w:p w:rsidR="005C0329" w:rsidRDefault="005C0329" w:rsidP="00852C41">
      <w:pPr>
        <w:rPr>
          <w:rFonts w:ascii="Arial" w:hAnsi="Arial" w:cs="Arial"/>
          <w:noProof/>
        </w:rPr>
      </w:pPr>
      <w:r w:rsidRPr="00DC4885">
        <w:rPr>
          <w:rFonts w:ascii="Arial" w:hAnsi="Arial" w:cs="Arial"/>
          <w:noProof/>
        </w:rPr>
        <w:lastRenderedPageBreak/>
        <w:t>How easy has it been to maintain social distancing on site?</w:t>
      </w:r>
    </w:p>
    <w:p w:rsidR="00DC4885" w:rsidRDefault="00DC4885" w:rsidP="001C4148">
      <w:pPr>
        <w:jc w:val="center"/>
        <w:rPr>
          <w:rFonts w:ascii="Arial" w:hAnsi="Arial" w:cs="Arial"/>
          <w:noProof/>
        </w:rPr>
      </w:pPr>
      <w:r>
        <w:rPr>
          <w:noProof/>
        </w:rPr>
        <w:drawing>
          <wp:inline distT="0" distB="0" distL="0" distR="0" wp14:anchorId="21F4B01E" wp14:editId="6447C058">
            <wp:extent cx="6496050" cy="3781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96050" cy="3781425"/>
                    </a:xfrm>
                    <a:prstGeom prst="rect">
                      <a:avLst/>
                    </a:prstGeom>
                  </pic:spPr>
                </pic:pic>
              </a:graphicData>
            </a:graphic>
          </wp:inline>
        </w:drawing>
      </w:r>
    </w:p>
    <w:p w:rsidR="00DC4885" w:rsidRPr="00DC4885" w:rsidRDefault="00DC4885" w:rsidP="00852C41">
      <w:pPr>
        <w:rPr>
          <w:rFonts w:ascii="Arial" w:hAnsi="Arial" w:cs="Arial"/>
          <w:noProof/>
        </w:rPr>
      </w:pPr>
    </w:p>
    <w:p w:rsidR="005C0329" w:rsidRDefault="005C0329" w:rsidP="00852C41">
      <w:pPr>
        <w:rPr>
          <w:rFonts w:ascii="Arial" w:hAnsi="Arial" w:cs="Arial"/>
          <w:noProof/>
        </w:rPr>
      </w:pPr>
      <w:r w:rsidRPr="00DC4885">
        <w:rPr>
          <w:rFonts w:ascii="Arial" w:hAnsi="Arial" w:cs="Arial"/>
          <w:noProof/>
        </w:rPr>
        <w:t>Compared to other places you have visited during the pandemic how safe was your experience?</w:t>
      </w:r>
    </w:p>
    <w:p w:rsidR="00952A51" w:rsidRDefault="00952A51" w:rsidP="001C4148">
      <w:pPr>
        <w:jc w:val="center"/>
        <w:rPr>
          <w:rFonts w:ascii="Arial" w:hAnsi="Arial" w:cs="Arial"/>
          <w:noProof/>
        </w:rPr>
      </w:pPr>
      <w:r>
        <w:rPr>
          <w:noProof/>
        </w:rPr>
        <w:drawing>
          <wp:inline distT="0" distB="0" distL="0" distR="0" wp14:anchorId="5E9DE454" wp14:editId="48F59792">
            <wp:extent cx="6645910" cy="366585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3665855"/>
                    </a:xfrm>
                    <a:prstGeom prst="rect">
                      <a:avLst/>
                    </a:prstGeom>
                  </pic:spPr>
                </pic:pic>
              </a:graphicData>
            </a:graphic>
          </wp:inline>
        </w:drawing>
      </w:r>
    </w:p>
    <w:p w:rsidR="00952A51" w:rsidRPr="00DC4885" w:rsidRDefault="00952A51" w:rsidP="00852C41">
      <w:pPr>
        <w:rPr>
          <w:rFonts w:ascii="Arial" w:hAnsi="Arial" w:cs="Arial"/>
          <w:noProof/>
        </w:rPr>
      </w:pPr>
    </w:p>
    <w:p w:rsidR="00952A51" w:rsidRDefault="00952A51">
      <w:pPr>
        <w:rPr>
          <w:rFonts w:ascii="Arial" w:hAnsi="Arial" w:cs="Arial"/>
          <w:noProof/>
        </w:rPr>
      </w:pPr>
      <w:r>
        <w:rPr>
          <w:rFonts w:ascii="Arial" w:hAnsi="Arial" w:cs="Arial"/>
          <w:noProof/>
        </w:rPr>
        <w:br w:type="page"/>
      </w:r>
    </w:p>
    <w:p w:rsidR="00DC4885" w:rsidRDefault="00DC4885" w:rsidP="00852C41">
      <w:pPr>
        <w:rPr>
          <w:rFonts w:ascii="Arial" w:hAnsi="Arial" w:cs="Arial"/>
          <w:noProof/>
        </w:rPr>
      </w:pPr>
      <w:r w:rsidRPr="00DC4885">
        <w:rPr>
          <w:rFonts w:ascii="Arial" w:hAnsi="Arial" w:cs="Arial"/>
          <w:noProof/>
        </w:rPr>
        <w:lastRenderedPageBreak/>
        <w:t>Do changes to opening hours suit you?</w:t>
      </w:r>
    </w:p>
    <w:p w:rsidR="00952A51" w:rsidRDefault="00952A51" w:rsidP="001C4148">
      <w:pPr>
        <w:jc w:val="center"/>
        <w:rPr>
          <w:rFonts w:ascii="Arial" w:hAnsi="Arial" w:cs="Arial"/>
          <w:noProof/>
        </w:rPr>
      </w:pPr>
      <w:r>
        <w:rPr>
          <w:noProof/>
        </w:rPr>
        <w:drawing>
          <wp:inline distT="0" distB="0" distL="0" distR="0" wp14:anchorId="3BB1A664" wp14:editId="48D3057F">
            <wp:extent cx="5686425" cy="38385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86425" cy="3838575"/>
                    </a:xfrm>
                    <a:prstGeom prst="rect">
                      <a:avLst/>
                    </a:prstGeom>
                  </pic:spPr>
                </pic:pic>
              </a:graphicData>
            </a:graphic>
          </wp:inline>
        </w:drawing>
      </w:r>
    </w:p>
    <w:p w:rsidR="00952A51" w:rsidRPr="00DC4885" w:rsidRDefault="00952A51" w:rsidP="00852C41">
      <w:pPr>
        <w:rPr>
          <w:rFonts w:ascii="Arial" w:hAnsi="Arial" w:cs="Arial"/>
          <w:noProof/>
        </w:rPr>
      </w:pPr>
    </w:p>
    <w:p w:rsidR="00DC4885" w:rsidRPr="00DC4885" w:rsidRDefault="00DC4885" w:rsidP="00852C41">
      <w:pPr>
        <w:rPr>
          <w:rFonts w:ascii="Arial" w:hAnsi="Arial" w:cs="Arial"/>
          <w:noProof/>
        </w:rPr>
      </w:pPr>
      <w:r w:rsidRPr="00DC4885">
        <w:rPr>
          <w:rFonts w:ascii="Arial" w:hAnsi="Arial" w:cs="Arial"/>
          <w:noProof/>
        </w:rPr>
        <w:t>How have you found the online booking system?</w:t>
      </w:r>
    </w:p>
    <w:p w:rsidR="00DC4885" w:rsidRPr="00DC4885" w:rsidRDefault="00952A51" w:rsidP="001C4148">
      <w:pPr>
        <w:jc w:val="center"/>
        <w:rPr>
          <w:rFonts w:ascii="Arial" w:hAnsi="Arial" w:cs="Arial"/>
          <w:noProof/>
        </w:rPr>
      </w:pPr>
      <w:r>
        <w:rPr>
          <w:noProof/>
        </w:rPr>
        <w:drawing>
          <wp:inline distT="0" distB="0" distL="0" distR="0" wp14:anchorId="74E7606D" wp14:editId="78EE3DFD">
            <wp:extent cx="5629275" cy="37719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29275" cy="3771900"/>
                    </a:xfrm>
                    <a:prstGeom prst="rect">
                      <a:avLst/>
                    </a:prstGeom>
                  </pic:spPr>
                </pic:pic>
              </a:graphicData>
            </a:graphic>
          </wp:inline>
        </w:drawing>
      </w:r>
    </w:p>
    <w:p w:rsidR="005C0329" w:rsidRPr="00DC4885" w:rsidRDefault="005C0329" w:rsidP="00852C41">
      <w:pPr>
        <w:rPr>
          <w:rFonts w:ascii="Arial" w:hAnsi="Arial" w:cs="Arial"/>
          <w:noProof/>
        </w:rPr>
      </w:pPr>
    </w:p>
    <w:p w:rsidR="008A3DDA" w:rsidRPr="008A3DDA" w:rsidRDefault="008A3DDA" w:rsidP="00852C41">
      <w:pPr>
        <w:rPr>
          <w:rFonts w:ascii="Arial" w:hAnsi="Arial" w:cs="Arial"/>
          <w:b/>
          <w:bCs/>
          <w:noProof/>
          <w:szCs w:val="24"/>
        </w:rPr>
      </w:pPr>
    </w:p>
    <w:sectPr w:rsidR="008A3DDA" w:rsidRPr="008A3DDA" w:rsidSect="008A3DDA">
      <w:pgSz w:w="11906" w:h="16838"/>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7BDC" w:rsidRDefault="009C7BDC">
      <w:r>
        <w:separator/>
      </w:r>
    </w:p>
  </w:endnote>
  <w:endnote w:type="continuationSeparator" w:id="0">
    <w:p w:rsidR="009C7BDC" w:rsidRDefault="009C7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7BDC" w:rsidRPr="00F0532E" w:rsidRDefault="009C7BDC" w:rsidP="00CE30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7BDC" w:rsidRPr="00F0532E" w:rsidRDefault="009C7BDC" w:rsidP="00CE30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7BDC" w:rsidRDefault="009C7BDC">
      <w:r>
        <w:separator/>
      </w:r>
    </w:p>
  </w:footnote>
  <w:footnote w:type="continuationSeparator" w:id="0">
    <w:p w:rsidR="009C7BDC" w:rsidRDefault="009C7B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253D1"/>
    <w:multiLevelType w:val="hybridMultilevel"/>
    <w:tmpl w:val="90F22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3767B6"/>
    <w:multiLevelType w:val="hybridMultilevel"/>
    <w:tmpl w:val="5D6EBC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8862D3"/>
    <w:multiLevelType w:val="hybridMultilevel"/>
    <w:tmpl w:val="872624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7705C0"/>
    <w:multiLevelType w:val="hybridMultilevel"/>
    <w:tmpl w:val="D59AF9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DD38CB"/>
    <w:multiLevelType w:val="hybridMultilevel"/>
    <w:tmpl w:val="3F6C78B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5F5B16"/>
    <w:multiLevelType w:val="hybridMultilevel"/>
    <w:tmpl w:val="5C022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5A5879"/>
    <w:multiLevelType w:val="hybridMultilevel"/>
    <w:tmpl w:val="C884E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EC638A"/>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BE0BAE"/>
    <w:multiLevelType w:val="hybridMultilevel"/>
    <w:tmpl w:val="85D25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3A79FD"/>
    <w:multiLevelType w:val="hybridMultilevel"/>
    <w:tmpl w:val="430A5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3F530A"/>
    <w:multiLevelType w:val="hybridMultilevel"/>
    <w:tmpl w:val="EBDAC52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0869CA"/>
    <w:multiLevelType w:val="hybridMultilevel"/>
    <w:tmpl w:val="4D74ABD2"/>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1B4378"/>
    <w:multiLevelType w:val="hybridMultilevel"/>
    <w:tmpl w:val="4C641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7A653A"/>
    <w:multiLevelType w:val="hybridMultilevel"/>
    <w:tmpl w:val="6FBE65A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9D3B9C"/>
    <w:multiLevelType w:val="hybridMultilevel"/>
    <w:tmpl w:val="7A8EFC14"/>
    <w:lvl w:ilvl="0" w:tplc="0809001B">
      <w:start w:val="1"/>
      <w:numFmt w:val="lowerRoman"/>
      <w:lvlText w:val="%1."/>
      <w:lvlJc w:val="right"/>
      <w:pPr>
        <w:tabs>
          <w:tab w:val="num" w:pos="720"/>
        </w:tabs>
        <w:ind w:left="720" w:hanging="360"/>
      </w:pPr>
      <w:rPr>
        <w:rFonts w:hint="default"/>
      </w:rPr>
    </w:lvl>
    <w:lvl w:ilvl="1" w:tplc="6F56BCFC" w:tentative="1">
      <w:start w:val="1"/>
      <w:numFmt w:val="bullet"/>
      <w:lvlText w:val="•"/>
      <w:lvlJc w:val="left"/>
      <w:pPr>
        <w:tabs>
          <w:tab w:val="num" w:pos="1440"/>
        </w:tabs>
        <w:ind w:left="1440" w:hanging="360"/>
      </w:pPr>
      <w:rPr>
        <w:rFonts w:ascii="Arial" w:hAnsi="Arial" w:hint="default"/>
      </w:rPr>
    </w:lvl>
    <w:lvl w:ilvl="2" w:tplc="BAC0E486" w:tentative="1">
      <w:start w:val="1"/>
      <w:numFmt w:val="bullet"/>
      <w:lvlText w:val="•"/>
      <w:lvlJc w:val="left"/>
      <w:pPr>
        <w:tabs>
          <w:tab w:val="num" w:pos="2160"/>
        </w:tabs>
        <w:ind w:left="2160" w:hanging="360"/>
      </w:pPr>
      <w:rPr>
        <w:rFonts w:ascii="Arial" w:hAnsi="Arial" w:hint="default"/>
      </w:rPr>
    </w:lvl>
    <w:lvl w:ilvl="3" w:tplc="A2AC295A" w:tentative="1">
      <w:start w:val="1"/>
      <w:numFmt w:val="bullet"/>
      <w:lvlText w:val="•"/>
      <w:lvlJc w:val="left"/>
      <w:pPr>
        <w:tabs>
          <w:tab w:val="num" w:pos="2880"/>
        </w:tabs>
        <w:ind w:left="2880" w:hanging="360"/>
      </w:pPr>
      <w:rPr>
        <w:rFonts w:ascii="Arial" w:hAnsi="Arial" w:hint="default"/>
      </w:rPr>
    </w:lvl>
    <w:lvl w:ilvl="4" w:tplc="AAD8B5B0" w:tentative="1">
      <w:start w:val="1"/>
      <w:numFmt w:val="bullet"/>
      <w:lvlText w:val="•"/>
      <w:lvlJc w:val="left"/>
      <w:pPr>
        <w:tabs>
          <w:tab w:val="num" w:pos="3600"/>
        </w:tabs>
        <w:ind w:left="3600" w:hanging="360"/>
      </w:pPr>
      <w:rPr>
        <w:rFonts w:ascii="Arial" w:hAnsi="Arial" w:hint="default"/>
      </w:rPr>
    </w:lvl>
    <w:lvl w:ilvl="5" w:tplc="C040ED7A" w:tentative="1">
      <w:start w:val="1"/>
      <w:numFmt w:val="bullet"/>
      <w:lvlText w:val="•"/>
      <w:lvlJc w:val="left"/>
      <w:pPr>
        <w:tabs>
          <w:tab w:val="num" w:pos="4320"/>
        </w:tabs>
        <w:ind w:left="4320" w:hanging="360"/>
      </w:pPr>
      <w:rPr>
        <w:rFonts w:ascii="Arial" w:hAnsi="Arial" w:hint="default"/>
      </w:rPr>
    </w:lvl>
    <w:lvl w:ilvl="6" w:tplc="EB888276" w:tentative="1">
      <w:start w:val="1"/>
      <w:numFmt w:val="bullet"/>
      <w:lvlText w:val="•"/>
      <w:lvlJc w:val="left"/>
      <w:pPr>
        <w:tabs>
          <w:tab w:val="num" w:pos="5040"/>
        </w:tabs>
        <w:ind w:left="5040" w:hanging="360"/>
      </w:pPr>
      <w:rPr>
        <w:rFonts w:ascii="Arial" w:hAnsi="Arial" w:hint="default"/>
      </w:rPr>
    </w:lvl>
    <w:lvl w:ilvl="7" w:tplc="5A562EE2" w:tentative="1">
      <w:start w:val="1"/>
      <w:numFmt w:val="bullet"/>
      <w:lvlText w:val="•"/>
      <w:lvlJc w:val="left"/>
      <w:pPr>
        <w:tabs>
          <w:tab w:val="num" w:pos="5760"/>
        </w:tabs>
        <w:ind w:left="5760" w:hanging="360"/>
      </w:pPr>
      <w:rPr>
        <w:rFonts w:ascii="Arial" w:hAnsi="Arial" w:hint="default"/>
      </w:rPr>
    </w:lvl>
    <w:lvl w:ilvl="8" w:tplc="F342CD1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70127A6"/>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1FE3D7F"/>
    <w:multiLevelType w:val="hybridMultilevel"/>
    <w:tmpl w:val="872624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2A70B1B"/>
    <w:multiLevelType w:val="hybridMultilevel"/>
    <w:tmpl w:val="D59AF9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A4B4601"/>
    <w:multiLevelType w:val="hybridMultilevel"/>
    <w:tmpl w:val="76AE94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B731670"/>
    <w:multiLevelType w:val="hybridMultilevel"/>
    <w:tmpl w:val="02B2B66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19B4370"/>
    <w:multiLevelType w:val="hybridMultilevel"/>
    <w:tmpl w:val="34AABF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36B53BD"/>
    <w:multiLevelType w:val="hybridMultilevel"/>
    <w:tmpl w:val="D19845E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3D7096F"/>
    <w:multiLevelType w:val="hybridMultilevel"/>
    <w:tmpl w:val="2958691A"/>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301710"/>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BBA0F35"/>
    <w:multiLevelType w:val="hybridMultilevel"/>
    <w:tmpl w:val="492C75F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11A4182"/>
    <w:multiLevelType w:val="hybridMultilevel"/>
    <w:tmpl w:val="5D6EBC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6027081"/>
    <w:multiLevelType w:val="hybridMultilevel"/>
    <w:tmpl w:val="B5E0F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787736"/>
    <w:multiLevelType w:val="hybridMultilevel"/>
    <w:tmpl w:val="1846A1E4"/>
    <w:lvl w:ilvl="0" w:tplc="56660C6E">
      <w:start w:val="1"/>
      <w:numFmt w:val="decimal"/>
      <w:lvlText w:val="%1."/>
      <w:lvlJc w:val="left"/>
      <w:pPr>
        <w:ind w:left="819" w:hanging="360"/>
      </w:pPr>
      <w:rPr>
        <w:rFonts w:hint="default"/>
      </w:r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28" w15:restartNumberingAfterBreak="0">
    <w:nsid w:val="786E57FC"/>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DC00BB5"/>
    <w:multiLevelType w:val="hybridMultilevel"/>
    <w:tmpl w:val="DC1CA2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E4F6DDF"/>
    <w:multiLevelType w:val="hybridMultilevel"/>
    <w:tmpl w:val="D59AF9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29"/>
  </w:num>
  <w:num w:numId="3">
    <w:abstractNumId w:val="30"/>
  </w:num>
  <w:num w:numId="4">
    <w:abstractNumId w:val="2"/>
  </w:num>
  <w:num w:numId="5">
    <w:abstractNumId w:val="3"/>
  </w:num>
  <w:num w:numId="6">
    <w:abstractNumId w:val="21"/>
  </w:num>
  <w:num w:numId="7">
    <w:abstractNumId w:val="4"/>
  </w:num>
  <w:num w:numId="8">
    <w:abstractNumId w:val="20"/>
  </w:num>
  <w:num w:numId="9">
    <w:abstractNumId w:val="23"/>
  </w:num>
  <w:num w:numId="10">
    <w:abstractNumId w:val="19"/>
  </w:num>
  <w:num w:numId="11">
    <w:abstractNumId w:val="1"/>
  </w:num>
  <w:num w:numId="12">
    <w:abstractNumId w:val="14"/>
  </w:num>
  <w:num w:numId="13">
    <w:abstractNumId w:val="24"/>
  </w:num>
  <w:num w:numId="14">
    <w:abstractNumId w:val="25"/>
  </w:num>
  <w:num w:numId="15">
    <w:abstractNumId w:val="17"/>
  </w:num>
  <w:num w:numId="16">
    <w:abstractNumId w:val="18"/>
  </w:num>
  <w:num w:numId="17">
    <w:abstractNumId w:val="7"/>
  </w:num>
  <w:num w:numId="18">
    <w:abstractNumId w:val="16"/>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5"/>
  </w:num>
  <w:num w:numId="22">
    <w:abstractNumId w:val="8"/>
  </w:num>
  <w:num w:numId="23">
    <w:abstractNumId w:val="6"/>
  </w:num>
  <w:num w:numId="24">
    <w:abstractNumId w:val="11"/>
  </w:num>
  <w:num w:numId="25">
    <w:abstractNumId w:val="28"/>
  </w:num>
  <w:num w:numId="26">
    <w:abstractNumId w:val="0"/>
  </w:num>
  <w:num w:numId="27">
    <w:abstractNumId w:val="9"/>
  </w:num>
  <w:num w:numId="28">
    <w:abstractNumId w:val="26"/>
  </w:num>
  <w:num w:numId="29">
    <w:abstractNumId w:val="12"/>
  </w:num>
  <w:num w:numId="30">
    <w:abstractNumId w:val="22"/>
  </w:num>
  <w:num w:numId="31">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50A"/>
    <w:rsid w:val="00004173"/>
    <w:rsid w:val="00005034"/>
    <w:rsid w:val="00006338"/>
    <w:rsid w:val="00006D19"/>
    <w:rsid w:val="00007281"/>
    <w:rsid w:val="0001001E"/>
    <w:rsid w:val="000109D9"/>
    <w:rsid w:val="00013027"/>
    <w:rsid w:val="000132F5"/>
    <w:rsid w:val="000155A5"/>
    <w:rsid w:val="00020B41"/>
    <w:rsid w:val="0002289C"/>
    <w:rsid w:val="00023F6D"/>
    <w:rsid w:val="000248A6"/>
    <w:rsid w:val="00025440"/>
    <w:rsid w:val="00025BA4"/>
    <w:rsid w:val="00025F54"/>
    <w:rsid w:val="0002604C"/>
    <w:rsid w:val="000261C0"/>
    <w:rsid w:val="000303F4"/>
    <w:rsid w:val="00030430"/>
    <w:rsid w:val="000324A1"/>
    <w:rsid w:val="00032726"/>
    <w:rsid w:val="000351A3"/>
    <w:rsid w:val="0003535D"/>
    <w:rsid w:val="00035568"/>
    <w:rsid w:val="0003574B"/>
    <w:rsid w:val="0003591A"/>
    <w:rsid w:val="00037F2C"/>
    <w:rsid w:val="00040458"/>
    <w:rsid w:val="0004082A"/>
    <w:rsid w:val="00040CF7"/>
    <w:rsid w:val="00040F96"/>
    <w:rsid w:val="0004289B"/>
    <w:rsid w:val="00042E23"/>
    <w:rsid w:val="000447FB"/>
    <w:rsid w:val="00045109"/>
    <w:rsid w:val="000477AE"/>
    <w:rsid w:val="0004792D"/>
    <w:rsid w:val="00047965"/>
    <w:rsid w:val="00050D22"/>
    <w:rsid w:val="00051812"/>
    <w:rsid w:val="00052748"/>
    <w:rsid w:val="00052DF2"/>
    <w:rsid w:val="000535EB"/>
    <w:rsid w:val="00054DE1"/>
    <w:rsid w:val="00054DF5"/>
    <w:rsid w:val="00056FEB"/>
    <w:rsid w:val="0005768D"/>
    <w:rsid w:val="00057BB3"/>
    <w:rsid w:val="00060FCB"/>
    <w:rsid w:val="0006223F"/>
    <w:rsid w:val="00065EC5"/>
    <w:rsid w:val="00066ED6"/>
    <w:rsid w:val="00066F44"/>
    <w:rsid w:val="00067084"/>
    <w:rsid w:val="000679FF"/>
    <w:rsid w:val="0007214D"/>
    <w:rsid w:val="00075C18"/>
    <w:rsid w:val="00080D10"/>
    <w:rsid w:val="0008199C"/>
    <w:rsid w:val="0008258A"/>
    <w:rsid w:val="00082960"/>
    <w:rsid w:val="00082E4D"/>
    <w:rsid w:val="00083A0B"/>
    <w:rsid w:val="00084731"/>
    <w:rsid w:val="00085C39"/>
    <w:rsid w:val="00090B05"/>
    <w:rsid w:val="000910A1"/>
    <w:rsid w:val="00093F22"/>
    <w:rsid w:val="000960B4"/>
    <w:rsid w:val="00097DBB"/>
    <w:rsid w:val="000A004A"/>
    <w:rsid w:val="000A0058"/>
    <w:rsid w:val="000A0B95"/>
    <w:rsid w:val="000A10DD"/>
    <w:rsid w:val="000A2113"/>
    <w:rsid w:val="000A22D2"/>
    <w:rsid w:val="000A4432"/>
    <w:rsid w:val="000A4864"/>
    <w:rsid w:val="000A5D01"/>
    <w:rsid w:val="000A687E"/>
    <w:rsid w:val="000A75A6"/>
    <w:rsid w:val="000B0BFF"/>
    <w:rsid w:val="000B0E93"/>
    <w:rsid w:val="000B3039"/>
    <w:rsid w:val="000B435A"/>
    <w:rsid w:val="000B4840"/>
    <w:rsid w:val="000B4FC1"/>
    <w:rsid w:val="000B74FB"/>
    <w:rsid w:val="000C031D"/>
    <w:rsid w:val="000C0459"/>
    <w:rsid w:val="000C163A"/>
    <w:rsid w:val="000C1C9E"/>
    <w:rsid w:val="000C5517"/>
    <w:rsid w:val="000C555F"/>
    <w:rsid w:val="000D0E63"/>
    <w:rsid w:val="000D2AF8"/>
    <w:rsid w:val="000D5429"/>
    <w:rsid w:val="000D7575"/>
    <w:rsid w:val="000D7D49"/>
    <w:rsid w:val="000E20A9"/>
    <w:rsid w:val="000E2417"/>
    <w:rsid w:val="000E5520"/>
    <w:rsid w:val="000E585A"/>
    <w:rsid w:val="000E5DC8"/>
    <w:rsid w:val="000E665F"/>
    <w:rsid w:val="000E7264"/>
    <w:rsid w:val="000E7BFD"/>
    <w:rsid w:val="000F1454"/>
    <w:rsid w:val="000F16EF"/>
    <w:rsid w:val="000F1B12"/>
    <w:rsid w:val="000F25FF"/>
    <w:rsid w:val="000F274B"/>
    <w:rsid w:val="000F2D0D"/>
    <w:rsid w:val="000F452E"/>
    <w:rsid w:val="000F46F1"/>
    <w:rsid w:val="000F583A"/>
    <w:rsid w:val="000F6071"/>
    <w:rsid w:val="000F6396"/>
    <w:rsid w:val="000F6444"/>
    <w:rsid w:val="000F6A3F"/>
    <w:rsid w:val="000F6F1D"/>
    <w:rsid w:val="000F7CB5"/>
    <w:rsid w:val="00101DB0"/>
    <w:rsid w:val="00102B34"/>
    <w:rsid w:val="0010500D"/>
    <w:rsid w:val="001060E8"/>
    <w:rsid w:val="00106AB2"/>
    <w:rsid w:val="00106B35"/>
    <w:rsid w:val="001072B4"/>
    <w:rsid w:val="00107438"/>
    <w:rsid w:val="00112733"/>
    <w:rsid w:val="00113A44"/>
    <w:rsid w:val="0011448D"/>
    <w:rsid w:val="00115196"/>
    <w:rsid w:val="001176E5"/>
    <w:rsid w:val="00121D22"/>
    <w:rsid w:val="00121E26"/>
    <w:rsid w:val="0012298E"/>
    <w:rsid w:val="001233A1"/>
    <w:rsid w:val="00123F7F"/>
    <w:rsid w:val="00124452"/>
    <w:rsid w:val="00124C8B"/>
    <w:rsid w:val="00126D4A"/>
    <w:rsid w:val="00131C15"/>
    <w:rsid w:val="00132F77"/>
    <w:rsid w:val="00133B37"/>
    <w:rsid w:val="00134121"/>
    <w:rsid w:val="001371D2"/>
    <w:rsid w:val="00137904"/>
    <w:rsid w:val="00137B8C"/>
    <w:rsid w:val="00140C99"/>
    <w:rsid w:val="00141CC9"/>
    <w:rsid w:val="0014264B"/>
    <w:rsid w:val="00142B83"/>
    <w:rsid w:val="00142FD6"/>
    <w:rsid w:val="0014372C"/>
    <w:rsid w:val="0014742D"/>
    <w:rsid w:val="0015012F"/>
    <w:rsid w:val="001513D9"/>
    <w:rsid w:val="00151696"/>
    <w:rsid w:val="00153F73"/>
    <w:rsid w:val="00155132"/>
    <w:rsid w:val="00160ECA"/>
    <w:rsid w:val="00161B92"/>
    <w:rsid w:val="00161BD2"/>
    <w:rsid w:val="001628ED"/>
    <w:rsid w:val="00162F00"/>
    <w:rsid w:val="001631C8"/>
    <w:rsid w:val="00164D0D"/>
    <w:rsid w:val="00164EEB"/>
    <w:rsid w:val="0016605F"/>
    <w:rsid w:val="00166422"/>
    <w:rsid w:val="00166C50"/>
    <w:rsid w:val="001671A2"/>
    <w:rsid w:val="00170F08"/>
    <w:rsid w:val="00171EDA"/>
    <w:rsid w:val="00172CA6"/>
    <w:rsid w:val="0017470B"/>
    <w:rsid w:val="00176A6D"/>
    <w:rsid w:val="00180ED7"/>
    <w:rsid w:val="0018107C"/>
    <w:rsid w:val="00181E99"/>
    <w:rsid w:val="001834D7"/>
    <w:rsid w:val="00183738"/>
    <w:rsid w:val="00186F1A"/>
    <w:rsid w:val="00191CA3"/>
    <w:rsid w:val="00191FB3"/>
    <w:rsid w:val="001938A7"/>
    <w:rsid w:val="00193D0F"/>
    <w:rsid w:val="00194213"/>
    <w:rsid w:val="001947DE"/>
    <w:rsid w:val="00194912"/>
    <w:rsid w:val="00194E1A"/>
    <w:rsid w:val="00195160"/>
    <w:rsid w:val="00196D33"/>
    <w:rsid w:val="00196F6F"/>
    <w:rsid w:val="00197F92"/>
    <w:rsid w:val="001A0567"/>
    <w:rsid w:val="001A0DF4"/>
    <w:rsid w:val="001A0DF7"/>
    <w:rsid w:val="001A14EB"/>
    <w:rsid w:val="001A322A"/>
    <w:rsid w:val="001A6082"/>
    <w:rsid w:val="001A65F7"/>
    <w:rsid w:val="001A7A0D"/>
    <w:rsid w:val="001B3EC9"/>
    <w:rsid w:val="001B4F7A"/>
    <w:rsid w:val="001C224E"/>
    <w:rsid w:val="001C4148"/>
    <w:rsid w:val="001C4AC7"/>
    <w:rsid w:val="001C5031"/>
    <w:rsid w:val="001C64F9"/>
    <w:rsid w:val="001C6DF5"/>
    <w:rsid w:val="001C707D"/>
    <w:rsid w:val="001D1D0F"/>
    <w:rsid w:val="001D1D38"/>
    <w:rsid w:val="001D29BE"/>
    <w:rsid w:val="001D3D68"/>
    <w:rsid w:val="001D6A64"/>
    <w:rsid w:val="001E1DA7"/>
    <w:rsid w:val="001E2633"/>
    <w:rsid w:val="001E29C9"/>
    <w:rsid w:val="001E39C7"/>
    <w:rsid w:val="001E583B"/>
    <w:rsid w:val="001E5C44"/>
    <w:rsid w:val="001E5FA4"/>
    <w:rsid w:val="001E6330"/>
    <w:rsid w:val="001E649E"/>
    <w:rsid w:val="001F0185"/>
    <w:rsid w:val="001F12B6"/>
    <w:rsid w:val="001F20EB"/>
    <w:rsid w:val="001F448B"/>
    <w:rsid w:val="001F47C3"/>
    <w:rsid w:val="001F4E30"/>
    <w:rsid w:val="001F7012"/>
    <w:rsid w:val="001F716C"/>
    <w:rsid w:val="001F75CC"/>
    <w:rsid w:val="0020143C"/>
    <w:rsid w:val="00201CAA"/>
    <w:rsid w:val="00203AFA"/>
    <w:rsid w:val="002062BF"/>
    <w:rsid w:val="002065B6"/>
    <w:rsid w:val="00207995"/>
    <w:rsid w:val="00210138"/>
    <w:rsid w:val="00210527"/>
    <w:rsid w:val="00213D65"/>
    <w:rsid w:val="002147DB"/>
    <w:rsid w:val="00214ACB"/>
    <w:rsid w:val="00214F4B"/>
    <w:rsid w:val="002166BB"/>
    <w:rsid w:val="00220F48"/>
    <w:rsid w:val="00221603"/>
    <w:rsid w:val="002218DD"/>
    <w:rsid w:val="00222402"/>
    <w:rsid w:val="00223721"/>
    <w:rsid w:val="00223EE6"/>
    <w:rsid w:val="00223F29"/>
    <w:rsid w:val="00225018"/>
    <w:rsid w:val="0022624A"/>
    <w:rsid w:val="00226295"/>
    <w:rsid w:val="00226FFA"/>
    <w:rsid w:val="00227656"/>
    <w:rsid w:val="00230161"/>
    <w:rsid w:val="00231355"/>
    <w:rsid w:val="00231DC2"/>
    <w:rsid w:val="002324EE"/>
    <w:rsid w:val="002346CD"/>
    <w:rsid w:val="00234B29"/>
    <w:rsid w:val="002353F8"/>
    <w:rsid w:val="00237B75"/>
    <w:rsid w:val="00240A45"/>
    <w:rsid w:val="00241131"/>
    <w:rsid w:val="00241661"/>
    <w:rsid w:val="002436B7"/>
    <w:rsid w:val="00243B09"/>
    <w:rsid w:val="00243E17"/>
    <w:rsid w:val="00243FAC"/>
    <w:rsid w:val="0024503C"/>
    <w:rsid w:val="0024539E"/>
    <w:rsid w:val="0024745C"/>
    <w:rsid w:val="002476F1"/>
    <w:rsid w:val="00251322"/>
    <w:rsid w:val="002519A5"/>
    <w:rsid w:val="002531D5"/>
    <w:rsid w:val="00253A94"/>
    <w:rsid w:val="00253C0F"/>
    <w:rsid w:val="00253EB7"/>
    <w:rsid w:val="002541BB"/>
    <w:rsid w:val="00256A33"/>
    <w:rsid w:val="00256D35"/>
    <w:rsid w:val="00260002"/>
    <w:rsid w:val="002614AF"/>
    <w:rsid w:val="00262229"/>
    <w:rsid w:val="0026277B"/>
    <w:rsid w:val="00262CFD"/>
    <w:rsid w:val="00263300"/>
    <w:rsid w:val="002655C2"/>
    <w:rsid w:val="00267047"/>
    <w:rsid w:val="00275146"/>
    <w:rsid w:val="00276622"/>
    <w:rsid w:val="00277D98"/>
    <w:rsid w:val="00277F57"/>
    <w:rsid w:val="00280BF7"/>
    <w:rsid w:val="00281755"/>
    <w:rsid w:val="0028181F"/>
    <w:rsid w:val="00281948"/>
    <w:rsid w:val="00281AC1"/>
    <w:rsid w:val="00282087"/>
    <w:rsid w:val="00286213"/>
    <w:rsid w:val="0028773B"/>
    <w:rsid w:val="00290408"/>
    <w:rsid w:val="00290A5A"/>
    <w:rsid w:val="0029130E"/>
    <w:rsid w:val="00292B47"/>
    <w:rsid w:val="00293EDC"/>
    <w:rsid w:val="0029410B"/>
    <w:rsid w:val="00295390"/>
    <w:rsid w:val="00295418"/>
    <w:rsid w:val="00295DAB"/>
    <w:rsid w:val="00297E40"/>
    <w:rsid w:val="002A10B6"/>
    <w:rsid w:val="002A11C0"/>
    <w:rsid w:val="002A3C18"/>
    <w:rsid w:val="002A5486"/>
    <w:rsid w:val="002A648C"/>
    <w:rsid w:val="002A660A"/>
    <w:rsid w:val="002A7E99"/>
    <w:rsid w:val="002B0459"/>
    <w:rsid w:val="002B19D1"/>
    <w:rsid w:val="002B1C2F"/>
    <w:rsid w:val="002B1E48"/>
    <w:rsid w:val="002B2632"/>
    <w:rsid w:val="002B2A21"/>
    <w:rsid w:val="002B2C25"/>
    <w:rsid w:val="002B4797"/>
    <w:rsid w:val="002B6842"/>
    <w:rsid w:val="002B7DC4"/>
    <w:rsid w:val="002B7F3A"/>
    <w:rsid w:val="002B7FDF"/>
    <w:rsid w:val="002C1FCF"/>
    <w:rsid w:val="002C3267"/>
    <w:rsid w:val="002C6D7E"/>
    <w:rsid w:val="002C7DD6"/>
    <w:rsid w:val="002D0958"/>
    <w:rsid w:val="002D1035"/>
    <w:rsid w:val="002D1E1A"/>
    <w:rsid w:val="002D38F9"/>
    <w:rsid w:val="002D5357"/>
    <w:rsid w:val="002D5F0B"/>
    <w:rsid w:val="002D7A57"/>
    <w:rsid w:val="002E0ADB"/>
    <w:rsid w:val="002E1760"/>
    <w:rsid w:val="002E1823"/>
    <w:rsid w:val="002E2918"/>
    <w:rsid w:val="002E403B"/>
    <w:rsid w:val="002E4266"/>
    <w:rsid w:val="002E4DD0"/>
    <w:rsid w:val="002E7C17"/>
    <w:rsid w:val="002F0B71"/>
    <w:rsid w:val="002F144A"/>
    <w:rsid w:val="002F20F1"/>
    <w:rsid w:val="002F2E6A"/>
    <w:rsid w:val="002F3A2A"/>
    <w:rsid w:val="002F3B59"/>
    <w:rsid w:val="002F444F"/>
    <w:rsid w:val="002F6D86"/>
    <w:rsid w:val="002F7DE4"/>
    <w:rsid w:val="00301D40"/>
    <w:rsid w:val="00302866"/>
    <w:rsid w:val="00302A00"/>
    <w:rsid w:val="003039EF"/>
    <w:rsid w:val="00304401"/>
    <w:rsid w:val="00304B85"/>
    <w:rsid w:val="00307A33"/>
    <w:rsid w:val="0031043F"/>
    <w:rsid w:val="00310AE5"/>
    <w:rsid w:val="00311531"/>
    <w:rsid w:val="0031258E"/>
    <w:rsid w:val="00312E9F"/>
    <w:rsid w:val="00313248"/>
    <w:rsid w:val="00313AB5"/>
    <w:rsid w:val="0031618A"/>
    <w:rsid w:val="00316C35"/>
    <w:rsid w:val="00317C70"/>
    <w:rsid w:val="00322D79"/>
    <w:rsid w:val="003232C6"/>
    <w:rsid w:val="00324C2E"/>
    <w:rsid w:val="0032645C"/>
    <w:rsid w:val="003266F7"/>
    <w:rsid w:val="00331BA3"/>
    <w:rsid w:val="003335EF"/>
    <w:rsid w:val="00333884"/>
    <w:rsid w:val="00333902"/>
    <w:rsid w:val="00334529"/>
    <w:rsid w:val="003357C7"/>
    <w:rsid w:val="00335FA1"/>
    <w:rsid w:val="003365EB"/>
    <w:rsid w:val="003378D9"/>
    <w:rsid w:val="00337A76"/>
    <w:rsid w:val="00337BD2"/>
    <w:rsid w:val="00337E40"/>
    <w:rsid w:val="003402A5"/>
    <w:rsid w:val="00341B15"/>
    <w:rsid w:val="003424CB"/>
    <w:rsid w:val="003424E1"/>
    <w:rsid w:val="00343A60"/>
    <w:rsid w:val="003443C2"/>
    <w:rsid w:val="00344463"/>
    <w:rsid w:val="00344696"/>
    <w:rsid w:val="0034548C"/>
    <w:rsid w:val="00345B42"/>
    <w:rsid w:val="00345DD0"/>
    <w:rsid w:val="00346CA4"/>
    <w:rsid w:val="00346E02"/>
    <w:rsid w:val="00347ABF"/>
    <w:rsid w:val="0035196F"/>
    <w:rsid w:val="00352A31"/>
    <w:rsid w:val="00352B70"/>
    <w:rsid w:val="00352E08"/>
    <w:rsid w:val="00355AAB"/>
    <w:rsid w:val="00356B53"/>
    <w:rsid w:val="00357E8B"/>
    <w:rsid w:val="00360A28"/>
    <w:rsid w:val="00360BAF"/>
    <w:rsid w:val="00361E54"/>
    <w:rsid w:val="00362C79"/>
    <w:rsid w:val="00363697"/>
    <w:rsid w:val="00363F20"/>
    <w:rsid w:val="003648C0"/>
    <w:rsid w:val="00364969"/>
    <w:rsid w:val="003709E0"/>
    <w:rsid w:val="00374E7D"/>
    <w:rsid w:val="003770FC"/>
    <w:rsid w:val="0037788C"/>
    <w:rsid w:val="00377DFE"/>
    <w:rsid w:val="00383748"/>
    <w:rsid w:val="0038395D"/>
    <w:rsid w:val="00383F98"/>
    <w:rsid w:val="003843D2"/>
    <w:rsid w:val="00386013"/>
    <w:rsid w:val="0038759B"/>
    <w:rsid w:val="003875A7"/>
    <w:rsid w:val="003875E9"/>
    <w:rsid w:val="00387615"/>
    <w:rsid w:val="003904CA"/>
    <w:rsid w:val="00391CFE"/>
    <w:rsid w:val="00391F82"/>
    <w:rsid w:val="003924C9"/>
    <w:rsid w:val="003931DB"/>
    <w:rsid w:val="003933B6"/>
    <w:rsid w:val="00393AD5"/>
    <w:rsid w:val="0039450A"/>
    <w:rsid w:val="0039580F"/>
    <w:rsid w:val="00397161"/>
    <w:rsid w:val="00397B2B"/>
    <w:rsid w:val="003A12A0"/>
    <w:rsid w:val="003A1A06"/>
    <w:rsid w:val="003A1B9E"/>
    <w:rsid w:val="003A2A9E"/>
    <w:rsid w:val="003A317F"/>
    <w:rsid w:val="003A4275"/>
    <w:rsid w:val="003A56A2"/>
    <w:rsid w:val="003A5C21"/>
    <w:rsid w:val="003B0FA9"/>
    <w:rsid w:val="003B2742"/>
    <w:rsid w:val="003B3794"/>
    <w:rsid w:val="003B57F7"/>
    <w:rsid w:val="003B6A14"/>
    <w:rsid w:val="003C0DBF"/>
    <w:rsid w:val="003C0F36"/>
    <w:rsid w:val="003C1902"/>
    <w:rsid w:val="003C27C9"/>
    <w:rsid w:val="003C33F3"/>
    <w:rsid w:val="003C3445"/>
    <w:rsid w:val="003C3496"/>
    <w:rsid w:val="003C543B"/>
    <w:rsid w:val="003C5D8C"/>
    <w:rsid w:val="003C63C0"/>
    <w:rsid w:val="003C69E1"/>
    <w:rsid w:val="003C75B1"/>
    <w:rsid w:val="003D0C54"/>
    <w:rsid w:val="003D111C"/>
    <w:rsid w:val="003D1AA8"/>
    <w:rsid w:val="003D35BD"/>
    <w:rsid w:val="003D4712"/>
    <w:rsid w:val="003D4C76"/>
    <w:rsid w:val="003D5CDE"/>
    <w:rsid w:val="003D7D71"/>
    <w:rsid w:val="003E0767"/>
    <w:rsid w:val="003E1D62"/>
    <w:rsid w:val="003E227D"/>
    <w:rsid w:val="003E335C"/>
    <w:rsid w:val="003E35A5"/>
    <w:rsid w:val="003E38DE"/>
    <w:rsid w:val="003E6925"/>
    <w:rsid w:val="003E7C71"/>
    <w:rsid w:val="003E7CE1"/>
    <w:rsid w:val="003F0822"/>
    <w:rsid w:val="003F0BE1"/>
    <w:rsid w:val="003F182F"/>
    <w:rsid w:val="003F1972"/>
    <w:rsid w:val="003F2DAC"/>
    <w:rsid w:val="003F3B74"/>
    <w:rsid w:val="003F5198"/>
    <w:rsid w:val="003F6176"/>
    <w:rsid w:val="003F713F"/>
    <w:rsid w:val="003F7CE5"/>
    <w:rsid w:val="004013A4"/>
    <w:rsid w:val="00403F29"/>
    <w:rsid w:val="004058E3"/>
    <w:rsid w:val="00405A4C"/>
    <w:rsid w:val="00405EDB"/>
    <w:rsid w:val="004063D4"/>
    <w:rsid w:val="0040733C"/>
    <w:rsid w:val="004076B3"/>
    <w:rsid w:val="00410FE9"/>
    <w:rsid w:val="004112C7"/>
    <w:rsid w:val="004118C9"/>
    <w:rsid w:val="00412634"/>
    <w:rsid w:val="00413E57"/>
    <w:rsid w:val="00414582"/>
    <w:rsid w:val="004160BB"/>
    <w:rsid w:val="00416BFF"/>
    <w:rsid w:val="00417684"/>
    <w:rsid w:val="004177D6"/>
    <w:rsid w:val="00421249"/>
    <w:rsid w:val="00422819"/>
    <w:rsid w:val="0042307E"/>
    <w:rsid w:val="00423DA3"/>
    <w:rsid w:val="004254A1"/>
    <w:rsid w:val="00425F58"/>
    <w:rsid w:val="00426029"/>
    <w:rsid w:val="004266D4"/>
    <w:rsid w:val="004270BA"/>
    <w:rsid w:val="00430251"/>
    <w:rsid w:val="00430478"/>
    <w:rsid w:val="0043085D"/>
    <w:rsid w:val="00430E25"/>
    <w:rsid w:val="0043214E"/>
    <w:rsid w:val="00433E7E"/>
    <w:rsid w:val="00434A71"/>
    <w:rsid w:val="004355B8"/>
    <w:rsid w:val="004367B9"/>
    <w:rsid w:val="004427A9"/>
    <w:rsid w:val="00442FCB"/>
    <w:rsid w:val="0044574F"/>
    <w:rsid w:val="004458B6"/>
    <w:rsid w:val="00445D1F"/>
    <w:rsid w:val="00446667"/>
    <w:rsid w:val="00446DB1"/>
    <w:rsid w:val="0044767F"/>
    <w:rsid w:val="0045001A"/>
    <w:rsid w:val="00450113"/>
    <w:rsid w:val="0045318B"/>
    <w:rsid w:val="0045351D"/>
    <w:rsid w:val="00454765"/>
    <w:rsid w:val="00454A19"/>
    <w:rsid w:val="00454CE2"/>
    <w:rsid w:val="004576B2"/>
    <w:rsid w:val="00461A80"/>
    <w:rsid w:val="00463284"/>
    <w:rsid w:val="0046387C"/>
    <w:rsid w:val="00463EFF"/>
    <w:rsid w:val="00464285"/>
    <w:rsid w:val="00464497"/>
    <w:rsid w:val="00464F74"/>
    <w:rsid w:val="0046676C"/>
    <w:rsid w:val="0046709C"/>
    <w:rsid w:val="004704DB"/>
    <w:rsid w:val="0047160E"/>
    <w:rsid w:val="00471B6E"/>
    <w:rsid w:val="004724D3"/>
    <w:rsid w:val="004732EE"/>
    <w:rsid w:val="004742C0"/>
    <w:rsid w:val="00474ECA"/>
    <w:rsid w:val="004755D6"/>
    <w:rsid w:val="00475938"/>
    <w:rsid w:val="00475EDA"/>
    <w:rsid w:val="00477266"/>
    <w:rsid w:val="0047751F"/>
    <w:rsid w:val="0047778C"/>
    <w:rsid w:val="00484407"/>
    <w:rsid w:val="00484971"/>
    <w:rsid w:val="0048534A"/>
    <w:rsid w:val="004872F5"/>
    <w:rsid w:val="00487CA8"/>
    <w:rsid w:val="0049093D"/>
    <w:rsid w:val="00490F54"/>
    <w:rsid w:val="004918A8"/>
    <w:rsid w:val="00491BEF"/>
    <w:rsid w:val="004922D4"/>
    <w:rsid w:val="00493492"/>
    <w:rsid w:val="00493990"/>
    <w:rsid w:val="00493F1D"/>
    <w:rsid w:val="004941FA"/>
    <w:rsid w:val="004948C6"/>
    <w:rsid w:val="004955A9"/>
    <w:rsid w:val="00496128"/>
    <w:rsid w:val="00496280"/>
    <w:rsid w:val="004973CD"/>
    <w:rsid w:val="004979FF"/>
    <w:rsid w:val="004A0103"/>
    <w:rsid w:val="004A0E71"/>
    <w:rsid w:val="004A2154"/>
    <w:rsid w:val="004A239A"/>
    <w:rsid w:val="004A25E4"/>
    <w:rsid w:val="004A2C41"/>
    <w:rsid w:val="004A2C90"/>
    <w:rsid w:val="004A31CC"/>
    <w:rsid w:val="004A35BA"/>
    <w:rsid w:val="004A3628"/>
    <w:rsid w:val="004A3F2A"/>
    <w:rsid w:val="004A6B81"/>
    <w:rsid w:val="004A7827"/>
    <w:rsid w:val="004B0EDE"/>
    <w:rsid w:val="004B12D9"/>
    <w:rsid w:val="004B409B"/>
    <w:rsid w:val="004B5787"/>
    <w:rsid w:val="004B65F9"/>
    <w:rsid w:val="004C0A3A"/>
    <w:rsid w:val="004C2460"/>
    <w:rsid w:val="004C2D74"/>
    <w:rsid w:val="004C3822"/>
    <w:rsid w:val="004C44F9"/>
    <w:rsid w:val="004C5AA3"/>
    <w:rsid w:val="004C5DB7"/>
    <w:rsid w:val="004C5F14"/>
    <w:rsid w:val="004C6706"/>
    <w:rsid w:val="004D1680"/>
    <w:rsid w:val="004D169A"/>
    <w:rsid w:val="004D1D09"/>
    <w:rsid w:val="004D2FC5"/>
    <w:rsid w:val="004D3518"/>
    <w:rsid w:val="004D4F51"/>
    <w:rsid w:val="004D64F4"/>
    <w:rsid w:val="004D7A5C"/>
    <w:rsid w:val="004E08A3"/>
    <w:rsid w:val="004E246A"/>
    <w:rsid w:val="004E26C6"/>
    <w:rsid w:val="004E3E0E"/>
    <w:rsid w:val="004E48BB"/>
    <w:rsid w:val="004E4E5D"/>
    <w:rsid w:val="004E5753"/>
    <w:rsid w:val="004F046F"/>
    <w:rsid w:val="004F541E"/>
    <w:rsid w:val="004F55EA"/>
    <w:rsid w:val="004F5938"/>
    <w:rsid w:val="004F6740"/>
    <w:rsid w:val="004F681F"/>
    <w:rsid w:val="004F775F"/>
    <w:rsid w:val="004F7906"/>
    <w:rsid w:val="00501B08"/>
    <w:rsid w:val="00504936"/>
    <w:rsid w:val="005058F1"/>
    <w:rsid w:val="00506968"/>
    <w:rsid w:val="005103F3"/>
    <w:rsid w:val="00512371"/>
    <w:rsid w:val="00513E84"/>
    <w:rsid w:val="005154E4"/>
    <w:rsid w:val="0051751E"/>
    <w:rsid w:val="00521D28"/>
    <w:rsid w:val="00521F3E"/>
    <w:rsid w:val="00521FFD"/>
    <w:rsid w:val="0052216E"/>
    <w:rsid w:val="00522199"/>
    <w:rsid w:val="00522827"/>
    <w:rsid w:val="00525386"/>
    <w:rsid w:val="00526F6E"/>
    <w:rsid w:val="00527DBC"/>
    <w:rsid w:val="005304A6"/>
    <w:rsid w:val="005307D1"/>
    <w:rsid w:val="00530853"/>
    <w:rsid w:val="00533AD3"/>
    <w:rsid w:val="00533C29"/>
    <w:rsid w:val="00534613"/>
    <w:rsid w:val="00534737"/>
    <w:rsid w:val="0053692D"/>
    <w:rsid w:val="00537E37"/>
    <w:rsid w:val="0054012B"/>
    <w:rsid w:val="00540480"/>
    <w:rsid w:val="00540C40"/>
    <w:rsid w:val="00542E50"/>
    <w:rsid w:val="00546301"/>
    <w:rsid w:val="005469EF"/>
    <w:rsid w:val="00547B83"/>
    <w:rsid w:val="00550480"/>
    <w:rsid w:val="00554F7F"/>
    <w:rsid w:val="00555464"/>
    <w:rsid w:val="00555AE9"/>
    <w:rsid w:val="00556629"/>
    <w:rsid w:val="0056055F"/>
    <w:rsid w:val="005607E8"/>
    <w:rsid w:val="00560831"/>
    <w:rsid w:val="00560E3B"/>
    <w:rsid w:val="005615AC"/>
    <w:rsid w:val="00561651"/>
    <w:rsid w:val="005620A8"/>
    <w:rsid w:val="0056292B"/>
    <w:rsid w:val="00562EA1"/>
    <w:rsid w:val="00562F06"/>
    <w:rsid w:val="00562FD7"/>
    <w:rsid w:val="00567A1D"/>
    <w:rsid w:val="0057503F"/>
    <w:rsid w:val="00575491"/>
    <w:rsid w:val="00581962"/>
    <w:rsid w:val="0058266D"/>
    <w:rsid w:val="00582CC8"/>
    <w:rsid w:val="00583F81"/>
    <w:rsid w:val="005847CD"/>
    <w:rsid w:val="005859D9"/>
    <w:rsid w:val="0058658A"/>
    <w:rsid w:val="0058692D"/>
    <w:rsid w:val="00586BD2"/>
    <w:rsid w:val="0059024D"/>
    <w:rsid w:val="00590626"/>
    <w:rsid w:val="00590C36"/>
    <w:rsid w:val="00592944"/>
    <w:rsid w:val="0059426B"/>
    <w:rsid w:val="0059697A"/>
    <w:rsid w:val="005A194E"/>
    <w:rsid w:val="005A1F1B"/>
    <w:rsid w:val="005A2B7B"/>
    <w:rsid w:val="005A30F5"/>
    <w:rsid w:val="005A4568"/>
    <w:rsid w:val="005A45DD"/>
    <w:rsid w:val="005A48F9"/>
    <w:rsid w:val="005A4E7B"/>
    <w:rsid w:val="005A601B"/>
    <w:rsid w:val="005A6E6A"/>
    <w:rsid w:val="005A7C95"/>
    <w:rsid w:val="005B0489"/>
    <w:rsid w:val="005B31A0"/>
    <w:rsid w:val="005B429A"/>
    <w:rsid w:val="005B6671"/>
    <w:rsid w:val="005B68A0"/>
    <w:rsid w:val="005B6A55"/>
    <w:rsid w:val="005B6B38"/>
    <w:rsid w:val="005C0329"/>
    <w:rsid w:val="005C1095"/>
    <w:rsid w:val="005C19C3"/>
    <w:rsid w:val="005C3BC1"/>
    <w:rsid w:val="005C613A"/>
    <w:rsid w:val="005C61F6"/>
    <w:rsid w:val="005C6343"/>
    <w:rsid w:val="005C674E"/>
    <w:rsid w:val="005C6B30"/>
    <w:rsid w:val="005D0B96"/>
    <w:rsid w:val="005D0C5D"/>
    <w:rsid w:val="005D0EF2"/>
    <w:rsid w:val="005D2DA3"/>
    <w:rsid w:val="005D3907"/>
    <w:rsid w:val="005D3B72"/>
    <w:rsid w:val="005D5108"/>
    <w:rsid w:val="005D6477"/>
    <w:rsid w:val="005D7999"/>
    <w:rsid w:val="005D7A28"/>
    <w:rsid w:val="005E0489"/>
    <w:rsid w:val="005E12D5"/>
    <w:rsid w:val="005E1B78"/>
    <w:rsid w:val="005E23D5"/>
    <w:rsid w:val="005E24FD"/>
    <w:rsid w:val="005E2B9A"/>
    <w:rsid w:val="005E3B8A"/>
    <w:rsid w:val="005E535A"/>
    <w:rsid w:val="005E6228"/>
    <w:rsid w:val="005E67BD"/>
    <w:rsid w:val="005E6FA4"/>
    <w:rsid w:val="005F01B4"/>
    <w:rsid w:val="005F12CF"/>
    <w:rsid w:val="005F6910"/>
    <w:rsid w:val="00600674"/>
    <w:rsid w:val="0060254F"/>
    <w:rsid w:val="0060441D"/>
    <w:rsid w:val="00604B8B"/>
    <w:rsid w:val="00604ED7"/>
    <w:rsid w:val="00606495"/>
    <w:rsid w:val="00606E67"/>
    <w:rsid w:val="006102BA"/>
    <w:rsid w:val="00610F4A"/>
    <w:rsid w:val="00610F97"/>
    <w:rsid w:val="00611CCB"/>
    <w:rsid w:val="006121C6"/>
    <w:rsid w:val="00612F6A"/>
    <w:rsid w:val="00613BC6"/>
    <w:rsid w:val="0061518E"/>
    <w:rsid w:val="006157F2"/>
    <w:rsid w:val="00617A8E"/>
    <w:rsid w:val="00620131"/>
    <w:rsid w:val="0062135C"/>
    <w:rsid w:val="00623F31"/>
    <w:rsid w:val="00624442"/>
    <w:rsid w:val="00625E87"/>
    <w:rsid w:val="00626E97"/>
    <w:rsid w:val="00626F67"/>
    <w:rsid w:val="00627464"/>
    <w:rsid w:val="00630532"/>
    <w:rsid w:val="00630603"/>
    <w:rsid w:val="00631A84"/>
    <w:rsid w:val="006320B7"/>
    <w:rsid w:val="00634DEF"/>
    <w:rsid w:val="00635AB8"/>
    <w:rsid w:val="006362A9"/>
    <w:rsid w:val="0064010C"/>
    <w:rsid w:val="0064166E"/>
    <w:rsid w:val="006426B3"/>
    <w:rsid w:val="00642BB4"/>
    <w:rsid w:val="0064306F"/>
    <w:rsid w:val="0064394B"/>
    <w:rsid w:val="006455F7"/>
    <w:rsid w:val="00645712"/>
    <w:rsid w:val="0064679C"/>
    <w:rsid w:val="0064693B"/>
    <w:rsid w:val="00647FBE"/>
    <w:rsid w:val="00650CD3"/>
    <w:rsid w:val="00651BA9"/>
    <w:rsid w:val="00653128"/>
    <w:rsid w:val="00657C53"/>
    <w:rsid w:val="00657D2C"/>
    <w:rsid w:val="00661FBF"/>
    <w:rsid w:val="006627E7"/>
    <w:rsid w:val="00662B86"/>
    <w:rsid w:val="00662EE3"/>
    <w:rsid w:val="00663093"/>
    <w:rsid w:val="006639F0"/>
    <w:rsid w:val="006646C7"/>
    <w:rsid w:val="006652FE"/>
    <w:rsid w:val="00666B46"/>
    <w:rsid w:val="00667874"/>
    <w:rsid w:val="00670C1C"/>
    <w:rsid w:val="00670E3D"/>
    <w:rsid w:val="00671647"/>
    <w:rsid w:val="006716AB"/>
    <w:rsid w:val="00671A11"/>
    <w:rsid w:val="00671C40"/>
    <w:rsid w:val="00672D5F"/>
    <w:rsid w:val="006748BC"/>
    <w:rsid w:val="006749F4"/>
    <w:rsid w:val="00674A25"/>
    <w:rsid w:val="00674A28"/>
    <w:rsid w:val="0067538A"/>
    <w:rsid w:val="00675B3E"/>
    <w:rsid w:val="00675E6A"/>
    <w:rsid w:val="00675EEC"/>
    <w:rsid w:val="00676557"/>
    <w:rsid w:val="0068051F"/>
    <w:rsid w:val="006839AE"/>
    <w:rsid w:val="00685F6D"/>
    <w:rsid w:val="00686B25"/>
    <w:rsid w:val="00691961"/>
    <w:rsid w:val="00691981"/>
    <w:rsid w:val="00691FBA"/>
    <w:rsid w:val="006945F2"/>
    <w:rsid w:val="00694FBC"/>
    <w:rsid w:val="0069548E"/>
    <w:rsid w:val="00697D04"/>
    <w:rsid w:val="006A1B17"/>
    <w:rsid w:val="006A3815"/>
    <w:rsid w:val="006A4748"/>
    <w:rsid w:val="006A4E75"/>
    <w:rsid w:val="006A4E83"/>
    <w:rsid w:val="006A5E8D"/>
    <w:rsid w:val="006B195C"/>
    <w:rsid w:val="006B4606"/>
    <w:rsid w:val="006B4AC1"/>
    <w:rsid w:val="006B5A27"/>
    <w:rsid w:val="006B646C"/>
    <w:rsid w:val="006B7187"/>
    <w:rsid w:val="006C044F"/>
    <w:rsid w:val="006C0911"/>
    <w:rsid w:val="006C17D0"/>
    <w:rsid w:val="006C3D7C"/>
    <w:rsid w:val="006C3E6C"/>
    <w:rsid w:val="006C4BC3"/>
    <w:rsid w:val="006C50B8"/>
    <w:rsid w:val="006C51A8"/>
    <w:rsid w:val="006C51D7"/>
    <w:rsid w:val="006C5FC2"/>
    <w:rsid w:val="006C6B3C"/>
    <w:rsid w:val="006C758B"/>
    <w:rsid w:val="006D0028"/>
    <w:rsid w:val="006D06AE"/>
    <w:rsid w:val="006D15DB"/>
    <w:rsid w:val="006D1B72"/>
    <w:rsid w:val="006D24BF"/>
    <w:rsid w:val="006D4204"/>
    <w:rsid w:val="006D460D"/>
    <w:rsid w:val="006D4680"/>
    <w:rsid w:val="006D4BD7"/>
    <w:rsid w:val="006D567F"/>
    <w:rsid w:val="006D6161"/>
    <w:rsid w:val="006D6AE7"/>
    <w:rsid w:val="006E05B4"/>
    <w:rsid w:val="006E2154"/>
    <w:rsid w:val="006E339E"/>
    <w:rsid w:val="006E5ECD"/>
    <w:rsid w:val="006E6133"/>
    <w:rsid w:val="006E6B5B"/>
    <w:rsid w:val="006E792A"/>
    <w:rsid w:val="006E7A80"/>
    <w:rsid w:val="006E7CCE"/>
    <w:rsid w:val="006F0A07"/>
    <w:rsid w:val="006F0B62"/>
    <w:rsid w:val="006F2BE0"/>
    <w:rsid w:val="006F39FA"/>
    <w:rsid w:val="006F4987"/>
    <w:rsid w:val="006F5789"/>
    <w:rsid w:val="006F5A5F"/>
    <w:rsid w:val="006F5B7C"/>
    <w:rsid w:val="006F7A55"/>
    <w:rsid w:val="007002AB"/>
    <w:rsid w:val="00700953"/>
    <w:rsid w:val="00703179"/>
    <w:rsid w:val="0070496B"/>
    <w:rsid w:val="00705B74"/>
    <w:rsid w:val="00705DB1"/>
    <w:rsid w:val="00706697"/>
    <w:rsid w:val="00707AD3"/>
    <w:rsid w:val="00707C87"/>
    <w:rsid w:val="00710381"/>
    <w:rsid w:val="00711295"/>
    <w:rsid w:val="007126E2"/>
    <w:rsid w:val="00714B51"/>
    <w:rsid w:val="00715A1A"/>
    <w:rsid w:val="007161EF"/>
    <w:rsid w:val="00717E5D"/>
    <w:rsid w:val="00720D6A"/>
    <w:rsid w:val="007214D1"/>
    <w:rsid w:val="00721942"/>
    <w:rsid w:val="00724191"/>
    <w:rsid w:val="0072487E"/>
    <w:rsid w:val="00725E21"/>
    <w:rsid w:val="007271AA"/>
    <w:rsid w:val="00727CF3"/>
    <w:rsid w:val="00730AE1"/>
    <w:rsid w:val="00733011"/>
    <w:rsid w:val="00733023"/>
    <w:rsid w:val="007331DC"/>
    <w:rsid w:val="007335DD"/>
    <w:rsid w:val="00734935"/>
    <w:rsid w:val="00734A82"/>
    <w:rsid w:val="007352BB"/>
    <w:rsid w:val="0073794E"/>
    <w:rsid w:val="007430FF"/>
    <w:rsid w:val="0074357D"/>
    <w:rsid w:val="0074360E"/>
    <w:rsid w:val="00744CB7"/>
    <w:rsid w:val="0074531E"/>
    <w:rsid w:val="00745414"/>
    <w:rsid w:val="007459A0"/>
    <w:rsid w:val="0074780C"/>
    <w:rsid w:val="0075122F"/>
    <w:rsid w:val="00751789"/>
    <w:rsid w:val="00751B65"/>
    <w:rsid w:val="00754783"/>
    <w:rsid w:val="00755126"/>
    <w:rsid w:val="007554F3"/>
    <w:rsid w:val="00755AC7"/>
    <w:rsid w:val="00757D08"/>
    <w:rsid w:val="00761BEE"/>
    <w:rsid w:val="00764277"/>
    <w:rsid w:val="00764E0D"/>
    <w:rsid w:val="00766A9B"/>
    <w:rsid w:val="007673D2"/>
    <w:rsid w:val="00770622"/>
    <w:rsid w:val="00770C85"/>
    <w:rsid w:val="00770D34"/>
    <w:rsid w:val="00771747"/>
    <w:rsid w:val="00772D75"/>
    <w:rsid w:val="00773614"/>
    <w:rsid w:val="007761FF"/>
    <w:rsid w:val="007763CE"/>
    <w:rsid w:val="00776884"/>
    <w:rsid w:val="007776A4"/>
    <w:rsid w:val="00781BB8"/>
    <w:rsid w:val="00784155"/>
    <w:rsid w:val="007844BD"/>
    <w:rsid w:val="00784AC5"/>
    <w:rsid w:val="007904A4"/>
    <w:rsid w:val="00790E23"/>
    <w:rsid w:val="00791A73"/>
    <w:rsid w:val="00791B92"/>
    <w:rsid w:val="00792B7C"/>
    <w:rsid w:val="0079483F"/>
    <w:rsid w:val="0079502C"/>
    <w:rsid w:val="00796CFC"/>
    <w:rsid w:val="00797A66"/>
    <w:rsid w:val="007A2437"/>
    <w:rsid w:val="007A2F33"/>
    <w:rsid w:val="007A30CE"/>
    <w:rsid w:val="007A4C81"/>
    <w:rsid w:val="007A55D3"/>
    <w:rsid w:val="007A56E8"/>
    <w:rsid w:val="007A62C0"/>
    <w:rsid w:val="007A7E87"/>
    <w:rsid w:val="007B0B28"/>
    <w:rsid w:val="007B0D5B"/>
    <w:rsid w:val="007B125E"/>
    <w:rsid w:val="007B1F5E"/>
    <w:rsid w:val="007B28EE"/>
    <w:rsid w:val="007B30FC"/>
    <w:rsid w:val="007B46BF"/>
    <w:rsid w:val="007B6A77"/>
    <w:rsid w:val="007C53DC"/>
    <w:rsid w:val="007C552B"/>
    <w:rsid w:val="007C669C"/>
    <w:rsid w:val="007C6B50"/>
    <w:rsid w:val="007C74F7"/>
    <w:rsid w:val="007C7B17"/>
    <w:rsid w:val="007D105F"/>
    <w:rsid w:val="007D1447"/>
    <w:rsid w:val="007D329F"/>
    <w:rsid w:val="007D3C73"/>
    <w:rsid w:val="007D3CEC"/>
    <w:rsid w:val="007D42EE"/>
    <w:rsid w:val="007D4F45"/>
    <w:rsid w:val="007D6269"/>
    <w:rsid w:val="007E020A"/>
    <w:rsid w:val="007E2BC9"/>
    <w:rsid w:val="007E38C1"/>
    <w:rsid w:val="007E4126"/>
    <w:rsid w:val="007E4C8E"/>
    <w:rsid w:val="007E6548"/>
    <w:rsid w:val="007E7F92"/>
    <w:rsid w:val="007F3793"/>
    <w:rsid w:val="007F474D"/>
    <w:rsid w:val="007F72F1"/>
    <w:rsid w:val="007F74ED"/>
    <w:rsid w:val="007F7651"/>
    <w:rsid w:val="007F7E46"/>
    <w:rsid w:val="008016CB"/>
    <w:rsid w:val="00802B18"/>
    <w:rsid w:val="00804234"/>
    <w:rsid w:val="00810277"/>
    <w:rsid w:val="0081031F"/>
    <w:rsid w:val="0081198F"/>
    <w:rsid w:val="00811A6F"/>
    <w:rsid w:val="0081632E"/>
    <w:rsid w:val="00816C3B"/>
    <w:rsid w:val="00817AAC"/>
    <w:rsid w:val="00817CAF"/>
    <w:rsid w:val="00817E0F"/>
    <w:rsid w:val="00820146"/>
    <w:rsid w:val="00820330"/>
    <w:rsid w:val="00820E5D"/>
    <w:rsid w:val="00821874"/>
    <w:rsid w:val="00822F3E"/>
    <w:rsid w:val="008234B8"/>
    <w:rsid w:val="0082377B"/>
    <w:rsid w:val="008248C8"/>
    <w:rsid w:val="00824AEF"/>
    <w:rsid w:val="008252B4"/>
    <w:rsid w:val="0082541D"/>
    <w:rsid w:val="00825FD9"/>
    <w:rsid w:val="008270DE"/>
    <w:rsid w:val="008274C4"/>
    <w:rsid w:val="008301CD"/>
    <w:rsid w:val="00831F45"/>
    <w:rsid w:val="008333EC"/>
    <w:rsid w:val="00833FB7"/>
    <w:rsid w:val="00834292"/>
    <w:rsid w:val="008362DF"/>
    <w:rsid w:val="00836401"/>
    <w:rsid w:val="00837417"/>
    <w:rsid w:val="00840878"/>
    <w:rsid w:val="00840CA2"/>
    <w:rsid w:val="0084114E"/>
    <w:rsid w:val="00842F70"/>
    <w:rsid w:val="008437AF"/>
    <w:rsid w:val="00847B16"/>
    <w:rsid w:val="00847C19"/>
    <w:rsid w:val="00851C53"/>
    <w:rsid w:val="00852C41"/>
    <w:rsid w:val="00852C63"/>
    <w:rsid w:val="00853D23"/>
    <w:rsid w:val="00853F17"/>
    <w:rsid w:val="00855475"/>
    <w:rsid w:val="00855649"/>
    <w:rsid w:val="00861CAD"/>
    <w:rsid w:val="00861E04"/>
    <w:rsid w:val="0086287B"/>
    <w:rsid w:val="00864BB4"/>
    <w:rsid w:val="00867A34"/>
    <w:rsid w:val="00870729"/>
    <w:rsid w:val="00870E30"/>
    <w:rsid w:val="0087321D"/>
    <w:rsid w:val="0087464D"/>
    <w:rsid w:val="0087575C"/>
    <w:rsid w:val="00875C17"/>
    <w:rsid w:val="00876C98"/>
    <w:rsid w:val="0088067B"/>
    <w:rsid w:val="00880794"/>
    <w:rsid w:val="00880A9D"/>
    <w:rsid w:val="00881B6C"/>
    <w:rsid w:val="00882C78"/>
    <w:rsid w:val="00885255"/>
    <w:rsid w:val="0088587A"/>
    <w:rsid w:val="00887813"/>
    <w:rsid w:val="008904BB"/>
    <w:rsid w:val="00890F40"/>
    <w:rsid w:val="00893030"/>
    <w:rsid w:val="0089449E"/>
    <w:rsid w:val="008948D8"/>
    <w:rsid w:val="008950F7"/>
    <w:rsid w:val="0089523D"/>
    <w:rsid w:val="00895629"/>
    <w:rsid w:val="00896186"/>
    <w:rsid w:val="008963E5"/>
    <w:rsid w:val="008968F2"/>
    <w:rsid w:val="008975F5"/>
    <w:rsid w:val="008976B2"/>
    <w:rsid w:val="008A03E6"/>
    <w:rsid w:val="008A0BE9"/>
    <w:rsid w:val="008A1F14"/>
    <w:rsid w:val="008A250D"/>
    <w:rsid w:val="008A2EF2"/>
    <w:rsid w:val="008A3204"/>
    <w:rsid w:val="008A34BA"/>
    <w:rsid w:val="008A3DDA"/>
    <w:rsid w:val="008A4071"/>
    <w:rsid w:val="008A7F6F"/>
    <w:rsid w:val="008B1BDE"/>
    <w:rsid w:val="008B31FD"/>
    <w:rsid w:val="008B3350"/>
    <w:rsid w:val="008B33F0"/>
    <w:rsid w:val="008B37D7"/>
    <w:rsid w:val="008B43EC"/>
    <w:rsid w:val="008B4D54"/>
    <w:rsid w:val="008B57CC"/>
    <w:rsid w:val="008B5ED8"/>
    <w:rsid w:val="008B5EFF"/>
    <w:rsid w:val="008B6367"/>
    <w:rsid w:val="008B69D2"/>
    <w:rsid w:val="008B7B31"/>
    <w:rsid w:val="008B7EAA"/>
    <w:rsid w:val="008C182C"/>
    <w:rsid w:val="008C23EC"/>
    <w:rsid w:val="008C339A"/>
    <w:rsid w:val="008C4E9F"/>
    <w:rsid w:val="008C6B51"/>
    <w:rsid w:val="008C7085"/>
    <w:rsid w:val="008C7340"/>
    <w:rsid w:val="008D0632"/>
    <w:rsid w:val="008D1699"/>
    <w:rsid w:val="008D2212"/>
    <w:rsid w:val="008D26B7"/>
    <w:rsid w:val="008D2B80"/>
    <w:rsid w:val="008D7635"/>
    <w:rsid w:val="008D7AD5"/>
    <w:rsid w:val="008E064E"/>
    <w:rsid w:val="008E0AA6"/>
    <w:rsid w:val="008E234D"/>
    <w:rsid w:val="008E2497"/>
    <w:rsid w:val="008E42F5"/>
    <w:rsid w:val="008E501B"/>
    <w:rsid w:val="008E7599"/>
    <w:rsid w:val="008F0A34"/>
    <w:rsid w:val="008F106C"/>
    <w:rsid w:val="008F3159"/>
    <w:rsid w:val="008F361D"/>
    <w:rsid w:val="008F38F9"/>
    <w:rsid w:val="008F4E72"/>
    <w:rsid w:val="008F516C"/>
    <w:rsid w:val="008F595F"/>
    <w:rsid w:val="008F5A22"/>
    <w:rsid w:val="008F5C53"/>
    <w:rsid w:val="008F6DB9"/>
    <w:rsid w:val="008F6EF7"/>
    <w:rsid w:val="008F772A"/>
    <w:rsid w:val="00900100"/>
    <w:rsid w:val="00902A8F"/>
    <w:rsid w:val="00903618"/>
    <w:rsid w:val="009054CC"/>
    <w:rsid w:val="00911495"/>
    <w:rsid w:val="00911DBC"/>
    <w:rsid w:val="00912736"/>
    <w:rsid w:val="00913F68"/>
    <w:rsid w:val="0091579C"/>
    <w:rsid w:val="00915C25"/>
    <w:rsid w:val="00916F68"/>
    <w:rsid w:val="009210C1"/>
    <w:rsid w:val="00921695"/>
    <w:rsid w:val="009223CF"/>
    <w:rsid w:val="009235B1"/>
    <w:rsid w:val="00923E7B"/>
    <w:rsid w:val="00924B0A"/>
    <w:rsid w:val="00925CED"/>
    <w:rsid w:val="009265B3"/>
    <w:rsid w:val="00927AA3"/>
    <w:rsid w:val="009307CF"/>
    <w:rsid w:val="00931E71"/>
    <w:rsid w:val="009333F9"/>
    <w:rsid w:val="00933FA9"/>
    <w:rsid w:val="009343A4"/>
    <w:rsid w:val="0093469A"/>
    <w:rsid w:val="00934BE6"/>
    <w:rsid w:val="0093512C"/>
    <w:rsid w:val="0093599D"/>
    <w:rsid w:val="00936543"/>
    <w:rsid w:val="00936F27"/>
    <w:rsid w:val="00940DD9"/>
    <w:rsid w:val="00941BB9"/>
    <w:rsid w:val="00944F6B"/>
    <w:rsid w:val="0094515F"/>
    <w:rsid w:val="00945587"/>
    <w:rsid w:val="009526A6"/>
    <w:rsid w:val="00952A51"/>
    <w:rsid w:val="009562CA"/>
    <w:rsid w:val="0095641C"/>
    <w:rsid w:val="00960083"/>
    <w:rsid w:val="00960DC6"/>
    <w:rsid w:val="00961AE1"/>
    <w:rsid w:val="00961BBC"/>
    <w:rsid w:val="00963100"/>
    <w:rsid w:val="00963EC6"/>
    <w:rsid w:val="009642CE"/>
    <w:rsid w:val="00965F37"/>
    <w:rsid w:val="00966687"/>
    <w:rsid w:val="00967585"/>
    <w:rsid w:val="0097099E"/>
    <w:rsid w:val="00972BE7"/>
    <w:rsid w:val="00972CA8"/>
    <w:rsid w:val="00973B63"/>
    <w:rsid w:val="00975913"/>
    <w:rsid w:val="009778CF"/>
    <w:rsid w:val="009807D5"/>
    <w:rsid w:val="009816F7"/>
    <w:rsid w:val="00981F0F"/>
    <w:rsid w:val="0098449B"/>
    <w:rsid w:val="0098586C"/>
    <w:rsid w:val="009859B4"/>
    <w:rsid w:val="00985E50"/>
    <w:rsid w:val="00985F47"/>
    <w:rsid w:val="00986597"/>
    <w:rsid w:val="009905F9"/>
    <w:rsid w:val="00991003"/>
    <w:rsid w:val="00991193"/>
    <w:rsid w:val="00991BDE"/>
    <w:rsid w:val="00991EC7"/>
    <w:rsid w:val="0099353C"/>
    <w:rsid w:val="00994580"/>
    <w:rsid w:val="0099552E"/>
    <w:rsid w:val="00995EC9"/>
    <w:rsid w:val="00997BCF"/>
    <w:rsid w:val="009A0E84"/>
    <w:rsid w:val="009A0ED0"/>
    <w:rsid w:val="009A165E"/>
    <w:rsid w:val="009A1902"/>
    <w:rsid w:val="009A1FAA"/>
    <w:rsid w:val="009A2CE6"/>
    <w:rsid w:val="009A340D"/>
    <w:rsid w:val="009A3D4E"/>
    <w:rsid w:val="009A3F10"/>
    <w:rsid w:val="009A446A"/>
    <w:rsid w:val="009A4E78"/>
    <w:rsid w:val="009A5159"/>
    <w:rsid w:val="009A7A86"/>
    <w:rsid w:val="009A7DD5"/>
    <w:rsid w:val="009B1419"/>
    <w:rsid w:val="009B1464"/>
    <w:rsid w:val="009B3AB6"/>
    <w:rsid w:val="009B3C31"/>
    <w:rsid w:val="009B5245"/>
    <w:rsid w:val="009B699A"/>
    <w:rsid w:val="009C18F0"/>
    <w:rsid w:val="009C1C26"/>
    <w:rsid w:val="009C268C"/>
    <w:rsid w:val="009C27EE"/>
    <w:rsid w:val="009C3561"/>
    <w:rsid w:val="009C4001"/>
    <w:rsid w:val="009C50B6"/>
    <w:rsid w:val="009C6FDD"/>
    <w:rsid w:val="009C7BDC"/>
    <w:rsid w:val="009D031F"/>
    <w:rsid w:val="009D2612"/>
    <w:rsid w:val="009D2FC6"/>
    <w:rsid w:val="009D3014"/>
    <w:rsid w:val="009D5CE0"/>
    <w:rsid w:val="009D743F"/>
    <w:rsid w:val="009E0893"/>
    <w:rsid w:val="009E1A72"/>
    <w:rsid w:val="009E1C4E"/>
    <w:rsid w:val="009E215D"/>
    <w:rsid w:val="009E353C"/>
    <w:rsid w:val="009E4F08"/>
    <w:rsid w:val="009E70ED"/>
    <w:rsid w:val="009E75F1"/>
    <w:rsid w:val="009F1A64"/>
    <w:rsid w:val="009F1AD5"/>
    <w:rsid w:val="009F3835"/>
    <w:rsid w:val="009F6158"/>
    <w:rsid w:val="009F6E6F"/>
    <w:rsid w:val="00A005E2"/>
    <w:rsid w:val="00A011CD"/>
    <w:rsid w:val="00A0134E"/>
    <w:rsid w:val="00A0169D"/>
    <w:rsid w:val="00A01E23"/>
    <w:rsid w:val="00A02042"/>
    <w:rsid w:val="00A0288F"/>
    <w:rsid w:val="00A0298D"/>
    <w:rsid w:val="00A032CE"/>
    <w:rsid w:val="00A04026"/>
    <w:rsid w:val="00A07F5D"/>
    <w:rsid w:val="00A10E80"/>
    <w:rsid w:val="00A132A4"/>
    <w:rsid w:val="00A17F80"/>
    <w:rsid w:val="00A2043D"/>
    <w:rsid w:val="00A2094E"/>
    <w:rsid w:val="00A22151"/>
    <w:rsid w:val="00A22DE2"/>
    <w:rsid w:val="00A241C4"/>
    <w:rsid w:val="00A25C7F"/>
    <w:rsid w:val="00A26A7F"/>
    <w:rsid w:val="00A278D6"/>
    <w:rsid w:val="00A2794A"/>
    <w:rsid w:val="00A27F10"/>
    <w:rsid w:val="00A30C56"/>
    <w:rsid w:val="00A30FAE"/>
    <w:rsid w:val="00A315A2"/>
    <w:rsid w:val="00A32968"/>
    <w:rsid w:val="00A347D5"/>
    <w:rsid w:val="00A36763"/>
    <w:rsid w:val="00A3724D"/>
    <w:rsid w:val="00A4247E"/>
    <w:rsid w:val="00A42C60"/>
    <w:rsid w:val="00A43761"/>
    <w:rsid w:val="00A46625"/>
    <w:rsid w:val="00A476A8"/>
    <w:rsid w:val="00A47A09"/>
    <w:rsid w:val="00A50926"/>
    <w:rsid w:val="00A50A97"/>
    <w:rsid w:val="00A53534"/>
    <w:rsid w:val="00A546B5"/>
    <w:rsid w:val="00A557AF"/>
    <w:rsid w:val="00A5626D"/>
    <w:rsid w:val="00A56513"/>
    <w:rsid w:val="00A5742E"/>
    <w:rsid w:val="00A5750F"/>
    <w:rsid w:val="00A57D8D"/>
    <w:rsid w:val="00A6058C"/>
    <w:rsid w:val="00A61654"/>
    <w:rsid w:val="00A6268F"/>
    <w:rsid w:val="00A63255"/>
    <w:rsid w:val="00A67B31"/>
    <w:rsid w:val="00A70CFB"/>
    <w:rsid w:val="00A71062"/>
    <w:rsid w:val="00A71D51"/>
    <w:rsid w:val="00A72C72"/>
    <w:rsid w:val="00A74CEC"/>
    <w:rsid w:val="00A763BC"/>
    <w:rsid w:val="00A76A23"/>
    <w:rsid w:val="00A770DE"/>
    <w:rsid w:val="00A7787A"/>
    <w:rsid w:val="00A80CCF"/>
    <w:rsid w:val="00A80D98"/>
    <w:rsid w:val="00A8159A"/>
    <w:rsid w:val="00A81699"/>
    <w:rsid w:val="00A818A8"/>
    <w:rsid w:val="00A82F35"/>
    <w:rsid w:val="00A82FE5"/>
    <w:rsid w:val="00A84ED2"/>
    <w:rsid w:val="00A85334"/>
    <w:rsid w:val="00A85F4C"/>
    <w:rsid w:val="00A862A0"/>
    <w:rsid w:val="00A875E4"/>
    <w:rsid w:val="00A923FD"/>
    <w:rsid w:val="00A936EC"/>
    <w:rsid w:val="00A93FA1"/>
    <w:rsid w:val="00A9463B"/>
    <w:rsid w:val="00A97947"/>
    <w:rsid w:val="00A97D5D"/>
    <w:rsid w:val="00AA0D90"/>
    <w:rsid w:val="00AA13FE"/>
    <w:rsid w:val="00AA14E1"/>
    <w:rsid w:val="00AA208F"/>
    <w:rsid w:val="00AA44D1"/>
    <w:rsid w:val="00AA4F2F"/>
    <w:rsid w:val="00AA504C"/>
    <w:rsid w:val="00AA54A3"/>
    <w:rsid w:val="00AA5643"/>
    <w:rsid w:val="00AA60AC"/>
    <w:rsid w:val="00AA77F7"/>
    <w:rsid w:val="00AB07F1"/>
    <w:rsid w:val="00AB0EEA"/>
    <w:rsid w:val="00AB16EC"/>
    <w:rsid w:val="00AB20D5"/>
    <w:rsid w:val="00AB3330"/>
    <w:rsid w:val="00AB4B39"/>
    <w:rsid w:val="00AB5425"/>
    <w:rsid w:val="00AB62B8"/>
    <w:rsid w:val="00AB6D68"/>
    <w:rsid w:val="00AC0AF8"/>
    <w:rsid w:val="00AC2237"/>
    <w:rsid w:val="00AC4C1F"/>
    <w:rsid w:val="00AC4D70"/>
    <w:rsid w:val="00AC4D78"/>
    <w:rsid w:val="00AC59E8"/>
    <w:rsid w:val="00AD0502"/>
    <w:rsid w:val="00AD0D67"/>
    <w:rsid w:val="00AD1292"/>
    <w:rsid w:val="00AD1852"/>
    <w:rsid w:val="00AD251B"/>
    <w:rsid w:val="00AD2EF2"/>
    <w:rsid w:val="00AD4509"/>
    <w:rsid w:val="00AD46DA"/>
    <w:rsid w:val="00AD4D06"/>
    <w:rsid w:val="00AD5B55"/>
    <w:rsid w:val="00AD7631"/>
    <w:rsid w:val="00AD7A23"/>
    <w:rsid w:val="00AE1103"/>
    <w:rsid w:val="00AE4050"/>
    <w:rsid w:val="00AE45C8"/>
    <w:rsid w:val="00AE5FC1"/>
    <w:rsid w:val="00AE64E3"/>
    <w:rsid w:val="00AE678C"/>
    <w:rsid w:val="00AE687F"/>
    <w:rsid w:val="00AE7802"/>
    <w:rsid w:val="00AF00DA"/>
    <w:rsid w:val="00AF02B6"/>
    <w:rsid w:val="00AF3601"/>
    <w:rsid w:val="00AF389C"/>
    <w:rsid w:val="00AF545E"/>
    <w:rsid w:val="00AF5D9E"/>
    <w:rsid w:val="00AF739C"/>
    <w:rsid w:val="00B0025C"/>
    <w:rsid w:val="00B026EC"/>
    <w:rsid w:val="00B035CB"/>
    <w:rsid w:val="00B03B6B"/>
    <w:rsid w:val="00B04307"/>
    <w:rsid w:val="00B056EC"/>
    <w:rsid w:val="00B071A6"/>
    <w:rsid w:val="00B071CD"/>
    <w:rsid w:val="00B07E2F"/>
    <w:rsid w:val="00B10F3E"/>
    <w:rsid w:val="00B12C1A"/>
    <w:rsid w:val="00B13579"/>
    <w:rsid w:val="00B14963"/>
    <w:rsid w:val="00B15DAB"/>
    <w:rsid w:val="00B17E13"/>
    <w:rsid w:val="00B20BF1"/>
    <w:rsid w:val="00B216B2"/>
    <w:rsid w:val="00B235D0"/>
    <w:rsid w:val="00B23FCB"/>
    <w:rsid w:val="00B2443A"/>
    <w:rsid w:val="00B24743"/>
    <w:rsid w:val="00B25BC3"/>
    <w:rsid w:val="00B26FE3"/>
    <w:rsid w:val="00B31295"/>
    <w:rsid w:val="00B32775"/>
    <w:rsid w:val="00B32A58"/>
    <w:rsid w:val="00B33A16"/>
    <w:rsid w:val="00B35292"/>
    <w:rsid w:val="00B3592D"/>
    <w:rsid w:val="00B35E8D"/>
    <w:rsid w:val="00B364C3"/>
    <w:rsid w:val="00B36D41"/>
    <w:rsid w:val="00B37339"/>
    <w:rsid w:val="00B376E0"/>
    <w:rsid w:val="00B37701"/>
    <w:rsid w:val="00B41BEF"/>
    <w:rsid w:val="00B420F8"/>
    <w:rsid w:val="00B442C2"/>
    <w:rsid w:val="00B4511E"/>
    <w:rsid w:val="00B45C85"/>
    <w:rsid w:val="00B460B5"/>
    <w:rsid w:val="00B475C6"/>
    <w:rsid w:val="00B47D4E"/>
    <w:rsid w:val="00B510C9"/>
    <w:rsid w:val="00B51A7D"/>
    <w:rsid w:val="00B52FAF"/>
    <w:rsid w:val="00B55C28"/>
    <w:rsid w:val="00B56CDC"/>
    <w:rsid w:val="00B60E48"/>
    <w:rsid w:val="00B6189A"/>
    <w:rsid w:val="00B62B69"/>
    <w:rsid w:val="00B6436A"/>
    <w:rsid w:val="00B644DC"/>
    <w:rsid w:val="00B6654E"/>
    <w:rsid w:val="00B722E7"/>
    <w:rsid w:val="00B73A5E"/>
    <w:rsid w:val="00B74AEF"/>
    <w:rsid w:val="00B756FB"/>
    <w:rsid w:val="00B757FB"/>
    <w:rsid w:val="00B7589A"/>
    <w:rsid w:val="00B75EE6"/>
    <w:rsid w:val="00B763C5"/>
    <w:rsid w:val="00B8332C"/>
    <w:rsid w:val="00B83469"/>
    <w:rsid w:val="00B83708"/>
    <w:rsid w:val="00B84929"/>
    <w:rsid w:val="00B84BB3"/>
    <w:rsid w:val="00B84F6D"/>
    <w:rsid w:val="00B87ACB"/>
    <w:rsid w:val="00B9017A"/>
    <w:rsid w:val="00B9413C"/>
    <w:rsid w:val="00B94711"/>
    <w:rsid w:val="00B94A00"/>
    <w:rsid w:val="00B94A7B"/>
    <w:rsid w:val="00B94B49"/>
    <w:rsid w:val="00B95FBF"/>
    <w:rsid w:val="00BA04A3"/>
    <w:rsid w:val="00BA3657"/>
    <w:rsid w:val="00BA445A"/>
    <w:rsid w:val="00BA7621"/>
    <w:rsid w:val="00BA7A92"/>
    <w:rsid w:val="00BB0197"/>
    <w:rsid w:val="00BB1114"/>
    <w:rsid w:val="00BB1527"/>
    <w:rsid w:val="00BB3021"/>
    <w:rsid w:val="00BB3A4D"/>
    <w:rsid w:val="00BB3D4F"/>
    <w:rsid w:val="00BB4484"/>
    <w:rsid w:val="00BB462F"/>
    <w:rsid w:val="00BB4A08"/>
    <w:rsid w:val="00BB58A1"/>
    <w:rsid w:val="00BB6051"/>
    <w:rsid w:val="00BB74A0"/>
    <w:rsid w:val="00BC05A4"/>
    <w:rsid w:val="00BC0923"/>
    <w:rsid w:val="00BC0B6A"/>
    <w:rsid w:val="00BC15CD"/>
    <w:rsid w:val="00BC22BC"/>
    <w:rsid w:val="00BC7C84"/>
    <w:rsid w:val="00BC7CBE"/>
    <w:rsid w:val="00BD0803"/>
    <w:rsid w:val="00BD09B0"/>
    <w:rsid w:val="00BD1CEE"/>
    <w:rsid w:val="00BD2162"/>
    <w:rsid w:val="00BD216E"/>
    <w:rsid w:val="00BD722D"/>
    <w:rsid w:val="00BD7F56"/>
    <w:rsid w:val="00BE37D7"/>
    <w:rsid w:val="00BE3D72"/>
    <w:rsid w:val="00BE44E0"/>
    <w:rsid w:val="00BE7808"/>
    <w:rsid w:val="00BF114C"/>
    <w:rsid w:val="00BF1AC4"/>
    <w:rsid w:val="00BF2459"/>
    <w:rsid w:val="00BF7619"/>
    <w:rsid w:val="00C01B59"/>
    <w:rsid w:val="00C02DC4"/>
    <w:rsid w:val="00C031A7"/>
    <w:rsid w:val="00C047F0"/>
    <w:rsid w:val="00C06B9F"/>
    <w:rsid w:val="00C10383"/>
    <w:rsid w:val="00C11097"/>
    <w:rsid w:val="00C11206"/>
    <w:rsid w:val="00C14D0D"/>
    <w:rsid w:val="00C15186"/>
    <w:rsid w:val="00C15194"/>
    <w:rsid w:val="00C15423"/>
    <w:rsid w:val="00C154F8"/>
    <w:rsid w:val="00C20185"/>
    <w:rsid w:val="00C20D36"/>
    <w:rsid w:val="00C20FA0"/>
    <w:rsid w:val="00C219C5"/>
    <w:rsid w:val="00C21C67"/>
    <w:rsid w:val="00C2435C"/>
    <w:rsid w:val="00C248BD"/>
    <w:rsid w:val="00C2785E"/>
    <w:rsid w:val="00C31333"/>
    <w:rsid w:val="00C31C75"/>
    <w:rsid w:val="00C3467C"/>
    <w:rsid w:val="00C3480F"/>
    <w:rsid w:val="00C34B8A"/>
    <w:rsid w:val="00C350B1"/>
    <w:rsid w:val="00C3617E"/>
    <w:rsid w:val="00C3672E"/>
    <w:rsid w:val="00C36B18"/>
    <w:rsid w:val="00C37DF3"/>
    <w:rsid w:val="00C404BF"/>
    <w:rsid w:val="00C40C9F"/>
    <w:rsid w:val="00C418B1"/>
    <w:rsid w:val="00C421CC"/>
    <w:rsid w:val="00C42F06"/>
    <w:rsid w:val="00C443BA"/>
    <w:rsid w:val="00C45611"/>
    <w:rsid w:val="00C46DDC"/>
    <w:rsid w:val="00C46E0A"/>
    <w:rsid w:val="00C525BC"/>
    <w:rsid w:val="00C52E1A"/>
    <w:rsid w:val="00C55A56"/>
    <w:rsid w:val="00C5657A"/>
    <w:rsid w:val="00C5710A"/>
    <w:rsid w:val="00C634DE"/>
    <w:rsid w:val="00C642D9"/>
    <w:rsid w:val="00C64A05"/>
    <w:rsid w:val="00C64C8C"/>
    <w:rsid w:val="00C651C2"/>
    <w:rsid w:val="00C67A48"/>
    <w:rsid w:val="00C7214E"/>
    <w:rsid w:val="00C759FD"/>
    <w:rsid w:val="00C75C23"/>
    <w:rsid w:val="00C76BD0"/>
    <w:rsid w:val="00C76C7E"/>
    <w:rsid w:val="00C77F6D"/>
    <w:rsid w:val="00C8005D"/>
    <w:rsid w:val="00C80651"/>
    <w:rsid w:val="00C806AF"/>
    <w:rsid w:val="00C80FD6"/>
    <w:rsid w:val="00C81373"/>
    <w:rsid w:val="00C81BFF"/>
    <w:rsid w:val="00C82047"/>
    <w:rsid w:val="00C824F7"/>
    <w:rsid w:val="00C84453"/>
    <w:rsid w:val="00C8668C"/>
    <w:rsid w:val="00C86DDB"/>
    <w:rsid w:val="00C8762B"/>
    <w:rsid w:val="00C87899"/>
    <w:rsid w:val="00C87D40"/>
    <w:rsid w:val="00C9066A"/>
    <w:rsid w:val="00C94EA4"/>
    <w:rsid w:val="00C97A35"/>
    <w:rsid w:val="00CA1E45"/>
    <w:rsid w:val="00CA4546"/>
    <w:rsid w:val="00CA4E10"/>
    <w:rsid w:val="00CA6771"/>
    <w:rsid w:val="00CA7C28"/>
    <w:rsid w:val="00CB069F"/>
    <w:rsid w:val="00CB0927"/>
    <w:rsid w:val="00CB1C16"/>
    <w:rsid w:val="00CB2193"/>
    <w:rsid w:val="00CB4C24"/>
    <w:rsid w:val="00CB5550"/>
    <w:rsid w:val="00CB5EE7"/>
    <w:rsid w:val="00CB68D8"/>
    <w:rsid w:val="00CB7060"/>
    <w:rsid w:val="00CC0457"/>
    <w:rsid w:val="00CC0A4D"/>
    <w:rsid w:val="00CC0B31"/>
    <w:rsid w:val="00CC0C6D"/>
    <w:rsid w:val="00CC1048"/>
    <w:rsid w:val="00CC16F7"/>
    <w:rsid w:val="00CC1CFF"/>
    <w:rsid w:val="00CC1F49"/>
    <w:rsid w:val="00CC24A4"/>
    <w:rsid w:val="00CC6FE9"/>
    <w:rsid w:val="00CD01FB"/>
    <w:rsid w:val="00CD5048"/>
    <w:rsid w:val="00CD63DC"/>
    <w:rsid w:val="00CE1DF3"/>
    <w:rsid w:val="00CE3065"/>
    <w:rsid w:val="00CE4C27"/>
    <w:rsid w:val="00CE50A1"/>
    <w:rsid w:val="00CE538A"/>
    <w:rsid w:val="00CE6285"/>
    <w:rsid w:val="00CE7025"/>
    <w:rsid w:val="00CF29CB"/>
    <w:rsid w:val="00CF372D"/>
    <w:rsid w:val="00CF59F1"/>
    <w:rsid w:val="00CF6265"/>
    <w:rsid w:val="00CF7429"/>
    <w:rsid w:val="00CF7D89"/>
    <w:rsid w:val="00D01459"/>
    <w:rsid w:val="00D015DB"/>
    <w:rsid w:val="00D05BE7"/>
    <w:rsid w:val="00D06C9B"/>
    <w:rsid w:val="00D10293"/>
    <w:rsid w:val="00D108E4"/>
    <w:rsid w:val="00D1155F"/>
    <w:rsid w:val="00D11DFA"/>
    <w:rsid w:val="00D12D29"/>
    <w:rsid w:val="00D138BC"/>
    <w:rsid w:val="00D14A3B"/>
    <w:rsid w:val="00D14CA3"/>
    <w:rsid w:val="00D15130"/>
    <w:rsid w:val="00D15B8D"/>
    <w:rsid w:val="00D168BD"/>
    <w:rsid w:val="00D169DF"/>
    <w:rsid w:val="00D17010"/>
    <w:rsid w:val="00D20D54"/>
    <w:rsid w:val="00D2191E"/>
    <w:rsid w:val="00D22858"/>
    <w:rsid w:val="00D22CAF"/>
    <w:rsid w:val="00D24409"/>
    <w:rsid w:val="00D30E9C"/>
    <w:rsid w:val="00D3354F"/>
    <w:rsid w:val="00D34D2C"/>
    <w:rsid w:val="00D354C5"/>
    <w:rsid w:val="00D35F67"/>
    <w:rsid w:val="00D3723D"/>
    <w:rsid w:val="00D43538"/>
    <w:rsid w:val="00D43659"/>
    <w:rsid w:val="00D4539E"/>
    <w:rsid w:val="00D45B44"/>
    <w:rsid w:val="00D462C8"/>
    <w:rsid w:val="00D46A7E"/>
    <w:rsid w:val="00D4732F"/>
    <w:rsid w:val="00D477CB"/>
    <w:rsid w:val="00D50E44"/>
    <w:rsid w:val="00D522A2"/>
    <w:rsid w:val="00D53508"/>
    <w:rsid w:val="00D53F3F"/>
    <w:rsid w:val="00D54007"/>
    <w:rsid w:val="00D54831"/>
    <w:rsid w:val="00D54EB3"/>
    <w:rsid w:val="00D5604E"/>
    <w:rsid w:val="00D57CDF"/>
    <w:rsid w:val="00D60C4A"/>
    <w:rsid w:val="00D6325B"/>
    <w:rsid w:val="00D643CC"/>
    <w:rsid w:val="00D658D1"/>
    <w:rsid w:val="00D717F5"/>
    <w:rsid w:val="00D72ECC"/>
    <w:rsid w:val="00D745DF"/>
    <w:rsid w:val="00D75488"/>
    <w:rsid w:val="00D7625B"/>
    <w:rsid w:val="00D8058C"/>
    <w:rsid w:val="00D80FFB"/>
    <w:rsid w:val="00D8169A"/>
    <w:rsid w:val="00D842DB"/>
    <w:rsid w:val="00D84D61"/>
    <w:rsid w:val="00D86455"/>
    <w:rsid w:val="00D86D2E"/>
    <w:rsid w:val="00D87CF8"/>
    <w:rsid w:val="00D87D93"/>
    <w:rsid w:val="00D901B5"/>
    <w:rsid w:val="00D90F30"/>
    <w:rsid w:val="00D914CD"/>
    <w:rsid w:val="00D916DE"/>
    <w:rsid w:val="00D917A2"/>
    <w:rsid w:val="00D92232"/>
    <w:rsid w:val="00D93184"/>
    <w:rsid w:val="00D9503E"/>
    <w:rsid w:val="00D965A1"/>
    <w:rsid w:val="00D96E29"/>
    <w:rsid w:val="00D96F04"/>
    <w:rsid w:val="00DA1595"/>
    <w:rsid w:val="00DA1795"/>
    <w:rsid w:val="00DA1877"/>
    <w:rsid w:val="00DA303E"/>
    <w:rsid w:val="00DA4D33"/>
    <w:rsid w:val="00DA526B"/>
    <w:rsid w:val="00DA7278"/>
    <w:rsid w:val="00DA7C7E"/>
    <w:rsid w:val="00DB04CE"/>
    <w:rsid w:val="00DB0B06"/>
    <w:rsid w:val="00DB3601"/>
    <w:rsid w:val="00DB454D"/>
    <w:rsid w:val="00DB6148"/>
    <w:rsid w:val="00DB7212"/>
    <w:rsid w:val="00DB7B4D"/>
    <w:rsid w:val="00DC05A9"/>
    <w:rsid w:val="00DC0CEF"/>
    <w:rsid w:val="00DC1353"/>
    <w:rsid w:val="00DC2F19"/>
    <w:rsid w:val="00DC45EA"/>
    <w:rsid w:val="00DC4885"/>
    <w:rsid w:val="00DC490C"/>
    <w:rsid w:val="00DC5CE0"/>
    <w:rsid w:val="00DC5E09"/>
    <w:rsid w:val="00DC60AA"/>
    <w:rsid w:val="00DC6C70"/>
    <w:rsid w:val="00DC6EF8"/>
    <w:rsid w:val="00DC7001"/>
    <w:rsid w:val="00DC70C8"/>
    <w:rsid w:val="00DC77A7"/>
    <w:rsid w:val="00DD146C"/>
    <w:rsid w:val="00DD1F99"/>
    <w:rsid w:val="00DD3440"/>
    <w:rsid w:val="00DD40C8"/>
    <w:rsid w:val="00DD4280"/>
    <w:rsid w:val="00DD5546"/>
    <w:rsid w:val="00DD7492"/>
    <w:rsid w:val="00DE16ED"/>
    <w:rsid w:val="00DE1E6C"/>
    <w:rsid w:val="00DE203F"/>
    <w:rsid w:val="00DE2069"/>
    <w:rsid w:val="00DE2624"/>
    <w:rsid w:val="00DE2ED8"/>
    <w:rsid w:val="00DE4828"/>
    <w:rsid w:val="00DE583D"/>
    <w:rsid w:val="00DE5F32"/>
    <w:rsid w:val="00DE7DF6"/>
    <w:rsid w:val="00DF031A"/>
    <w:rsid w:val="00DF087F"/>
    <w:rsid w:val="00DF0A04"/>
    <w:rsid w:val="00DF1CEE"/>
    <w:rsid w:val="00DF1EC0"/>
    <w:rsid w:val="00DF2662"/>
    <w:rsid w:val="00DF2C8E"/>
    <w:rsid w:val="00DF2F75"/>
    <w:rsid w:val="00DF3E5A"/>
    <w:rsid w:val="00DF6A00"/>
    <w:rsid w:val="00DF6C54"/>
    <w:rsid w:val="00E000F3"/>
    <w:rsid w:val="00E011A4"/>
    <w:rsid w:val="00E025B8"/>
    <w:rsid w:val="00E03B89"/>
    <w:rsid w:val="00E03D2A"/>
    <w:rsid w:val="00E04017"/>
    <w:rsid w:val="00E0418F"/>
    <w:rsid w:val="00E04797"/>
    <w:rsid w:val="00E052AF"/>
    <w:rsid w:val="00E05EF0"/>
    <w:rsid w:val="00E07390"/>
    <w:rsid w:val="00E07DEF"/>
    <w:rsid w:val="00E11EB2"/>
    <w:rsid w:val="00E12126"/>
    <w:rsid w:val="00E12DFD"/>
    <w:rsid w:val="00E143B0"/>
    <w:rsid w:val="00E14B10"/>
    <w:rsid w:val="00E14C09"/>
    <w:rsid w:val="00E159A4"/>
    <w:rsid w:val="00E16A6A"/>
    <w:rsid w:val="00E16C88"/>
    <w:rsid w:val="00E170EC"/>
    <w:rsid w:val="00E17513"/>
    <w:rsid w:val="00E1786B"/>
    <w:rsid w:val="00E17FF6"/>
    <w:rsid w:val="00E20A94"/>
    <w:rsid w:val="00E23948"/>
    <w:rsid w:val="00E24893"/>
    <w:rsid w:val="00E25D85"/>
    <w:rsid w:val="00E26183"/>
    <w:rsid w:val="00E26727"/>
    <w:rsid w:val="00E26816"/>
    <w:rsid w:val="00E27840"/>
    <w:rsid w:val="00E303F1"/>
    <w:rsid w:val="00E30ABB"/>
    <w:rsid w:val="00E3272E"/>
    <w:rsid w:val="00E331B3"/>
    <w:rsid w:val="00E345B1"/>
    <w:rsid w:val="00E34AE8"/>
    <w:rsid w:val="00E374DA"/>
    <w:rsid w:val="00E40BE6"/>
    <w:rsid w:val="00E420D6"/>
    <w:rsid w:val="00E42D2D"/>
    <w:rsid w:val="00E42E00"/>
    <w:rsid w:val="00E43097"/>
    <w:rsid w:val="00E436D7"/>
    <w:rsid w:val="00E45244"/>
    <w:rsid w:val="00E45B7F"/>
    <w:rsid w:val="00E45F42"/>
    <w:rsid w:val="00E46718"/>
    <w:rsid w:val="00E46DA4"/>
    <w:rsid w:val="00E47383"/>
    <w:rsid w:val="00E47B42"/>
    <w:rsid w:val="00E507FE"/>
    <w:rsid w:val="00E51673"/>
    <w:rsid w:val="00E51C52"/>
    <w:rsid w:val="00E5368F"/>
    <w:rsid w:val="00E555BA"/>
    <w:rsid w:val="00E556F1"/>
    <w:rsid w:val="00E56545"/>
    <w:rsid w:val="00E56A3E"/>
    <w:rsid w:val="00E57FB7"/>
    <w:rsid w:val="00E60C69"/>
    <w:rsid w:val="00E6150F"/>
    <w:rsid w:val="00E628AD"/>
    <w:rsid w:val="00E62A3F"/>
    <w:rsid w:val="00E62AB4"/>
    <w:rsid w:val="00E62C22"/>
    <w:rsid w:val="00E62D08"/>
    <w:rsid w:val="00E632C1"/>
    <w:rsid w:val="00E670F8"/>
    <w:rsid w:val="00E7033A"/>
    <w:rsid w:val="00E71290"/>
    <w:rsid w:val="00E71B21"/>
    <w:rsid w:val="00E721F2"/>
    <w:rsid w:val="00E738EE"/>
    <w:rsid w:val="00E75509"/>
    <w:rsid w:val="00E766E5"/>
    <w:rsid w:val="00E76A6C"/>
    <w:rsid w:val="00E774F9"/>
    <w:rsid w:val="00E77F1E"/>
    <w:rsid w:val="00E8015A"/>
    <w:rsid w:val="00E80CBD"/>
    <w:rsid w:val="00E8158B"/>
    <w:rsid w:val="00E82BE9"/>
    <w:rsid w:val="00E83A8E"/>
    <w:rsid w:val="00E83DFC"/>
    <w:rsid w:val="00E8639A"/>
    <w:rsid w:val="00E863D7"/>
    <w:rsid w:val="00E87480"/>
    <w:rsid w:val="00E90118"/>
    <w:rsid w:val="00E91472"/>
    <w:rsid w:val="00E91545"/>
    <w:rsid w:val="00E91C7B"/>
    <w:rsid w:val="00E926F1"/>
    <w:rsid w:val="00E9306B"/>
    <w:rsid w:val="00E946D0"/>
    <w:rsid w:val="00E94BB2"/>
    <w:rsid w:val="00E96C0F"/>
    <w:rsid w:val="00E970FC"/>
    <w:rsid w:val="00EA0017"/>
    <w:rsid w:val="00EA0C31"/>
    <w:rsid w:val="00EA10F0"/>
    <w:rsid w:val="00EA4DED"/>
    <w:rsid w:val="00EA612B"/>
    <w:rsid w:val="00EA642F"/>
    <w:rsid w:val="00EA70C6"/>
    <w:rsid w:val="00EB0CA7"/>
    <w:rsid w:val="00EB1503"/>
    <w:rsid w:val="00EB268B"/>
    <w:rsid w:val="00EB4242"/>
    <w:rsid w:val="00EB6625"/>
    <w:rsid w:val="00EB67C5"/>
    <w:rsid w:val="00EB7212"/>
    <w:rsid w:val="00EB773A"/>
    <w:rsid w:val="00EC12AB"/>
    <w:rsid w:val="00EC3B16"/>
    <w:rsid w:val="00EC3BFD"/>
    <w:rsid w:val="00EC455A"/>
    <w:rsid w:val="00EC4B51"/>
    <w:rsid w:val="00EC55DF"/>
    <w:rsid w:val="00EC7742"/>
    <w:rsid w:val="00ED2127"/>
    <w:rsid w:val="00ED273E"/>
    <w:rsid w:val="00ED48F7"/>
    <w:rsid w:val="00ED4DBD"/>
    <w:rsid w:val="00ED4E85"/>
    <w:rsid w:val="00ED561B"/>
    <w:rsid w:val="00ED6AD5"/>
    <w:rsid w:val="00EE079B"/>
    <w:rsid w:val="00EE1404"/>
    <w:rsid w:val="00EE4530"/>
    <w:rsid w:val="00EE4753"/>
    <w:rsid w:val="00EE4DFA"/>
    <w:rsid w:val="00EE5471"/>
    <w:rsid w:val="00EE5E7E"/>
    <w:rsid w:val="00EE692C"/>
    <w:rsid w:val="00EE69A9"/>
    <w:rsid w:val="00EE73C9"/>
    <w:rsid w:val="00EF0665"/>
    <w:rsid w:val="00EF138E"/>
    <w:rsid w:val="00EF2FEA"/>
    <w:rsid w:val="00EF64D9"/>
    <w:rsid w:val="00EF6963"/>
    <w:rsid w:val="00EF6A0E"/>
    <w:rsid w:val="00F01727"/>
    <w:rsid w:val="00F02275"/>
    <w:rsid w:val="00F024A6"/>
    <w:rsid w:val="00F036DD"/>
    <w:rsid w:val="00F0532E"/>
    <w:rsid w:val="00F05A56"/>
    <w:rsid w:val="00F05E54"/>
    <w:rsid w:val="00F05E5F"/>
    <w:rsid w:val="00F067E4"/>
    <w:rsid w:val="00F06CED"/>
    <w:rsid w:val="00F07292"/>
    <w:rsid w:val="00F104A7"/>
    <w:rsid w:val="00F11F66"/>
    <w:rsid w:val="00F1341A"/>
    <w:rsid w:val="00F13931"/>
    <w:rsid w:val="00F13A8E"/>
    <w:rsid w:val="00F14CD9"/>
    <w:rsid w:val="00F15C08"/>
    <w:rsid w:val="00F17758"/>
    <w:rsid w:val="00F20CD5"/>
    <w:rsid w:val="00F21BE8"/>
    <w:rsid w:val="00F21F6B"/>
    <w:rsid w:val="00F228AF"/>
    <w:rsid w:val="00F22BF0"/>
    <w:rsid w:val="00F22D35"/>
    <w:rsid w:val="00F237F3"/>
    <w:rsid w:val="00F2454F"/>
    <w:rsid w:val="00F245C5"/>
    <w:rsid w:val="00F2477F"/>
    <w:rsid w:val="00F26E65"/>
    <w:rsid w:val="00F3065B"/>
    <w:rsid w:val="00F30E70"/>
    <w:rsid w:val="00F31A0F"/>
    <w:rsid w:val="00F31AA3"/>
    <w:rsid w:val="00F31BB0"/>
    <w:rsid w:val="00F32670"/>
    <w:rsid w:val="00F33923"/>
    <w:rsid w:val="00F34A4B"/>
    <w:rsid w:val="00F34F1C"/>
    <w:rsid w:val="00F35D49"/>
    <w:rsid w:val="00F37EB4"/>
    <w:rsid w:val="00F421BF"/>
    <w:rsid w:val="00F42A22"/>
    <w:rsid w:val="00F42D9F"/>
    <w:rsid w:val="00F42EDA"/>
    <w:rsid w:val="00F43F17"/>
    <w:rsid w:val="00F447B7"/>
    <w:rsid w:val="00F44F85"/>
    <w:rsid w:val="00F458F8"/>
    <w:rsid w:val="00F45938"/>
    <w:rsid w:val="00F459A7"/>
    <w:rsid w:val="00F47654"/>
    <w:rsid w:val="00F47A7B"/>
    <w:rsid w:val="00F50D03"/>
    <w:rsid w:val="00F513E9"/>
    <w:rsid w:val="00F52963"/>
    <w:rsid w:val="00F53389"/>
    <w:rsid w:val="00F533E7"/>
    <w:rsid w:val="00F53C64"/>
    <w:rsid w:val="00F55318"/>
    <w:rsid w:val="00F55CEB"/>
    <w:rsid w:val="00F55DEA"/>
    <w:rsid w:val="00F56913"/>
    <w:rsid w:val="00F62752"/>
    <w:rsid w:val="00F64431"/>
    <w:rsid w:val="00F65175"/>
    <w:rsid w:val="00F65FAF"/>
    <w:rsid w:val="00F67129"/>
    <w:rsid w:val="00F72475"/>
    <w:rsid w:val="00F73B0E"/>
    <w:rsid w:val="00F73F4B"/>
    <w:rsid w:val="00F74571"/>
    <w:rsid w:val="00F77B2D"/>
    <w:rsid w:val="00F80F49"/>
    <w:rsid w:val="00F82C4B"/>
    <w:rsid w:val="00F8603A"/>
    <w:rsid w:val="00F873B9"/>
    <w:rsid w:val="00F876EC"/>
    <w:rsid w:val="00F87DA8"/>
    <w:rsid w:val="00F920E5"/>
    <w:rsid w:val="00F93245"/>
    <w:rsid w:val="00F93780"/>
    <w:rsid w:val="00F94344"/>
    <w:rsid w:val="00F944DA"/>
    <w:rsid w:val="00FA053D"/>
    <w:rsid w:val="00FA1489"/>
    <w:rsid w:val="00FA19A6"/>
    <w:rsid w:val="00FA4698"/>
    <w:rsid w:val="00FA4C7E"/>
    <w:rsid w:val="00FA4E5E"/>
    <w:rsid w:val="00FA5807"/>
    <w:rsid w:val="00FA6EC6"/>
    <w:rsid w:val="00FA7FC1"/>
    <w:rsid w:val="00FB11B3"/>
    <w:rsid w:val="00FB124D"/>
    <w:rsid w:val="00FB25EB"/>
    <w:rsid w:val="00FB37FE"/>
    <w:rsid w:val="00FB51BB"/>
    <w:rsid w:val="00FB587F"/>
    <w:rsid w:val="00FB5E17"/>
    <w:rsid w:val="00FB6C56"/>
    <w:rsid w:val="00FC0D1D"/>
    <w:rsid w:val="00FC264A"/>
    <w:rsid w:val="00FC2AE2"/>
    <w:rsid w:val="00FC539E"/>
    <w:rsid w:val="00FC560F"/>
    <w:rsid w:val="00FC600B"/>
    <w:rsid w:val="00FC6874"/>
    <w:rsid w:val="00FC721D"/>
    <w:rsid w:val="00FC79DB"/>
    <w:rsid w:val="00FD09D9"/>
    <w:rsid w:val="00FD2686"/>
    <w:rsid w:val="00FD2781"/>
    <w:rsid w:val="00FD373B"/>
    <w:rsid w:val="00FD3F7E"/>
    <w:rsid w:val="00FD5F3B"/>
    <w:rsid w:val="00FD60FA"/>
    <w:rsid w:val="00FD68F1"/>
    <w:rsid w:val="00FE020C"/>
    <w:rsid w:val="00FE39AA"/>
    <w:rsid w:val="00FE4274"/>
    <w:rsid w:val="00FE45E3"/>
    <w:rsid w:val="00FE4D79"/>
    <w:rsid w:val="00FE4E5E"/>
    <w:rsid w:val="00FE548A"/>
    <w:rsid w:val="00FE7262"/>
    <w:rsid w:val="00FF0C7E"/>
    <w:rsid w:val="00FF1737"/>
    <w:rsid w:val="00FF173D"/>
    <w:rsid w:val="00FF1EB8"/>
    <w:rsid w:val="00FF2011"/>
    <w:rsid w:val="00FF4278"/>
    <w:rsid w:val="00FF44F2"/>
    <w:rsid w:val="00FF61D3"/>
    <w:rsid w:val="00FF69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D62AB5"/>
  <w15:docId w15:val="{04C7B97F-B047-4312-8DE4-1D544A472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sz w:val="24"/>
    </w:rPr>
  </w:style>
  <w:style w:type="paragraph" w:styleId="Heading1">
    <w:name w:val="heading 1"/>
    <w:basedOn w:val="Normal"/>
    <w:next w:val="Normal"/>
    <w:link w:val="Heading1Char"/>
    <w:uiPriority w:val="9"/>
    <w:qFormat/>
    <w:pPr>
      <w:keepNext/>
      <w:jc w:val="center"/>
      <w:outlineLvl w:val="0"/>
    </w:pPr>
    <w:rPr>
      <w:b/>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jc w:val="both"/>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b/>
    </w:rPr>
  </w:style>
  <w:style w:type="paragraph" w:styleId="Footer">
    <w:name w:val="footer"/>
    <w:basedOn w:val="Normal"/>
    <w:link w:val="FooterChar"/>
    <w:uiPriority w:val="99"/>
    <w:pPr>
      <w:tabs>
        <w:tab w:val="center" w:pos="4153"/>
        <w:tab w:val="right" w:pos="8306"/>
      </w:tabs>
    </w:pPr>
  </w:style>
  <w:style w:type="paragraph" w:styleId="Header">
    <w:name w:val="header"/>
    <w:basedOn w:val="Normal"/>
    <w:link w:val="HeaderChar"/>
    <w:uiPriority w:val="99"/>
    <w:rsid w:val="0039450A"/>
    <w:pPr>
      <w:tabs>
        <w:tab w:val="center" w:pos="4153"/>
        <w:tab w:val="right" w:pos="8306"/>
      </w:tabs>
    </w:pPr>
  </w:style>
  <w:style w:type="character" w:styleId="Hyperlink">
    <w:name w:val="Hyperlink"/>
    <w:unhideWhenUsed/>
    <w:rsid w:val="00356B53"/>
    <w:rPr>
      <w:color w:val="0000FF"/>
      <w:u w:val="single"/>
    </w:rPr>
  </w:style>
  <w:style w:type="character" w:styleId="FollowedHyperlink">
    <w:name w:val="FollowedHyperlink"/>
    <w:uiPriority w:val="99"/>
    <w:semiHidden/>
    <w:unhideWhenUsed/>
    <w:rsid w:val="00B26FE3"/>
    <w:rPr>
      <w:color w:val="800080"/>
      <w:u w:val="single"/>
    </w:rPr>
  </w:style>
  <w:style w:type="paragraph" w:styleId="ListParagraph">
    <w:name w:val="List Paragraph"/>
    <w:basedOn w:val="Normal"/>
    <w:uiPriority w:val="34"/>
    <w:qFormat/>
    <w:rsid w:val="00B26FE3"/>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uiPriority w:val="59"/>
    <w:rsid w:val="001671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C37DF3"/>
    <w:rPr>
      <w:sz w:val="24"/>
    </w:rPr>
  </w:style>
  <w:style w:type="character" w:customStyle="1" w:styleId="HeaderChar">
    <w:name w:val="Header Char"/>
    <w:link w:val="Header"/>
    <w:uiPriority w:val="99"/>
    <w:rsid w:val="00C37DF3"/>
    <w:rPr>
      <w:sz w:val="24"/>
    </w:rPr>
  </w:style>
  <w:style w:type="paragraph" w:styleId="NormalWeb">
    <w:name w:val="Normal (Web)"/>
    <w:basedOn w:val="Normal"/>
    <w:uiPriority w:val="99"/>
    <w:semiHidden/>
    <w:unhideWhenUsed/>
    <w:rsid w:val="00C37DF3"/>
    <w:pPr>
      <w:spacing w:before="100" w:beforeAutospacing="1" w:after="100" w:afterAutospacing="1"/>
    </w:pPr>
    <w:rPr>
      <w:szCs w:val="24"/>
    </w:rPr>
  </w:style>
  <w:style w:type="character" w:styleId="Strong">
    <w:name w:val="Strong"/>
    <w:uiPriority w:val="22"/>
    <w:qFormat/>
    <w:rsid w:val="00C37DF3"/>
    <w:rPr>
      <w:b/>
      <w:bCs/>
    </w:rPr>
  </w:style>
  <w:style w:type="paragraph" w:styleId="BalloonText">
    <w:name w:val="Balloon Text"/>
    <w:basedOn w:val="Normal"/>
    <w:link w:val="BalloonTextChar"/>
    <w:uiPriority w:val="99"/>
    <w:semiHidden/>
    <w:unhideWhenUsed/>
    <w:rsid w:val="00C37DF3"/>
    <w:rPr>
      <w:rFonts w:ascii="Tahoma" w:hAnsi="Tahoma" w:cs="Tahoma"/>
      <w:sz w:val="16"/>
      <w:szCs w:val="16"/>
    </w:rPr>
  </w:style>
  <w:style w:type="character" w:customStyle="1" w:styleId="BalloonTextChar">
    <w:name w:val="Balloon Text Char"/>
    <w:basedOn w:val="DefaultParagraphFont"/>
    <w:link w:val="BalloonText"/>
    <w:uiPriority w:val="99"/>
    <w:semiHidden/>
    <w:rsid w:val="00C37DF3"/>
    <w:rPr>
      <w:rFonts w:ascii="Tahoma" w:hAnsi="Tahoma" w:cs="Tahoma"/>
      <w:sz w:val="16"/>
      <w:szCs w:val="16"/>
    </w:rPr>
  </w:style>
  <w:style w:type="character" w:customStyle="1" w:styleId="text">
    <w:name w:val="text"/>
    <w:rsid w:val="00C37DF3"/>
    <w:rPr>
      <w:rFonts w:ascii="Arial Unicode MS" w:eastAsia="Arial Unicode MS" w:hAnsi="Arial Unicode MS" w:cs="Arial Unicode MS"/>
      <w:sz w:val="20"/>
      <w:szCs w:val="20"/>
    </w:rPr>
  </w:style>
  <w:style w:type="paragraph" w:customStyle="1" w:styleId="headingheader">
    <w:name w:val="heading header"/>
    <w:rsid w:val="00C37DF3"/>
    <w:pPr>
      <w:spacing w:after="200" w:line="276" w:lineRule="auto"/>
    </w:pPr>
    <w:rPr>
      <w:rFonts w:ascii="Arial Unicode MS" w:eastAsia="Arial Unicode MS" w:hAnsi="Arial Unicode MS" w:cs="Arial Unicode MS"/>
      <w:b/>
      <w:sz w:val="44"/>
      <w:szCs w:val="44"/>
    </w:rPr>
  </w:style>
  <w:style w:type="paragraph" w:customStyle="1" w:styleId="headingquestionTitle">
    <w:name w:val="heading questionTitle"/>
    <w:rsid w:val="00C37DF3"/>
    <w:pPr>
      <w:spacing w:after="200" w:line="276" w:lineRule="auto"/>
    </w:pPr>
    <w:rPr>
      <w:rFonts w:ascii="Arial Unicode MS" w:eastAsia="Arial Unicode MS" w:hAnsi="Arial Unicode MS" w:cs="Arial Unicode MS"/>
      <w:b/>
      <w:sz w:val="32"/>
      <w:szCs w:val="32"/>
    </w:rPr>
  </w:style>
  <w:style w:type="paragraph" w:customStyle="1" w:styleId="headingsubHeader">
    <w:name w:val="heading subHeader"/>
    <w:rsid w:val="00C37DF3"/>
    <w:pPr>
      <w:spacing w:after="200" w:line="276" w:lineRule="auto"/>
    </w:pPr>
    <w:rPr>
      <w:rFonts w:ascii="Arial Unicode MS" w:eastAsia="Arial Unicode MS" w:hAnsi="Arial Unicode MS" w:cs="Arial Unicode MS"/>
      <w:b/>
      <w:sz w:val="24"/>
      <w:szCs w:val="24"/>
    </w:rPr>
  </w:style>
  <w:style w:type="character" w:customStyle="1" w:styleId="bold">
    <w:name w:val="bold"/>
    <w:rsid w:val="00C37DF3"/>
    <w:rPr>
      <w:rFonts w:ascii="Arial Unicode MS" w:eastAsia="Arial Unicode MS" w:hAnsi="Arial Unicode MS" w:cs="Arial Unicode MS"/>
      <w:b/>
      <w:sz w:val="20"/>
      <w:szCs w:val="20"/>
    </w:rPr>
  </w:style>
  <w:style w:type="character" w:customStyle="1" w:styleId="grey">
    <w:name w:val="grey"/>
    <w:rsid w:val="00C37DF3"/>
    <w:rPr>
      <w:rFonts w:ascii="Arial Unicode MS" w:eastAsia="Arial Unicode MS" w:hAnsi="Arial Unicode MS" w:cs="Arial Unicode MS"/>
      <w:color w:val="999999"/>
      <w:sz w:val="20"/>
      <w:szCs w:val="20"/>
    </w:rPr>
  </w:style>
  <w:style w:type="table" w:customStyle="1" w:styleId="table">
    <w:name w:val="table"/>
    <w:uiPriority w:val="99"/>
    <w:rsid w:val="00C37DF3"/>
    <w:pPr>
      <w:spacing w:after="200" w:line="276" w:lineRule="auto"/>
    </w:pPr>
    <w:rPr>
      <w:rFonts w:ascii="Arial" w:eastAsia="Arial" w:hAnsi="Arial" w:cs="Arial"/>
    </w:rPr>
    <w:tblPr>
      <w:tblBorders>
        <w:top w:val="single" w:sz="20" w:space="0" w:color="DEDEDE"/>
        <w:left w:val="single" w:sz="20" w:space="0" w:color="DEDEDE"/>
        <w:bottom w:val="single" w:sz="20" w:space="0" w:color="DEDEDE"/>
        <w:right w:val="single" w:sz="20" w:space="0" w:color="DEDEDE"/>
        <w:insideH w:val="single" w:sz="20" w:space="0" w:color="DEDEDE"/>
        <w:insideV w:val="single" w:sz="20" w:space="0" w:color="DEDEDE"/>
      </w:tblBorders>
      <w:tblCellMar>
        <w:top w:w="80" w:type="dxa"/>
        <w:left w:w="80" w:type="dxa"/>
        <w:bottom w:w="80" w:type="dxa"/>
        <w:right w:w="80" w:type="dxa"/>
      </w:tblCellMar>
    </w:tblPr>
  </w:style>
  <w:style w:type="character" w:customStyle="1" w:styleId="Heading1Char">
    <w:name w:val="Heading 1 Char"/>
    <w:link w:val="Heading1"/>
    <w:uiPriority w:val="9"/>
    <w:rsid w:val="00C37DF3"/>
    <w:rPr>
      <w:b/>
      <w:sz w:val="24"/>
    </w:rPr>
  </w:style>
  <w:style w:type="paragraph" w:styleId="TOCHeading">
    <w:name w:val="TOC Heading"/>
    <w:basedOn w:val="Heading1"/>
    <w:next w:val="Normal"/>
    <w:uiPriority w:val="39"/>
    <w:unhideWhenUsed/>
    <w:qFormat/>
    <w:rsid w:val="00C37DF3"/>
    <w:pPr>
      <w:keepLines/>
      <w:spacing w:before="480" w:line="276" w:lineRule="auto"/>
      <w:jc w:val="left"/>
      <w:outlineLvl w:val="9"/>
    </w:pPr>
    <w:rPr>
      <w:rFonts w:ascii="Franklin Gothic Medium" w:hAnsi="Franklin Gothic Medium"/>
      <w:bCs/>
      <w:color w:val="5A5C5E"/>
      <w:sz w:val="28"/>
      <w:szCs w:val="28"/>
      <w:lang w:val="en-US" w:eastAsia="ja-JP"/>
    </w:rPr>
  </w:style>
  <w:style w:type="paragraph" w:styleId="TOC2">
    <w:name w:val="toc 2"/>
    <w:basedOn w:val="Normal"/>
    <w:next w:val="Normal"/>
    <w:autoRedefine/>
    <w:uiPriority w:val="39"/>
    <w:semiHidden/>
    <w:unhideWhenUsed/>
    <w:qFormat/>
    <w:rsid w:val="00C37DF3"/>
    <w:pPr>
      <w:spacing w:after="100" w:line="276" w:lineRule="auto"/>
      <w:ind w:left="220"/>
    </w:pPr>
    <w:rPr>
      <w:rFonts w:ascii="Franklin Gothic Book" w:hAnsi="Franklin Gothic Book"/>
      <w:sz w:val="22"/>
      <w:szCs w:val="22"/>
      <w:lang w:val="en-US" w:eastAsia="ja-JP"/>
    </w:rPr>
  </w:style>
  <w:style w:type="paragraph" w:styleId="TOC1">
    <w:name w:val="toc 1"/>
    <w:basedOn w:val="Normal"/>
    <w:next w:val="Normal"/>
    <w:autoRedefine/>
    <w:uiPriority w:val="39"/>
    <w:semiHidden/>
    <w:unhideWhenUsed/>
    <w:qFormat/>
    <w:rsid w:val="00C37DF3"/>
    <w:pPr>
      <w:spacing w:after="100" w:line="276" w:lineRule="auto"/>
    </w:pPr>
    <w:rPr>
      <w:rFonts w:ascii="Franklin Gothic Book" w:hAnsi="Franklin Gothic Book"/>
      <w:sz w:val="22"/>
      <w:szCs w:val="22"/>
      <w:lang w:val="en-US" w:eastAsia="ja-JP"/>
    </w:rPr>
  </w:style>
  <w:style w:type="paragraph" w:styleId="TOC3">
    <w:name w:val="toc 3"/>
    <w:basedOn w:val="Normal"/>
    <w:next w:val="Normal"/>
    <w:autoRedefine/>
    <w:uiPriority w:val="39"/>
    <w:unhideWhenUsed/>
    <w:qFormat/>
    <w:rsid w:val="00C37DF3"/>
    <w:pPr>
      <w:spacing w:after="100" w:line="276" w:lineRule="auto"/>
      <w:ind w:left="446"/>
    </w:pPr>
    <w:rPr>
      <w:rFonts w:ascii="Calibri" w:hAnsi="Calibri"/>
      <w:sz w:val="20"/>
      <w:lang w:val="en-US" w:eastAsia="ja-JP"/>
    </w:rPr>
  </w:style>
  <w:style w:type="paragraph" w:customStyle="1" w:styleId="Default">
    <w:name w:val="Default"/>
    <w:rsid w:val="00FA4698"/>
    <w:pPr>
      <w:autoSpaceDE w:val="0"/>
      <w:autoSpaceDN w:val="0"/>
      <w:adjustRightInd w:val="0"/>
    </w:pPr>
    <w:rPr>
      <w:rFonts w:ascii="Arial" w:hAnsi="Arial" w:cs="Arial"/>
      <w:color w:val="000000"/>
      <w:sz w:val="24"/>
      <w:szCs w:val="24"/>
    </w:rPr>
  </w:style>
  <w:style w:type="paragraph" w:customStyle="1" w:styleId="CharCharCharCharChar">
    <w:name w:val="Char Char Char Char Char"/>
    <w:basedOn w:val="Normal"/>
    <w:rsid w:val="00617A8E"/>
    <w:pPr>
      <w:spacing w:after="160" w:line="240" w:lineRule="exact"/>
    </w:pPr>
    <w:rPr>
      <w:rFonts w:ascii="Verdana" w:hAnsi="Verdana"/>
      <w:b/>
      <w:sz w:val="20"/>
      <w:lang w:val="en-US" w:eastAsia="en-US"/>
    </w:rPr>
  </w:style>
  <w:style w:type="character" w:styleId="CommentReference">
    <w:name w:val="annotation reference"/>
    <w:basedOn w:val="DefaultParagraphFont"/>
    <w:uiPriority w:val="99"/>
    <w:semiHidden/>
    <w:unhideWhenUsed/>
    <w:rsid w:val="00496128"/>
    <w:rPr>
      <w:sz w:val="16"/>
      <w:szCs w:val="16"/>
    </w:rPr>
  </w:style>
  <w:style w:type="paragraph" w:styleId="CommentText">
    <w:name w:val="annotation text"/>
    <w:basedOn w:val="Normal"/>
    <w:link w:val="CommentTextChar"/>
    <w:uiPriority w:val="99"/>
    <w:semiHidden/>
    <w:unhideWhenUsed/>
    <w:rsid w:val="00496128"/>
    <w:rPr>
      <w:sz w:val="20"/>
    </w:rPr>
  </w:style>
  <w:style w:type="character" w:customStyle="1" w:styleId="CommentTextChar">
    <w:name w:val="Comment Text Char"/>
    <w:basedOn w:val="DefaultParagraphFont"/>
    <w:link w:val="CommentText"/>
    <w:uiPriority w:val="99"/>
    <w:semiHidden/>
    <w:rsid w:val="00496128"/>
  </w:style>
  <w:style w:type="paragraph" w:styleId="CommentSubject">
    <w:name w:val="annotation subject"/>
    <w:basedOn w:val="CommentText"/>
    <w:next w:val="CommentText"/>
    <w:link w:val="CommentSubjectChar"/>
    <w:uiPriority w:val="99"/>
    <w:semiHidden/>
    <w:unhideWhenUsed/>
    <w:rsid w:val="00496128"/>
    <w:rPr>
      <w:b/>
      <w:bCs/>
    </w:rPr>
  </w:style>
  <w:style w:type="character" w:customStyle="1" w:styleId="CommentSubjectChar">
    <w:name w:val="Comment Subject Char"/>
    <w:basedOn w:val="CommentTextChar"/>
    <w:link w:val="CommentSubject"/>
    <w:uiPriority w:val="99"/>
    <w:semiHidden/>
    <w:rsid w:val="00496128"/>
    <w:rPr>
      <w:b/>
      <w:bCs/>
    </w:rPr>
  </w:style>
  <w:style w:type="character" w:customStyle="1" w:styleId="BodytextChar">
    <w:name w:val="Body text Char"/>
    <w:link w:val="BodyText1"/>
    <w:rsid w:val="003C0F36"/>
    <w:rPr>
      <w:rFonts w:ascii="Arial" w:hAnsi="Arial"/>
      <w:sz w:val="22"/>
      <w:szCs w:val="24"/>
      <w:lang w:val="en-US" w:eastAsia="en-US"/>
    </w:rPr>
  </w:style>
  <w:style w:type="paragraph" w:customStyle="1" w:styleId="BodyText1">
    <w:name w:val="Body Text1"/>
    <w:link w:val="BodytextChar"/>
    <w:rsid w:val="003C0F36"/>
    <w:pPr>
      <w:spacing w:after="120" w:line="288" w:lineRule="auto"/>
    </w:pPr>
    <w:rPr>
      <w:rFonts w:ascii="Arial" w:hAnsi="Arial"/>
      <w:sz w:val="22"/>
      <w:szCs w:val="24"/>
      <w:lang w:val="en-US" w:eastAsia="en-US"/>
    </w:rPr>
  </w:style>
  <w:style w:type="character" w:customStyle="1" w:styleId="UnresolvedMention1">
    <w:name w:val="Unresolved Mention1"/>
    <w:basedOn w:val="DefaultParagraphFont"/>
    <w:uiPriority w:val="99"/>
    <w:semiHidden/>
    <w:unhideWhenUsed/>
    <w:rsid w:val="00784AC5"/>
    <w:rPr>
      <w:color w:val="605E5C"/>
      <w:shd w:val="clear" w:color="auto" w:fill="E1DFDD"/>
    </w:rPr>
  </w:style>
  <w:style w:type="character" w:styleId="UnresolvedMention">
    <w:name w:val="Unresolved Mention"/>
    <w:basedOn w:val="DefaultParagraphFont"/>
    <w:uiPriority w:val="99"/>
    <w:semiHidden/>
    <w:unhideWhenUsed/>
    <w:rsid w:val="00310A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5052">
      <w:bodyDiv w:val="1"/>
      <w:marLeft w:val="0"/>
      <w:marRight w:val="0"/>
      <w:marTop w:val="0"/>
      <w:marBottom w:val="0"/>
      <w:divBdr>
        <w:top w:val="none" w:sz="0" w:space="0" w:color="auto"/>
        <w:left w:val="none" w:sz="0" w:space="0" w:color="auto"/>
        <w:bottom w:val="none" w:sz="0" w:space="0" w:color="auto"/>
        <w:right w:val="none" w:sz="0" w:space="0" w:color="auto"/>
      </w:divBdr>
    </w:div>
    <w:div w:id="26218705">
      <w:bodyDiv w:val="1"/>
      <w:marLeft w:val="0"/>
      <w:marRight w:val="0"/>
      <w:marTop w:val="0"/>
      <w:marBottom w:val="0"/>
      <w:divBdr>
        <w:top w:val="none" w:sz="0" w:space="0" w:color="auto"/>
        <w:left w:val="none" w:sz="0" w:space="0" w:color="auto"/>
        <w:bottom w:val="none" w:sz="0" w:space="0" w:color="auto"/>
        <w:right w:val="none" w:sz="0" w:space="0" w:color="auto"/>
      </w:divBdr>
    </w:div>
    <w:div w:id="91319361">
      <w:bodyDiv w:val="1"/>
      <w:marLeft w:val="0"/>
      <w:marRight w:val="0"/>
      <w:marTop w:val="0"/>
      <w:marBottom w:val="0"/>
      <w:divBdr>
        <w:top w:val="none" w:sz="0" w:space="0" w:color="auto"/>
        <w:left w:val="none" w:sz="0" w:space="0" w:color="auto"/>
        <w:bottom w:val="none" w:sz="0" w:space="0" w:color="auto"/>
        <w:right w:val="none" w:sz="0" w:space="0" w:color="auto"/>
      </w:divBdr>
    </w:div>
    <w:div w:id="93063114">
      <w:bodyDiv w:val="1"/>
      <w:marLeft w:val="0"/>
      <w:marRight w:val="0"/>
      <w:marTop w:val="0"/>
      <w:marBottom w:val="0"/>
      <w:divBdr>
        <w:top w:val="none" w:sz="0" w:space="0" w:color="auto"/>
        <w:left w:val="none" w:sz="0" w:space="0" w:color="auto"/>
        <w:bottom w:val="none" w:sz="0" w:space="0" w:color="auto"/>
        <w:right w:val="none" w:sz="0" w:space="0" w:color="auto"/>
      </w:divBdr>
    </w:div>
    <w:div w:id="101150503">
      <w:bodyDiv w:val="1"/>
      <w:marLeft w:val="0"/>
      <w:marRight w:val="0"/>
      <w:marTop w:val="0"/>
      <w:marBottom w:val="0"/>
      <w:divBdr>
        <w:top w:val="none" w:sz="0" w:space="0" w:color="auto"/>
        <w:left w:val="none" w:sz="0" w:space="0" w:color="auto"/>
        <w:bottom w:val="none" w:sz="0" w:space="0" w:color="auto"/>
        <w:right w:val="none" w:sz="0" w:space="0" w:color="auto"/>
      </w:divBdr>
    </w:div>
    <w:div w:id="143398584">
      <w:bodyDiv w:val="1"/>
      <w:marLeft w:val="0"/>
      <w:marRight w:val="0"/>
      <w:marTop w:val="0"/>
      <w:marBottom w:val="0"/>
      <w:divBdr>
        <w:top w:val="none" w:sz="0" w:space="0" w:color="auto"/>
        <w:left w:val="none" w:sz="0" w:space="0" w:color="auto"/>
        <w:bottom w:val="none" w:sz="0" w:space="0" w:color="auto"/>
        <w:right w:val="none" w:sz="0" w:space="0" w:color="auto"/>
      </w:divBdr>
    </w:div>
    <w:div w:id="191454234">
      <w:bodyDiv w:val="1"/>
      <w:marLeft w:val="0"/>
      <w:marRight w:val="0"/>
      <w:marTop w:val="0"/>
      <w:marBottom w:val="0"/>
      <w:divBdr>
        <w:top w:val="none" w:sz="0" w:space="0" w:color="auto"/>
        <w:left w:val="none" w:sz="0" w:space="0" w:color="auto"/>
        <w:bottom w:val="none" w:sz="0" w:space="0" w:color="auto"/>
        <w:right w:val="none" w:sz="0" w:space="0" w:color="auto"/>
      </w:divBdr>
    </w:div>
    <w:div w:id="192772666">
      <w:bodyDiv w:val="1"/>
      <w:marLeft w:val="0"/>
      <w:marRight w:val="0"/>
      <w:marTop w:val="0"/>
      <w:marBottom w:val="0"/>
      <w:divBdr>
        <w:top w:val="none" w:sz="0" w:space="0" w:color="auto"/>
        <w:left w:val="none" w:sz="0" w:space="0" w:color="auto"/>
        <w:bottom w:val="none" w:sz="0" w:space="0" w:color="auto"/>
        <w:right w:val="none" w:sz="0" w:space="0" w:color="auto"/>
      </w:divBdr>
    </w:div>
    <w:div w:id="272712618">
      <w:bodyDiv w:val="1"/>
      <w:marLeft w:val="0"/>
      <w:marRight w:val="0"/>
      <w:marTop w:val="0"/>
      <w:marBottom w:val="0"/>
      <w:divBdr>
        <w:top w:val="none" w:sz="0" w:space="0" w:color="auto"/>
        <w:left w:val="none" w:sz="0" w:space="0" w:color="auto"/>
        <w:bottom w:val="none" w:sz="0" w:space="0" w:color="auto"/>
        <w:right w:val="none" w:sz="0" w:space="0" w:color="auto"/>
      </w:divBdr>
    </w:div>
    <w:div w:id="351420972">
      <w:bodyDiv w:val="1"/>
      <w:marLeft w:val="0"/>
      <w:marRight w:val="0"/>
      <w:marTop w:val="0"/>
      <w:marBottom w:val="0"/>
      <w:divBdr>
        <w:top w:val="none" w:sz="0" w:space="0" w:color="auto"/>
        <w:left w:val="none" w:sz="0" w:space="0" w:color="auto"/>
        <w:bottom w:val="none" w:sz="0" w:space="0" w:color="auto"/>
        <w:right w:val="none" w:sz="0" w:space="0" w:color="auto"/>
      </w:divBdr>
    </w:div>
    <w:div w:id="429401352">
      <w:bodyDiv w:val="1"/>
      <w:marLeft w:val="0"/>
      <w:marRight w:val="0"/>
      <w:marTop w:val="0"/>
      <w:marBottom w:val="0"/>
      <w:divBdr>
        <w:top w:val="none" w:sz="0" w:space="0" w:color="auto"/>
        <w:left w:val="none" w:sz="0" w:space="0" w:color="auto"/>
        <w:bottom w:val="none" w:sz="0" w:space="0" w:color="auto"/>
        <w:right w:val="none" w:sz="0" w:space="0" w:color="auto"/>
      </w:divBdr>
    </w:div>
    <w:div w:id="429546823">
      <w:bodyDiv w:val="1"/>
      <w:marLeft w:val="0"/>
      <w:marRight w:val="0"/>
      <w:marTop w:val="0"/>
      <w:marBottom w:val="0"/>
      <w:divBdr>
        <w:top w:val="none" w:sz="0" w:space="0" w:color="auto"/>
        <w:left w:val="none" w:sz="0" w:space="0" w:color="auto"/>
        <w:bottom w:val="none" w:sz="0" w:space="0" w:color="auto"/>
        <w:right w:val="none" w:sz="0" w:space="0" w:color="auto"/>
      </w:divBdr>
    </w:div>
    <w:div w:id="479345419">
      <w:bodyDiv w:val="1"/>
      <w:marLeft w:val="0"/>
      <w:marRight w:val="0"/>
      <w:marTop w:val="0"/>
      <w:marBottom w:val="0"/>
      <w:divBdr>
        <w:top w:val="none" w:sz="0" w:space="0" w:color="auto"/>
        <w:left w:val="none" w:sz="0" w:space="0" w:color="auto"/>
        <w:bottom w:val="none" w:sz="0" w:space="0" w:color="auto"/>
        <w:right w:val="none" w:sz="0" w:space="0" w:color="auto"/>
      </w:divBdr>
    </w:div>
    <w:div w:id="486211978">
      <w:bodyDiv w:val="1"/>
      <w:marLeft w:val="0"/>
      <w:marRight w:val="0"/>
      <w:marTop w:val="0"/>
      <w:marBottom w:val="0"/>
      <w:divBdr>
        <w:top w:val="none" w:sz="0" w:space="0" w:color="auto"/>
        <w:left w:val="none" w:sz="0" w:space="0" w:color="auto"/>
        <w:bottom w:val="none" w:sz="0" w:space="0" w:color="auto"/>
        <w:right w:val="none" w:sz="0" w:space="0" w:color="auto"/>
      </w:divBdr>
    </w:div>
    <w:div w:id="555318463">
      <w:bodyDiv w:val="1"/>
      <w:marLeft w:val="0"/>
      <w:marRight w:val="0"/>
      <w:marTop w:val="0"/>
      <w:marBottom w:val="0"/>
      <w:divBdr>
        <w:top w:val="none" w:sz="0" w:space="0" w:color="auto"/>
        <w:left w:val="none" w:sz="0" w:space="0" w:color="auto"/>
        <w:bottom w:val="none" w:sz="0" w:space="0" w:color="auto"/>
        <w:right w:val="none" w:sz="0" w:space="0" w:color="auto"/>
      </w:divBdr>
    </w:div>
    <w:div w:id="557785409">
      <w:bodyDiv w:val="1"/>
      <w:marLeft w:val="0"/>
      <w:marRight w:val="0"/>
      <w:marTop w:val="0"/>
      <w:marBottom w:val="0"/>
      <w:divBdr>
        <w:top w:val="none" w:sz="0" w:space="0" w:color="auto"/>
        <w:left w:val="none" w:sz="0" w:space="0" w:color="auto"/>
        <w:bottom w:val="none" w:sz="0" w:space="0" w:color="auto"/>
        <w:right w:val="none" w:sz="0" w:space="0" w:color="auto"/>
      </w:divBdr>
    </w:div>
    <w:div w:id="566452439">
      <w:bodyDiv w:val="1"/>
      <w:marLeft w:val="0"/>
      <w:marRight w:val="0"/>
      <w:marTop w:val="0"/>
      <w:marBottom w:val="0"/>
      <w:divBdr>
        <w:top w:val="none" w:sz="0" w:space="0" w:color="auto"/>
        <w:left w:val="none" w:sz="0" w:space="0" w:color="auto"/>
        <w:bottom w:val="none" w:sz="0" w:space="0" w:color="auto"/>
        <w:right w:val="none" w:sz="0" w:space="0" w:color="auto"/>
      </w:divBdr>
    </w:div>
    <w:div w:id="576209845">
      <w:bodyDiv w:val="1"/>
      <w:marLeft w:val="0"/>
      <w:marRight w:val="0"/>
      <w:marTop w:val="0"/>
      <w:marBottom w:val="0"/>
      <w:divBdr>
        <w:top w:val="none" w:sz="0" w:space="0" w:color="auto"/>
        <w:left w:val="none" w:sz="0" w:space="0" w:color="auto"/>
        <w:bottom w:val="none" w:sz="0" w:space="0" w:color="auto"/>
        <w:right w:val="none" w:sz="0" w:space="0" w:color="auto"/>
      </w:divBdr>
    </w:div>
    <w:div w:id="637342397">
      <w:bodyDiv w:val="1"/>
      <w:marLeft w:val="0"/>
      <w:marRight w:val="0"/>
      <w:marTop w:val="0"/>
      <w:marBottom w:val="0"/>
      <w:divBdr>
        <w:top w:val="none" w:sz="0" w:space="0" w:color="auto"/>
        <w:left w:val="none" w:sz="0" w:space="0" w:color="auto"/>
        <w:bottom w:val="none" w:sz="0" w:space="0" w:color="auto"/>
        <w:right w:val="none" w:sz="0" w:space="0" w:color="auto"/>
      </w:divBdr>
    </w:div>
    <w:div w:id="655380857">
      <w:bodyDiv w:val="1"/>
      <w:marLeft w:val="0"/>
      <w:marRight w:val="0"/>
      <w:marTop w:val="0"/>
      <w:marBottom w:val="0"/>
      <w:divBdr>
        <w:top w:val="none" w:sz="0" w:space="0" w:color="auto"/>
        <w:left w:val="none" w:sz="0" w:space="0" w:color="auto"/>
        <w:bottom w:val="none" w:sz="0" w:space="0" w:color="auto"/>
        <w:right w:val="none" w:sz="0" w:space="0" w:color="auto"/>
      </w:divBdr>
    </w:div>
    <w:div w:id="688675900">
      <w:bodyDiv w:val="1"/>
      <w:marLeft w:val="0"/>
      <w:marRight w:val="0"/>
      <w:marTop w:val="0"/>
      <w:marBottom w:val="0"/>
      <w:divBdr>
        <w:top w:val="none" w:sz="0" w:space="0" w:color="auto"/>
        <w:left w:val="none" w:sz="0" w:space="0" w:color="auto"/>
        <w:bottom w:val="none" w:sz="0" w:space="0" w:color="auto"/>
        <w:right w:val="none" w:sz="0" w:space="0" w:color="auto"/>
      </w:divBdr>
    </w:div>
    <w:div w:id="703143253">
      <w:bodyDiv w:val="1"/>
      <w:marLeft w:val="0"/>
      <w:marRight w:val="0"/>
      <w:marTop w:val="0"/>
      <w:marBottom w:val="0"/>
      <w:divBdr>
        <w:top w:val="none" w:sz="0" w:space="0" w:color="auto"/>
        <w:left w:val="none" w:sz="0" w:space="0" w:color="auto"/>
        <w:bottom w:val="none" w:sz="0" w:space="0" w:color="auto"/>
        <w:right w:val="none" w:sz="0" w:space="0" w:color="auto"/>
      </w:divBdr>
    </w:div>
    <w:div w:id="728308592">
      <w:bodyDiv w:val="1"/>
      <w:marLeft w:val="0"/>
      <w:marRight w:val="0"/>
      <w:marTop w:val="0"/>
      <w:marBottom w:val="0"/>
      <w:divBdr>
        <w:top w:val="none" w:sz="0" w:space="0" w:color="auto"/>
        <w:left w:val="none" w:sz="0" w:space="0" w:color="auto"/>
        <w:bottom w:val="none" w:sz="0" w:space="0" w:color="auto"/>
        <w:right w:val="none" w:sz="0" w:space="0" w:color="auto"/>
      </w:divBdr>
    </w:div>
    <w:div w:id="745960523">
      <w:bodyDiv w:val="1"/>
      <w:marLeft w:val="0"/>
      <w:marRight w:val="0"/>
      <w:marTop w:val="0"/>
      <w:marBottom w:val="0"/>
      <w:divBdr>
        <w:top w:val="none" w:sz="0" w:space="0" w:color="auto"/>
        <w:left w:val="none" w:sz="0" w:space="0" w:color="auto"/>
        <w:bottom w:val="none" w:sz="0" w:space="0" w:color="auto"/>
        <w:right w:val="none" w:sz="0" w:space="0" w:color="auto"/>
      </w:divBdr>
    </w:div>
    <w:div w:id="769620227">
      <w:bodyDiv w:val="1"/>
      <w:marLeft w:val="0"/>
      <w:marRight w:val="0"/>
      <w:marTop w:val="0"/>
      <w:marBottom w:val="0"/>
      <w:divBdr>
        <w:top w:val="none" w:sz="0" w:space="0" w:color="auto"/>
        <w:left w:val="none" w:sz="0" w:space="0" w:color="auto"/>
        <w:bottom w:val="none" w:sz="0" w:space="0" w:color="auto"/>
        <w:right w:val="none" w:sz="0" w:space="0" w:color="auto"/>
      </w:divBdr>
    </w:div>
    <w:div w:id="787164674">
      <w:bodyDiv w:val="1"/>
      <w:marLeft w:val="0"/>
      <w:marRight w:val="0"/>
      <w:marTop w:val="0"/>
      <w:marBottom w:val="0"/>
      <w:divBdr>
        <w:top w:val="none" w:sz="0" w:space="0" w:color="auto"/>
        <w:left w:val="none" w:sz="0" w:space="0" w:color="auto"/>
        <w:bottom w:val="none" w:sz="0" w:space="0" w:color="auto"/>
        <w:right w:val="none" w:sz="0" w:space="0" w:color="auto"/>
      </w:divBdr>
    </w:div>
    <w:div w:id="797643708">
      <w:bodyDiv w:val="1"/>
      <w:marLeft w:val="0"/>
      <w:marRight w:val="0"/>
      <w:marTop w:val="0"/>
      <w:marBottom w:val="0"/>
      <w:divBdr>
        <w:top w:val="none" w:sz="0" w:space="0" w:color="auto"/>
        <w:left w:val="none" w:sz="0" w:space="0" w:color="auto"/>
        <w:bottom w:val="none" w:sz="0" w:space="0" w:color="auto"/>
        <w:right w:val="none" w:sz="0" w:space="0" w:color="auto"/>
      </w:divBdr>
    </w:div>
    <w:div w:id="803624105">
      <w:bodyDiv w:val="1"/>
      <w:marLeft w:val="0"/>
      <w:marRight w:val="0"/>
      <w:marTop w:val="0"/>
      <w:marBottom w:val="0"/>
      <w:divBdr>
        <w:top w:val="none" w:sz="0" w:space="0" w:color="auto"/>
        <w:left w:val="none" w:sz="0" w:space="0" w:color="auto"/>
        <w:bottom w:val="none" w:sz="0" w:space="0" w:color="auto"/>
        <w:right w:val="none" w:sz="0" w:space="0" w:color="auto"/>
      </w:divBdr>
    </w:div>
    <w:div w:id="807745932">
      <w:bodyDiv w:val="1"/>
      <w:marLeft w:val="0"/>
      <w:marRight w:val="0"/>
      <w:marTop w:val="0"/>
      <w:marBottom w:val="0"/>
      <w:divBdr>
        <w:top w:val="none" w:sz="0" w:space="0" w:color="auto"/>
        <w:left w:val="none" w:sz="0" w:space="0" w:color="auto"/>
        <w:bottom w:val="none" w:sz="0" w:space="0" w:color="auto"/>
        <w:right w:val="none" w:sz="0" w:space="0" w:color="auto"/>
      </w:divBdr>
    </w:div>
    <w:div w:id="820316567">
      <w:bodyDiv w:val="1"/>
      <w:marLeft w:val="0"/>
      <w:marRight w:val="0"/>
      <w:marTop w:val="0"/>
      <w:marBottom w:val="0"/>
      <w:divBdr>
        <w:top w:val="none" w:sz="0" w:space="0" w:color="auto"/>
        <w:left w:val="none" w:sz="0" w:space="0" w:color="auto"/>
        <w:bottom w:val="none" w:sz="0" w:space="0" w:color="auto"/>
        <w:right w:val="none" w:sz="0" w:space="0" w:color="auto"/>
      </w:divBdr>
    </w:div>
    <w:div w:id="884677725">
      <w:bodyDiv w:val="1"/>
      <w:marLeft w:val="0"/>
      <w:marRight w:val="0"/>
      <w:marTop w:val="0"/>
      <w:marBottom w:val="0"/>
      <w:divBdr>
        <w:top w:val="none" w:sz="0" w:space="0" w:color="auto"/>
        <w:left w:val="none" w:sz="0" w:space="0" w:color="auto"/>
        <w:bottom w:val="none" w:sz="0" w:space="0" w:color="auto"/>
        <w:right w:val="none" w:sz="0" w:space="0" w:color="auto"/>
      </w:divBdr>
    </w:div>
    <w:div w:id="893082817">
      <w:bodyDiv w:val="1"/>
      <w:marLeft w:val="0"/>
      <w:marRight w:val="0"/>
      <w:marTop w:val="0"/>
      <w:marBottom w:val="0"/>
      <w:divBdr>
        <w:top w:val="none" w:sz="0" w:space="0" w:color="auto"/>
        <w:left w:val="none" w:sz="0" w:space="0" w:color="auto"/>
        <w:bottom w:val="none" w:sz="0" w:space="0" w:color="auto"/>
        <w:right w:val="none" w:sz="0" w:space="0" w:color="auto"/>
      </w:divBdr>
    </w:div>
    <w:div w:id="906644765">
      <w:bodyDiv w:val="1"/>
      <w:marLeft w:val="0"/>
      <w:marRight w:val="0"/>
      <w:marTop w:val="0"/>
      <w:marBottom w:val="0"/>
      <w:divBdr>
        <w:top w:val="none" w:sz="0" w:space="0" w:color="auto"/>
        <w:left w:val="none" w:sz="0" w:space="0" w:color="auto"/>
        <w:bottom w:val="none" w:sz="0" w:space="0" w:color="auto"/>
        <w:right w:val="none" w:sz="0" w:space="0" w:color="auto"/>
      </w:divBdr>
    </w:div>
    <w:div w:id="930503344">
      <w:bodyDiv w:val="1"/>
      <w:marLeft w:val="0"/>
      <w:marRight w:val="0"/>
      <w:marTop w:val="0"/>
      <w:marBottom w:val="0"/>
      <w:divBdr>
        <w:top w:val="none" w:sz="0" w:space="0" w:color="auto"/>
        <w:left w:val="none" w:sz="0" w:space="0" w:color="auto"/>
        <w:bottom w:val="none" w:sz="0" w:space="0" w:color="auto"/>
        <w:right w:val="none" w:sz="0" w:space="0" w:color="auto"/>
      </w:divBdr>
    </w:div>
    <w:div w:id="948896497">
      <w:bodyDiv w:val="1"/>
      <w:marLeft w:val="0"/>
      <w:marRight w:val="0"/>
      <w:marTop w:val="0"/>
      <w:marBottom w:val="0"/>
      <w:divBdr>
        <w:top w:val="none" w:sz="0" w:space="0" w:color="auto"/>
        <w:left w:val="none" w:sz="0" w:space="0" w:color="auto"/>
        <w:bottom w:val="none" w:sz="0" w:space="0" w:color="auto"/>
        <w:right w:val="none" w:sz="0" w:space="0" w:color="auto"/>
      </w:divBdr>
    </w:div>
    <w:div w:id="965428286">
      <w:bodyDiv w:val="1"/>
      <w:marLeft w:val="0"/>
      <w:marRight w:val="0"/>
      <w:marTop w:val="0"/>
      <w:marBottom w:val="0"/>
      <w:divBdr>
        <w:top w:val="none" w:sz="0" w:space="0" w:color="auto"/>
        <w:left w:val="none" w:sz="0" w:space="0" w:color="auto"/>
        <w:bottom w:val="none" w:sz="0" w:space="0" w:color="auto"/>
        <w:right w:val="none" w:sz="0" w:space="0" w:color="auto"/>
      </w:divBdr>
    </w:div>
    <w:div w:id="1029452703">
      <w:bodyDiv w:val="1"/>
      <w:marLeft w:val="0"/>
      <w:marRight w:val="0"/>
      <w:marTop w:val="0"/>
      <w:marBottom w:val="0"/>
      <w:divBdr>
        <w:top w:val="none" w:sz="0" w:space="0" w:color="auto"/>
        <w:left w:val="none" w:sz="0" w:space="0" w:color="auto"/>
        <w:bottom w:val="none" w:sz="0" w:space="0" w:color="auto"/>
        <w:right w:val="none" w:sz="0" w:space="0" w:color="auto"/>
      </w:divBdr>
      <w:divsChild>
        <w:div w:id="1624535860">
          <w:marLeft w:val="0"/>
          <w:marRight w:val="0"/>
          <w:marTop w:val="0"/>
          <w:marBottom w:val="0"/>
          <w:divBdr>
            <w:top w:val="none" w:sz="0" w:space="0" w:color="auto"/>
            <w:left w:val="none" w:sz="0" w:space="0" w:color="auto"/>
            <w:bottom w:val="none" w:sz="0" w:space="0" w:color="auto"/>
            <w:right w:val="none" w:sz="0" w:space="0" w:color="auto"/>
          </w:divBdr>
        </w:div>
      </w:divsChild>
    </w:div>
    <w:div w:id="1046834905">
      <w:bodyDiv w:val="1"/>
      <w:marLeft w:val="0"/>
      <w:marRight w:val="0"/>
      <w:marTop w:val="0"/>
      <w:marBottom w:val="0"/>
      <w:divBdr>
        <w:top w:val="none" w:sz="0" w:space="0" w:color="auto"/>
        <w:left w:val="none" w:sz="0" w:space="0" w:color="auto"/>
        <w:bottom w:val="none" w:sz="0" w:space="0" w:color="auto"/>
        <w:right w:val="none" w:sz="0" w:space="0" w:color="auto"/>
      </w:divBdr>
    </w:div>
    <w:div w:id="1056318495">
      <w:bodyDiv w:val="1"/>
      <w:marLeft w:val="0"/>
      <w:marRight w:val="0"/>
      <w:marTop w:val="0"/>
      <w:marBottom w:val="0"/>
      <w:divBdr>
        <w:top w:val="none" w:sz="0" w:space="0" w:color="auto"/>
        <w:left w:val="none" w:sz="0" w:space="0" w:color="auto"/>
        <w:bottom w:val="none" w:sz="0" w:space="0" w:color="auto"/>
        <w:right w:val="none" w:sz="0" w:space="0" w:color="auto"/>
      </w:divBdr>
    </w:div>
    <w:div w:id="1090081854">
      <w:bodyDiv w:val="1"/>
      <w:marLeft w:val="0"/>
      <w:marRight w:val="0"/>
      <w:marTop w:val="0"/>
      <w:marBottom w:val="0"/>
      <w:divBdr>
        <w:top w:val="none" w:sz="0" w:space="0" w:color="auto"/>
        <w:left w:val="none" w:sz="0" w:space="0" w:color="auto"/>
        <w:bottom w:val="none" w:sz="0" w:space="0" w:color="auto"/>
        <w:right w:val="none" w:sz="0" w:space="0" w:color="auto"/>
      </w:divBdr>
    </w:div>
    <w:div w:id="1102727357">
      <w:bodyDiv w:val="1"/>
      <w:marLeft w:val="0"/>
      <w:marRight w:val="0"/>
      <w:marTop w:val="0"/>
      <w:marBottom w:val="0"/>
      <w:divBdr>
        <w:top w:val="none" w:sz="0" w:space="0" w:color="auto"/>
        <w:left w:val="none" w:sz="0" w:space="0" w:color="auto"/>
        <w:bottom w:val="none" w:sz="0" w:space="0" w:color="auto"/>
        <w:right w:val="none" w:sz="0" w:space="0" w:color="auto"/>
      </w:divBdr>
    </w:div>
    <w:div w:id="1126042125">
      <w:bodyDiv w:val="1"/>
      <w:marLeft w:val="0"/>
      <w:marRight w:val="0"/>
      <w:marTop w:val="0"/>
      <w:marBottom w:val="0"/>
      <w:divBdr>
        <w:top w:val="none" w:sz="0" w:space="0" w:color="auto"/>
        <w:left w:val="none" w:sz="0" w:space="0" w:color="auto"/>
        <w:bottom w:val="none" w:sz="0" w:space="0" w:color="auto"/>
        <w:right w:val="none" w:sz="0" w:space="0" w:color="auto"/>
      </w:divBdr>
    </w:div>
    <w:div w:id="1142193010">
      <w:bodyDiv w:val="1"/>
      <w:marLeft w:val="0"/>
      <w:marRight w:val="0"/>
      <w:marTop w:val="0"/>
      <w:marBottom w:val="0"/>
      <w:divBdr>
        <w:top w:val="none" w:sz="0" w:space="0" w:color="auto"/>
        <w:left w:val="none" w:sz="0" w:space="0" w:color="auto"/>
        <w:bottom w:val="none" w:sz="0" w:space="0" w:color="auto"/>
        <w:right w:val="none" w:sz="0" w:space="0" w:color="auto"/>
      </w:divBdr>
    </w:div>
    <w:div w:id="1145968719">
      <w:bodyDiv w:val="1"/>
      <w:marLeft w:val="0"/>
      <w:marRight w:val="0"/>
      <w:marTop w:val="0"/>
      <w:marBottom w:val="0"/>
      <w:divBdr>
        <w:top w:val="none" w:sz="0" w:space="0" w:color="auto"/>
        <w:left w:val="none" w:sz="0" w:space="0" w:color="auto"/>
        <w:bottom w:val="none" w:sz="0" w:space="0" w:color="auto"/>
        <w:right w:val="none" w:sz="0" w:space="0" w:color="auto"/>
      </w:divBdr>
    </w:div>
    <w:div w:id="1151560141">
      <w:bodyDiv w:val="1"/>
      <w:marLeft w:val="0"/>
      <w:marRight w:val="0"/>
      <w:marTop w:val="0"/>
      <w:marBottom w:val="0"/>
      <w:divBdr>
        <w:top w:val="none" w:sz="0" w:space="0" w:color="auto"/>
        <w:left w:val="none" w:sz="0" w:space="0" w:color="auto"/>
        <w:bottom w:val="none" w:sz="0" w:space="0" w:color="auto"/>
        <w:right w:val="none" w:sz="0" w:space="0" w:color="auto"/>
      </w:divBdr>
    </w:div>
    <w:div w:id="1187863874">
      <w:bodyDiv w:val="1"/>
      <w:marLeft w:val="0"/>
      <w:marRight w:val="0"/>
      <w:marTop w:val="0"/>
      <w:marBottom w:val="0"/>
      <w:divBdr>
        <w:top w:val="none" w:sz="0" w:space="0" w:color="auto"/>
        <w:left w:val="none" w:sz="0" w:space="0" w:color="auto"/>
        <w:bottom w:val="none" w:sz="0" w:space="0" w:color="auto"/>
        <w:right w:val="none" w:sz="0" w:space="0" w:color="auto"/>
      </w:divBdr>
    </w:div>
    <w:div w:id="1229877813">
      <w:bodyDiv w:val="1"/>
      <w:marLeft w:val="0"/>
      <w:marRight w:val="0"/>
      <w:marTop w:val="0"/>
      <w:marBottom w:val="0"/>
      <w:divBdr>
        <w:top w:val="none" w:sz="0" w:space="0" w:color="auto"/>
        <w:left w:val="none" w:sz="0" w:space="0" w:color="auto"/>
        <w:bottom w:val="none" w:sz="0" w:space="0" w:color="auto"/>
        <w:right w:val="none" w:sz="0" w:space="0" w:color="auto"/>
      </w:divBdr>
    </w:div>
    <w:div w:id="1248880486">
      <w:bodyDiv w:val="1"/>
      <w:marLeft w:val="0"/>
      <w:marRight w:val="0"/>
      <w:marTop w:val="0"/>
      <w:marBottom w:val="0"/>
      <w:divBdr>
        <w:top w:val="none" w:sz="0" w:space="0" w:color="auto"/>
        <w:left w:val="none" w:sz="0" w:space="0" w:color="auto"/>
        <w:bottom w:val="none" w:sz="0" w:space="0" w:color="auto"/>
        <w:right w:val="none" w:sz="0" w:space="0" w:color="auto"/>
      </w:divBdr>
    </w:div>
    <w:div w:id="1296764438">
      <w:bodyDiv w:val="1"/>
      <w:marLeft w:val="0"/>
      <w:marRight w:val="0"/>
      <w:marTop w:val="0"/>
      <w:marBottom w:val="0"/>
      <w:divBdr>
        <w:top w:val="none" w:sz="0" w:space="0" w:color="auto"/>
        <w:left w:val="none" w:sz="0" w:space="0" w:color="auto"/>
        <w:bottom w:val="none" w:sz="0" w:space="0" w:color="auto"/>
        <w:right w:val="none" w:sz="0" w:space="0" w:color="auto"/>
      </w:divBdr>
    </w:div>
    <w:div w:id="1383483106">
      <w:bodyDiv w:val="1"/>
      <w:marLeft w:val="0"/>
      <w:marRight w:val="0"/>
      <w:marTop w:val="0"/>
      <w:marBottom w:val="0"/>
      <w:divBdr>
        <w:top w:val="none" w:sz="0" w:space="0" w:color="auto"/>
        <w:left w:val="none" w:sz="0" w:space="0" w:color="auto"/>
        <w:bottom w:val="none" w:sz="0" w:space="0" w:color="auto"/>
        <w:right w:val="none" w:sz="0" w:space="0" w:color="auto"/>
      </w:divBdr>
    </w:div>
    <w:div w:id="1384716868">
      <w:bodyDiv w:val="1"/>
      <w:marLeft w:val="0"/>
      <w:marRight w:val="0"/>
      <w:marTop w:val="0"/>
      <w:marBottom w:val="0"/>
      <w:divBdr>
        <w:top w:val="none" w:sz="0" w:space="0" w:color="auto"/>
        <w:left w:val="none" w:sz="0" w:space="0" w:color="auto"/>
        <w:bottom w:val="none" w:sz="0" w:space="0" w:color="auto"/>
        <w:right w:val="none" w:sz="0" w:space="0" w:color="auto"/>
      </w:divBdr>
    </w:div>
    <w:div w:id="1390885242">
      <w:bodyDiv w:val="1"/>
      <w:marLeft w:val="0"/>
      <w:marRight w:val="0"/>
      <w:marTop w:val="0"/>
      <w:marBottom w:val="0"/>
      <w:divBdr>
        <w:top w:val="none" w:sz="0" w:space="0" w:color="auto"/>
        <w:left w:val="none" w:sz="0" w:space="0" w:color="auto"/>
        <w:bottom w:val="none" w:sz="0" w:space="0" w:color="auto"/>
        <w:right w:val="none" w:sz="0" w:space="0" w:color="auto"/>
      </w:divBdr>
    </w:div>
    <w:div w:id="1391029165">
      <w:bodyDiv w:val="1"/>
      <w:marLeft w:val="0"/>
      <w:marRight w:val="0"/>
      <w:marTop w:val="0"/>
      <w:marBottom w:val="0"/>
      <w:divBdr>
        <w:top w:val="none" w:sz="0" w:space="0" w:color="auto"/>
        <w:left w:val="none" w:sz="0" w:space="0" w:color="auto"/>
        <w:bottom w:val="none" w:sz="0" w:space="0" w:color="auto"/>
        <w:right w:val="none" w:sz="0" w:space="0" w:color="auto"/>
      </w:divBdr>
    </w:div>
    <w:div w:id="1416708261">
      <w:bodyDiv w:val="1"/>
      <w:marLeft w:val="0"/>
      <w:marRight w:val="0"/>
      <w:marTop w:val="0"/>
      <w:marBottom w:val="0"/>
      <w:divBdr>
        <w:top w:val="none" w:sz="0" w:space="0" w:color="auto"/>
        <w:left w:val="none" w:sz="0" w:space="0" w:color="auto"/>
        <w:bottom w:val="none" w:sz="0" w:space="0" w:color="auto"/>
        <w:right w:val="none" w:sz="0" w:space="0" w:color="auto"/>
      </w:divBdr>
    </w:div>
    <w:div w:id="1427799417">
      <w:bodyDiv w:val="1"/>
      <w:marLeft w:val="0"/>
      <w:marRight w:val="0"/>
      <w:marTop w:val="0"/>
      <w:marBottom w:val="0"/>
      <w:divBdr>
        <w:top w:val="none" w:sz="0" w:space="0" w:color="auto"/>
        <w:left w:val="none" w:sz="0" w:space="0" w:color="auto"/>
        <w:bottom w:val="none" w:sz="0" w:space="0" w:color="auto"/>
        <w:right w:val="none" w:sz="0" w:space="0" w:color="auto"/>
      </w:divBdr>
    </w:div>
    <w:div w:id="1442719616">
      <w:bodyDiv w:val="1"/>
      <w:marLeft w:val="0"/>
      <w:marRight w:val="0"/>
      <w:marTop w:val="0"/>
      <w:marBottom w:val="0"/>
      <w:divBdr>
        <w:top w:val="none" w:sz="0" w:space="0" w:color="auto"/>
        <w:left w:val="none" w:sz="0" w:space="0" w:color="auto"/>
        <w:bottom w:val="none" w:sz="0" w:space="0" w:color="auto"/>
        <w:right w:val="none" w:sz="0" w:space="0" w:color="auto"/>
      </w:divBdr>
    </w:div>
    <w:div w:id="1461802869">
      <w:bodyDiv w:val="1"/>
      <w:marLeft w:val="0"/>
      <w:marRight w:val="0"/>
      <w:marTop w:val="0"/>
      <w:marBottom w:val="0"/>
      <w:divBdr>
        <w:top w:val="none" w:sz="0" w:space="0" w:color="auto"/>
        <w:left w:val="none" w:sz="0" w:space="0" w:color="auto"/>
        <w:bottom w:val="none" w:sz="0" w:space="0" w:color="auto"/>
        <w:right w:val="none" w:sz="0" w:space="0" w:color="auto"/>
      </w:divBdr>
    </w:div>
    <w:div w:id="1493252919">
      <w:bodyDiv w:val="1"/>
      <w:marLeft w:val="0"/>
      <w:marRight w:val="0"/>
      <w:marTop w:val="0"/>
      <w:marBottom w:val="0"/>
      <w:divBdr>
        <w:top w:val="none" w:sz="0" w:space="0" w:color="auto"/>
        <w:left w:val="none" w:sz="0" w:space="0" w:color="auto"/>
        <w:bottom w:val="none" w:sz="0" w:space="0" w:color="auto"/>
        <w:right w:val="none" w:sz="0" w:space="0" w:color="auto"/>
      </w:divBdr>
    </w:div>
    <w:div w:id="1521622018">
      <w:bodyDiv w:val="1"/>
      <w:marLeft w:val="0"/>
      <w:marRight w:val="0"/>
      <w:marTop w:val="0"/>
      <w:marBottom w:val="0"/>
      <w:divBdr>
        <w:top w:val="none" w:sz="0" w:space="0" w:color="auto"/>
        <w:left w:val="none" w:sz="0" w:space="0" w:color="auto"/>
        <w:bottom w:val="none" w:sz="0" w:space="0" w:color="auto"/>
        <w:right w:val="none" w:sz="0" w:space="0" w:color="auto"/>
      </w:divBdr>
      <w:divsChild>
        <w:div w:id="256598719">
          <w:marLeft w:val="547"/>
          <w:marRight w:val="0"/>
          <w:marTop w:val="154"/>
          <w:marBottom w:val="0"/>
          <w:divBdr>
            <w:top w:val="none" w:sz="0" w:space="0" w:color="auto"/>
            <w:left w:val="none" w:sz="0" w:space="0" w:color="auto"/>
            <w:bottom w:val="none" w:sz="0" w:space="0" w:color="auto"/>
            <w:right w:val="none" w:sz="0" w:space="0" w:color="auto"/>
          </w:divBdr>
        </w:div>
        <w:div w:id="597756725">
          <w:marLeft w:val="547"/>
          <w:marRight w:val="0"/>
          <w:marTop w:val="154"/>
          <w:marBottom w:val="0"/>
          <w:divBdr>
            <w:top w:val="none" w:sz="0" w:space="0" w:color="auto"/>
            <w:left w:val="none" w:sz="0" w:space="0" w:color="auto"/>
            <w:bottom w:val="none" w:sz="0" w:space="0" w:color="auto"/>
            <w:right w:val="none" w:sz="0" w:space="0" w:color="auto"/>
          </w:divBdr>
        </w:div>
        <w:div w:id="990671771">
          <w:marLeft w:val="547"/>
          <w:marRight w:val="0"/>
          <w:marTop w:val="154"/>
          <w:marBottom w:val="0"/>
          <w:divBdr>
            <w:top w:val="none" w:sz="0" w:space="0" w:color="auto"/>
            <w:left w:val="none" w:sz="0" w:space="0" w:color="auto"/>
            <w:bottom w:val="none" w:sz="0" w:space="0" w:color="auto"/>
            <w:right w:val="none" w:sz="0" w:space="0" w:color="auto"/>
          </w:divBdr>
        </w:div>
        <w:div w:id="1003049455">
          <w:marLeft w:val="547"/>
          <w:marRight w:val="0"/>
          <w:marTop w:val="154"/>
          <w:marBottom w:val="0"/>
          <w:divBdr>
            <w:top w:val="none" w:sz="0" w:space="0" w:color="auto"/>
            <w:left w:val="none" w:sz="0" w:space="0" w:color="auto"/>
            <w:bottom w:val="none" w:sz="0" w:space="0" w:color="auto"/>
            <w:right w:val="none" w:sz="0" w:space="0" w:color="auto"/>
          </w:divBdr>
        </w:div>
        <w:div w:id="1268273999">
          <w:marLeft w:val="547"/>
          <w:marRight w:val="0"/>
          <w:marTop w:val="154"/>
          <w:marBottom w:val="0"/>
          <w:divBdr>
            <w:top w:val="none" w:sz="0" w:space="0" w:color="auto"/>
            <w:left w:val="none" w:sz="0" w:space="0" w:color="auto"/>
            <w:bottom w:val="none" w:sz="0" w:space="0" w:color="auto"/>
            <w:right w:val="none" w:sz="0" w:space="0" w:color="auto"/>
          </w:divBdr>
        </w:div>
      </w:divsChild>
    </w:div>
    <w:div w:id="1561359632">
      <w:bodyDiv w:val="1"/>
      <w:marLeft w:val="0"/>
      <w:marRight w:val="0"/>
      <w:marTop w:val="0"/>
      <w:marBottom w:val="0"/>
      <w:divBdr>
        <w:top w:val="none" w:sz="0" w:space="0" w:color="auto"/>
        <w:left w:val="none" w:sz="0" w:space="0" w:color="auto"/>
        <w:bottom w:val="none" w:sz="0" w:space="0" w:color="auto"/>
        <w:right w:val="none" w:sz="0" w:space="0" w:color="auto"/>
      </w:divBdr>
    </w:div>
    <w:div w:id="1571574424">
      <w:bodyDiv w:val="1"/>
      <w:marLeft w:val="0"/>
      <w:marRight w:val="0"/>
      <w:marTop w:val="0"/>
      <w:marBottom w:val="0"/>
      <w:divBdr>
        <w:top w:val="none" w:sz="0" w:space="0" w:color="auto"/>
        <w:left w:val="none" w:sz="0" w:space="0" w:color="auto"/>
        <w:bottom w:val="none" w:sz="0" w:space="0" w:color="auto"/>
        <w:right w:val="none" w:sz="0" w:space="0" w:color="auto"/>
      </w:divBdr>
    </w:div>
    <w:div w:id="1578975900">
      <w:bodyDiv w:val="1"/>
      <w:marLeft w:val="0"/>
      <w:marRight w:val="0"/>
      <w:marTop w:val="0"/>
      <w:marBottom w:val="0"/>
      <w:divBdr>
        <w:top w:val="none" w:sz="0" w:space="0" w:color="auto"/>
        <w:left w:val="none" w:sz="0" w:space="0" w:color="auto"/>
        <w:bottom w:val="none" w:sz="0" w:space="0" w:color="auto"/>
        <w:right w:val="none" w:sz="0" w:space="0" w:color="auto"/>
      </w:divBdr>
    </w:div>
    <w:div w:id="1619678689">
      <w:bodyDiv w:val="1"/>
      <w:marLeft w:val="0"/>
      <w:marRight w:val="0"/>
      <w:marTop w:val="0"/>
      <w:marBottom w:val="0"/>
      <w:divBdr>
        <w:top w:val="none" w:sz="0" w:space="0" w:color="auto"/>
        <w:left w:val="none" w:sz="0" w:space="0" w:color="auto"/>
        <w:bottom w:val="none" w:sz="0" w:space="0" w:color="auto"/>
        <w:right w:val="none" w:sz="0" w:space="0" w:color="auto"/>
      </w:divBdr>
    </w:div>
    <w:div w:id="1622685094">
      <w:bodyDiv w:val="1"/>
      <w:marLeft w:val="0"/>
      <w:marRight w:val="0"/>
      <w:marTop w:val="0"/>
      <w:marBottom w:val="0"/>
      <w:divBdr>
        <w:top w:val="none" w:sz="0" w:space="0" w:color="auto"/>
        <w:left w:val="none" w:sz="0" w:space="0" w:color="auto"/>
        <w:bottom w:val="none" w:sz="0" w:space="0" w:color="auto"/>
        <w:right w:val="none" w:sz="0" w:space="0" w:color="auto"/>
      </w:divBdr>
    </w:div>
    <w:div w:id="1650787833">
      <w:bodyDiv w:val="1"/>
      <w:marLeft w:val="0"/>
      <w:marRight w:val="0"/>
      <w:marTop w:val="0"/>
      <w:marBottom w:val="0"/>
      <w:divBdr>
        <w:top w:val="none" w:sz="0" w:space="0" w:color="auto"/>
        <w:left w:val="none" w:sz="0" w:space="0" w:color="auto"/>
        <w:bottom w:val="none" w:sz="0" w:space="0" w:color="auto"/>
        <w:right w:val="none" w:sz="0" w:space="0" w:color="auto"/>
      </w:divBdr>
      <w:divsChild>
        <w:div w:id="389311235">
          <w:marLeft w:val="547"/>
          <w:marRight w:val="0"/>
          <w:marTop w:val="134"/>
          <w:marBottom w:val="0"/>
          <w:divBdr>
            <w:top w:val="none" w:sz="0" w:space="0" w:color="auto"/>
            <w:left w:val="none" w:sz="0" w:space="0" w:color="auto"/>
            <w:bottom w:val="none" w:sz="0" w:space="0" w:color="auto"/>
            <w:right w:val="none" w:sz="0" w:space="0" w:color="auto"/>
          </w:divBdr>
        </w:div>
        <w:div w:id="396442604">
          <w:marLeft w:val="547"/>
          <w:marRight w:val="0"/>
          <w:marTop w:val="134"/>
          <w:marBottom w:val="0"/>
          <w:divBdr>
            <w:top w:val="none" w:sz="0" w:space="0" w:color="auto"/>
            <w:left w:val="none" w:sz="0" w:space="0" w:color="auto"/>
            <w:bottom w:val="none" w:sz="0" w:space="0" w:color="auto"/>
            <w:right w:val="none" w:sz="0" w:space="0" w:color="auto"/>
          </w:divBdr>
        </w:div>
        <w:div w:id="2018314089">
          <w:marLeft w:val="547"/>
          <w:marRight w:val="0"/>
          <w:marTop w:val="134"/>
          <w:marBottom w:val="0"/>
          <w:divBdr>
            <w:top w:val="none" w:sz="0" w:space="0" w:color="auto"/>
            <w:left w:val="none" w:sz="0" w:space="0" w:color="auto"/>
            <w:bottom w:val="none" w:sz="0" w:space="0" w:color="auto"/>
            <w:right w:val="none" w:sz="0" w:space="0" w:color="auto"/>
          </w:divBdr>
        </w:div>
      </w:divsChild>
    </w:div>
    <w:div w:id="1763259920">
      <w:bodyDiv w:val="1"/>
      <w:marLeft w:val="0"/>
      <w:marRight w:val="0"/>
      <w:marTop w:val="0"/>
      <w:marBottom w:val="0"/>
      <w:divBdr>
        <w:top w:val="none" w:sz="0" w:space="0" w:color="auto"/>
        <w:left w:val="none" w:sz="0" w:space="0" w:color="auto"/>
        <w:bottom w:val="none" w:sz="0" w:space="0" w:color="auto"/>
        <w:right w:val="none" w:sz="0" w:space="0" w:color="auto"/>
      </w:divBdr>
    </w:div>
    <w:div w:id="1791781126">
      <w:bodyDiv w:val="1"/>
      <w:marLeft w:val="0"/>
      <w:marRight w:val="0"/>
      <w:marTop w:val="0"/>
      <w:marBottom w:val="0"/>
      <w:divBdr>
        <w:top w:val="none" w:sz="0" w:space="0" w:color="auto"/>
        <w:left w:val="none" w:sz="0" w:space="0" w:color="auto"/>
        <w:bottom w:val="none" w:sz="0" w:space="0" w:color="auto"/>
        <w:right w:val="none" w:sz="0" w:space="0" w:color="auto"/>
      </w:divBdr>
    </w:div>
    <w:div w:id="1849909460">
      <w:bodyDiv w:val="1"/>
      <w:marLeft w:val="0"/>
      <w:marRight w:val="0"/>
      <w:marTop w:val="0"/>
      <w:marBottom w:val="0"/>
      <w:divBdr>
        <w:top w:val="none" w:sz="0" w:space="0" w:color="auto"/>
        <w:left w:val="none" w:sz="0" w:space="0" w:color="auto"/>
        <w:bottom w:val="none" w:sz="0" w:space="0" w:color="auto"/>
        <w:right w:val="none" w:sz="0" w:space="0" w:color="auto"/>
      </w:divBdr>
    </w:div>
    <w:div w:id="1851487457">
      <w:bodyDiv w:val="1"/>
      <w:marLeft w:val="0"/>
      <w:marRight w:val="0"/>
      <w:marTop w:val="0"/>
      <w:marBottom w:val="0"/>
      <w:divBdr>
        <w:top w:val="none" w:sz="0" w:space="0" w:color="auto"/>
        <w:left w:val="none" w:sz="0" w:space="0" w:color="auto"/>
        <w:bottom w:val="none" w:sz="0" w:space="0" w:color="auto"/>
        <w:right w:val="none" w:sz="0" w:space="0" w:color="auto"/>
      </w:divBdr>
    </w:div>
    <w:div w:id="1891914087">
      <w:bodyDiv w:val="1"/>
      <w:marLeft w:val="0"/>
      <w:marRight w:val="0"/>
      <w:marTop w:val="0"/>
      <w:marBottom w:val="0"/>
      <w:divBdr>
        <w:top w:val="none" w:sz="0" w:space="0" w:color="auto"/>
        <w:left w:val="none" w:sz="0" w:space="0" w:color="auto"/>
        <w:bottom w:val="none" w:sz="0" w:space="0" w:color="auto"/>
        <w:right w:val="none" w:sz="0" w:space="0" w:color="auto"/>
      </w:divBdr>
    </w:div>
    <w:div w:id="1916088894">
      <w:bodyDiv w:val="1"/>
      <w:marLeft w:val="0"/>
      <w:marRight w:val="0"/>
      <w:marTop w:val="0"/>
      <w:marBottom w:val="0"/>
      <w:divBdr>
        <w:top w:val="none" w:sz="0" w:space="0" w:color="auto"/>
        <w:left w:val="none" w:sz="0" w:space="0" w:color="auto"/>
        <w:bottom w:val="none" w:sz="0" w:space="0" w:color="auto"/>
        <w:right w:val="none" w:sz="0" w:space="0" w:color="auto"/>
      </w:divBdr>
    </w:div>
    <w:div w:id="1925063042">
      <w:bodyDiv w:val="1"/>
      <w:marLeft w:val="0"/>
      <w:marRight w:val="0"/>
      <w:marTop w:val="0"/>
      <w:marBottom w:val="0"/>
      <w:divBdr>
        <w:top w:val="none" w:sz="0" w:space="0" w:color="auto"/>
        <w:left w:val="none" w:sz="0" w:space="0" w:color="auto"/>
        <w:bottom w:val="none" w:sz="0" w:space="0" w:color="auto"/>
        <w:right w:val="none" w:sz="0" w:space="0" w:color="auto"/>
      </w:divBdr>
    </w:div>
    <w:div w:id="1989937127">
      <w:bodyDiv w:val="1"/>
      <w:marLeft w:val="0"/>
      <w:marRight w:val="0"/>
      <w:marTop w:val="0"/>
      <w:marBottom w:val="0"/>
      <w:divBdr>
        <w:top w:val="none" w:sz="0" w:space="0" w:color="auto"/>
        <w:left w:val="none" w:sz="0" w:space="0" w:color="auto"/>
        <w:bottom w:val="none" w:sz="0" w:space="0" w:color="auto"/>
        <w:right w:val="none" w:sz="0" w:space="0" w:color="auto"/>
      </w:divBdr>
    </w:div>
    <w:div w:id="1993093067">
      <w:bodyDiv w:val="1"/>
      <w:marLeft w:val="0"/>
      <w:marRight w:val="0"/>
      <w:marTop w:val="0"/>
      <w:marBottom w:val="0"/>
      <w:divBdr>
        <w:top w:val="none" w:sz="0" w:space="0" w:color="auto"/>
        <w:left w:val="none" w:sz="0" w:space="0" w:color="auto"/>
        <w:bottom w:val="none" w:sz="0" w:space="0" w:color="auto"/>
        <w:right w:val="none" w:sz="0" w:space="0" w:color="auto"/>
      </w:divBdr>
    </w:div>
    <w:div w:id="2013602846">
      <w:bodyDiv w:val="1"/>
      <w:marLeft w:val="0"/>
      <w:marRight w:val="0"/>
      <w:marTop w:val="0"/>
      <w:marBottom w:val="0"/>
      <w:divBdr>
        <w:top w:val="none" w:sz="0" w:space="0" w:color="auto"/>
        <w:left w:val="none" w:sz="0" w:space="0" w:color="auto"/>
        <w:bottom w:val="none" w:sz="0" w:space="0" w:color="auto"/>
        <w:right w:val="none" w:sz="0" w:space="0" w:color="auto"/>
      </w:divBdr>
    </w:div>
    <w:div w:id="2032803441">
      <w:bodyDiv w:val="1"/>
      <w:marLeft w:val="0"/>
      <w:marRight w:val="0"/>
      <w:marTop w:val="0"/>
      <w:marBottom w:val="0"/>
      <w:divBdr>
        <w:top w:val="none" w:sz="0" w:space="0" w:color="auto"/>
        <w:left w:val="none" w:sz="0" w:space="0" w:color="auto"/>
        <w:bottom w:val="none" w:sz="0" w:space="0" w:color="auto"/>
        <w:right w:val="none" w:sz="0" w:space="0" w:color="auto"/>
      </w:divBdr>
    </w:div>
    <w:div w:id="2053193610">
      <w:bodyDiv w:val="1"/>
      <w:marLeft w:val="0"/>
      <w:marRight w:val="0"/>
      <w:marTop w:val="0"/>
      <w:marBottom w:val="0"/>
      <w:divBdr>
        <w:top w:val="none" w:sz="0" w:space="0" w:color="auto"/>
        <w:left w:val="none" w:sz="0" w:space="0" w:color="auto"/>
        <w:bottom w:val="none" w:sz="0" w:space="0" w:color="auto"/>
        <w:right w:val="none" w:sz="0" w:space="0" w:color="auto"/>
      </w:divBdr>
    </w:div>
    <w:div w:id="2061440896">
      <w:bodyDiv w:val="1"/>
      <w:marLeft w:val="0"/>
      <w:marRight w:val="0"/>
      <w:marTop w:val="0"/>
      <w:marBottom w:val="0"/>
      <w:divBdr>
        <w:top w:val="none" w:sz="0" w:space="0" w:color="auto"/>
        <w:left w:val="none" w:sz="0" w:space="0" w:color="auto"/>
        <w:bottom w:val="none" w:sz="0" w:space="0" w:color="auto"/>
        <w:right w:val="none" w:sz="0" w:space="0" w:color="auto"/>
      </w:divBdr>
    </w:div>
    <w:div w:id="2092702698">
      <w:bodyDiv w:val="1"/>
      <w:marLeft w:val="0"/>
      <w:marRight w:val="0"/>
      <w:marTop w:val="0"/>
      <w:marBottom w:val="0"/>
      <w:divBdr>
        <w:top w:val="none" w:sz="0" w:space="0" w:color="auto"/>
        <w:left w:val="none" w:sz="0" w:space="0" w:color="auto"/>
        <w:bottom w:val="none" w:sz="0" w:space="0" w:color="auto"/>
        <w:right w:val="none" w:sz="0" w:space="0" w:color="auto"/>
      </w:divBdr>
    </w:div>
    <w:div w:id="2100637410">
      <w:bodyDiv w:val="1"/>
      <w:marLeft w:val="0"/>
      <w:marRight w:val="0"/>
      <w:marTop w:val="0"/>
      <w:marBottom w:val="0"/>
      <w:divBdr>
        <w:top w:val="none" w:sz="0" w:space="0" w:color="auto"/>
        <w:left w:val="none" w:sz="0" w:space="0" w:color="auto"/>
        <w:bottom w:val="none" w:sz="0" w:space="0" w:color="auto"/>
        <w:right w:val="none" w:sz="0" w:space="0" w:color="auto"/>
      </w:divBdr>
    </w:div>
    <w:div w:id="2103910397">
      <w:bodyDiv w:val="1"/>
      <w:marLeft w:val="0"/>
      <w:marRight w:val="0"/>
      <w:marTop w:val="0"/>
      <w:marBottom w:val="0"/>
      <w:divBdr>
        <w:top w:val="none" w:sz="0" w:space="0" w:color="auto"/>
        <w:left w:val="none" w:sz="0" w:space="0" w:color="auto"/>
        <w:bottom w:val="none" w:sz="0" w:space="0" w:color="auto"/>
        <w:right w:val="none" w:sz="0" w:space="0" w:color="auto"/>
      </w:divBdr>
      <w:divsChild>
        <w:div w:id="978729147">
          <w:marLeft w:val="0"/>
          <w:marRight w:val="0"/>
          <w:marTop w:val="0"/>
          <w:marBottom w:val="0"/>
          <w:divBdr>
            <w:top w:val="none" w:sz="0" w:space="0" w:color="auto"/>
            <w:left w:val="none" w:sz="0" w:space="0" w:color="auto"/>
            <w:bottom w:val="none" w:sz="0" w:space="0" w:color="auto"/>
            <w:right w:val="none" w:sz="0" w:space="0" w:color="auto"/>
          </w:divBdr>
          <w:divsChild>
            <w:div w:id="729353295">
              <w:marLeft w:val="0"/>
              <w:marRight w:val="0"/>
              <w:marTop w:val="0"/>
              <w:marBottom w:val="0"/>
              <w:divBdr>
                <w:top w:val="none" w:sz="0" w:space="0" w:color="auto"/>
                <w:left w:val="none" w:sz="0" w:space="0" w:color="auto"/>
                <w:bottom w:val="none" w:sz="0" w:space="0" w:color="auto"/>
                <w:right w:val="none" w:sz="0" w:space="0" w:color="auto"/>
              </w:divBdr>
              <w:divsChild>
                <w:div w:id="471168696">
                  <w:marLeft w:val="0"/>
                  <w:marRight w:val="0"/>
                  <w:marTop w:val="0"/>
                  <w:marBottom w:val="0"/>
                  <w:divBdr>
                    <w:top w:val="none" w:sz="0" w:space="0" w:color="auto"/>
                    <w:left w:val="none" w:sz="0" w:space="0" w:color="auto"/>
                    <w:bottom w:val="none" w:sz="0" w:space="0" w:color="auto"/>
                    <w:right w:val="none" w:sz="0" w:space="0" w:color="auto"/>
                  </w:divBdr>
                  <w:divsChild>
                    <w:div w:id="1616790980">
                      <w:marLeft w:val="0"/>
                      <w:marRight w:val="0"/>
                      <w:marTop w:val="0"/>
                      <w:marBottom w:val="0"/>
                      <w:divBdr>
                        <w:top w:val="none" w:sz="0" w:space="0" w:color="auto"/>
                        <w:left w:val="none" w:sz="0" w:space="0" w:color="auto"/>
                        <w:bottom w:val="none" w:sz="0" w:space="0" w:color="auto"/>
                        <w:right w:val="none" w:sz="0" w:space="0" w:color="auto"/>
                      </w:divBdr>
                      <w:divsChild>
                        <w:div w:id="192001929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420804">
      <w:bodyDiv w:val="1"/>
      <w:marLeft w:val="0"/>
      <w:marRight w:val="0"/>
      <w:marTop w:val="0"/>
      <w:marBottom w:val="0"/>
      <w:divBdr>
        <w:top w:val="none" w:sz="0" w:space="0" w:color="auto"/>
        <w:left w:val="none" w:sz="0" w:space="0" w:color="auto"/>
        <w:bottom w:val="none" w:sz="0" w:space="0" w:color="auto"/>
        <w:right w:val="none" w:sz="0" w:space="0" w:color="auto"/>
      </w:divBdr>
    </w:div>
    <w:div w:id="2119908536">
      <w:bodyDiv w:val="1"/>
      <w:marLeft w:val="0"/>
      <w:marRight w:val="0"/>
      <w:marTop w:val="0"/>
      <w:marBottom w:val="0"/>
      <w:divBdr>
        <w:top w:val="none" w:sz="0" w:space="0" w:color="auto"/>
        <w:left w:val="none" w:sz="0" w:space="0" w:color="auto"/>
        <w:bottom w:val="none" w:sz="0" w:space="0" w:color="auto"/>
        <w:right w:val="none" w:sz="0" w:space="0" w:color="auto"/>
      </w:divBdr>
    </w:div>
    <w:div w:id="2133866241">
      <w:bodyDiv w:val="1"/>
      <w:marLeft w:val="0"/>
      <w:marRight w:val="0"/>
      <w:marTop w:val="0"/>
      <w:marBottom w:val="0"/>
      <w:divBdr>
        <w:top w:val="none" w:sz="0" w:space="0" w:color="auto"/>
        <w:left w:val="none" w:sz="0" w:space="0" w:color="auto"/>
        <w:bottom w:val="none" w:sz="0" w:space="0" w:color="auto"/>
        <w:right w:val="none" w:sz="0" w:space="0" w:color="auto"/>
      </w:divBdr>
      <w:divsChild>
        <w:div w:id="903754078">
          <w:marLeft w:val="547"/>
          <w:marRight w:val="0"/>
          <w:marTop w:val="106"/>
          <w:marBottom w:val="0"/>
          <w:divBdr>
            <w:top w:val="none" w:sz="0" w:space="0" w:color="auto"/>
            <w:left w:val="none" w:sz="0" w:space="0" w:color="auto"/>
            <w:bottom w:val="none" w:sz="0" w:space="0" w:color="auto"/>
            <w:right w:val="none" w:sz="0" w:space="0" w:color="auto"/>
          </w:divBdr>
        </w:div>
        <w:div w:id="997732312">
          <w:marLeft w:val="547"/>
          <w:marRight w:val="0"/>
          <w:marTop w:val="106"/>
          <w:marBottom w:val="0"/>
          <w:divBdr>
            <w:top w:val="none" w:sz="0" w:space="0" w:color="auto"/>
            <w:left w:val="none" w:sz="0" w:space="0" w:color="auto"/>
            <w:bottom w:val="none" w:sz="0" w:space="0" w:color="auto"/>
            <w:right w:val="none" w:sz="0" w:space="0" w:color="auto"/>
          </w:divBdr>
        </w:div>
        <w:div w:id="2058889808">
          <w:marLeft w:val="547"/>
          <w:marRight w:val="0"/>
          <w:marTop w:val="106"/>
          <w:marBottom w:val="0"/>
          <w:divBdr>
            <w:top w:val="none" w:sz="0" w:space="0" w:color="auto"/>
            <w:left w:val="none" w:sz="0" w:space="0" w:color="auto"/>
            <w:bottom w:val="none" w:sz="0" w:space="0" w:color="auto"/>
            <w:right w:val="none" w:sz="0" w:space="0" w:color="auto"/>
          </w:divBdr>
        </w:div>
        <w:div w:id="52971653">
          <w:marLeft w:val="547"/>
          <w:marRight w:val="0"/>
          <w:marTop w:val="106"/>
          <w:marBottom w:val="0"/>
          <w:divBdr>
            <w:top w:val="none" w:sz="0" w:space="0" w:color="auto"/>
            <w:left w:val="none" w:sz="0" w:space="0" w:color="auto"/>
            <w:bottom w:val="none" w:sz="0" w:space="0" w:color="auto"/>
            <w:right w:val="none" w:sz="0" w:space="0" w:color="auto"/>
          </w:divBdr>
        </w:div>
        <w:div w:id="1589389165">
          <w:marLeft w:val="547"/>
          <w:marRight w:val="0"/>
          <w:marTop w:val="106"/>
          <w:marBottom w:val="0"/>
          <w:divBdr>
            <w:top w:val="none" w:sz="0" w:space="0" w:color="auto"/>
            <w:left w:val="none" w:sz="0" w:space="0" w:color="auto"/>
            <w:bottom w:val="none" w:sz="0" w:space="0" w:color="auto"/>
            <w:right w:val="none" w:sz="0" w:space="0" w:color="auto"/>
          </w:divBdr>
        </w:div>
        <w:div w:id="411590095">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highland.public-i.tv/core/portal/webcast_interactive/465113" TargetMode="External"/><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www.highland.gov.uk/meetings/meeting/4345/education_committee" TargetMode="External"/><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dwilby\AppData\Local\Temp\OneNote\16.0\Exported\%7bAC464EAD-3F4B-457D-A549-5AB5F32D47BF%7d\NT\1\Total%20Weekly%20Usage%20at%20Facilities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0" i="1"/>
              <a:t>high</a:t>
            </a:r>
            <a:r>
              <a:rPr lang="en-GB" b="1" i="1"/>
              <a:t>life</a:t>
            </a:r>
            <a:r>
              <a:rPr lang="en-GB"/>
              <a:t> leisure sites footfall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Sheet1!$A$31</c:f>
              <c:strCache>
                <c:ptCount val="1"/>
                <c:pt idx="0">
                  <c:v>highlife leisure sites footfall</c:v>
                </c:pt>
              </c:strCache>
            </c:strRef>
          </c:tx>
          <c:spPr>
            <a:ln w="28575" cap="rnd">
              <a:solidFill>
                <a:schemeClr val="accent1"/>
              </a:solidFill>
              <a:round/>
            </a:ln>
            <a:effectLst/>
          </c:spPr>
          <c:marker>
            <c:symbol val="none"/>
          </c:marker>
          <c:cat>
            <c:strRef>
              <c:f>Sheet1!$B$30:$M$30</c:f>
              <c:strCache>
                <c:ptCount val="12"/>
                <c:pt idx="0">
                  <c:v>W/C 31/08</c:v>
                </c:pt>
                <c:pt idx="1">
                  <c:v>W/C 07/09</c:v>
                </c:pt>
                <c:pt idx="2">
                  <c:v>W/C 14/09</c:v>
                </c:pt>
                <c:pt idx="3">
                  <c:v>W/C21/09</c:v>
                </c:pt>
                <c:pt idx="4">
                  <c:v>W/C28/09</c:v>
                </c:pt>
                <c:pt idx="5">
                  <c:v>W/C 05/10</c:v>
                </c:pt>
                <c:pt idx="6">
                  <c:v>W/C 12/10</c:v>
                </c:pt>
                <c:pt idx="7">
                  <c:v>W/C19/10</c:v>
                </c:pt>
                <c:pt idx="8">
                  <c:v>W/C 26/10</c:v>
                </c:pt>
                <c:pt idx="9">
                  <c:v>W/C 02/11</c:v>
                </c:pt>
                <c:pt idx="10">
                  <c:v>W/C 09/11</c:v>
                </c:pt>
                <c:pt idx="11">
                  <c:v>W/C 16/11</c:v>
                </c:pt>
              </c:strCache>
            </c:strRef>
          </c:cat>
          <c:val>
            <c:numRef>
              <c:f>Sheet1!$B$31:$M$31</c:f>
              <c:numCache>
                <c:formatCode>General</c:formatCode>
                <c:ptCount val="12"/>
                <c:pt idx="0">
                  <c:v>6729</c:v>
                </c:pt>
                <c:pt idx="1">
                  <c:v>7644</c:v>
                </c:pt>
                <c:pt idx="2">
                  <c:v>8681</c:v>
                </c:pt>
                <c:pt idx="3">
                  <c:v>9987</c:v>
                </c:pt>
                <c:pt idx="4">
                  <c:v>10765</c:v>
                </c:pt>
                <c:pt idx="5">
                  <c:v>11142</c:v>
                </c:pt>
                <c:pt idx="6">
                  <c:v>11759</c:v>
                </c:pt>
                <c:pt idx="7">
                  <c:v>12690</c:v>
                </c:pt>
                <c:pt idx="8">
                  <c:v>12786</c:v>
                </c:pt>
                <c:pt idx="9">
                  <c:v>14171</c:v>
                </c:pt>
                <c:pt idx="10">
                  <c:v>14964</c:v>
                </c:pt>
                <c:pt idx="11">
                  <c:v>16178</c:v>
                </c:pt>
              </c:numCache>
            </c:numRef>
          </c:val>
          <c:smooth val="0"/>
          <c:extLst>
            <c:ext xmlns:c16="http://schemas.microsoft.com/office/drawing/2014/chart" uri="{C3380CC4-5D6E-409C-BE32-E72D297353CC}">
              <c16:uniqueId val="{00000000-BDDD-479A-AC85-09CA50D0618E}"/>
            </c:ext>
          </c:extLst>
        </c:ser>
        <c:dLbls>
          <c:showLegendKey val="0"/>
          <c:showVal val="0"/>
          <c:showCatName val="0"/>
          <c:showSerName val="0"/>
          <c:showPercent val="0"/>
          <c:showBubbleSize val="0"/>
        </c:dLbls>
        <c:smooth val="0"/>
        <c:axId val="95090160"/>
        <c:axId val="277320016"/>
      </c:lineChart>
      <c:catAx>
        <c:axId val="95090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320016"/>
        <c:crosses val="autoZero"/>
        <c:auto val="1"/>
        <c:lblAlgn val="ctr"/>
        <c:lblOffset val="100"/>
        <c:noMultiLvlLbl val="0"/>
      </c:catAx>
      <c:valAx>
        <c:axId val="277320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0901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6AD58-C9BE-43BA-9C40-8D5B0D157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2385</TotalTime>
  <Pages>37</Pages>
  <Words>4681</Words>
  <Characters>24602</Characters>
  <Application>Microsoft Office Word</Application>
  <DocSecurity>0</DocSecurity>
  <Lines>205</Lines>
  <Paragraphs>58</Paragraphs>
  <ScaleCrop>false</ScaleCrop>
  <HeadingPairs>
    <vt:vector size="2" baseType="variant">
      <vt:variant>
        <vt:lpstr>Title</vt:lpstr>
      </vt:variant>
      <vt:variant>
        <vt:i4>1</vt:i4>
      </vt:variant>
    </vt:vector>
  </HeadingPairs>
  <TitlesOfParts>
    <vt:vector size="1" baseType="lpstr">
      <vt:lpstr>THE HIGHLAND COUNCIL</vt:lpstr>
    </vt:vector>
  </TitlesOfParts>
  <Company>.</Company>
  <LinksUpToDate>false</LinksUpToDate>
  <CharactersWithSpaces>29225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HIGHLAND COUNCIL</dc:title>
  <dc:creator>donnamd</dc:creator>
  <cp:lastModifiedBy>Jackie MacKenzie - High Life Highland</cp:lastModifiedBy>
  <cp:revision>115</cp:revision>
  <cp:lastPrinted>2018-06-01T14:05:00Z</cp:lastPrinted>
  <dcterms:created xsi:type="dcterms:W3CDTF">2020-08-12T19:32:00Z</dcterms:created>
  <dcterms:modified xsi:type="dcterms:W3CDTF">2020-11-30T12:02:00Z</dcterms:modified>
</cp:coreProperties>
</file>