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64" w:type="dxa"/>
        <w:tblLayout w:type="fixed"/>
        <w:tblLook w:val="0000" w:firstRow="0" w:lastRow="0" w:firstColumn="0" w:lastColumn="0" w:noHBand="0" w:noVBand="0"/>
      </w:tblPr>
      <w:tblGrid>
        <w:gridCol w:w="6629"/>
        <w:gridCol w:w="2835"/>
      </w:tblGrid>
      <w:tr w:rsidR="00B84929" w:rsidRPr="000D7575" w:rsidTr="00DE1E6C">
        <w:trPr>
          <w:cantSplit/>
          <w:trHeight w:val="993"/>
        </w:trPr>
        <w:tc>
          <w:tcPr>
            <w:tcW w:w="6629" w:type="dxa"/>
          </w:tcPr>
          <w:p w:rsidR="00DE1E6C" w:rsidRPr="000D7575" w:rsidRDefault="00B84929" w:rsidP="005C61F6">
            <w:pPr>
              <w:pStyle w:val="BodyText"/>
              <w:jc w:val="left"/>
              <w:rPr>
                <w:rFonts w:ascii="Arial" w:hAnsi="Arial" w:cs="Arial"/>
                <w:szCs w:val="24"/>
              </w:rPr>
            </w:pPr>
            <w:r w:rsidRPr="000D7575">
              <w:rPr>
                <w:rFonts w:ascii="Arial" w:hAnsi="Arial" w:cs="Arial"/>
                <w:szCs w:val="24"/>
              </w:rPr>
              <w:t xml:space="preserve">HIGH LIFE HIGHLAND </w:t>
            </w:r>
          </w:p>
          <w:p w:rsidR="002B7DC4" w:rsidRPr="000D7575" w:rsidRDefault="00DE1E6C" w:rsidP="005C61F6">
            <w:pPr>
              <w:pStyle w:val="BodyText"/>
              <w:jc w:val="left"/>
              <w:rPr>
                <w:rFonts w:ascii="Arial" w:hAnsi="Arial" w:cs="Arial"/>
                <w:szCs w:val="24"/>
              </w:rPr>
            </w:pPr>
            <w:r w:rsidRPr="000D7575">
              <w:rPr>
                <w:rFonts w:ascii="Arial" w:hAnsi="Arial" w:cs="Arial"/>
                <w:szCs w:val="24"/>
              </w:rPr>
              <w:t>REPORT TO BOARD OF DIRECTORS</w:t>
            </w:r>
          </w:p>
          <w:p w:rsidR="00B84929" w:rsidRPr="000D7575" w:rsidRDefault="00743BE9" w:rsidP="005C61F6">
            <w:pPr>
              <w:pStyle w:val="BodyText"/>
              <w:jc w:val="left"/>
              <w:rPr>
                <w:rFonts w:ascii="Arial" w:hAnsi="Arial" w:cs="Arial"/>
                <w:szCs w:val="24"/>
              </w:rPr>
            </w:pPr>
            <w:r>
              <w:rPr>
                <w:rFonts w:ascii="Arial" w:hAnsi="Arial" w:cs="Arial"/>
                <w:szCs w:val="24"/>
              </w:rPr>
              <w:t>24</w:t>
            </w:r>
            <w:r w:rsidR="00DC6EF8">
              <w:rPr>
                <w:rFonts w:ascii="Arial" w:hAnsi="Arial" w:cs="Arial"/>
                <w:szCs w:val="24"/>
              </w:rPr>
              <w:t xml:space="preserve"> </w:t>
            </w:r>
            <w:r>
              <w:rPr>
                <w:rFonts w:ascii="Arial" w:hAnsi="Arial" w:cs="Arial"/>
                <w:szCs w:val="24"/>
              </w:rPr>
              <w:t>March</w:t>
            </w:r>
            <w:r w:rsidR="00DC6EF8">
              <w:rPr>
                <w:rFonts w:ascii="Arial" w:hAnsi="Arial" w:cs="Arial"/>
                <w:szCs w:val="24"/>
              </w:rPr>
              <w:t xml:space="preserve"> </w:t>
            </w:r>
            <w:r w:rsidR="00F05E54" w:rsidRPr="000D7575">
              <w:rPr>
                <w:rFonts w:ascii="Arial" w:hAnsi="Arial" w:cs="Arial"/>
                <w:szCs w:val="24"/>
              </w:rPr>
              <w:t>20</w:t>
            </w:r>
            <w:r w:rsidR="007F74ED" w:rsidRPr="000D7575">
              <w:rPr>
                <w:rFonts w:ascii="Arial" w:hAnsi="Arial" w:cs="Arial"/>
                <w:szCs w:val="24"/>
              </w:rPr>
              <w:t>2</w:t>
            </w:r>
            <w:r>
              <w:rPr>
                <w:rFonts w:ascii="Arial" w:hAnsi="Arial" w:cs="Arial"/>
                <w:szCs w:val="24"/>
              </w:rPr>
              <w:t>1</w:t>
            </w:r>
            <w:r w:rsidR="00B84929" w:rsidRPr="000D7575">
              <w:rPr>
                <w:rFonts w:ascii="Arial" w:hAnsi="Arial" w:cs="Arial"/>
                <w:szCs w:val="24"/>
              </w:rPr>
              <w:fldChar w:fldCharType="begin"/>
            </w:r>
            <w:r w:rsidR="00B84929" w:rsidRPr="000D7575">
              <w:rPr>
                <w:rFonts w:ascii="Arial" w:hAnsi="Arial" w:cs="Arial"/>
                <w:szCs w:val="24"/>
              </w:rPr>
              <w:instrText xml:space="preserve">  </w:instrText>
            </w:r>
            <w:r w:rsidR="00B84929" w:rsidRPr="000D7575">
              <w:rPr>
                <w:rFonts w:ascii="Arial" w:hAnsi="Arial" w:cs="Arial"/>
                <w:szCs w:val="24"/>
              </w:rPr>
              <w:fldChar w:fldCharType="end"/>
            </w:r>
          </w:p>
        </w:tc>
        <w:tc>
          <w:tcPr>
            <w:tcW w:w="2835" w:type="dxa"/>
          </w:tcPr>
          <w:p w:rsidR="00B84929" w:rsidRPr="00393AD5" w:rsidRDefault="00B84929" w:rsidP="005C61F6">
            <w:pPr>
              <w:rPr>
                <w:rFonts w:ascii="Arial" w:hAnsi="Arial" w:cs="Arial"/>
                <w:szCs w:val="24"/>
                <w:highlight w:val="yellow"/>
              </w:rPr>
            </w:pPr>
            <w:r w:rsidRPr="00493990">
              <w:rPr>
                <w:rFonts w:ascii="Arial" w:hAnsi="Arial" w:cs="Arial"/>
                <w:szCs w:val="24"/>
              </w:rPr>
              <w:t>AGENDA ITEM</w:t>
            </w:r>
            <w:r w:rsidR="00C418B1" w:rsidRPr="00493990">
              <w:rPr>
                <w:rFonts w:ascii="Arial" w:hAnsi="Arial" w:cs="Arial"/>
                <w:szCs w:val="24"/>
              </w:rPr>
              <w:t xml:space="preserve"> </w:t>
            </w:r>
            <w:r w:rsidR="00EE69A9" w:rsidRPr="00493990">
              <w:rPr>
                <w:rFonts w:ascii="Arial" w:hAnsi="Arial" w:cs="Arial"/>
                <w:szCs w:val="24"/>
              </w:rPr>
              <w:t xml:space="preserve"> </w:t>
            </w:r>
            <w:r w:rsidRPr="00493990">
              <w:rPr>
                <w:rFonts w:ascii="Arial" w:hAnsi="Arial" w:cs="Arial"/>
                <w:szCs w:val="24"/>
              </w:rPr>
              <w:t xml:space="preserve">    REPORT No </w:t>
            </w:r>
            <w:proofErr w:type="gramStart"/>
            <w:r w:rsidRPr="00493990">
              <w:rPr>
                <w:rFonts w:ascii="Arial" w:hAnsi="Arial" w:cs="Arial"/>
                <w:szCs w:val="24"/>
              </w:rPr>
              <w:t>HLH</w:t>
            </w:r>
            <w:r w:rsidR="00493990" w:rsidRPr="00493990">
              <w:rPr>
                <w:rFonts w:ascii="Arial" w:hAnsi="Arial" w:cs="Arial"/>
                <w:szCs w:val="24"/>
              </w:rPr>
              <w:t xml:space="preserve">  </w:t>
            </w:r>
            <w:r w:rsidRPr="00493990">
              <w:rPr>
                <w:rFonts w:ascii="Arial" w:hAnsi="Arial" w:cs="Arial"/>
                <w:szCs w:val="24"/>
              </w:rPr>
              <w:t>/</w:t>
            </w:r>
            <w:proofErr w:type="gramEnd"/>
            <w:r w:rsidR="000A687E" w:rsidRPr="00493990">
              <w:rPr>
                <w:rFonts w:ascii="Arial" w:hAnsi="Arial" w:cs="Arial"/>
                <w:szCs w:val="24"/>
              </w:rPr>
              <w:t>2</w:t>
            </w:r>
            <w:r w:rsidR="00EE2B9D">
              <w:rPr>
                <w:rFonts w:ascii="Arial" w:hAnsi="Arial" w:cs="Arial"/>
                <w:szCs w:val="24"/>
              </w:rPr>
              <w:t>1</w:t>
            </w:r>
          </w:p>
        </w:tc>
      </w:tr>
    </w:tbl>
    <w:p w:rsidR="0039450A" w:rsidRPr="000D7575" w:rsidRDefault="00050D22" w:rsidP="005C61F6">
      <w:pPr>
        <w:pStyle w:val="Heading2"/>
        <w:rPr>
          <w:rFonts w:ascii="Arial" w:hAnsi="Arial" w:cs="Arial"/>
          <w:b/>
          <w:szCs w:val="24"/>
          <w:u w:val="none"/>
        </w:rPr>
      </w:pPr>
      <w:r w:rsidRPr="000D7575">
        <w:rPr>
          <w:rFonts w:ascii="Arial" w:hAnsi="Arial" w:cs="Arial"/>
          <w:b/>
          <w:caps/>
          <w:szCs w:val="24"/>
          <w:u w:val="none"/>
        </w:rPr>
        <w:t xml:space="preserve">Performance Report </w:t>
      </w:r>
      <w:r w:rsidR="00DE1E6C" w:rsidRPr="000D7575">
        <w:rPr>
          <w:rFonts w:ascii="Arial" w:hAnsi="Arial" w:cs="Arial"/>
          <w:b/>
          <w:szCs w:val="24"/>
          <w:u w:val="none"/>
        </w:rPr>
        <w:t>-</w:t>
      </w:r>
      <w:r w:rsidRPr="000D7575">
        <w:rPr>
          <w:rFonts w:ascii="Arial" w:hAnsi="Arial" w:cs="Arial"/>
          <w:b/>
          <w:szCs w:val="24"/>
          <w:u w:val="none"/>
        </w:rPr>
        <w:t xml:space="preserve"> </w:t>
      </w:r>
      <w:r w:rsidR="0039450A" w:rsidRPr="000D7575">
        <w:rPr>
          <w:rFonts w:ascii="Arial" w:hAnsi="Arial" w:cs="Arial"/>
          <w:b/>
          <w:szCs w:val="24"/>
          <w:u w:val="none"/>
        </w:rPr>
        <w:t xml:space="preserve">Report </w:t>
      </w:r>
      <w:r w:rsidR="00A8159A" w:rsidRPr="000D7575">
        <w:rPr>
          <w:rFonts w:ascii="Arial" w:hAnsi="Arial" w:cs="Arial"/>
          <w:b/>
          <w:szCs w:val="24"/>
          <w:u w:val="none"/>
        </w:rPr>
        <w:t>by</w:t>
      </w:r>
      <w:r w:rsidR="002B7DC4" w:rsidRPr="000D7575">
        <w:rPr>
          <w:rFonts w:ascii="Arial" w:hAnsi="Arial" w:cs="Arial"/>
          <w:b/>
          <w:szCs w:val="24"/>
          <w:u w:val="none"/>
        </w:rPr>
        <w:t xml:space="preserve"> Chief Executive</w:t>
      </w:r>
    </w:p>
    <w:p w:rsidR="0039450A" w:rsidRPr="000D7575" w:rsidRDefault="0039450A" w:rsidP="005C61F6">
      <w:pPr>
        <w:jc w:val="both"/>
        <w:rPr>
          <w:rFonts w:ascii="Arial" w:hAnsi="Arial" w:cs="Arial"/>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0D7575">
        <w:trPr>
          <w:cantSplit/>
        </w:trPr>
        <w:tc>
          <w:tcPr>
            <w:tcW w:w="9464" w:type="dxa"/>
          </w:tcPr>
          <w:p w:rsidR="0039450A" w:rsidRPr="000D7575" w:rsidRDefault="002B7DC4" w:rsidP="005C61F6">
            <w:pPr>
              <w:pStyle w:val="Heading2"/>
              <w:rPr>
                <w:rFonts w:ascii="Arial" w:hAnsi="Arial" w:cs="Arial"/>
                <w:b/>
                <w:szCs w:val="24"/>
                <w:u w:val="none"/>
              </w:rPr>
            </w:pPr>
            <w:r w:rsidRPr="000D7575">
              <w:rPr>
                <w:rFonts w:ascii="Arial" w:hAnsi="Arial" w:cs="Arial"/>
                <w:b/>
                <w:szCs w:val="24"/>
                <w:u w:val="none"/>
              </w:rPr>
              <w:t>Summary</w:t>
            </w:r>
          </w:p>
          <w:p w:rsidR="002B7DC4" w:rsidRPr="000D7575" w:rsidRDefault="002B7DC4" w:rsidP="005C61F6">
            <w:pPr>
              <w:rPr>
                <w:rFonts w:ascii="Arial" w:hAnsi="Arial" w:cs="Arial"/>
                <w:szCs w:val="24"/>
              </w:rPr>
            </w:pPr>
          </w:p>
          <w:p w:rsidR="00050D22" w:rsidRPr="000D7575" w:rsidRDefault="00050D22" w:rsidP="005C61F6">
            <w:pPr>
              <w:jc w:val="both"/>
              <w:rPr>
                <w:rFonts w:ascii="Arial" w:hAnsi="Arial" w:cs="Arial"/>
                <w:szCs w:val="24"/>
              </w:rPr>
            </w:pPr>
            <w:r w:rsidRPr="000D7575">
              <w:rPr>
                <w:rFonts w:ascii="Arial" w:hAnsi="Arial" w:cs="Arial"/>
                <w:szCs w:val="24"/>
              </w:rPr>
              <w:t xml:space="preserve">The purpose of this report is to present performance information for the period </w:t>
            </w:r>
            <w:r w:rsidR="00743BE9">
              <w:rPr>
                <w:rFonts w:ascii="Arial" w:hAnsi="Arial" w:cs="Arial"/>
                <w:szCs w:val="24"/>
              </w:rPr>
              <w:t>October</w:t>
            </w:r>
            <w:r w:rsidR="00CF7D89" w:rsidRPr="000D7575">
              <w:rPr>
                <w:rFonts w:ascii="Arial" w:hAnsi="Arial" w:cs="Arial"/>
                <w:szCs w:val="24"/>
              </w:rPr>
              <w:t xml:space="preserve"> to </w:t>
            </w:r>
            <w:r w:rsidR="00743BE9">
              <w:rPr>
                <w:rFonts w:ascii="Arial" w:hAnsi="Arial" w:cs="Arial"/>
                <w:szCs w:val="24"/>
              </w:rPr>
              <w:t>December</w:t>
            </w:r>
            <w:r w:rsidR="007A4C81" w:rsidRPr="000D7575">
              <w:rPr>
                <w:rFonts w:ascii="Arial" w:hAnsi="Arial" w:cs="Arial"/>
                <w:szCs w:val="24"/>
              </w:rPr>
              <w:t xml:space="preserve"> </w:t>
            </w:r>
            <w:r w:rsidR="00A875E4" w:rsidRPr="000D7575">
              <w:rPr>
                <w:rFonts w:ascii="Arial" w:hAnsi="Arial" w:cs="Arial"/>
                <w:szCs w:val="24"/>
              </w:rPr>
              <w:t>20</w:t>
            </w:r>
            <w:r w:rsidR="00916F68">
              <w:rPr>
                <w:rFonts w:ascii="Arial" w:hAnsi="Arial" w:cs="Arial"/>
                <w:szCs w:val="24"/>
              </w:rPr>
              <w:t>20</w:t>
            </w:r>
            <w:r w:rsidRPr="000D7575">
              <w:rPr>
                <w:rFonts w:ascii="Arial" w:hAnsi="Arial" w:cs="Arial"/>
                <w:szCs w:val="24"/>
              </w:rPr>
              <w:t xml:space="preserve">. </w:t>
            </w:r>
          </w:p>
          <w:p w:rsidR="00050D22" w:rsidRPr="000D7575" w:rsidRDefault="00050D22" w:rsidP="005C61F6">
            <w:pPr>
              <w:jc w:val="both"/>
              <w:rPr>
                <w:rFonts w:ascii="Arial" w:hAnsi="Arial" w:cs="Arial"/>
                <w:szCs w:val="24"/>
              </w:rPr>
            </w:pPr>
          </w:p>
          <w:p w:rsidR="00965F37" w:rsidRDefault="00965F37" w:rsidP="005C61F6">
            <w:pPr>
              <w:jc w:val="both"/>
              <w:rPr>
                <w:rFonts w:ascii="Arial" w:hAnsi="Arial" w:cs="Arial"/>
                <w:szCs w:val="24"/>
              </w:rPr>
            </w:pPr>
            <w:r w:rsidRPr="000D7575">
              <w:rPr>
                <w:rFonts w:ascii="Arial" w:hAnsi="Arial" w:cs="Arial"/>
                <w:szCs w:val="24"/>
              </w:rPr>
              <w:t>It is recommended Directors:</w:t>
            </w:r>
          </w:p>
          <w:p w:rsidR="00B757FB" w:rsidRPr="000D7575" w:rsidRDefault="00B757FB" w:rsidP="005C61F6">
            <w:pPr>
              <w:jc w:val="both"/>
              <w:rPr>
                <w:rFonts w:ascii="Arial" w:hAnsi="Arial" w:cs="Arial"/>
                <w:szCs w:val="24"/>
              </w:rPr>
            </w:pPr>
          </w:p>
          <w:p w:rsidR="0074780C" w:rsidRPr="000D7575" w:rsidRDefault="0074780C" w:rsidP="0074780C">
            <w:pPr>
              <w:numPr>
                <w:ilvl w:val="0"/>
                <w:numId w:val="1"/>
              </w:numPr>
              <w:jc w:val="both"/>
              <w:rPr>
                <w:rFonts w:ascii="Arial" w:hAnsi="Arial" w:cs="Arial"/>
                <w:szCs w:val="24"/>
              </w:rPr>
            </w:pPr>
            <w:r w:rsidRPr="000D7575">
              <w:rPr>
                <w:rFonts w:ascii="Arial" w:hAnsi="Arial" w:cs="Arial"/>
                <w:szCs w:val="24"/>
              </w:rPr>
              <w:t>comment on the report and agree that the overall health check on the C</w:t>
            </w:r>
            <w:r w:rsidR="00B757FB">
              <w:rPr>
                <w:rFonts w:ascii="Arial" w:hAnsi="Arial" w:cs="Arial"/>
                <w:szCs w:val="24"/>
              </w:rPr>
              <w:t>harit</w:t>
            </w:r>
            <w:r w:rsidRPr="000D7575">
              <w:rPr>
                <w:rFonts w:ascii="Arial" w:hAnsi="Arial" w:cs="Arial"/>
                <w:szCs w:val="24"/>
              </w:rPr>
              <w:t>y for th</w:t>
            </w:r>
            <w:r w:rsidR="00F74571">
              <w:rPr>
                <w:rFonts w:ascii="Arial" w:hAnsi="Arial" w:cs="Arial"/>
                <w:szCs w:val="24"/>
              </w:rPr>
              <w:t xml:space="preserve">at </w:t>
            </w:r>
            <w:r w:rsidRPr="000D7575">
              <w:rPr>
                <w:rFonts w:ascii="Arial" w:hAnsi="Arial" w:cs="Arial"/>
                <w:szCs w:val="24"/>
              </w:rPr>
              <w:t xml:space="preserve">period is assessed </w:t>
            </w:r>
            <w:r w:rsidR="00E04797">
              <w:rPr>
                <w:rFonts w:ascii="Arial" w:hAnsi="Arial" w:cs="Arial"/>
                <w:szCs w:val="24"/>
              </w:rPr>
              <w:t xml:space="preserve">as </w:t>
            </w:r>
            <w:r w:rsidR="00F74571">
              <w:rPr>
                <w:rFonts w:ascii="Arial" w:hAnsi="Arial" w:cs="Arial"/>
                <w:szCs w:val="24"/>
              </w:rPr>
              <w:t xml:space="preserve">amber because the effect </w:t>
            </w:r>
            <w:r w:rsidR="003266F7">
              <w:rPr>
                <w:rFonts w:ascii="Arial" w:hAnsi="Arial" w:cs="Arial"/>
                <w:szCs w:val="24"/>
              </w:rPr>
              <w:t xml:space="preserve">of </w:t>
            </w:r>
            <w:r w:rsidR="00F74571">
              <w:rPr>
                <w:rFonts w:ascii="Arial" w:hAnsi="Arial" w:cs="Arial"/>
                <w:szCs w:val="24"/>
              </w:rPr>
              <w:t>the lockdown</w:t>
            </w:r>
            <w:r w:rsidR="005A7C95">
              <w:rPr>
                <w:rFonts w:ascii="Arial" w:hAnsi="Arial" w:cs="Arial"/>
                <w:szCs w:val="24"/>
              </w:rPr>
              <w:t xml:space="preserve"> and COVID-19 management arrangements which </w:t>
            </w:r>
            <w:r w:rsidR="00DE38DA">
              <w:rPr>
                <w:rFonts w:ascii="Arial" w:hAnsi="Arial" w:cs="Arial"/>
                <w:szCs w:val="24"/>
              </w:rPr>
              <w:t>are</w:t>
            </w:r>
            <w:r w:rsidR="005A7C95">
              <w:rPr>
                <w:rFonts w:ascii="Arial" w:hAnsi="Arial" w:cs="Arial"/>
                <w:szCs w:val="24"/>
              </w:rPr>
              <w:t xml:space="preserve"> required to operate</w:t>
            </w:r>
            <w:r w:rsidRPr="000D7575">
              <w:rPr>
                <w:rFonts w:ascii="Arial" w:hAnsi="Arial" w:cs="Arial"/>
                <w:szCs w:val="24"/>
              </w:rPr>
              <w:t>;</w:t>
            </w:r>
            <w:r w:rsidR="003F3B74">
              <w:rPr>
                <w:rFonts w:ascii="Arial" w:hAnsi="Arial" w:cs="Arial"/>
                <w:szCs w:val="24"/>
              </w:rPr>
              <w:t xml:space="preserve"> </w:t>
            </w:r>
            <w:r w:rsidR="00B708E5">
              <w:rPr>
                <w:rFonts w:ascii="Arial" w:hAnsi="Arial" w:cs="Arial"/>
                <w:szCs w:val="24"/>
              </w:rPr>
              <w:t>and</w:t>
            </w:r>
          </w:p>
          <w:p w:rsidR="00D914CD" w:rsidRDefault="0074780C" w:rsidP="003F3B74">
            <w:pPr>
              <w:numPr>
                <w:ilvl w:val="0"/>
                <w:numId w:val="1"/>
              </w:numPr>
              <w:jc w:val="both"/>
              <w:rPr>
                <w:rFonts w:ascii="Arial" w:hAnsi="Arial" w:cs="Arial"/>
                <w:szCs w:val="24"/>
              </w:rPr>
            </w:pPr>
            <w:r w:rsidRPr="000D7575">
              <w:rPr>
                <w:rFonts w:ascii="Arial" w:hAnsi="Arial" w:cs="Arial"/>
                <w:szCs w:val="24"/>
              </w:rPr>
              <w:t xml:space="preserve">note that the delivery of the business plan </w:t>
            </w:r>
            <w:r w:rsidR="004941FA">
              <w:rPr>
                <w:rFonts w:ascii="Arial" w:hAnsi="Arial" w:cs="Arial"/>
                <w:szCs w:val="24"/>
              </w:rPr>
              <w:t>has been paused,</w:t>
            </w:r>
            <w:r w:rsidR="00A30C56">
              <w:rPr>
                <w:rFonts w:ascii="Arial" w:hAnsi="Arial" w:cs="Arial"/>
                <w:szCs w:val="24"/>
              </w:rPr>
              <w:t xml:space="preserve"> with the focus having become the Recovery Action Plan and that </w:t>
            </w:r>
            <w:bookmarkStart w:id="0" w:name="_Hlk42773177"/>
            <w:r w:rsidR="00E62C22">
              <w:rPr>
                <w:rFonts w:ascii="Arial" w:hAnsi="Arial" w:cs="Arial"/>
                <w:szCs w:val="24"/>
              </w:rPr>
              <w:t xml:space="preserve">the business plan </w:t>
            </w:r>
            <w:r w:rsidR="00377DFE">
              <w:rPr>
                <w:rFonts w:ascii="Arial" w:hAnsi="Arial" w:cs="Arial"/>
                <w:szCs w:val="24"/>
              </w:rPr>
              <w:t>is being</w:t>
            </w:r>
            <w:r w:rsidR="00E62C22">
              <w:rPr>
                <w:rFonts w:ascii="Arial" w:hAnsi="Arial" w:cs="Arial"/>
                <w:szCs w:val="24"/>
              </w:rPr>
              <w:t xml:space="preserve"> </w:t>
            </w:r>
            <w:r w:rsidR="00676557">
              <w:rPr>
                <w:rFonts w:ascii="Arial" w:hAnsi="Arial" w:cs="Arial"/>
                <w:szCs w:val="24"/>
              </w:rPr>
              <w:t xml:space="preserve">reviewed </w:t>
            </w:r>
            <w:r w:rsidR="00A30C56">
              <w:rPr>
                <w:rFonts w:ascii="Arial" w:hAnsi="Arial" w:cs="Arial"/>
                <w:szCs w:val="24"/>
              </w:rPr>
              <w:t>in the light of the COVID pandemic</w:t>
            </w:r>
            <w:r w:rsidR="00B708E5">
              <w:rPr>
                <w:rFonts w:ascii="Arial" w:hAnsi="Arial" w:cs="Arial"/>
                <w:szCs w:val="24"/>
              </w:rPr>
              <w:t>.</w:t>
            </w:r>
          </w:p>
          <w:bookmarkEnd w:id="0"/>
          <w:p w:rsidR="0039450A" w:rsidRPr="00A30C56" w:rsidRDefault="0039450A" w:rsidP="00A30C56">
            <w:pPr>
              <w:ind w:left="720"/>
              <w:jc w:val="both"/>
              <w:rPr>
                <w:rFonts w:ascii="Arial" w:hAnsi="Arial" w:cs="Arial"/>
                <w:szCs w:val="24"/>
              </w:rPr>
            </w:pPr>
            <w:r w:rsidRPr="00A30C56">
              <w:rPr>
                <w:rFonts w:ascii="Arial" w:hAnsi="Arial" w:cs="Arial"/>
                <w:szCs w:val="24"/>
              </w:rPr>
              <w:fldChar w:fldCharType="begin"/>
            </w:r>
            <w:r w:rsidRPr="00A30C56">
              <w:rPr>
                <w:rFonts w:ascii="Arial" w:hAnsi="Arial" w:cs="Arial"/>
                <w:szCs w:val="24"/>
              </w:rPr>
              <w:instrText xml:space="preserve">  </w:instrText>
            </w:r>
            <w:r w:rsidRPr="00A30C56">
              <w:rPr>
                <w:rFonts w:ascii="Arial" w:hAnsi="Arial" w:cs="Arial"/>
                <w:szCs w:val="24"/>
              </w:rPr>
              <w:fldChar w:fldCharType="end"/>
            </w:r>
          </w:p>
        </w:tc>
      </w:tr>
    </w:tbl>
    <w:p w:rsidR="0097099E" w:rsidRPr="000D7575" w:rsidRDefault="0097099E" w:rsidP="005C61F6">
      <w:pPr>
        <w:jc w:val="both"/>
        <w:rPr>
          <w:rFonts w:ascii="Arial" w:hAnsi="Arial" w:cs="Arial"/>
          <w:szCs w:val="24"/>
        </w:rPr>
      </w:pPr>
    </w:p>
    <w:tbl>
      <w:tblPr>
        <w:tblW w:w="9464" w:type="dxa"/>
        <w:tblLook w:val="0000" w:firstRow="0" w:lastRow="0" w:firstColumn="0" w:lastColumn="0" w:noHBand="0" w:noVBand="0"/>
      </w:tblPr>
      <w:tblGrid>
        <w:gridCol w:w="817"/>
        <w:gridCol w:w="8647"/>
      </w:tblGrid>
      <w:tr w:rsidR="00A53534" w:rsidRPr="000D7575" w:rsidTr="00555464">
        <w:tc>
          <w:tcPr>
            <w:tcW w:w="817" w:type="dxa"/>
          </w:tcPr>
          <w:p w:rsidR="00A53534" w:rsidRPr="000D7575" w:rsidRDefault="008B4D54" w:rsidP="005C61F6">
            <w:pPr>
              <w:rPr>
                <w:rFonts w:ascii="Arial" w:hAnsi="Arial" w:cs="Arial"/>
                <w:b/>
                <w:szCs w:val="24"/>
              </w:rPr>
            </w:pPr>
            <w:r w:rsidRPr="000D7575">
              <w:rPr>
                <w:rFonts w:ascii="Arial" w:hAnsi="Arial" w:cs="Arial"/>
                <w:b/>
                <w:szCs w:val="24"/>
              </w:rPr>
              <w:t>1</w:t>
            </w:r>
            <w:r w:rsidR="00A53534" w:rsidRPr="000D7575">
              <w:rPr>
                <w:rFonts w:ascii="Arial" w:hAnsi="Arial" w:cs="Arial"/>
                <w:b/>
                <w:szCs w:val="24"/>
              </w:rPr>
              <w:t>.</w:t>
            </w:r>
          </w:p>
        </w:tc>
        <w:tc>
          <w:tcPr>
            <w:tcW w:w="8647" w:type="dxa"/>
          </w:tcPr>
          <w:p w:rsidR="00A53534" w:rsidRPr="000D7575" w:rsidRDefault="00A53534" w:rsidP="005C61F6">
            <w:pPr>
              <w:rPr>
                <w:rFonts w:ascii="Arial" w:hAnsi="Arial" w:cs="Arial"/>
                <w:b/>
                <w:szCs w:val="24"/>
              </w:rPr>
            </w:pPr>
            <w:r w:rsidRPr="000D7575">
              <w:rPr>
                <w:rFonts w:ascii="Arial" w:hAnsi="Arial" w:cs="Arial"/>
                <w:b/>
                <w:szCs w:val="24"/>
              </w:rPr>
              <w:t>Business Plan Contribution</w:t>
            </w:r>
          </w:p>
          <w:p w:rsidR="00A53534" w:rsidRPr="000D7575" w:rsidRDefault="00A53534" w:rsidP="005C61F6">
            <w:pPr>
              <w:rPr>
                <w:rFonts w:ascii="Arial" w:hAnsi="Arial" w:cs="Arial"/>
                <w:szCs w:val="24"/>
              </w:rPr>
            </w:pPr>
          </w:p>
        </w:tc>
      </w:tr>
      <w:tr w:rsidR="00A53534" w:rsidRPr="000D7575" w:rsidTr="00555464">
        <w:tc>
          <w:tcPr>
            <w:tcW w:w="817" w:type="dxa"/>
          </w:tcPr>
          <w:p w:rsidR="00A53534" w:rsidRPr="000D7575" w:rsidRDefault="008B4D54" w:rsidP="005C61F6">
            <w:pPr>
              <w:rPr>
                <w:rFonts w:ascii="Arial" w:hAnsi="Arial" w:cs="Arial"/>
                <w:szCs w:val="24"/>
              </w:rPr>
            </w:pPr>
            <w:r w:rsidRPr="000D7575">
              <w:rPr>
                <w:rFonts w:ascii="Arial" w:hAnsi="Arial" w:cs="Arial"/>
                <w:szCs w:val="24"/>
              </w:rPr>
              <w:t>1</w:t>
            </w:r>
            <w:r w:rsidR="00A53534" w:rsidRPr="000D7575">
              <w:rPr>
                <w:rFonts w:ascii="Arial" w:hAnsi="Arial" w:cs="Arial"/>
                <w:szCs w:val="24"/>
              </w:rPr>
              <w:t>.1</w:t>
            </w:r>
          </w:p>
        </w:tc>
        <w:tc>
          <w:tcPr>
            <w:tcW w:w="8647" w:type="dxa"/>
          </w:tcPr>
          <w:p w:rsidR="00B26FE3" w:rsidRPr="000D7575" w:rsidRDefault="00B26FE3" w:rsidP="005C61F6">
            <w:pPr>
              <w:jc w:val="both"/>
              <w:rPr>
                <w:rFonts w:ascii="Arial" w:hAnsi="Arial" w:cs="Arial"/>
                <w:szCs w:val="24"/>
              </w:rPr>
            </w:pPr>
            <w:r w:rsidRPr="000D7575">
              <w:rPr>
                <w:rFonts w:ascii="Arial" w:hAnsi="Arial" w:cs="Arial"/>
                <w:szCs w:val="24"/>
              </w:rPr>
              <w:t xml:space="preserve">This report supports </w:t>
            </w:r>
            <w:proofErr w:type="gramStart"/>
            <w:r w:rsidR="00A5742E" w:rsidRPr="000D7575">
              <w:rPr>
                <w:rFonts w:ascii="Arial" w:hAnsi="Arial" w:cs="Arial"/>
                <w:szCs w:val="24"/>
              </w:rPr>
              <w:t xml:space="preserve">all </w:t>
            </w:r>
            <w:r w:rsidR="00DE583D" w:rsidRPr="000D7575">
              <w:rPr>
                <w:rFonts w:ascii="Arial" w:hAnsi="Arial" w:cs="Arial"/>
                <w:szCs w:val="24"/>
              </w:rPr>
              <w:t>of</w:t>
            </w:r>
            <w:proofErr w:type="gramEnd"/>
            <w:r w:rsidR="00DE583D" w:rsidRPr="000D7575">
              <w:rPr>
                <w:rFonts w:ascii="Arial" w:hAnsi="Arial" w:cs="Arial"/>
                <w:szCs w:val="24"/>
              </w:rPr>
              <w:t xml:space="preserve"> </w:t>
            </w:r>
            <w:r w:rsidR="00A5742E" w:rsidRPr="000D7575">
              <w:rPr>
                <w:rFonts w:ascii="Arial" w:hAnsi="Arial" w:cs="Arial"/>
                <w:szCs w:val="24"/>
              </w:rPr>
              <w:t>the</w:t>
            </w:r>
            <w:r w:rsidR="004973CD" w:rsidRPr="000D7575">
              <w:rPr>
                <w:rFonts w:ascii="Arial" w:hAnsi="Arial" w:cs="Arial"/>
                <w:szCs w:val="24"/>
              </w:rPr>
              <w:t xml:space="preserve"> </w:t>
            </w:r>
            <w:r w:rsidRPr="000D7575">
              <w:rPr>
                <w:rFonts w:ascii="Arial" w:hAnsi="Arial" w:cs="Arial"/>
                <w:szCs w:val="24"/>
              </w:rPr>
              <w:t>Business Outcomes from the High Life Highland (HLH) Business Plan:</w:t>
            </w:r>
          </w:p>
          <w:p w:rsidR="00B26FE3" w:rsidRPr="000D7575" w:rsidRDefault="00B26FE3" w:rsidP="005C61F6">
            <w:pPr>
              <w:jc w:val="both"/>
              <w:rPr>
                <w:rFonts w:ascii="Arial" w:hAnsi="Arial" w:cs="Arial"/>
                <w:szCs w:val="24"/>
              </w:rPr>
            </w:pP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Sustain a high standard of health and safety, and environmental performance</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Implement the Service Delivery Contract with THC</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Improving customer engagement and satisfaction</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Improving staff engagement and satisfaction</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Enhance the positive charity image</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Be a trusted and effective partner</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Achieve sustainable growth across the organisation</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Develop health and wellbeing across Highland communities</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Develop and promote the High Life brand</w:t>
            </w:r>
          </w:p>
          <w:p w:rsidR="002A11C0" w:rsidRPr="000D7575" w:rsidRDefault="002A11C0" w:rsidP="005C61F6">
            <w:pPr>
              <w:pStyle w:val="ListParagraph"/>
              <w:spacing w:after="0" w:line="240" w:lineRule="auto"/>
              <w:ind w:left="819"/>
              <w:jc w:val="both"/>
              <w:rPr>
                <w:rFonts w:ascii="Arial" w:hAnsi="Arial" w:cs="Arial"/>
                <w:b/>
                <w:sz w:val="24"/>
                <w:szCs w:val="24"/>
              </w:rPr>
            </w:pPr>
          </w:p>
        </w:tc>
      </w:tr>
      <w:tr w:rsidR="00A53534" w:rsidRPr="000D7575" w:rsidTr="00555464">
        <w:tc>
          <w:tcPr>
            <w:tcW w:w="817" w:type="dxa"/>
          </w:tcPr>
          <w:p w:rsidR="00A53534" w:rsidRPr="000D7575" w:rsidRDefault="008B4D54" w:rsidP="005C61F6">
            <w:pPr>
              <w:rPr>
                <w:rFonts w:ascii="Arial" w:hAnsi="Arial" w:cs="Arial"/>
                <w:b/>
                <w:szCs w:val="24"/>
              </w:rPr>
            </w:pPr>
            <w:r w:rsidRPr="000D7575">
              <w:rPr>
                <w:rFonts w:ascii="Arial" w:hAnsi="Arial" w:cs="Arial"/>
                <w:b/>
                <w:szCs w:val="24"/>
              </w:rPr>
              <w:t>2.</w:t>
            </w:r>
          </w:p>
        </w:tc>
        <w:tc>
          <w:tcPr>
            <w:tcW w:w="8647" w:type="dxa"/>
          </w:tcPr>
          <w:p w:rsidR="008B4D54" w:rsidRPr="000D7575" w:rsidRDefault="008B4D54" w:rsidP="005C61F6">
            <w:pPr>
              <w:jc w:val="both"/>
              <w:rPr>
                <w:rFonts w:ascii="Arial" w:hAnsi="Arial" w:cs="Arial"/>
                <w:b/>
                <w:szCs w:val="24"/>
              </w:rPr>
            </w:pPr>
            <w:r w:rsidRPr="000D7575">
              <w:rPr>
                <w:rFonts w:ascii="Arial" w:hAnsi="Arial" w:cs="Arial"/>
                <w:b/>
                <w:szCs w:val="24"/>
              </w:rPr>
              <w:t>Background</w:t>
            </w:r>
          </w:p>
          <w:p w:rsidR="00A53534" w:rsidRPr="000D7575" w:rsidRDefault="00A53534" w:rsidP="005C61F6">
            <w:pPr>
              <w:rPr>
                <w:rFonts w:ascii="Arial" w:hAnsi="Arial" w:cs="Arial"/>
                <w:szCs w:val="24"/>
              </w:rPr>
            </w:pPr>
          </w:p>
        </w:tc>
      </w:tr>
      <w:tr w:rsidR="00A53534" w:rsidRPr="000D7575" w:rsidTr="00555464">
        <w:tc>
          <w:tcPr>
            <w:tcW w:w="817" w:type="dxa"/>
          </w:tcPr>
          <w:p w:rsidR="00A53534" w:rsidRPr="000D7575" w:rsidRDefault="008B4D54" w:rsidP="005C61F6">
            <w:pPr>
              <w:rPr>
                <w:rFonts w:ascii="Arial" w:hAnsi="Arial" w:cs="Arial"/>
                <w:szCs w:val="24"/>
              </w:rPr>
            </w:pPr>
            <w:r w:rsidRPr="000D7575">
              <w:rPr>
                <w:rFonts w:ascii="Arial" w:hAnsi="Arial" w:cs="Arial"/>
                <w:szCs w:val="24"/>
              </w:rPr>
              <w:t>2.1</w:t>
            </w:r>
          </w:p>
        </w:tc>
        <w:tc>
          <w:tcPr>
            <w:tcW w:w="8647" w:type="dxa"/>
          </w:tcPr>
          <w:p w:rsidR="008016CB" w:rsidRPr="000D7575" w:rsidRDefault="00817E0F" w:rsidP="005C61F6">
            <w:pPr>
              <w:jc w:val="both"/>
              <w:rPr>
                <w:rFonts w:ascii="Arial" w:hAnsi="Arial" w:cs="Arial"/>
                <w:szCs w:val="24"/>
              </w:rPr>
            </w:pPr>
            <w:r w:rsidRPr="000D7575">
              <w:rPr>
                <w:rFonts w:ascii="Arial" w:hAnsi="Arial" w:cs="Arial"/>
                <w:szCs w:val="24"/>
              </w:rPr>
              <w:t xml:space="preserve">The </w:t>
            </w:r>
            <w:r w:rsidR="008016CB" w:rsidRPr="000D7575">
              <w:rPr>
                <w:rFonts w:ascii="Arial" w:hAnsi="Arial" w:cs="Arial"/>
                <w:szCs w:val="24"/>
              </w:rPr>
              <w:t>implementation of the HLH Business Plan 2019-24 is monitored in two ways:</w:t>
            </w:r>
          </w:p>
          <w:p w:rsidR="009A7A86" w:rsidRPr="000D7575" w:rsidRDefault="009A7A86" w:rsidP="005C61F6">
            <w:pPr>
              <w:jc w:val="both"/>
              <w:rPr>
                <w:rFonts w:ascii="Arial" w:hAnsi="Arial" w:cs="Arial"/>
                <w:szCs w:val="24"/>
              </w:rPr>
            </w:pPr>
          </w:p>
          <w:p w:rsidR="008016CB" w:rsidRPr="000D7575" w:rsidRDefault="008016CB" w:rsidP="00B757FB">
            <w:pPr>
              <w:pStyle w:val="ListParagraph"/>
              <w:numPr>
                <w:ilvl w:val="0"/>
                <w:numId w:val="20"/>
              </w:numPr>
              <w:spacing w:after="0" w:line="240" w:lineRule="auto"/>
              <w:ind w:left="466" w:hanging="283"/>
              <w:jc w:val="both"/>
              <w:rPr>
                <w:rFonts w:ascii="Arial" w:hAnsi="Arial" w:cs="Arial"/>
                <w:sz w:val="24"/>
                <w:szCs w:val="24"/>
              </w:rPr>
            </w:pPr>
            <w:r w:rsidRPr="000D7575">
              <w:rPr>
                <w:rFonts w:ascii="Arial" w:hAnsi="Arial" w:cs="Arial"/>
                <w:sz w:val="24"/>
                <w:szCs w:val="24"/>
              </w:rPr>
              <w:t>through a set of performance indicators set by the Board at its meeting held on 11 December 2018; and</w:t>
            </w:r>
          </w:p>
          <w:p w:rsidR="008016CB" w:rsidRPr="000D7575" w:rsidRDefault="008016CB" w:rsidP="00B757FB">
            <w:pPr>
              <w:pStyle w:val="ListParagraph"/>
              <w:numPr>
                <w:ilvl w:val="0"/>
                <w:numId w:val="20"/>
              </w:numPr>
              <w:spacing w:after="0" w:line="240" w:lineRule="auto"/>
              <w:ind w:left="466" w:hanging="283"/>
              <w:jc w:val="both"/>
              <w:rPr>
                <w:rFonts w:ascii="Arial" w:hAnsi="Arial" w:cs="Arial"/>
                <w:sz w:val="24"/>
                <w:szCs w:val="24"/>
              </w:rPr>
            </w:pPr>
            <w:r w:rsidRPr="000D7575">
              <w:rPr>
                <w:rFonts w:ascii="Arial" w:hAnsi="Arial" w:cs="Arial"/>
                <w:sz w:val="24"/>
                <w:szCs w:val="24"/>
              </w:rPr>
              <w:t>by RAG rating the delivery of the business outcomes contained in the business plan with these being reported to the Board by exception (i.e. reporting where managers had RAG rated the actions “red – no significant progress”).</w:t>
            </w:r>
          </w:p>
        </w:tc>
      </w:tr>
    </w:tbl>
    <w:p w:rsidR="00DD146C" w:rsidRPr="000D7575" w:rsidRDefault="00DD146C" w:rsidP="005C61F6">
      <w:pPr>
        <w:jc w:val="both"/>
        <w:rPr>
          <w:rFonts w:ascii="Arial" w:hAnsi="Arial" w:cs="Arial"/>
          <w:b/>
          <w:szCs w:val="24"/>
        </w:rPr>
        <w:sectPr w:rsidR="00DD146C" w:rsidRPr="000D7575" w:rsidSect="00B757FB">
          <w:pgSz w:w="11906" w:h="16838"/>
          <w:pgMar w:top="993" w:right="1440" w:bottom="1440" w:left="1440" w:header="720" w:footer="720" w:gutter="0"/>
          <w:cols w:space="720"/>
          <w:docGrid w:linePitch="326"/>
        </w:sectPr>
      </w:pPr>
    </w:p>
    <w:tbl>
      <w:tblPr>
        <w:tblpPr w:leftFromText="180" w:rightFromText="180" w:vertAnchor="text" w:tblpY="1"/>
        <w:tblOverlap w:val="never"/>
        <w:tblW w:w="5120" w:type="pct"/>
        <w:tblLayout w:type="fixed"/>
        <w:tblLook w:val="0000" w:firstRow="0" w:lastRow="0" w:firstColumn="0" w:lastColumn="0" w:noHBand="0" w:noVBand="0"/>
      </w:tblPr>
      <w:tblGrid>
        <w:gridCol w:w="850"/>
        <w:gridCol w:w="8393"/>
      </w:tblGrid>
      <w:tr w:rsidR="00050D22" w:rsidRPr="000D7575" w:rsidTr="0047076E">
        <w:tc>
          <w:tcPr>
            <w:tcW w:w="460" w:type="pct"/>
          </w:tcPr>
          <w:p w:rsidR="00050D22" w:rsidRPr="000D7575" w:rsidRDefault="00050D22" w:rsidP="005C61F6">
            <w:pPr>
              <w:jc w:val="both"/>
              <w:rPr>
                <w:rFonts w:ascii="Arial" w:hAnsi="Arial" w:cs="Arial"/>
                <w:b/>
                <w:szCs w:val="24"/>
              </w:rPr>
            </w:pPr>
            <w:r w:rsidRPr="000D7575">
              <w:rPr>
                <w:rFonts w:ascii="Arial" w:hAnsi="Arial" w:cs="Arial"/>
                <w:b/>
                <w:szCs w:val="24"/>
              </w:rPr>
              <w:lastRenderedPageBreak/>
              <w:t xml:space="preserve">3. </w:t>
            </w:r>
          </w:p>
        </w:tc>
        <w:tc>
          <w:tcPr>
            <w:tcW w:w="4540" w:type="pct"/>
          </w:tcPr>
          <w:p w:rsidR="00050D22" w:rsidRPr="000D7575" w:rsidRDefault="00050D22" w:rsidP="005C61F6">
            <w:pPr>
              <w:jc w:val="both"/>
              <w:rPr>
                <w:rFonts w:ascii="Arial" w:hAnsi="Arial" w:cs="Arial"/>
                <w:b/>
                <w:szCs w:val="24"/>
              </w:rPr>
            </w:pPr>
            <w:r w:rsidRPr="000D7575">
              <w:rPr>
                <w:rFonts w:ascii="Arial" w:hAnsi="Arial" w:cs="Arial"/>
                <w:b/>
                <w:szCs w:val="24"/>
              </w:rPr>
              <w:t xml:space="preserve">Summary of </w:t>
            </w:r>
            <w:r w:rsidR="00E56A3E" w:rsidRPr="000D7575">
              <w:rPr>
                <w:rFonts w:ascii="Arial" w:hAnsi="Arial" w:cs="Arial"/>
                <w:b/>
                <w:szCs w:val="24"/>
              </w:rPr>
              <w:t>P</w:t>
            </w:r>
            <w:r w:rsidRPr="000D7575">
              <w:rPr>
                <w:rFonts w:ascii="Arial" w:hAnsi="Arial" w:cs="Arial"/>
                <w:b/>
                <w:szCs w:val="24"/>
              </w:rPr>
              <w:t>erformance</w:t>
            </w:r>
          </w:p>
          <w:p w:rsidR="00050D22" w:rsidRPr="000D7575" w:rsidRDefault="00050D22" w:rsidP="005C61F6">
            <w:pPr>
              <w:jc w:val="both"/>
              <w:rPr>
                <w:rFonts w:ascii="Arial" w:hAnsi="Arial" w:cs="Arial"/>
                <w:b/>
                <w:szCs w:val="24"/>
              </w:rPr>
            </w:pPr>
          </w:p>
        </w:tc>
      </w:tr>
      <w:tr w:rsidR="00E43097" w:rsidRPr="000D7575" w:rsidTr="0047076E">
        <w:tc>
          <w:tcPr>
            <w:tcW w:w="460" w:type="pct"/>
          </w:tcPr>
          <w:p w:rsidR="00E43097" w:rsidRPr="000D7575" w:rsidRDefault="00E43097" w:rsidP="00E43097">
            <w:pPr>
              <w:jc w:val="both"/>
              <w:rPr>
                <w:rFonts w:ascii="Arial" w:hAnsi="Arial" w:cs="Arial"/>
                <w:szCs w:val="24"/>
              </w:rPr>
            </w:pPr>
            <w:r w:rsidRPr="000D7575">
              <w:rPr>
                <w:rFonts w:ascii="Arial" w:hAnsi="Arial" w:cs="Arial"/>
                <w:szCs w:val="24"/>
              </w:rPr>
              <w:t>3.1</w:t>
            </w:r>
          </w:p>
        </w:tc>
        <w:tc>
          <w:tcPr>
            <w:tcW w:w="4540" w:type="pct"/>
          </w:tcPr>
          <w:p w:rsidR="005154E4" w:rsidRDefault="005154E4" w:rsidP="005154E4">
            <w:pPr>
              <w:jc w:val="both"/>
              <w:rPr>
                <w:rFonts w:ascii="Arial" w:hAnsi="Arial" w:cs="Arial"/>
                <w:szCs w:val="24"/>
              </w:rPr>
            </w:pPr>
            <w:r w:rsidRPr="000D7575">
              <w:rPr>
                <w:rFonts w:ascii="Arial" w:hAnsi="Arial" w:cs="Arial"/>
                <w:szCs w:val="24"/>
              </w:rPr>
              <w:t xml:space="preserve">Sixteen performance indicators (PIs) were identified by the HLH Board to assess the overall performance of the </w:t>
            </w:r>
            <w:r w:rsidR="0011448D">
              <w:rPr>
                <w:rFonts w:ascii="Arial" w:hAnsi="Arial" w:cs="Arial"/>
                <w:szCs w:val="24"/>
              </w:rPr>
              <w:t>C</w:t>
            </w:r>
            <w:r w:rsidRPr="000D7575">
              <w:rPr>
                <w:rFonts w:ascii="Arial" w:hAnsi="Arial" w:cs="Arial"/>
                <w:szCs w:val="24"/>
              </w:rPr>
              <w:t xml:space="preserve">harity.  At its meeting in December 2019 the HLH Board agreed to develop a simplified/summarised reporting format and </w:t>
            </w:r>
            <w:r w:rsidRPr="00B757FB">
              <w:rPr>
                <w:rFonts w:ascii="Arial" w:hAnsi="Arial" w:cs="Arial"/>
                <w:b/>
                <w:szCs w:val="24"/>
              </w:rPr>
              <w:t>Ap</w:t>
            </w:r>
            <w:r w:rsidRPr="000D7575">
              <w:rPr>
                <w:rFonts w:ascii="Arial" w:hAnsi="Arial" w:cs="Arial"/>
                <w:b/>
                <w:szCs w:val="24"/>
              </w:rPr>
              <w:t xml:space="preserve">pendix A </w:t>
            </w:r>
            <w:r w:rsidRPr="000D7575">
              <w:rPr>
                <w:rFonts w:ascii="Arial" w:hAnsi="Arial" w:cs="Arial"/>
                <w:szCs w:val="24"/>
              </w:rPr>
              <w:t xml:space="preserve">contains a </w:t>
            </w:r>
            <w:r w:rsidRPr="0044574F">
              <w:rPr>
                <w:rFonts w:ascii="Arial" w:hAnsi="Arial" w:cs="Arial"/>
                <w:szCs w:val="24"/>
              </w:rPr>
              <w:t xml:space="preserve">summary of performance against the PIs for </w:t>
            </w:r>
            <w:r>
              <w:rPr>
                <w:rFonts w:ascii="Arial" w:hAnsi="Arial" w:cs="Arial"/>
                <w:szCs w:val="24"/>
              </w:rPr>
              <w:t xml:space="preserve">quarter </w:t>
            </w:r>
            <w:r w:rsidR="00440936">
              <w:rPr>
                <w:rFonts w:ascii="Arial" w:hAnsi="Arial" w:cs="Arial"/>
                <w:szCs w:val="24"/>
              </w:rPr>
              <w:t>three</w:t>
            </w:r>
            <w:r>
              <w:rPr>
                <w:rFonts w:ascii="Arial" w:hAnsi="Arial" w:cs="Arial"/>
                <w:szCs w:val="24"/>
              </w:rPr>
              <w:t xml:space="preserve"> 20</w:t>
            </w:r>
            <w:r w:rsidR="00223721">
              <w:rPr>
                <w:rFonts w:ascii="Arial" w:hAnsi="Arial" w:cs="Arial"/>
                <w:szCs w:val="24"/>
              </w:rPr>
              <w:t>20</w:t>
            </w:r>
            <w:r>
              <w:rPr>
                <w:rFonts w:ascii="Arial" w:hAnsi="Arial" w:cs="Arial"/>
                <w:szCs w:val="24"/>
              </w:rPr>
              <w:t>/2</w:t>
            </w:r>
            <w:r w:rsidR="00223721">
              <w:rPr>
                <w:rFonts w:ascii="Arial" w:hAnsi="Arial" w:cs="Arial"/>
                <w:szCs w:val="24"/>
              </w:rPr>
              <w:t>1</w:t>
            </w:r>
            <w:r w:rsidRPr="0044574F">
              <w:rPr>
                <w:rFonts w:ascii="Arial" w:hAnsi="Arial" w:cs="Arial"/>
                <w:szCs w:val="24"/>
              </w:rPr>
              <w:t xml:space="preserve">. </w:t>
            </w:r>
          </w:p>
          <w:p w:rsidR="00E43097" w:rsidRPr="000D7575" w:rsidRDefault="00E43097" w:rsidP="00E43097">
            <w:pPr>
              <w:jc w:val="both"/>
              <w:rPr>
                <w:rFonts w:ascii="Arial" w:hAnsi="Arial" w:cs="Arial"/>
                <w:szCs w:val="24"/>
              </w:rPr>
            </w:pPr>
          </w:p>
        </w:tc>
      </w:tr>
      <w:tr w:rsidR="00E43097" w:rsidRPr="00AD7631" w:rsidTr="0047076E">
        <w:tc>
          <w:tcPr>
            <w:tcW w:w="460" w:type="pct"/>
          </w:tcPr>
          <w:p w:rsidR="00E43097" w:rsidRPr="00AD7631" w:rsidRDefault="00E43097" w:rsidP="00E43097">
            <w:pPr>
              <w:jc w:val="both"/>
              <w:rPr>
                <w:rFonts w:ascii="Arial" w:hAnsi="Arial" w:cs="Arial"/>
                <w:szCs w:val="24"/>
              </w:rPr>
            </w:pPr>
            <w:r w:rsidRPr="00AD7631">
              <w:rPr>
                <w:rFonts w:ascii="Arial" w:hAnsi="Arial" w:cs="Arial"/>
                <w:szCs w:val="24"/>
              </w:rPr>
              <w:t>3.2</w:t>
            </w:r>
          </w:p>
        </w:tc>
        <w:tc>
          <w:tcPr>
            <w:tcW w:w="4540" w:type="pct"/>
          </w:tcPr>
          <w:p w:rsidR="00E43097" w:rsidRPr="00AD7631" w:rsidRDefault="005154E4" w:rsidP="00F104A7">
            <w:pPr>
              <w:jc w:val="both"/>
              <w:rPr>
                <w:rFonts w:ascii="Arial" w:hAnsi="Arial" w:cs="Arial"/>
                <w:szCs w:val="24"/>
              </w:rPr>
            </w:pPr>
            <w:r w:rsidRPr="00AD7631">
              <w:rPr>
                <w:rFonts w:ascii="Arial" w:hAnsi="Arial" w:cs="Arial"/>
                <w:b/>
                <w:szCs w:val="24"/>
              </w:rPr>
              <w:t>Appendix B</w:t>
            </w:r>
            <w:r w:rsidRPr="00AD7631">
              <w:rPr>
                <w:rFonts w:ascii="Arial" w:hAnsi="Arial" w:cs="Arial"/>
                <w:szCs w:val="24"/>
              </w:rPr>
              <w:t xml:space="preserve"> provides a summary of </w:t>
            </w:r>
            <w:r w:rsidR="00A005E2" w:rsidRPr="00AD7631">
              <w:rPr>
                <w:rFonts w:ascii="Arial" w:hAnsi="Arial" w:cs="Arial"/>
                <w:szCs w:val="24"/>
              </w:rPr>
              <w:t>all</w:t>
            </w:r>
            <w:r w:rsidRPr="00AD7631">
              <w:rPr>
                <w:rFonts w:ascii="Arial" w:hAnsi="Arial" w:cs="Arial"/>
                <w:szCs w:val="24"/>
              </w:rPr>
              <w:t xml:space="preserve"> the PIs along with trend information</w:t>
            </w:r>
            <w:r w:rsidR="006748BC">
              <w:rPr>
                <w:rFonts w:ascii="Arial" w:hAnsi="Arial" w:cs="Arial"/>
                <w:szCs w:val="24"/>
              </w:rPr>
              <w:t xml:space="preserve">. </w:t>
            </w:r>
            <w:r w:rsidR="00541323">
              <w:rPr>
                <w:rFonts w:ascii="Arial" w:hAnsi="Arial" w:cs="Arial"/>
                <w:szCs w:val="24"/>
              </w:rPr>
              <w:t>Eleven</w:t>
            </w:r>
            <w:r w:rsidRPr="008C7340">
              <w:rPr>
                <w:rFonts w:ascii="Arial" w:hAnsi="Arial" w:cs="Arial"/>
                <w:szCs w:val="24"/>
              </w:rPr>
              <w:t xml:space="preserve"> </w:t>
            </w:r>
            <w:r w:rsidRPr="00AD7631">
              <w:rPr>
                <w:rFonts w:ascii="Arial" w:hAnsi="Arial" w:cs="Arial"/>
                <w:szCs w:val="24"/>
              </w:rPr>
              <w:t xml:space="preserve">performance indicators were scheduled for assessment at the </w:t>
            </w:r>
            <w:r w:rsidR="004A10E7">
              <w:rPr>
                <w:rFonts w:ascii="Arial" w:hAnsi="Arial" w:cs="Arial"/>
                <w:szCs w:val="24"/>
              </w:rPr>
              <w:t>March</w:t>
            </w:r>
            <w:r w:rsidRPr="00AD7631">
              <w:rPr>
                <w:rFonts w:ascii="Arial" w:hAnsi="Arial" w:cs="Arial"/>
                <w:szCs w:val="24"/>
              </w:rPr>
              <w:t xml:space="preserve"> 202</w:t>
            </w:r>
            <w:r w:rsidR="004A10E7">
              <w:rPr>
                <w:rFonts w:ascii="Arial" w:hAnsi="Arial" w:cs="Arial"/>
                <w:szCs w:val="24"/>
              </w:rPr>
              <w:t>1</w:t>
            </w:r>
            <w:r w:rsidRPr="00AD7631">
              <w:rPr>
                <w:rFonts w:ascii="Arial" w:hAnsi="Arial" w:cs="Arial"/>
                <w:szCs w:val="24"/>
              </w:rPr>
              <w:t xml:space="preserve"> Board </w:t>
            </w:r>
            <w:r w:rsidRPr="008C7340">
              <w:rPr>
                <w:rFonts w:ascii="Arial" w:hAnsi="Arial" w:cs="Arial"/>
                <w:szCs w:val="24"/>
              </w:rPr>
              <w:t xml:space="preserve">meeting. </w:t>
            </w:r>
            <w:r w:rsidR="00541323">
              <w:rPr>
                <w:rFonts w:ascii="Arial" w:hAnsi="Arial" w:cs="Arial"/>
                <w:szCs w:val="24"/>
              </w:rPr>
              <w:t>Six</w:t>
            </w:r>
            <w:r w:rsidRPr="008C7340">
              <w:rPr>
                <w:rFonts w:ascii="Arial" w:hAnsi="Arial" w:cs="Arial"/>
                <w:szCs w:val="24"/>
              </w:rPr>
              <w:t xml:space="preserve"> of them </w:t>
            </w:r>
            <w:r w:rsidRPr="00AD7631">
              <w:rPr>
                <w:rFonts w:ascii="Arial" w:hAnsi="Arial" w:cs="Arial"/>
                <w:szCs w:val="24"/>
              </w:rPr>
              <w:t>have been RAG rated “green</w:t>
            </w:r>
            <w:r w:rsidR="005B6671">
              <w:rPr>
                <w:rFonts w:ascii="Arial" w:hAnsi="Arial" w:cs="Arial"/>
                <w:szCs w:val="24"/>
              </w:rPr>
              <w:t>”</w:t>
            </w:r>
            <w:r w:rsidR="004A10E7">
              <w:rPr>
                <w:rFonts w:ascii="Arial" w:hAnsi="Arial" w:cs="Arial"/>
                <w:szCs w:val="24"/>
              </w:rPr>
              <w:t xml:space="preserve">; </w:t>
            </w:r>
            <w:r w:rsidR="00F54BB3">
              <w:rPr>
                <w:rFonts w:ascii="Arial" w:hAnsi="Arial" w:cs="Arial"/>
                <w:szCs w:val="24"/>
              </w:rPr>
              <w:t>three</w:t>
            </w:r>
            <w:r w:rsidR="004A10E7">
              <w:rPr>
                <w:rFonts w:ascii="Arial" w:hAnsi="Arial" w:cs="Arial"/>
                <w:szCs w:val="24"/>
              </w:rPr>
              <w:t xml:space="preserve"> amber and </w:t>
            </w:r>
            <w:r w:rsidR="00F54BB3">
              <w:rPr>
                <w:rFonts w:ascii="Arial" w:hAnsi="Arial" w:cs="Arial"/>
                <w:szCs w:val="24"/>
              </w:rPr>
              <w:t>two</w:t>
            </w:r>
            <w:r w:rsidRPr="008C7340">
              <w:rPr>
                <w:rFonts w:ascii="Arial" w:hAnsi="Arial" w:cs="Arial"/>
                <w:szCs w:val="24"/>
              </w:rPr>
              <w:t xml:space="preserve"> </w:t>
            </w:r>
            <w:r w:rsidRPr="00AD7631">
              <w:rPr>
                <w:rFonts w:ascii="Arial" w:hAnsi="Arial" w:cs="Arial"/>
                <w:szCs w:val="24"/>
              </w:rPr>
              <w:t xml:space="preserve">“red”. </w:t>
            </w:r>
          </w:p>
          <w:p w:rsidR="00F104A7" w:rsidRPr="00AD7631" w:rsidRDefault="00F104A7" w:rsidP="00F104A7">
            <w:pPr>
              <w:jc w:val="both"/>
              <w:rPr>
                <w:rFonts w:ascii="Arial" w:hAnsi="Arial" w:cs="Arial"/>
                <w:szCs w:val="24"/>
              </w:rPr>
            </w:pPr>
          </w:p>
        </w:tc>
      </w:tr>
      <w:tr w:rsidR="00AD7631" w:rsidRPr="000D7575" w:rsidTr="0047076E">
        <w:tc>
          <w:tcPr>
            <w:tcW w:w="460" w:type="pct"/>
          </w:tcPr>
          <w:p w:rsidR="00AD7631" w:rsidRPr="003402A5" w:rsidRDefault="00AD7631" w:rsidP="00AD7631">
            <w:pPr>
              <w:jc w:val="both"/>
              <w:rPr>
                <w:rFonts w:ascii="Arial" w:hAnsi="Arial" w:cs="Arial"/>
                <w:szCs w:val="24"/>
              </w:rPr>
            </w:pPr>
            <w:r w:rsidRPr="003402A5">
              <w:rPr>
                <w:rFonts w:ascii="Arial" w:hAnsi="Arial" w:cs="Arial"/>
                <w:szCs w:val="24"/>
              </w:rPr>
              <w:t>3.</w:t>
            </w:r>
            <w:r w:rsidR="00EB7081">
              <w:rPr>
                <w:rFonts w:ascii="Arial" w:hAnsi="Arial" w:cs="Arial"/>
                <w:szCs w:val="24"/>
              </w:rPr>
              <w:t>3</w:t>
            </w:r>
          </w:p>
        </w:tc>
        <w:tc>
          <w:tcPr>
            <w:tcW w:w="4540" w:type="pct"/>
          </w:tcPr>
          <w:p w:rsidR="00AD7631" w:rsidRDefault="00AD7631" w:rsidP="00AD7631">
            <w:pPr>
              <w:jc w:val="both"/>
              <w:rPr>
                <w:rFonts w:ascii="Arial" w:hAnsi="Arial" w:cs="Arial"/>
                <w:szCs w:val="24"/>
              </w:rPr>
            </w:pPr>
            <w:r w:rsidRPr="002C6D7E">
              <w:rPr>
                <w:rFonts w:ascii="Arial" w:hAnsi="Arial" w:cs="Arial"/>
                <w:szCs w:val="24"/>
              </w:rPr>
              <w:t>The PIs which have been RAG rated red are as follows:</w:t>
            </w:r>
          </w:p>
          <w:p w:rsidR="00493990" w:rsidRPr="002C6D7E" w:rsidRDefault="00493990" w:rsidP="00AD7631">
            <w:pPr>
              <w:jc w:val="both"/>
              <w:rPr>
                <w:rFonts w:ascii="Arial" w:hAnsi="Arial" w:cs="Arial"/>
                <w:szCs w:val="24"/>
              </w:rPr>
            </w:pPr>
          </w:p>
          <w:p w:rsidR="00AD7631" w:rsidRPr="00F54BB3" w:rsidRDefault="00AD7631" w:rsidP="00F54BB3">
            <w:pPr>
              <w:pStyle w:val="ListParagraph"/>
              <w:numPr>
                <w:ilvl w:val="0"/>
                <w:numId w:val="2"/>
              </w:numPr>
              <w:spacing w:after="0" w:line="240" w:lineRule="auto"/>
              <w:ind w:left="357" w:hanging="357"/>
              <w:jc w:val="both"/>
              <w:rPr>
                <w:rFonts w:ascii="Arial" w:hAnsi="Arial" w:cs="Arial"/>
                <w:sz w:val="24"/>
                <w:szCs w:val="24"/>
              </w:rPr>
            </w:pPr>
            <w:r w:rsidRPr="002C6D7E">
              <w:rPr>
                <w:rFonts w:ascii="Arial" w:hAnsi="Arial" w:cs="Arial"/>
                <w:sz w:val="24"/>
                <w:szCs w:val="24"/>
              </w:rPr>
              <w:t xml:space="preserve">PI 4. Customer </w:t>
            </w:r>
            <w:r w:rsidR="00957A40">
              <w:rPr>
                <w:rFonts w:ascii="Arial" w:hAnsi="Arial" w:cs="Arial"/>
                <w:sz w:val="24"/>
                <w:szCs w:val="24"/>
              </w:rPr>
              <w:t>e</w:t>
            </w:r>
            <w:r w:rsidRPr="002C6D7E">
              <w:rPr>
                <w:rFonts w:ascii="Arial" w:hAnsi="Arial" w:cs="Arial"/>
                <w:sz w:val="24"/>
                <w:szCs w:val="24"/>
              </w:rPr>
              <w:t>ngagements</w:t>
            </w:r>
            <w:r w:rsidR="00A87747">
              <w:rPr>
                <w:rFonts w:ascii="Arial" w:hAnsi="Arial" w:cs="Arial"/>
                <w:sz w:val="24"/>
                <w:szCs w:val="24"/>
              </w:rPr>
              <w:t xml:space="preserve">; </w:t>
            </w:r>
            <w:r w:rsidR="00A87747" w:rsidRPr="00F54BB3">
              <w:rPr>
                <w:rFonts w:ascii="Arial" w:hAnsi="Arial" w:cs="Arial"/>
                <w:szCs w:val="24"/>
              </w:rPr>
              <w:t xml:space="preserve">and </w:t>
            </w:r>
          </w:p>
          <w:p w:rsidR="00AD7631" w:rsidRPr="00CA7C28" w:rsidRDefault="00AD7631" w:rsidP="00AD7631">
            <w:pPr>
              <w:pStyle w:val="ListParagraph"/>
              <w:numPr>
                <w:ilvl w:val="0"/>
                <w:numId w:val="2"/>
              </w:numPr>
              <w:spacing w:after="0" w:line="240" w:lineRule="auto"/>
              <w:ind w:left="357" w:hanging="357"/>
              <w:jc w:val="both"/>
              <w:rPr>
                <w:rFonts w:ascii="Arial" w:hAnsi="Arial" w:cs="Arial"/>
                <w:sz w:val="24"/>
                <w:szCs w:val="24"/>
              </w:rPr>
            </w:pPr>
            <w:r w:rsidRPr="00CA7C28">
              <w:rPr>
                <w:rFonts w:ascii="Arial" w:hAnsi="Arial" w:cs="Arial"/>
                <w:sz w:val="24"/>
                <w:szCs w:val="24"/>
              </w:rPr>
              <w:t>PI 13.  Number of</w:t>
            </w:r>
            <w:r w:rsidR="008C7340" w:rsidRPr="00493990">
              <w:rPr>
                <w:rFonts w:ascii="Arial" w:hAnsi="Arial" w:cs="Arial"/>
                <w:i/>
                <w:sz w:val="24"/>
                <w:szCs w:val="24"/>
              </w:rPr>
              <w:t xml:space="preserve"> high</w:t>
            </w:r>
            <w:r w:rsidR="008C7340" w:rsidRPr="00493990">
              <w:rPr>
                <w:rFonts w:ascii="Arial" w:hAnsi="Arial" w:cs="Arial"/>
                <w:b/>
                <w:i/>
                <w:sz w:val="24"/>
                <w:szCs w:val="24"/>
              </w:rPr>
              <w:t>life</w:t>
            </w:r>
            <w:r w:rsidR="008C7340" w:rsidRPr="00CA7C28">
              <w:rPr>
                <w:rFonts w:ascii="Arial" w:hAnsi="Arial" w:cs="Arial"/>
                <w:sz w:val="24"/>
                <w:szCs w:val="24"/>
              </w:rPr>
              <w:t xml:space="preserve"> </w:t>
            </w:r>
            <w:r w:rsidRPr="00CA7C28">
              <w:rPr>
                <w:rFonts w:ascii="Arial" w:hAnsi="Arial" w:cs="Arial"/>
                <w:sz w:val="24"/>
                <w:szCs w:val="24"/>
              </w:rPr>
              <w:t xml:space="preserve">subscriptions </w:t>
            </w:r>
          </w:p>
          <w:p w:rsidR="008C7340" w:rsidRPr="008C7340" w:rsidRDefault="008C7340" w:rsidP="00A87747">
            <w:pPr>
              <w:pStyle w:val="ListParagraph"/>
              <w:spacing w:after="0" w:line="240" w:lineRule="auto"/>
              <w:ind w:left="357"/>
              <w:jc w:val="both"/>
              <w:rPr>
                <w:rFonts w:ascii="Arial" w:hAnsi="Arial" w:cs="Arial"/>
                <w:sz w:val="24"/>
                <w:szCs w:val="24"/>
              </w:rPr>
            </w:pPr>
          </w:p>
        </w:tc>
      </w:tr>
      <w:tr w:rsidR="00D72ECC" w:rsidRPr="003402A5" w:rsidTr="0047076E">
        <w:tc>
          <w:tcPr>
            <w:tcW w:w="460" w:type="pct"/>
          </w:tcPr>
          <w:p w:rsidR="00D72ECC" w:rsidRDefault="00D72ECC" w:rsidP="00AD7631">
            <w:pPr>
              <w:jc w:val="both"/>
              <w:rPr>
                <w:rFonts w:ascii="Arial" w:hAnsi="Arial" w:cs="Arial"/>
                <w:szCs w:val="24"/>
              </w:rPr>
            </w:pPr>
            <w:bookmarkStart w:id="1" w:name="_Hlk66096776"/>
            <w:r>
              <w:rPr>
                <w:rFonts w:ascii="Arial" w:hAnsi="Arial" w:cs="Arial"/>
                <w:szCs w:val="24"/>
              </w:rPr>
              <w:t>3.</w:t>
            </w:r>
            <w:r w:rsidR="00EB7081">
              <w:rPr>
                <w:rFonts w:ascii="Arial" w:hAnsi="Arial" w:cs="Arial"/>
                <w:szCs w:val="24"/>
              </w:rPr>
              <w:t>3.</w:t>
            </w:r>
            <w:r>
              <w:rPr>
                <w:rFonts w:ascii="Arial" w:hAnsi="Arial" w:cs="Arial"/>
                <w:szCs w:val="24"/>
              </w:rPr>
              <w:t>1</w:t>
            </w:r>
          </w:p>
        </w:tc>
        <w:tc>
          <w:tcPr>
            <w:tcW w:w="4540" w:type="pct"/>
          </w:tcPr>
          <w:p w:rsidR="00A87747" w:rsidRDefault="00D72ECC" w:rsidP="00D72ECC">
            <w:pPr>
              <w:jc w:val="both"/>
              <w:rPr>
                <w:rFonts w:ascii="Arial" w:eastAsia="Calibri" w:hAnsi="Arial" w:cs="Arial"/>
                <w:szCs w:val="24"/>
                <w:shd w:val="clear" w:color="auto" w:fill="FFFFFF" w:themeFill="background1"/>
              </w:rPr>
            </w:pPr>
            <w:r w:rsidRPr="003402A5">
              <w:rPr>
                <w:rFonts w:ascii="Arial" w:hAnsi="Arial" w:cs="Arial"/>
                <w:b/>
                <w:szCs w:val="24"/>
              </w:rPr>
              <w:t>PI 4. Customer Engagements</w:t>
            </w:r>
            <w:r w:rsidRPr="003402A5">
              <w:rPr>
                <w:rFonts w:ascii="Arial" w:hAnsi="Arial" w:cs="Arial"/>
                <w:szCs w:val="24"/>
              </w:rPr>
              <w:t xml:space="preserve"> has been RAG rated red. The number of engagements in quarter </w:t>
            </w:r>
            <w:r w:rsidR="00A87747">
              <w:rPr>
                <w:rFonts w:ascii="Arial" w:hAnsi="Arial" w:cs="Arial"/>
                <w:szCs w:val="24"/>
              </w:rPr>
              <w:t xml:space="preserve">three </w:t>
            </w:r>
            <w:r w:rsidRPr="003402A5">
              <w:rPr>
                <w:rFonts w:ascii="Arial" w:hAnsi="Arial" w:cs="Arial"/>
                <w:szCs w:val="24"/>
              </w:rPr>
              <w:t xml:space="preserve">2019/20 was </w:t>
            </w:r>
            <w:r w:rsidRPr="009265B3">
              <w:rPr>
                <w:rFonts w:ascii="Arial" w:eastAsia="Calibri" w:hAnsi="Arial" w:cs="Arial"/>
                <w:szCs w:val="24"/>
                <w:shd w:val="clear" w:color="auto" w:fill="FFFFFF" w:themeFill="background1"/>
              </w:rPr>
              <w:t>2,</w:t>
            </w:r>
            <w:r w:rsidR="00A87747">
              <w:rPr>
                <w:rFonts w:ascii="Arial" w:eastAsia="Calibri" w:hAnsi="Arial" w:cs="Arial"/>
                <w:szCs w:val="24"/>
                <w:shd w:val="clear" w:color="auto" w:fill="FFFFFF" w:themeFill="background1"/>
              </w:rPr>
              <w:t>184,907</w:t>
            </w:r>
            <w:r w:rsidRPr="009265B3">
              <w:rPr>
                <w:rFonts w:ascii="Arial" w:eastAsia="Calibri" w:hAnsi="Arial" w:cs="Arial"/>
                <w:color w:val="FF0000"/>
                <w:szCs w:val="24"/>
                <w:shd w:val="clear" w:color="auto" w:fill="FFFFFF" w:themeFill="background1"/>
              </w:rPr>
              <w:t xml:space="preserve"> </w:t>
            </w:r>
            <w:r w:rsidRPr="003402A5">
              <w:rPr>
                <w:rFonts w:ascii="Arial" w:hAnsi="Arial" w:cs="Arial"/>
                <w:szCs w:val="24"/>
              </w:rPr>
              <w:t>and in the same quarter this year was</w:t>
            </w:r>
            <w:r>
              <w:rPr>
                <w:rFonts w:ascii="Arial" w:hAnsi="Arial" w:cs="Arial"/>
                <w:szCs w:val="24"/>
              </w:rPr>
              <w:t xml:space="preserve"> </w:t>
            </w:r>
            <w:r w:rsidR="00A87747">
              <w:rPr>
                <w:rFonts w:ascii="Arial" w:eastAsia="Calibri" w:hAnsi="Arial" w:cs="Arial"/>
                <w:szCs w:val="24"/>
                <w:shd w:val="clear" w:color="auto" w:fill="FFFFFF" w:themeFill="background1"/>
              </w:rPr>
              <w:t>834,208</w:t>
            </w:r>
            <w:r>
              <w:rPr>
                <w:rFonts w:ascii="Arial" w:eastAsia="Calibri" w:hAnsi="Arial" w:cs="Arial"/>
                <w:szCs w:val="24"/>
                <w:shd w:val="clear" w:color="auto" w:fill="FFFFFF" w:themeFill="background1"/>
              </w:rPr>
              <w:t xml:space="preserve">. </w:t>
            </w:r>
          </w:p>
          <w:p w:rsidR="00D72ECC" w:rsidRPr="002A2D3B" w:rsidRDefault="00D72ECC" w:rsidP="00493990">
            <w:pPr>
              <w:jc w:val="both"/>
              <w:rPr>
                <w:rFonts w:ascii="Arial" w:hAnsi="Arial" w:cs="Arial"/>
                <w:szCs w:val="24"/>
              </w:rPr>
            </w:pPr>
          </w:p>
        </w:tc>
      </w:tr>
      <w:tr w:rsidR="002A2D3B" w:rsidRPr="003402A5" w:rsidTr="0047076E">
        <w:tc>
          <w:tcPr>
            <w:tcW w:w="460" w:type="pct"/>
          </w:tcPr>
          <w:p w:rsidR="002A2D3B" w:rsidRDefault="002A2D3B" w:rsidP="00AD7631">
            <w:pPr>
              <w:jc w:val="both"/>
              <w:rPr>
                <w:rFonts w:ascii="Arial" w:hAnsi="Arial" w:cs="Arial"/>
                <w:szCs w:val="24"/>
              </w:rPr>
            </w:pPr>
            <w:r>
              <w:rPr>
                <w:rFonts w:ascii="Arial" w:hAnsi="Arial" w:cs="Arial"/>
                <w:szCs w:val="24"/>
              </w:rPr>
              <w:t>3.</w:t>
            </w:r>
            <w:r w:rsidR="00EB7081">
              <w:rPr>
                <w:rFonts w:ascii="Arial" w:hAnsi="Arial" w:cs="Arial"/>
                <w:szCs w:val="24"/>
              </w:rPr>
              <w:t>3</w:t>
            </w:r>
            <w:r>
              <w:rPr>
                <w:rFonts w:ascii="Arial" w:hAnsi="Arial" w:cs="Arial"/>
                <w:szCs w:val="24"/>
              </w:rPr>
              <w:t>.2</w:t>
            </w:r>
          </w:p>
        </w:tc>
        <w:tc>
          <w:tcPr>
            <w:tcW w:w="4540" w:type="pct"/>
          </w:tcPr>
          <w:p w:rsidR="002A2D3B" w:rsidRDefault="002A2D3B" w:rsidP="002A2D3B">
            <w:pPr>
              <w:jc w:val="both"/>
              <w:rPr>
                <w:rFonts w:ascii="Arial" w:eastAsia="Calibri" w:hAnsi="Arial" w:cs="Arial"/>
                <w:szCs w:val="24"/>
                <w:shd w:val="clear" w:color="auto" w:fill="FFFFFF" w:themeFill="background1"/>
              </w:rPr>
            </w:pPr>
            <w:r>
              <w:rPr>
                <w:rFonts w:ascii="Arial" w:eastAsia="Calibri" w:hAnsi="Arial" w:cs="Arial"/>
                <w:szCs w:val="24"/>
                <w:shd w:val="clear" w:color="auto" w:fill="FFFFFF" w:themeFill="background1"/>
              </w:rPr>
              <w:t xml:space="preserve">Customer visits </w:t>
            </w:r>
            <w:r w:rsidR="00541323">
              <w:rPr>
                <w:rFonts w:ascii="Arial" w:eastAsia="Calibri" w:hAnsi="Arial" w:cs="Arial"/>
                <w:szCs w:val="24"/>
                <w:shd w:val="clear" w:color="auto" w:fill="FFFFFF" w:themeFill="background1"/>
              </w:rPr>
              <w:t>April to December 2020 were</w:t>
            </w:r>
            <w:r>
              <w:rPr>
                <w:rFonts w:ascii="Arial" w:eastAsia="Calibri" w:hAnsi="Arial" w:cs="Arial"/>
                <w:szCs w:val="24"/>
                <w:shd w:val="clear" w:color="auto" w:fill="FFFFFF" w:themeFill="background1"/>
              </w:rPr>
              <w:t xml:space="preserve"> 3,315,914 (they were 6,577,769</w:t>
            </w:r>
            <w:r w:rsidR="00541323">
              <w:rPr>
                <w:rFonts w:ascii="Arial" w:eastAsia="Calibri" w:hAnsi="Arial" w:cs="Arial"/>
                <w:szCs w:val="24"/>
                <w:shd w:val="clear" w:color="auto" w:fill="FFFFFF" w:themeFill="background1"/>
              </w:rPr>
              <w:t xml:space="preserve"> during the same period in 2019</w:t>
            </w:r>
            <w:r>
              <w:rPr>
                <w:rFonts w:ascii="Arial" w:eastAsia="Calibri" w:hAnsi="Arial" w:cs="Arial"/>
                <w:szCs w:val="24"/>
                <w:shd w:val="clear" w:color="auto" w:fill="FFFFFF" w:themeFill="background1"/>
              </w:rPr>
              <w:t xml:space="preserve">) with 2,730,810 of these having been on-line engagements mainly through archives and libraries. </w:t>
            </w:r>
            <w:r w:rsidR="00957A40">
              <w:rPr>
                <w:rFonts w:ascii="Arial" w:eastAsia="Calibri" w:hAnsi="Arial" w:cs="Arial"/>
                <w:szCs w:val="24"/>
                <w:shd w:val="clear" w:color="auto" w:fill="FFFFFF" w:themeFill="background1"/>
              </w:rPr>
              <w:t xml:space="preserve">There will be further detail on customer engagements at the June HLH Board meeting when a summary of the customer engagements for the full financial year will be provided. </w:t>
            </w:r>
          </w:p>
          <w:p w:rsidR="002A2D3B" w:rsidRDefault="002A2D3B" w:rsidP="00493990">
            <w:pPr>
              <w:jc w:val="both"/>
              <w:rPr>
                <w:rFonts w:ascii="Arial" w:hAnsi="Arial" w:cs="Arial"/>
                <w:szCs w:val="24"/>
              </w:rPr>
            </w:pPr>
          </w:p>
        </w:tc>
      </w:tr>
      <w:tr w:rsidR="00AD7631" w:rsidRPr="003402A5" w:rsidTr="0047076E">
        <w:tc>
          <w:tcPr>
            <w:tcW w:w="460" w:type="pct"/>
          </w:tcPr>
          <w:p w:rsidR="00AD7631" w:rsidRPr="000D7575" w:rsidRDefault="002A2D3B" w:rsidP="00AD7631">
            <w:pPr>
              <w:jc w:val="both"/>
              <w:rPr>
                <w:rFonts w:ascii="Arial" w:hAnsi="Arial" w:cs="Arial"/>
                <w:szCs w:val="24"/>
              </w:rPr>
            </w:pPr>
            <w:r>
              <w:rPr>
                <w:rFonts w:ascii="Arial" w:hAnsi="Arial" w:cs="Arial"/>
                <w:szCs w:val="24"/>
              </w:rPr>
              <w:t>3.</w:t>
            </w:r>
            <w:r w:rsidR="00EB7081">
              <w:rPr>
                <w:rFonts w:ascii="Arial" w:hAnsi="Arial" w:cs="Arial"/>
                <w:szCs w:val="24"/>
              </w:rPr>
              <w:t>3</w:t>
            </w:r>
            <w:r>
              <w:rPr>
                <w:rFonts w:ascii="Arial" w:hAnsi="Arial" w:cs="Arial"/>
                <w:szCs w:val="24"/>
              </w:rPr>
              <w:t>.3</w:t>
            </w:r>
          </w:p>
        </w:tc>
        <w:tc>
          <w:tcPr>
            <w:tcW w:w="4540" w:type="pct"/>
          </w:tcPr>
          <w:p w:rsidR="00780D30" w:rsidRDefault="00ED273E" w:rsidP="00493990">
            <w:pPr>
              <w:jc w:val="both"/>
              <w:rPr>
                <w:rFonts w:ascii="Arial" w:hAnsi="Arial" w:cs="Arial"/>
                <w:szCs w:val="24"/>
              </w:rPr>
            </w:pPr>
            <w:r>
              <w:rPr>
                <w:rFonts w:ascii="Arial" w:hAnsi="Arial" w:cs="Arial"/>
                <w:szCs w:val="24"/>
              </w:rPr>
              <w:t xml:space="preserve">Because of the </w:t>
            </w:r>
            <w:r w:rsidRPr="002A2D3B">
              <w:rPr>
                <w:rFonts w:ascii="Arial" w:hAnsi="Arial" w:cs="Arial"/>
                <w:szCs w:val="24"/>
              </w:rPr>
              <w:t xml:space="preserve">importance of </w:t>
            </w:r>
            <w:r w:rsidR="002A2D3B" w:rsidRPr="002A2D3B">
              <w:rPr>
                <w:rFonts w:ascii="Arial" w:hAnsi="Arial" w:cs="Arial"/>
                <w:szCs w:val="24"/>
              </w:rPr>
              <w:t>the</w:t>
            </w:r>
            <w:r w:rsidRPr="002A2D3B">
              <w:rPr>
                <w:rFonts w:ascii="Arial" w:hAnsi="Arial" w:cs="Arial"/>
                <w:szCs w:val="24"/>
              </w:rPr>
              <w:t xml:space="preserve"> leisure</w:t>
            </w:r>
            <w:r>
              <w:rPr>
                <w:rFonts w:ascii="Arial" w:hAnsi="Arial" w:cs="Arial"/>
                <w:szCs w:val="24"/>
              </w:rPr>
              <w:t xml:space="preserve"> </w:t>
            </w:r>
            <w:r w:rsidR="00D72ECC">
              <w:rPr>
                <w:rFonts w:ascii="Arial" w:hAnsi="Arial" w:cs="Arial"/>
                <w:szCs w:val="24"/>
              </w:rPr>
              <w:t>subscriptions</w:t>
            </w:r>
            <w:r>
              <w:rPr>
                <w:rFonts w:ascii="Arial" w:hAnsi="Arial" w:cs="Arial"/>
                <w:szCs w:val="24"/>
              </w:rPr>
              <w:t xml:space="preserve"> to the </w:t>
            </w:r>
            <w:r w:rsidR="0011448D">
              <w:rPr>
                <w:rFonts w:ascii="Arial" w:hAnsi="Arial" w:cs="Arial"/>
                <w:szCs w:val="24"/>
              </w:rPr>
              <w:t>c</w:t>
            </w:r>
            <w:r>
              <w:rPr>
                <w:rFonts w:ascii="Arial" w:hAnsi="Arial" w:cs="Arial"/>
                <w:szCs w:val="24"/>
              </w:rPr>
              <w:t xml:space="preserve">harity, </w:t>
            </w:r>
            <w:r w:rsidR="00D72ECC">
              <w:rPr>
                <w:rFonts w:ascii="Arial" w:hAnsi="Arial" w:cs="Arial"/>
                <w:szCs w:val="24"/>
              </w:rPr>
              <w:t xml:space="preserve">footfall at the </w:t>
            </w:r>
            <w:r w:rsidR="00D72ECC">
              <w:rPr>
                <w:rFonts w:ascii="Arial" w:hAnsi="Arial" w:cs="Arial"/>
                <w:i/>
                <w:iCs/>
                <w:szCs w:val="24"/>
              </w:rPr>
              <w:t>high</w:t>
            </w:r>
            <w:r w:rsidR="00D72ECC">
              <w:rPr>
                <w:rFonts w:ascii="Arial" w:hAnsi="Arial" w:cs="Arial"/>
                <w:b/>
                <w:bCs/>
                <w:i/>
                <w:iCs/>
                <w:szCs w:val="24"/>
              </w:rPr>
              <w:t xml:space="preserve">life </w:t>
            </w:r>
            <w:r w:rsidR="00D72ECC">
              <w:rPr>
                <w:rFonts w:ascii="Arial" w:hAnsi="Arial" w:cs="Arial"/>
                <w:szCs w:val="24"/>
              </w:rPr>
              <w:t xml:space="preserve">leisure sites </w:t>
            </w:r>
            <w:r w:rsidR="00780D30">
              <w:rPr>
                <w:rFonts w:ascii="Arial" w:hAnsi="Arial" w:cs="Arial"/>
                <w:szCs w:val="24"/>
              </w:rPr>
              <w:t>was</w:t>
            </w:r>
            <w:r w:rsidR="00D72ECC">
              <w:rPr>
                <w:rFonts w:ascii="Arial" w:hAnsi="Arial" w:cs="Arial"/>
                <w:szCs w:val="24"/>
              </w:rPr>
              <w:t xml:space="preserve"> monitored weekly</w:t>
            </w:r>
            <w:r w:rsidR="002A2D3B">
              <w:rPr>
                <w:rFonts w:ascii="Arial" w:hAnsi="Arial" w:cs="Arial"/>
                <w:szCs w:val="24"/>
              </w:rPr>
              <w:t xml:space="preserve"> prior to the second </w:t>
            </w:r>
            <w:r w:rsidR="002A2D3B" w:rsidRPr="00780D30">
              <w:rPr>
                <w:rFonts w:ascii="Arial" w:hAnsi="Arial" w:cs="Arial"/>
                <w:szCs w:val="24"/>
              </w:rPr>
              <w:t xml:space="preserve">lockdown </w:t>
            </w:r>
            <w:r w:rsidR="00D72ECC" w:rsidRPr="00780D30">
              <w:rPr>
                <w:rFonts w:ascii="Arial" w:hAnsi="Arial" w:cs="Arial"/>
                <w:szCs w:val="24"/>
              </w:rPr>
              <w:t>with 6,729 visits during the first week of opening,</w:t>
            </w:r>
            <w:r w:rsidR="006748BC" w:rsidRPr="00780D30">
              <w:rPr>
                <w:rFonts w:ascii="Arial" w:hAnsi="Arial" w:cs="Arial"/>
                <w:szCs w:val="24"/>
              </w:rPr>
              <w:t xml:space="preserve"> increasing to</w:t>
            </w:r>
            <w:r w:rsidR="00D72ECC" w:rsidRPr="00780D30">
              <w:rPr>
                <w:rFonts w:ascii="Arial" w:hAnsi="Arial" w:cs="Arial"/>
                <w:szCs w:val="24"/>
              </w:rPr>
              <w:t xml:space="preserve"> </w:t>
            </w:r>
            <w:r w:rsidR="00F73B0E" w:rsidRPr="00780D30">
              <w:rPr>
                <w:rFonts w:ascii="Arial" w:hAnsi="Arial" w:cs="Arial"/>
                <w:szCs w:val="24"/>
              </w:rPr>
              <w:t>16</w:t>
            </w:r>
            <w:r w:rsidR="00D72ECC" w:rsidRPr="00780D30">
              <w:rPr>
                <w:rFonts w:ascii="Arial" w:hAnsi="Arial" w:cs="Arial"/>
                <w:szCs w:val="24"/>
              </w:rPr>
              <w:t>,</w:t>
            </w:r>
            <w:r w:rsidR="002A2D3B" w:rsidRPr="00780D30">
              <w:rPr>
                <w:rFonts w:ascii="Arial" w:hAnsi="Arial" w:cs="Arial"/>
                <w:szCs w:val="24"/>
              </w:rPr>
              <w:t>253</w:t>
            </w:r>
            <w:r w:rsidR="006748BC" w:rsidRPr="00780D30">
              <w:rPr>
                <w:rFonts w:ascii="Arial" w:hAnsi="Arial" w:cs="Arial"/>
                <w:szCs w:val="24"/>
              </w:rPr>
              <w:t xml:space="preserve"> </w:t>
            </w:r>
            <w:r w:rsidR="00780D30">
              <w:rPr>
                <w:rFonts w:ascii="Arial" w:hAnsi="Arial" w:cs="Arial"/>
                <w:szCs w:val="24"/>
              </w:rPr>
              <w:t>fourteen</w:t>
            </w:r>
            <w:r w:rsidR="006748BC" w:rsidRPr="00780D30">
              <w:rPr>
                <w:rFonts w:ascii="Arial" w:hAnsi="Arial" w:cs="Arial"/>
                <w:szCs w:val="24"/>
              </w:rPr>
              <w:t xml:space="preserve"> weeks after opening</w:t>
            </w:r>
            <w:r w:rsidR="00541323" w:rsidRPr="00780D30">
              <w:rPr>
                <w:rFonts w:ascii="Arial" w:hAnsi="Arial" w:cs="Arial"/>
                <w:szCs w:val="24"/>
              </w:rPr>
              <w:t xml:space="preserve"> at the end of November</w:t>
            </w:r>
            <w:r w:rsidR="00D72ECC" w:rsidRPr="00780D30">
              <w:rPr>
                <w:rFonts w:ascii="Arial" w:hAnsi="Arial" w:cs="Arial"/>
                <w:szCs w:val="24"/>
              </w:rPr>
              <w:t xml:space="preserve">. </w:t>
            </w:r>
            <w:r w:rsidR="00780D30" w:rsidRPr="00780D30">
              <w:rPr>
                <w:rFonts w:ascii="Arial" w:hAnsi="Arial" w:cs="Arial"/>
                <w:szCs w:val="24"/>
              </w:rPr>
              <w:t>It is normal for the number of v</w:t>
            </w:r>
            <w:r w:rsidR="00EE2B9D">
              <w:rPr>
                <w:rFonts w:ascii="Arial" w:hAnsi="Arial" w:cs="Arial"/>
                <w:szCs w:val="24"/>
              </w:rPr>
              <w:t>is</w:t>
            </w:r>
            <w:r w:rsidR="00780D30" w:rsidRPr="00780D30">
              <w:rPr>
                <w:rFonts w:ascii="Arial" w:hAnsi="Arial" w:cs="Arial"/>
                <w:szCs w:val="24"/>
              </w:rPr>
              <w:t xml:space="preserve">its to reduce in December and the </w:t>
            </w:r>
            <w:r w:rsidR="00780D30">
              <w:rPr>
                <w:rFonts w:ascii="Arial" w:hAnsi="Arial" w:cs="Arial"/>
                <w:szCs w:val="24"/>
              </w:rPr>
              <w:t xml:space="preserve">same pattern was seen in December 2020. </w:t>
            </w:r>
            <w:r w:rsidR="00D72ECC">
              <w:rPr>
                <w:rFonts w:ascii="Arial" w:hAnsi="Arial" w:cs="Arial"/>
                <w:szCs w:val="24"/>
              </w:rPr>
              <w:t>The weekly trend can be seen in the graph below</w:t>
            </w:r>
            <w:r w:rsidR="002A2D3B">
              <w:rPr>
                <w:rFonts w:ascii="Arial" w:hAnsi="Arial" w:cs="Arial"/>
                <w:szCs w:val="24"/>
              </w:rPr>
              <w:t xml:space="preserve">. </w:t>
            </w:r>
            <w:r w:rsidR="00780D30">
              <w:rPr>
                <w:rFonts w:ascii="Arial" w:hAnsi="Arial" w:cs="Arial"/>
                <w:szCs w:val="24"/>
              </w:rPr>
              <w:t xml:space="preserve">As sites are re-opened footfall will continue to be monitored so that opening hours can </w:t>
            </w:r>
            <w:r w:rsidR="002814FB">
              <w:rPr>
                <w:rFonts w:ascii="Arial" w:hAnsi="Arial" w:cs="Arial"/>
                <w:szCs w:val="24"/>
              </w:rPr>
              <w:t>b</w:t>
            </w:r>
            <w:r w:rsidR="00780D30">
              <w:rPr>
                <w:rFonts w:ascii="Arial" w:hAnsi="Arial" w:cs="Arial"/>
                <w:szCs w:val="24"/>
              </w:rPr>
              <w:t xml:space="preserve">e adjusted to meet demand. </w:t>
            </w:r>
          </w:p>
          <w:p w:rsidR="00AD7631" w:rsidRPr="00D72ECC" w:rsidRDefault="00541323" w:rsidP="002814FB">
            <w:pPr>
              <w:jc w:val="both"/>
              <w:rPr>
                <w:rFonts w:ascii="Arial" w:hAnsi="Arial" w:cs="Arial"/>
                <w:szCs w:val="24"/>
              </w:rPr>
            </w:pPr>
            <w:r>
              <w:rPr>
                <w:noProof/>
              </w:rPr>
              <w:lastRenderedPageBreak/>
              <w:drawing>
                <wp:inline distT="0" distB="0" distL="0" distR="0" wp14:anchorId="03A53826" wp14:editId="7467AAB2">
                  <wp:extent cx="4572000" cy="2743200"/>
                  <wp:effectExtent l="0" t="0" r="0" b="0"/>
                  <wp:docPr id="10" name="Chart 10">
                    <a:extLst xmlns:a="http://schemas.openxmlformats.org/drawingml/2006/main">
                      <a:ext uri="{FF2B5EF4-FFF2-40B4-BE49-F238E27FC236}">
                        <a16:creationId xmlns:a16="http://schemas.microsoft.com/office/drawing/2014/main" id="{171BD4E9-3B7C-4A02-B5F7-CC04F6175C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D72ECC">
              <w:rPr>
                <w:rFonts w:ascii="Arial" w:hAnsi="Arial" w:cs="Arial"/>
                <w:szCs w:val="24"/>
              </w:rPr>
              <w:t xml:space="preserve">  </w:t>
            </w:r>
          </w:p>
        </w:tc>
      </w:tr>
      <w:tr w:rsidR="00957A40" w:rsidRPr="000D7575" w:rsidTr="0047076E">
        <w:tc>
          <w:tcPr>
            <w:tcW w:w="460" w:type="pct"/>
          </w:tcPr>
          <w:p w:rsidR="00957A40" w:rsidRDefault="00957A40" w:rsidP="00AD7631">
            <w:pPr>
              <w:jc w:val="both"/>
              <w:rPr>
                <w:rFonts w:ascii="Arial" w:hAnsi="Arial" w:cs="Arial"/>
                <w:szCs w:val="24"/>
              </w:rPr>
            </w:pPr>
          </w:p>
        </w:tc>
        <w:tc>
          <w:tcPr>
            <w:tcW w:w="4540" w:type="pct"/>
          </w:tcPr>
          <w:p w:rsidR="00957A40" w:rsidRPr="000248A6" w:rsidRDefault="00957A40" w:rsidP="000A22D2">
            <w:pPr>
              <w:jc w:val="both"/>
              <w:rPr>
                <w:rFonts w:ascii="Arial" w:hAnsi="Arial" w:cs="Arial"/>
                <w:b/>
                <w:bCs/>
              </w:rPr>
            </w:pPr>
          </w:p>
        </w:tc>
      </w:tr>
      <w:tr w:rsidR="000A22D2" w:rsidRPr="000D7575" w:rsidTr="0047076E">
        <w:tc>
          <w:tcPr>
            <w:tcW w:w="460" w:type="pct"/>
          </w:tcPr>
          <w:p w:rsidR="000A22D2" w:rsidRDefault="000A22D2" w:rsidP="00AD7631">
            <w:pPr>
              <w:jc w:val="both"/>
              <w:rPr>
                <w:rFonts w:ascii="Arial" w:hAnsi="Arial" w:cs="Arial"/>
                <w:szCs w:val="24"/>
              </w:rPr>
            </w:pPr>
            <w:r>
              <w:rPr>
                <w:rFonts w:ascii="Arial" w:hAnsi="Arial" w:cs="Arial"/>
                <w:szCs w:val="24"/>
              </w:rPr>
              <w:t>3.</w:t>
            </w:r>
            <w:r w:rsidR="00C81A23">
              <w:rPr>
                <w:rFonts w:ascii="Arial" w:hAnsi="Arial" w:cs="Arial"/>
                <w:szCs w:val="24"/>
              </w:rPr>
              <w:t>4</w:t>
            </w:r>
            <w:r>
              <w:rPr>
                <w:rFonts w:ascii="Arial" w:hAnsi="Arial" w:cs="Arial"/>
                <w:szCs w:val="24"/>
              </w:rPr>
              <w:t>.1</w:t>
            </w:r>
          </w:p>
        </w:tc>
        <w:tc>
          <w:tcPr>
            <w:tcW w:w="4540" w:type="pct"/>
          </w:tcPr>
          <w:p w:rsidR="000A22D2" w:rsidRDefault="000A22D2" w:rsidP="000A22D2">
            <w:pPr>
              <w:jc w:val="both"/>
              <w:rPr>
                <w:rFonts w:ascii="Arial" w:eastAsia="Calibri" w:hAnsi="Arial" w:cs="Arial"/>
                <w:szCs w:val="24"/>
              </w:rPr>
            </w:pPr>
            <w:r w:rsidRPr="000248A6">
              <w:rPr>
                <w:rFonts w:ascii="Arial" w:hAnsi="Arial" w:cs="Arial"/>
                <w:b/>
                <w:bCs/>
              </w:rPr>
              <w:t xml:space="preserve">PI 13. Number of </w:t>
            </w:r>
            <w:r w:rsidRPr="00493990">
              <w:rPr>
                <w:rFonts w:ascii="Arial" w:hAnsi="Arial" w:cs="Arial"/>
                <w:bCs/>
                <w:i/>
              </w:rPr>
              <w:t>high</w:t>
            </w:r>
            <w:r w:rsidRPr="00493990">
              <w:rPr>
                <w:rFonts w:ascii="Arial" w:hAnsi="Arial" w:cs="Arial"/>
                <w:b/>
                <w:bCs/>
                <w:i/>
              </w:rPr>
              <w:t>life</w:t>
            </w:r>
            <w:r w:rsidRPr="000248A6">
              <w:rPr>
                <w:rFonts w:ascii="Arial" w:hAnsi="Arial" w:cs="Arial"/>
                <w:b/>
                <w:bCs/>
              </w:rPr>
              <w:t xml:space="preserve"> subscriptions</w:t>
            </w:r>
            <w:r w:rsidRPr="000248A6">
              <w:rPr>
                <w:rFonts w:ascii="Arial" w:hAnsi="Arial" w:cs="Arial"/>
              </w:rPr>
              <w:t xml:space="preserve">. </w:t>
            </w:r>
            <w:r w:rsidRPr="003C3445">
              <w:rPr>
                <w:rFonts w:ascii="Arial" w:eastAsia="Calibri" w:hAnsi="Arial" w:cs="Arial"/>
                <w:szCs w:val="24"/>
              </w:rPr>
              <w:t>Th</w:t>
            </w:r>
            <w:r>
              <w:rPr>
                <w:rFonts w:ascii="Arial" w:eastAsia="Calibri" w:hAnsi="Arial" w:cs="Arial"/>
                <w:szCs w:val="24"/>
              </w:rPr>
              <w:t xml:space="preserve">is PI has been RAG rated red because of the reduced </w:t>
            </w:r>
            <w:r w:rsidRPr="003C3445">
              <w:rPr>
                <w:rFonts w:ascii="Arial" w:eastAsia="Calibri" w:hAnsi="Arial" w:cs="Arial"/>
                <w:szCs w:val="24"/>
              </w:rPr>
              <w:t>number of subscriptions during Q</w:t>
            </w:r>
            <w:r w:rsidR="002C646A">
              <w:rPr>
                <w:rFonts w:ascii="Arial" w:eastAsia="Calibri" w:hAnsi="Arial" w:cs="Arial"/>
                <w:szCs w:val="24"/>
              </w:rPr>
              <w:t>3</w:t>
            </w:r>
            <w:r w:rsidRPr="003C3445">
              <w:rPr>
                <w:rFonts w:ascii="Arial" w:eastAsia="Calibri" w:hAnsi="Arial" w:cs="Arial"/>
                <w:szCs w:val="24"/>
              </w:rPr>
              <w:t xml:space="preserve"> 20</w:t>
            </w:r>
            <w:r>
              <w:rPr>
                <w:rFonts w:ascii="Arial" w:eastAsia="Calibri" w:hAnsi="Arial" w:cs="Arial"/>
                <w:szCs w:val="24"/>
              </w:rPr>
              <w:t>20</w:t>
            </w:r>
            <w:r w:rsidRPr="003C3445">
              <w:rPr>
                <w:rFonts w:ascii="Arial" w:eastAsia="Calibri" w:hAnsi="Arial" w:cs="Arial"/>
                <w:szCs w:val="24"/>
              </w:rPr>
              <w:t>/2</w:t>
            </w:r>
            <w:r>
              <w:rPr>
                <w:rFonts w:ascii="Arial" w:eastAsia="Calibri" w:hAnsi="Arial" w:cs="Arial"/>
                <w:szCs w:val="24"/>
              </w:rPr>
              <w:t xml:space="preserve">1 compared </w:t>
            </w:r>
            <w:r w:rsidRPr="002C646A">
              <w:rPr>
                <w:rFonts w:ascii="Arial" w:eastAsia="Calibri" w:hAnsi="Arial" w:cs="Arial"/>
                <w:szCs w:val="24"/>
              </w:rPr>
              <w:t>with previous years. At the time of writing the number of subscriptions w</w:t>
            </w:r>
            <w:r w:rsidR="006D6161" w:rsidRPr="002C646A">
              <w:rPr>
                <w:rFonts w:ascii="Arial" w:eastAsia="Calibri" w:hAnsi="Arial" w:cs="Arial"/>
                <w:szCs w:val="24"/>
              </w:rPr>
              <w:t>ere</w:t>
            </w:r>
            <w:r w:rsidRPr="002C646A">
              <w:rPr>
                <w:rFonts w:ascii="Arial" w:eastAsia="Calibri" w:hAnsi="Arial" w:cs="Arial"/>
                <w:szCs w:val="24"/>
              </w:rPr>
              <w:t xml:space="preserve"> </w:t>
            </w:r>
            <w:r w:rsidR="00B31B65" w:rsidRPr="002C646A">
              <w:rPr>
                <w:rFonts w:ascii="Arial" w:eastAsia="Calibri" w:hAnsi="Arial" w:cs="Arial"/>
                <w:szCs w:val="24"/>
              </w:rPr>
              <w:t>7,</w:t>
            </w:r>
            <w:r w:rsidR="00E4315C">
              <w:rPr>
                <w:rFonts w:ascii="Arial" w:eastAsia="Calibri" w:hAnsi="Arial" w:cs="Arial"/>
                <w:szCs w:val="24"/>
              </w:rPr>
              <w:t>188</w:t>
            </w:r>
            <w:r w:rsidRPr="002C646A">
              <w:rPr>
                <w:rFonts w:ascii="Arial" w:eastAsia="Calibri" w:hAnsi="Arial" w:cs="Arial"/>
                <w:szCs w:val="24"/>
              </w:rPr>
              <w:t xml:space="preserve"> which </w:t>
            </w:r>
            <w:r w:rsidR="002C646A" w:rsidRPr="002C646A">
              <w:rPr>
                <w:rFonts w:ascii="Arial" w:eastAsia="Calibri" w:hAnsi="Arial" w:cs="Arial"/>
                <w:szCs w:val="24"/>
              </w:rPr>
              <w:t>is lower than they were at their previous low point in September</w:t>
            </w:r>
            <w:r w:rsidR="00E4315C">
              <w:rPr>
                <w:rFonts w:ascii="Arial" w:eastAsia="Calibri" w:hAnsi="Arial" w:cs="Arial"/>
                <w:szCs w:val="24"/>
              </w:rPr>
              <w:t xml:space="preserve"> (7,422) </w:t>
            </w:r>
            <w:r w:rsidR="002C646A" w:rsidRPr="002C646A">
              <w:rPr>
                <w:rFonts w:ascii="Arial" w:eastAsia="Calibri" w:hAnsi="Arial" w:cs="Arial"/>
                <w:szCs w:val="24"/>
              </w:rPr>
              <w:t xml:space="preserve">but </w:t>
            </w:r>
            <w:r w:rsidR="00C97478">
              <w:rPr>
                <w:rFonts w:ascii="Arial" w:eastAsia="Calibri" w:hAnsi="Arial" w:cs="Arial"/>
                <w:szCs w:val="24"/>
              </w:rPr>
              <w:t>a</w:t>
            </w:r>
            <w:r w:rsidRPr="002C646A">
              <w:rPr>
                <w:rFonts w:ascii="Arial" w:eastAsia="Calibri" w:hAnsi="Arial" w:cs="Arial"/>
                <w:szCs w:val="24"/>
              </w:rPr>
              <w:t xml:space="preserve">head </w:t>
            </w:r>
            <w:r>
              <w:rPr>
                <w:rFonts w:ascii="Arial" w:eastAsia="Calibri" w:hAnsi="Arial" w:cs="Arial"/>
                <w:szCs w:val="24"/>
              </w:rPr>
              <w:t xml:space="preserve">of what was anticipated </w:t>
            </w:r>
            <w:r w:rsidR="005967BE">
              <w:rPr>
                <w:rFonts w:ascii="Arial" w:eastAsia="Calibri" w:hAnsi="Arial" w:cs="Arial"/>
                <w:szCs w:val="24"/>
              </w:rPr>
              <w:t>in the financial scenario planning</w:t>
            </w:r>
            <w:r w:rsidR="00B47ECE">
              <w:rPr>
                <w:rFonts w:ascii="Arial" w:eastAsia="Calibri" w:hAnsi="Arial" w:cs="Arial"/>
                <w:szCs w:val="24"/>
              </w:rPr>
              <w:t xml:space="preserve"> contained elsewhere on this agenda</w:t>
            </w:r>
            <w:r w:rsidR="005967BE">
              <w:rPr>
                <w:rFonts w:ascii="Arial" w:eastAsia="Calibri" w:hAnsi="Arial" w:cs="Arial"/>
                <w:szCs w:val="24"/>
              </w:rPr>
              <w:t xml:space="preserve">. </w:t>
            </w:r>
            <w:r>
              <w:rPr>
                <w:rFonts w:ascii="Arial" w:eastAsia="Calibri" w:hAnsi="Arial" w:cs="Arial"/>
                <w:szCs w:val="24"/>
              </w:rPr>
              <w:t xml:space="preserve">The number of subscriptions </w:t>
            </w:r>
            <w:r w:rsidR="006D6161">
              <w:rPr>
                <w:rFonts w:ascii="Arial" w:eastAsia="Calibri" w:hAnsi="Arial" w:cs="Arial"/>
                <w:szCs w:val="24"/>
              </w:rPr>
              <w:t>is</w:t>
            </w:r>
            <w:r>
              <w:rPr>
                <w:rFonts w:ascii="Arial" w:eastAsia="Calibri" w:hAnsi="Arial" w:cs="Arial"/>
                <w:szCs w:val="24"/>
              </w:rPr>
              <w:t xml:space="preserve"> being monitored weekly</w:t>
            </w:r>
            <w:r w:rsidR="00B47ECE">
              <w:rPr>
                <w:rFonts w:ascii="Arial" w:eastAsia="Calibri" w:hAnsi="Arial" w:cs="Arial"/>
                <w:szCs w:val="24"/>
              </w:rPr>
              <w:t xml:space="preserve"> by the Senior Team</w:t>
            </w:r>
            <w:r>
              <w:rPr>
                <w:rFonts w:ascii="Arial" w:eastAsia="Calibri" w:hAnsi="Arial" w:cs="Arial"/>
                <w:szCs w:val="24"/>
              </w:rPr>
              <w:t xml:space="preserve">. </w:t>
            </w:r>
          </w:p>
          <w:p w:rsidR="000A22D2" w:rsidRPr="000248A6" w:rsidRDefault="000A22D2" w:rsidP="00AD7631">
            <w:pPr>
              <w:jc w:val="both"/>
              <w:rPr>
                <w:rFonts w:ascii="Arial" w:hAnsi="Arial" w:cs="Arial"/>
                <w:b/>
                <w:bCs/>
              </w:rPr>
            </w:pPr>
          </w:p>
        </w:tc>
      </w:tr>
      <w:tr w:rsidR="00E4315C" w:rsidRPr="00E4315C" w:rsidTr="0047076E">
        <w:tc>
          <w:tcPr>
            <w:tcW w:w="460" w:type="pct"/>
          </w:tcPr>
          <w:p w:rsidR="00E4315C" w:rsidRPr="00E4315C" w:rsidRDefault="00E4315C" w:rsidP="00AD7631">
            <w:pPr>
              <w:jc w:val="both"/>
              <w:rPr>
                <w:rFonts w:ascii="Arial" w:hAnsi="Arial" w:cs="Arial"/>
                <w:szCs w:val="24"/>
              </w:rPr>
            </w:pPr>
            <w:r w:rsidRPr="00E4315C">
              <w:rPr>
                <w:rFonts w:ascii="Arial" w:hAnsi="Arial" w:cs="Arial"/>
                <w:szCs w:val="24"/>
              </w:rPr>
              <w:t>3.</w:t>
            </w:r>
            <w:r w:rsidR="00C81A23">
              <w:rPr>
                <w:rFonts w:ascii="Arial" w:hAnsi="Arial" w:cs="Arial"/>
                <w:szCs w:val="24"/>
              </w:rPr>
              <w:t>4</w:t>
            </w:r>
            <w:r w:rsidRPr="00E4315C">
              <w:rPr>
                <w:rFonts w:ascii="Arial" w:hAnsi="Arial" w:cs="Arial"/>
                <w:szCs w:val="24"/>
              </w:rPr>
              <w:t>.2</w:t>
            </w:r>
          </w:p>
        </w:tc>
        <w:tc>
          <w:tcPr>
            <w:tcW w:w="4540" w:type="pct"/>
          </w:tcPr>
          <w:p w:rsidR="00E4315C" w:rsidRDefault="00E4315C" w:rsidP="000A22D2">
            <w:pPr>
              <w:jc w:val="both"/>
              <w:rPr>
                <w:rFonts w:ascii="Arial" w:hAnsi="Arial" w:cs="Arial"/>
                <w:szCs w:val="24"/>
              </w:rPr>
            </w:pPr>
            <w:r w:rsidRPr="00E4315C">
              <w:rPr>
                <w:rFonts w:ascii="Arial" w:hAnsi="Arial" w:cs="Arial"/>
                <w:szCs w:val="24"/>
              </w:rPr>
              <w:t xml:space="preserve">It is anticipated that leisure facilities will be allowed to re-open at the end of April 2021. At the Finance and Audit Committee Directors asked for further information on </w:t>
            </w:r>
            <w:r w:rsidRPr="00E4315C">
              <w:rPr>
                <w:rFonts w:ascii="Arial" w:hAnsi="Arial" w:cs="Arial"/>
                <w:i/>
                <w:iCs/>
                <w:szCs w:val="24"/>
              </w:rPr>
              <w:t>high</w:t>
            </w:r>
            <w:r w:rsidRPr="00E4315C">
              <w:rPr>
                <w:rFonts w:ascii="Arial" w:hAnsi="Arial" w:cs="Arial"/>
                <w:b/>
                <w:bCs/>
                <w:i/>
                <w:iCs/>
                <w:szCs w:val="24"/>
              </w:rPr>
              <w:t xml:space="preserve">life </w:t>
            </w:r>
            <w:r w:rsidRPr="00E4315C">
              <w:rPr>
                <w:rFonts w:ascii="Arial" w:hAnsi="Arial" w:cs="Arial"/>
                <w:szCs w:val="24"/>
              </w:rPr>
              <w:t>subscription promotions, there will be three formal promotions</w:t>
            </w:r>
            <w:r w:rsidR="001C1718">
              <w:rPr>
                <w:rFonts w:ascii="Arial" w:hAnsi="Arial" w:cs="Arial"/>
                <w:szCs w:val="24"/>
              </w:rPr>
              <w:t xml:space="preserve"> on and following re-opening</w:t>
            </w:r>
            <w:r w:rsidRPr="00E4315C">
              <w:rPr>
                <w:rFonts w:ascii="Arial" w:hAnsi="Arial" w:cs="Arial"/>
                <w:szCs w:val="24"/>
              </w:rPr>
              <w:t xml:space="preserve">:  </w:t>
            </w:r>
          </w:p>
          <w:p w:rsidR="00EE2B9D" w:rsidRPr="00E4315C" w:rsidRDefault="00EE2B9D" w:rsidP="000A22D2">
            <w:pPr>
              <w:jc w:val="both"/>
              <w:rPr>
                <w:rFonts w:ascii="Arial" w:hAnsi="Arial" w:cs="Arial"/>
                <w:szCs w:val="24"/>
              </w:rPr>
            </w:pPr>
          </w:p>
          <w:p w:rsidR="00E4315C" w:rsidRPr="00E4315C" w:rsidRDefault="00E4315C" w:rsidP="00EE2B9D">
            <w:pPr>
              <w:pStyle w:val="ListParagraph"/>
              <w:numPr>
                <w:ilvl w:val="0"/>
                <w:numId w:val="33"/>
              </w:numPr>
              <w:spacing w:line="240" w:lineRule="auto"/>
              <w:ind w:left="714" w:hanging="357"/>
              <w:jc w:val="both"/>
              <w:rPr>
                <w:rFonts w:ascii="Arial" w:hAnsi="Arial" w:cs="Arial"/>
                <w:sz w:val="24"/>
                <w:szCs w:val="24"/>
              </w:rPr>
            </w:pPr>
            <w:bookmarkStart w:id="2" w:name="_Hlk66099636"/>
            <w:r w:rsidRPr="00E4315C">
              <w:rPr>
                <w:rFonts w:ascii="Arial" w:hAnsi="Arial" w:cs="Arial"/>
                <w:sz w:val="24"/>
                <w:szCs w:val="24"/>
              </w:rPr>
              <w:t xml:space="preserve">A promotion for </w:t>
            </w:r>
            <w:r w:rsidR="00E76DA0">
              <w:rPr>
                <w:rFonts w:ascii="Arial" w:hAnsi="Arial" w:cs="Arial"/>
                <w:sz w:val="24"/>
                <w:szCs w:val="24"/>
              </w:rPr>
              <w:t xml:space="preserve">the 7,000 </w:t>
            </w:r>
            <w:r w:rsidRPr="00E4315C">
              <w:rPr>
                <w:rFonts w:ascii="Arial" w:hAnsi="Arial" w:cs="Arial"/>
                <w:sz w:val="24"/>
                <w:szCs w:val="24"/>
              </w:rPr>
              <w:t xml:space="preserve">customers who have continued to pay </w:t>
            </w:r>
            <w:r w:rsidR="00C97478">
              <w:rPr>
                <w:rFonts w:ascii="Arial" w:hAnsi="Arial" w:cs="Arial"/>
                <w:sz w:val="24"/>
                <w:szCs w:val="24"/>
              </w:rPr>
              <w:t>their subscriptions</w:t>
            </w:r>
            <w:r w:rsidRPr="00E4315C">
              <w:rPr>
                <w:rFonts w:ascii="Arial" w:hAnsi="Arial" w:cs="Arial"/>
                <w:sz w:val="24"/>
                <w:szCs w:val="24"/>
              </w:rPr>
              <w:t xml:space="preserve">; </w:t>
            </w:r>
          </w:p>
          <w:bookmarkEnd w:id="2"/>
          <w:p w:rsidR="00E4315C" w:rsidRPr="00E4315C" w:rsidRDefault="00E4315C" w:rsidP="00EE2B9D">
            <w:pPr>
              <w:pStyle w:val="ListParagraph"/>
              <w:numPr>
                <w:ilvl w:val="0"/>
                <w:numId w:val="33"/>
              </w:numPr>
              <w:spacing w:line="240" w:lineRule="auto"/>
              <w:ind w:left="714" w:hanging="357"/>
              <w:jc w:val="both"/>
              <w:rPr>
                <w:rFonts w:ascii="Arial" w:hAnsi="Arial" w:cs="Arial"/>
                <w:sz w:val="24"/>
                <w:szCs w:val="24"/>
              </w:rPr>
            </w:pPr>
            <w:r w:rsidRPr="00E4315C">
              <w:rPr>
                <w:rFonts w:ascii="Arial" w:hAnsi="Arial" w:cs="Arial"/>
                <w:sz w:val="24"/>
                <w:szCs w:val="24"/>
              </w:rPr>
              <w:t>A promotion to the 8,</w:t>
            </w:r>
            <w:r w:rsidR="00E76DA0">
              <w:rPr>
                <w:rFonts w:ascii="Arial" w:hAnsi="Arial" w:cs="Arial"/>
                <w:sz w:val="24"/>
                <w:szCs w:val="24"/>
              </w:rPr>
              <w:t xml:space="preserve">500 customers </w:t>
            </w:r>
            <w:r w:rsidRPr="00E4315C">
              <w:rPr>
                <w:rFonts w:ascii="Arial" w:hAnsi="Arial" w:cs="Arial"/>
                <w:sz w:val="24"/>
                <w:szCs w:val="24"/>
              </w:rPr>
              <w:t xml:space="preserve">who have frozen subscriptions </w:t>
            </w:r>
            <w:r w:rsidR="00E76DA0">
              <w:rPr>
                <w:rFonts w:ascii="Arial" w:hAnsi="Arial" w:cs="Arial"/>
                <w:sz w:val="24"/>
                <w:szCs w:val="24"/>
              </w:rPr>
              <w:t xml:space="preserve">to try to re-engage them as early as possible; </w:t>
            </w:r>
            <w:r w:rsidRPr="00E4315C">
              <w:rPr>
                <w:rFonts w:ascii="Arial" w:hAnsi="Arial" w:cs="Arial"/>
                <w:sz w:val="24"/>
                <w:szCs w:val="24"/>
              </w:rPr>
              <w:t xml:space="preserve">and </w:t>
            </w:r>
          </w:p>
          <w:p w:rsidR="00E4315C" w:rsidRPr="005967BE" w:rsidRDefault="00E4315C" w:rsidP="00EE2B9D">
            <w:pPr>
              <w:pStyle w:val="ListParagraph"/>
              <w:numPr>
                <w:ilvl w:val="0"/>
                <w:numId w:val="33"/>
              </w:numPr>
              <w:spacing w:line="240" w:lineRule="auto"/>
              <w:ind w:left="714" w:hanging="357"/>
              <w:jc w:val="both"/>
              <w:rPr>
                <w:rFonts w:ascii="Arial" w:hAnsi="Arial" w:cs="Arial"/>
                <w:sz w:val="24"/>
                <w:szCs w:val="24"/>
              </w:rPr>
            </w:pPr>
            <w:r w:rsidRPr="00E76DA0">
              <w:rPr>
                <w:rFonts w:ascii="Arial" w:hAnsi="Arial" w:cs="Arial"/>
                <w:sz w:val="24"/>
                <w:szCs w:val="24"/>
              </w:rPr>
              <w:t>The previously agreed TV, radio and social media campaign</w:t>
            </w:r>
            <w:r w:rsidR="00E76DA0" w:rsidRPr="00E76DA0">
              <w:rPr>
                <w:rFonts w:ascii="Arial" w:hAnsi="Arial" w:cs="Arial"/>
                <w:sz w:val="24"/>
                <w:szCs w:val="24"/>
              </w:rPr>
              <w:t xml:space="preserve">. </w:t>
            </w:r>
          </w:p>
        </w:tc>
      </w:tr>
      <w:tr w:rsidR="00E4315C" w:rsidRPr="00E4315C" w:rsidTr="0047076E">
        <w:tc>
          <w:tcPr>
            <w:tcW w:w="460" w:type="pct"/>
          </w:tcPr>
          <w:p w:rsidR="00E4315C" w:rsidRPr="00E4315C" w:rsidRDefault="00E4315C" w:rsidP="00AD7631">
            <w:pPr>
              <w:jc w:val="both"/>
              <w:rPr>
                <w:rFonts w:ascii="Arial" w:hAnsi="Arial" w:cs="Arial"/>
                <w:szCs w:val="24"/>
              </w:rPr>
            </w:pPr>
            <w:r>
              <w:rPr>
                <w:rFonts w:ascii="Arial" w:hAnsi="Arial" w:cs="Arial"/>
                <w:szCs w:val="24"/>
              </w:rPr>
              <w:t>3.</w:t>
            </w:r>
            <w:r w:rsidR="00C81A23">
              <w:rPr>
                <w:rFonts w:ascii="Arial" w:hAnsi="Arial" w:cs="Arial"/>
                <w:szCs w:val="24"/>
              </w:rPr>
              <w:t>4</w:t>
            </w:r>
            <w:r>
              <w:rPr>
                <w:rFonts w:ascii="Arial" w:hAnsi="Arial" w:cs="Arial"/>
                <w:szCs w:val="24"/>
              </w:rPr>
              <w:t>.3</w:t>
            </w:r>
          </w:p>
        </w:tc>
        <w:tc>
          <w:tcPr>
            <w:tcW w:w="4540" w:type="pct"/>
          </w:tcPr>
          <w:p w:rsidR="00E4315C" w:rsidRPr="00E4315C" w:rsidRDefault="00E4315C" w:rsidP="00E4315C">
            <w:pPr>
              <w:jc w:val="both"/>
              <w:rPr>
                <w:rFonts w:ascii="Arial" w:hAnsi="Arial" w:cs="Arial"/>
                <w:szCs w:val="24"/>
              </w:rPr>
            </w:pPr>
            <w:r w:rsidRPr="00E4315C">
              <w:rPr>
                <w:rFonts w:ascii="Arial" w:hAnsi="Arial" w:cs="Arial"/>
                <w:szCs w:val="24"/>
              </w:rPr>
              <w:t xml:space="preserve">The first two above </w:t>
            </w:r>
            <w:r w:rsidR="00625C66">
              <w:rPr>
                <w:rFonts w:ascii="Arial" w:hAnsi="Arial" w:cs="Arial"/>
                <w:szCs w:val="24"/>
              </w:rPr>
              <w:t xml:space="preserve">are linked with the </w:t>
            </w:r>
            <w:r w:rsidRPr="00E4315C">
              <w:rPr>
                <w:rFonts w:ascii="Arial" w:hAnsi="Arial" w:cs="Arial"/>
                <w:szCs w:val="24"/>
              </w:rPr>
              <w:t xml:space="preserve">pricing </w:t>
            </w:r>
            <w:r w:rsidR="00625C66">
              <w:rPr>
                <w:rFonts w:ascii="Arial" w:hAnsi="Arial" w:cs="Arial"/>
                <w:szCs w:val="24"/>
              </w:rPr>
              <w:t xml:space="preserve">of the </w:t>
            </w:r>
            <w:r w:rsidR="00625C66">
              <w:rPr>
                <w:rFonts w:ascii="Arial" w:hAnsi="Arial" w:cs="Arial"/>
                <w:i/>
                <w:iCs/>
                <w:szCs w:val="24"/>
              </w:rPr>
              <w:t>high</w:t>
            </w:r>
            <w:r w:rsidR="00625C66">
              <w:rPr>
                <w:rFonts w:ascii="Arial" w:hAnsi="Arial" w:cs="Arial"/>
                <w:b/>
                <w:bCs/>
                <w:i/>
                <w:iCs/>
                <w:szCs w:val="24"/>
              </w:rPr>
              <w:t xml:space="preserve">life </w:t>
            </w:r>
            <w:r w:rsidR="00625C66">
              <w:rPr>
                <w:rFonts w:ascii="Arial" w:hAnsi="Arial" w:cs="Arial"/>
                <w:szCs w:val="24"/>
              </w:rPr>
              <w:t xml:space="preserve">card </w:t>
            </w:r>
            <w:r w:rsidRPr="00E4315C">
              <w:rPr>
                <w:rFonts w:ascii="Arial" w:hAnsi="Arial" w:cs="Arial"/>
                <w:szCs w:val="24"/>
              </w:rPr>
              <w:t xml:space="preserve">and there is, therefore, further detail on them in the Budget </w:t>
            </w:r>
            <w:r w:rsidR="005967BE">
              <w:rPr>
                <w:rFonts w:ascii="Arial" w:hAnsi="Arial" w:cs="Arial"/>
                <w:szCs w:val="24"/>
              </w:rPr>
              <w:t xml:space="preserve">Planning and Approval (21-22) </w:t>
            </w:r>
            <w:r>
              <w:rPr>
                <w:rFonts w:ascii="Arial" w:hAnsi="Arial" w:cs="Arial"/>
                <w:szCs w:val="24"/>
              </w:rPr>
              <w:t xml:space="preserve">report elsewhere </w:t>
            </w:r>
            <w:r w:rsidR="001C1718">
              <w:rPr>
                <w:rFonts w:ascii="Arial" w:hAnsi="Arial" w:cs="Arial"/>
                <w:szCs w:val="24"/>
              </w:rPr>
              <w:t>o</w:t>
            </w:r>
            <w:r>
              <w:rPr>
                <w:rFonts w:ascii="Arial" w:hAnsi="Arial" w:cs="Arial"/>
                <w:szCs w:val="24"/>
              </w:rPr>
              <w:t xml:space="preserve">n this agenda. In </w:t>
            </w:r>
            <w:r w:rsidRPr="00E4315C">
              <w:rPr>
                <w:rFonts w:ascii="Arial" w:hAnsi="Arial" w:cs="Arial"/>
                <w:szCs w:val="24"/>
              </w:rPr>
              <w:t xml:space="preserve">addition, staff will contact customers directly </w:t>
            </w:r>
            <w:r w:rsidR="00E76DA0">
              <w:rPr>
                <w:rFonts w:ascii="Arial" w:hAnsi="Arial" w:cs="Arial"/>
                <w:szCs w:val="24"/>
              </w:rPr>
              <w:t xml:space="preserve">where annual subscriptions have lapsed as part of their direct contact with customers to ask them whether they want to re-engage subscriptions. </w:t>
            </w:r>
            <w:r w:rsidR="00B47ECE">
              <w:rPr>
                <w:rFonts w:ascii="Arial" w:hAnsi="Arial" w:cs="Arial"/>
                <w:szCs w:val="24"/>
              </w:rPr>
              <w:t>Online joining is now fully enabled and is expected to facilitate an expedited recovery of subscriptions upon re-opening.</w:t>
            </w:r>
          </w:p>
          <w:p w:rsidR="00E4315C" w:rsidRPr="00E4315C" w:rsidRDefault="00E4315C" w:rsidP="000A22D2">
            <w:pPr>
              <w:jc w:val="both"/>
              <w:rPr>
                <w:rFonts w:ascii="Arial" w:hAnsi="Arial" w:cs="Arial"/>
                <w:szCs w:val="24"/>
              </w:rPr>
            </w:pPr>
          </w:p>
        </w:tc>
      </w:tr>
      <w:bookmarkEnd w:id="1"/>
      <w:tr w:rsidR="00AD7631" w:rsidRPr="000D7575" w:rsidTr="0047076E">
        <w:trPr>
          <w:trHeight w:val="488"/>
        </w:trPr>
        <w:tc>
          <w:tcPr>
            <w:tcW w:w="460" w:type="pct"/>
          </w:tcPr>
          <w:p w:rsidR="00AD7631" w:rsidRPr="000D7575" w:rsidRDefault="00AD7631" w:rsidP="00AD7631">
            <w:pPr>
              <w:autoSpaceDE w:val="0"/>
              <w:autoSpaceDN w:val="0"/>
              <w:adjustRightInd w:val="0"/>
              <w:rPr>
                <w:rFonts w:ascii="Arial" w:hAnsi="Arial" w:cs="Arial"/>
                <w:b/>
                <w:szCs w:val="24"/>
              </w:rPr>
            </w:pPr>
            <w:r w:rsidRPr="000D7575">
              <w:rPr>
                <w:rFonts w:ascii="Arial" w:hAnsi="Arial" w:cs="Arial"/>
                <w:b/>
                <w:szCs w:val="24"/>
              </w:rPr>
              <w:t>4.</w:t>
            </w:r>
          </w:p>
        </w:tc>
        <w:tc>
          <w:tcPr>
            <w:tcW w:w="4540" w:type="pct"/>
          </w:tcPr>
          <w:p w:rsidR="00AD7631" w:rsidRPr="000D7575" w:rsidRDefault="00AD7631" w:rsidP="00AD7631">
            <w:pPr>
              <w:autoSpaceDE w:val="0"/>
              <w:autoSpaceDN w:val="0"/>
              <w:adjustRightInd w:val="0"/>
              <w:jc w:val="both"/>
              <w:rPr>
                <w:rFonts w:ascii="Arial" w:hAnsi="Arial" w:cs="Arial"/>
                <w:b/>
                <w:szCs w:val="24"/>
              </w:rPr>
            </w:pPr>
            <w:r w:rsidRPr="000D7575">
              <w:rPr>
                <w:rFonts w:ascii="Arial" w:hAnsi="Arial" w:cs="Arial"/>
                <w:b/>
                <w:szCs w:val="24"/>
              </w:rPr>
              <w:t>Delivery of Business Outcomes</w:t>
            </w:r>
          </w:p>
        </w:tc>
      </w:tr>
      <w:tr w:rsidR="00AD7631" w:rsidRPr="000D7575" w:rsidTr="0047076E">
        <w:tc>
          <w:tcPr>
            <w:tcW w:w="460" w:type="pct"/>
          </w:tcPr>
          <w:p w:rsidR="00AD7631" w:rsidRPr="000D7575" w:rsidRDefault="00AD7631" w:rsidP="00AD7631">
            <w:pPr>
              <w:autoSpaceDE w:val="0"/>
              <w:autoSpaceDN w:val="0"/>
              <w:adjustRightInd w:val="0"/>
              <w:rPr>
                <w:rFonts w:ascii="Arial" w:hAnsi="Arial" w:cs="Arial"/>
                <w:szCs w:val="24"/>
              </w:rPr>
            </w:pPr>
            <w:r w:rsidRPr="000D7575">
              <w:rPr>
                <w:rFonts w:ascii="Arial" w:hAnsi="Arial" w:cs="Arial"/>
                <w:szCs w:val="24"/>
              </w:rPr>
              <w:t>4.1</w:t>
            </w:r>
          </w:p>
        </w:tc>
        <w:tc>
          <w:tcPr>
            <w:tcW w:w="4540" w:type="pct"/>
          </w:tcPr>
          <w:p w:rsidR="00AD7631" w:rsidRPr="000D7575" w:rsidRDefault="00AD7631" w:rsidP="00AD7631">
            <w:pPr>
              <w:autoSpaceDE w:val="0"/>
              <w:autoSpaceDN w:val="0"/>
              <w:adjustRightInd w:val="0"/>
              <w:jc w:val="both"/>
              <w:rPr>
                <w:rFonts w:ascii="Arial" w:hAnsi="Arial" w:cs="Arial"/>
                <w:szCs w:val="24"/>
              </w:rPr>
            </w:pPr>
            <w:r w:rsidRPr="000D7575">
              <w:rPr>
                <w:rFonts w:ascii="Arial" w:hAnsi="Arial" w:cs="Arial"/>
                <w:szCs w:val="24"/>
              </w:rPr>
              <w:t xml:space="preserve">The HLH Business Plan 2019-24 identifies nine business outcomes and the approach which the </w:t>
            </w:r>
            <w:r w:rsidR="0011448D">
              <w:rPr>
                <w:rFonts w:ascii="Arial" w:hAnsi="Arial" w:cs="Arial"/>
                <w:szCs w:val="24"/>
              </w:rPr>
              <w:t>C</w:t>
            </w:r>
            <w:r w:rsidRPr="000D7575">
              <w:rPr>
                <w:rFonts w:ascii="Arial" w:hAnsi="Arial" w:cs="Arial"/>
                <w:szCs w:val="24"/>
              </w:rPr>
              <w:t xml:space="preserve">harity takes to deliver them. The resultant operational plans for each of the nine HLH areas of work are RAG rated every quarter. </w:t>
            </w:r>
          </w:p>
          <w:p w:rsidR="00AD7631" w:rsidRPr="000D7575" w:rsidRDefault="00AD7631" w:rsidP="00AD7631">
            <w:pPr>
              <w:autoSpaceDE w:val="0"/>
              <w:autoSpaceDN w:val="0"/>
              <w:adjustRightInd w:val="0"/>
              <w:jc w:val="both"/>
              <w:rPr>
                <w:rFonts w:ascii="Arial" w:hAnsi="Arial" w:cs="Arial"/>
                <w:szCs w:val="24"/>
              </w:rPr>
            </w:pPr>
          </w:p>
        </w:tc>
      </w:tr>
      <w:tr w:rsidR="00AD7631" w:rsidRPr="000D7575" w:rsidTr="0047076E">
        <w:tc>
          <w:tcPr>
            <w:tcW w:w="460" w:type="pct"/>
          </w:tcPr>
          <w:p w:rsidR="00AD7631" w:rsidRPr="000D7575" w:rsidRDefault="00AD7631" w:rsidP="00AD7631">
            <w:pPr>
              <w:autoSpaceDE w:val="0"/>
              <w:autoSpaceDN w:val="0"/>
              <w:adjustRightInd w:val="0"/>
              <w:rPr>
                <w:rFonts w:ascii="Arial" w:hAnsi="Arial" w:cs="Arial"/>
                <w:szCs w:val="24"/>
              </w:rPr>
            </w:pPr>
            <w:r w:rsidRPr="000D7575">
              <w:rPr>
                <w:rFonts w:ascii="Arial" w:hAnsi="Arial" w:cs="Arial"/>
                <w:szCs w:val="24"/>
              </w:rPr>
              <w:lastRenderedPageBreak/>
              <w:t>4.2</w:t>
            </w:r>
          </w:p>
        </w:tc>
        <w:tc>
          <w:tcPr>
            <w:tcW w:w="4540" w:type="pct"/>
          </w:tcPr>
          <w:p w:rsidR="00AD7631" w:rsidRPr="000D7575" w:rsidRDefault="00AD7631" w:rsidP="00AD7631">
            <w:pPr>
              <w:autoSpaceDE w:val="0"/>
              <w:autoSpaceDN w:val="0"/>
              <w:adjustRightInd w:val="0"/>
              <w:jc w:val="both"/>
              <w:rPr>
                <w:rFonts w:ascii="Arial" w:hAnsi="Arial" w:cs="Arial"/>
                <w:szCs w:val="24"/>
              </w:rPr>
            </w:pPr>
            <w:r>
              <w:rPr>
                <w:rFonts w:ascii="Arial" w:hAnsi="Arial" w:cs="Arial"/>
                <w:szCs w:val="24"/>
              </w:rPr>
              <w:t>With most of the regular work of HLH having stopped</w:t>
            </w:r>
            <w:r w:rsidR="00EE2B9D">
              <w:rPr>
                <w:rFonts w:ascii="Arial" w:hAnsi="Arial" w:cs="Arial"/>
                <w:szCs w:val="24"/>
              </w:rPr>
              <w:t>,</w:t>
            </w:r>
            <w:r>
              <w:rPr>
                <w:rFonts w:ascii="Arial" w:hAnsi="Arial" w:cs="Arial"/>
                <w:szCs w:val="24"/>
              </w:rPr>
              <w:t xml:space="preserve"> the Recovery Action Plan has been the focus of the work of the organisation and there is a separate report elsewhere on this agenda which contains an update on the recovery work. The business plan outcomes have, therefore, not been RAG rated.</w:t>
            </w:r>
          </w:p>
        </w:tc>
      </w:tr>
      <w:tr w:rsidR="00AD7631" w:rsidRPr="000D7575" w:rsidTr="0047076E">
        <w:tc>
          <w:tcPr>
            <w:tcW w:w="460" w:type="pct"/>
          </w:tcPr>
          <w:p w:rsidR="004264A1" w:rsidRDefault="004264A1" w:rsidP="00AD7631">
            <w:pPr>
              <w:autoSpaceDE w:val="0"/>
              <w:autoSpaceDN w:val="0"/>
              <w:adjustRightInd w:val="0"/>
              <w:rPr>
                <w:rFonts w:ascii="Arial" w:hAnsi="Arial" w:cs="Arial"/>
                <w:b/>
                <w:szCs w:val="24"/>
              </w:rPr>
            </w:pPr>
          </w:p>
          <w:p w:rsidR="00AD7631" w:rsidRPr="000D7575" w:rsidRDefault="00AD7631" w:rsidP="00AD7631">
            <w:pPr>
              <w:autoSpaceDE w:val="0"/>
              <w:autoSpaceDN w:val="0"/>
              <w:adjustRightInd w:val="0"/>
              <w:rPr>
                <w:rFonts w:ascii="Arial" w:hAnsi="Arial" w:cs="Arial"/>
                <w:b/>
                <w:szCs w:val="24"/>
              </w:rPr>
            </w:pPr>
            <w:r w:rsidRPr="000D7575">
              <w:rPr>
                <w:rFonts w:ascii="Arial" w:hAnsi="Arial" w:cs="Arial"/>
                <w:b/>
                <w:szCs w:val="24"/>
              </w:rPr>
              <w:t>5.</w:t>
            </w:r>
          </w:p>
        </w:tc>
        <w:tc>
          <w:tcPr>
            <w:tcW w:w="4540" w:type="pct"/>
          </w:tcPr>
          <w:p w:rsidR="004264A1" w:rsidRDefault="004264A1" w:rsidP="00AD7631">
            <w:pPr>
              <w:autoSpaceDE w:val="0"/>
              <w:autoSpaceDN w:val="0"/>
              <w:adjustRightInd w:val="0"/>
              <w:jc w:val="both"/>
              <w:rPr>
                <w:rFonts w:ascii="Arial" w:hAnsi="Arial" w:cs="Arial"/>
                <w:b/>
                <w:szCs w:val="24"/>
              </w:rPr>
            </w:pPr>
          </w:p>
          <w:p w:rsidR="00AD7631" w:rsidRPr="000D7575" w:rsidRDefault="00AD7631" w:rsidP="00AD7631">
            <w:pPr>
              <w:autoSpaceDE w:val="0"/>
              <w:autoSpaceDN w:val="0"/>
              <w:adjustRightInd w:val="0"/>
              <w:jc w:val="both"/>
              <w:rPr>
                <w:rFonts w:ascii="Arial" w:hAnsi="Arial" w:cs="Arial"/>
                <w:b/>
                <w:szCs w:val="24"/>
              </w:rPr>
            </w:pPr>
            <w:r w:rsidRPr="000D7575">
              <w:rPr>
                <w:rFonts w:ascii="Arial" w:hAnsi="Arial" w:cs="Arial"/>
                <w:b/>
                <w:szCs w:val="24"/>
              </w:rPr>
              <w:t>Performance Indicator</w:t>
            </w:r>
            <w:r w:rsidR="00933FA9">
              <w:rPr>
                <w:rFonts w:ascii="Arial" w:hAnsi="Arial" w:cs="Arial"/>
                <w:b/>
                <w:szCs w:val="24"/>
              </w:rPr>
              <w:t>s</w:t>
            </w:r>
            <w:r w:rsidRPr="000D7575">
              <w:rPr>
                <w:rFonts w:ascii="Arial" w:hAnsi="Arial" w:cs="Arial"/>
                <w:b/>
                <w:szCs w:val="24"/>
              </w:rPr>
              <w:t xml:space="preserve"> for More Detailed Consideration</w:t>
            </w:r>
          </w:p>
          <w:p w:rsidR="00AD7631" w:rsidRPr="000D7575" w:rsidRDefault="00AD7631" w:rsidP="00AD7631">
            <w:pPr>
              <w:autoSpaceDE w:val="0"/>
              <w:autoSpaceDN w:val="0"/>
              <w:adjustRightInd w:val="0"/>
              <w:jc w:val="both"/>
              <w:rPr>
                <w:rFonts w:ascii="Arial" w:hAnsi="Arial" w:cs="Arial"/>
                <w:b/>
                <w:szCs w:val="24"/>
              </w:rPr>
            </w:pPr>
          </w:p>
        </w:tc>
      </w:tr>
      <w:tr w:rsidR="0072487E" w:rsidRPr="00145107" w:rsidTr="0047076E">
        <w:tc>
          <w:tcPr>
            <w:tcW w:w="460" w:type="pct"/>
          </w:tcPr>
          <w:p w:rsidR="0072487E" w:rsidRPr="00145107" w:rsidRDefault="0072487E" w:rsidP="00493990">
            <w:pPr>
              <w:autoSpaceDE w:val="0"/>
              <w:autoSpaceDN w:val="0"/>
              <w:adjustRightInd w:val="0"/>
              <w:jc w:val="both"/>
              <w:rPr>
                <w:rFonts w:ascii="Arial" w:hAnsi="Arial" w:cs="Arial"/>
                <w:szCs w:val="24"/>
              </w:rPr>
            </w:pPr>
            <w:r w:rsidRPr="00145107">
              <w:rPr>
                <w:rFonts w:ascii="Arial" w:hAnsi="Arial" w:cs="Arial"/>
                <w:szCs w:val="24"/>
              </w:rPr>
              <w:t>5.1</w:t>
            </w:r>
          </w:p>
        </w:tc>
        <w:tc>
          <w:tcPr>
            <w:tcW w:w="4540" w:type="pct"/>
          </w:tcPr>
          <w:p w:rsidR="0072487E" w:rsidRPr="00145107" w:rsidRDefault="0072487E" w:rsidP="0072487E">
            <w:pPr>
              <w:jc w:val="both"/>
              <w:rPr>
                <w:rFonts w:ascii="Arial" w:hAnsi="Arial" w:cs="Arial"/>
                <w:szCs w:val="24"/>
              </w:rPr>
            </w:pPr>
            <w:r w:rsidRPr="00145107">
              <w:rPr>
                <w:rFonts w:ascii="Arial" w:hAnsi="Arial" w:cs="Arial"/>
                <w:szCs w:val="24"/>
              </w:rPr>
              <w:t xml:space="preserve">The performance indicators scheduled for more detailed consideration at the </w:t>
            </w:r>
            <w:r w:rsidR="002C646A" w:rsidRPr="00145107">
              <w:rPr>
                <w:rFonts w:ascii="Arial" w:hAnsi="Arial" w:cs="Arial"/>
                <w:szCs w:val="24"/>
              </w:rPr>
              <w:t>March</w:t>
            </w:r>
            <w:r w:rsidRPr="00145107">
              <w:rPr>
                <w:rFonts w:ascii="Arial" w:hAnsi="Arial" w:cs="Arial"/>
                <w:szCs w:val="24"/>
              </w:rPr>
              <w:t xml:space="preserve"> HLH Board meeting are:</w:t>
            </w:r>
          </w:p>
          <w:p w:rsidR="002814FB" w:rsidRPr="00145107" w:rsidRDefault="002814FB" w:rsidP="0072487E">
            <w:pPr>
              <w:jc w:val="both"/>
              <w:rPr>
                <w:rFonts w:ascii="Arial" w:hAnsi="Arial" w:cs="Arial"/>
                <w:szCs w:val="24"/>
              </w:rPr>
            </w:pPr>
          </w:p>
          <w:p w:rsidR="002814FB" w:rsidRPr="00145107" w:rsidRDefault="00625C66" w:rsidP="00EE2B9D">
            <w:pPr>
              <w:pStyle w:val="ListParagraph"/>
              <w:numPr>
                <w:ilvl w:val="0"/>
                <w:numId w:val="34"/>
              </w:numPr>
              <w:spacing w:line="240" w:lineRule="auto"/>
              <w:ind w:left="714" w:hanging="357"/>
              <w:rPr>
                <w:rFonts w:ascii="Arial" w:hAnsi="Arial" w:cs="Arial"/>
                <w:sz w:val="24"/>
                <w:szCs w:val="24"/>
              </w:rPr>
            </w:pPr>
            <w:r w:rsidRPr="00145107">
              <w:rPr>
                <w:rFonts w:ascii="Arial" w:hAnsi="Arial" w:cs="Arial"/>
                <w:sz w:val="24"/>
                <w:szCs w:val="24"/>
              </w:rPr>
              <w:t xml:space="preserve">PI </w:t>
            </w:r>
            <w:r w:rsidR="002814FB" w:rsidRPr="00145107">
              <w:rPr>
                <w:rFonts w:ascii="Arial" w:hAnsi="Arial" w:cs="Arial"/>
                <w:sz w:val="24"/>
                <w:szCs w:val="24"/>
              </w:rPr>
              <w:t>5. Customer surveys</w:t>
            </w:r>
            <w:r w:rsidRPr="00145107">
              <w:rPr>
                <w:rFonts w:ascii="Arial" w:hAnsi="Arial" w:cs="Arial"/>
                <w:sz w:val="24"/>
                <w:szCs w:val="24"/>
              </w:rPr>
              <w:t xml:space="preserve">; and </w:t>
            </w:r>
            <w:r w:rsidR="002814FB" w:rsidRPr="00145107">
              <w:rPr>
                <w:rFonts w:ascii="Arial" w:hAnsi="Arial" w:cs="Arial"/>
                <w:sz w:val="24"/>
                <w:szCs w:val="24"/>
              </w:rPr>
              <w:t xml:space="preserve"> </w:t>
            </w:r>
          </w:p>
          <w:p w:rsidR="00145107" w:rsidRPr="00145107" w:rsidRDefault="00145107" w:rsidP="00EE2B9D">
            <w:pPr>
              <w:pStyle w:val="ListParagraph"/>
              <w:numPr>
                <w:ilvl w:val="0"/>
                <w:numId w:val="34"/>
              </w:numPr>
              <w:spacing w:line="240" w:lineRule="auto"/>
              <w:ind w:left="714" w:hanging="357"/>
              <w:rPr>
                <w:rFonts w:ascii="Arial" w:hAnsi="Arial" w:cs="Arial"/>
                <w:sz w:val="24"/>
                <w:szCs w:val="24"/>
              </w:rPr>
            </w:pPr>
            <w:r w:rsidRPr="00145107">
              <w:rPr>
                <w:rFonts w:ascii="Arial" w:hAnsi="Arial" w:cs="Arial"/>
                <w:sz w:val="24"/>
                <w:szCs w:val="24"/>
              </w:rPr>
              <w:t xml:space="preserve">PI </w:t>
            </w:r>
            <w:r w:rsidR="002814FB" w:rsidRPr="00145107">
              <w:rPr>
                <w:rFonts w:ascii="Arial" w:hAnsi="Arial" w:cs="Arial"/>
                <w:sz w:val="24"/>
                <w:szCs w:val="24"/>
              </w:rPr>
              <w:t>7. Staff turnover - resignations as a percentage of posts</w:t>
            </w:r>
            <w:r w:rsidR="00BA0860">
              <w:rPr>
                <w:rFonts w:ascii="Arial" w:hAnsi="Arial" w:cs="Arial"/>
                <w:sz w:val="24"/>
                <w:szCs w:val="24"/>
              </w:rPr>
              <w:t xml:space="preserve"> (covered in the HR report elsewhere on this agenda)</w:t>
            </w:r>
            <w:r w:rsidRPr="00145107">
              <w:rPr>
                <w:rFonts w:ascii="Arial" w:hAnsi="Arial" w:cs="Arial"/>
                <w:sz w:val="24"/>
                <w:szCs w:val="24"/>
              </w:rPr>
              <w:t>.</w:t>
            </w:r>
          </w:p>
        </w:tc>
      </w:tr>
      <w:tr w:rsidR="00243B09" w:rsidRPr="00BA0860" w:rsidTr="00EE2B9D">
        <w:trPr>
          <w:trHeight w:val="8043"/>
        </w:trPr>
        <w:tc>
          <w:tcPr>
            <w:tcW w:w="460" w:type="pct"/>
          </w:tcPr>
          <w:p w:rsidR="00243B09" w:rsidRPr="00BA0860" w:rsidRDefault="00145107" w:rsidP="00243B09">
            <w:pPr>
              <w:autoSpaceDE w:val="0"/>
              <w:autoSpaceDN w:val="0"/>
              <w:adjustRightInd w:val="0"/>
              <w:jc w:val="both"/>
              <w:rPr>
                <w:rFonts w:ascii="Arial" w:hAnsi="Arial" w:cs="Arial"/>
                <w:szCs w:val="24"/>
              </w:rPr>
            </w:pPr>
            <w:bookmarkStart w:id="3" w:name="_Hlk57055309"/>
            <w:r w:rsidRPr="00BA0860">
              <w:rPr>
                <w:rFonts w:ascii="Arial" w:hAnsi="Arial" w:cs="Arial"/>
                <w:szCs w:val="24"/>
              </w:rPr>
              <w:t>5.2</w:t>
            </w:r>
          </w:p>
        </w:tc>
        <w:tc>
          <w:tcPr>
            <w:tcW w:w="4540" w:type="pct"/>
          </w:tcPr>
          <w:p w:rsidR="004746F3" w:rsidRDefault="00145107" w:rsidP="004746F3">
            <w:pPr>
              <w:jc w:val="both"/>
              <w:rPr>
                <w:rFonts w:ascii="Arial" w:hAnsi="Arial" w:cs="Arial"/>
                <w:szCs w:val="24"/>
              </w:rPr>
            </w:pPr>
            <w:r w:rsidRPr="00BA0860">
              <w:rPr>
                <w:rFonts w:ascii="Arial" w:hAnsi="Arial" w:cs="Arial"/>
                <w:szCs w:val="24"/>
              </w:rPr>
              <w:t xml:space="preserve">The customer surveys performance indicator has been RAG rated amber because four out of the nine areas of HLH work </w:t>
            </w:r>
            <w:r w:rsidR="004746F3" w:rsidRPr="00BA0860">
              <w:rPr>
                <w:rFonts w:ascii="Arial" w:hAnsi="Arial" w:cs="Arial"/>
                <w:szCs w:val="24"/>
              </w:rPr>
              <w:t>have</w:t>
            </w:r>
            <w:r w:rsidRPr="00BA0860">
              <w:rPr>
                <w:rFonts w:ascii="Arial" w:hAnsi="Arial" w:cs="Arial"/>
                <w:szCs w:val="24"/>
              </w:rPr>
              <w:t xml:space="preserve"> completed surveys</w:t>
            </w:r>
            <w:r w:rsidR="004746F3" w:rsidRPr="00BA0860">
              <w:rPr>
                <w:rFonts w:ascii="Arial" w:hAnsi="Arial" w:cs="Arial"/>
                <w:szCs w:val="24"/>
              </w:rPr>
              <w:t>. T</w:t>
            </w:r>
            <w:r w:rsidRPr="00BA0860">
              <w:rPr>
                <w:rFonts w:ascii="Arial" w:hAnsi="Arial" w:cs="Arial"/>
                <w:szCs w:val="24"/>
              </w:rPr>
              <w:t xml:space="preserve">he remaining five have </w:t>
            </w:r>
            <w:r w:rsidR="005967BE">
              <w:rPr>
                <w:rFonts w:ascii="Arial" w:hAnsi="Arial" w:cs="Arial"/>
                <w:szCs w:val="24"/>
              </w:rPr>
              <w:t>paused</w:t>
            </w:r>
            <w:r w:rsidR="004746F3" w:rsidRPr="00BA0860">
              <w:rPr>
                <w:rFonts w:ascii="Arial" w:hAnsi="Arial" w:cs="Arial"/>
                <w:szCs w:val="24"/>
              </w:rPr>
              <w:t xml:space="preserve"> </w:t>
            </w:r>
            <w:r w:rsidRPr="00BA0860">
              <w:rPr>
                <w:rFonts w:ascii="Arial" w:hAnsi="Arial" w:cs="Arial"/>
                <w:szCs w:val="24"/>
              </w:rPr>
              <w:t xml:space="preserve">them </w:t>
            </w:r>
            <w:r w:rsidR="004746F3" w:rsidRPr="00BA0860">
              <w:rPr>
                <w:rFonts w:ascii="Arial" w:hAnsi="Arial" w:cs="Arial"/>
                <w:szCs w:val="24"/>
              </w:rPr>
              <w:t>for this year. The four surveys which have taken place are</w:t>
            </w:r>
            <w:r w:rsidR="00543D51" w:rsidRPr="00BA0860">
              <w:rPr>
                <w:rFonts w:ascii="Arial" w:hAnsi="Arial" w:cs="Arial"/>
                <w:szCs w:val="24"/>
              </w:rPr>
              <w:t xml:space="preserve"> </w:t>
            </w:r>
            <w:r w:rsidR="004746F3" w:rsidRPr="00BA0860">
              <w:rPr>
                <w:rFonts w:ascii="Arial" w:hAnsi="Arial" w:cs="Arial"/>
                <w:szCs w:val="24"/>
              </w:rPr>
              <w:t xml:space="preserve">as follows: </w:t>
            </w:r>
          </w:p>
          <w:p w:rsidR="00EE2B9D" w:rsidRPr="00BA0860" w:rsidRDefault="00EE2B9D" w:rsidP="004746F3">
            <w:pPr>
              <w:jc w:val="both"/>
              <w:rPr>
                <w:rFonts w:ascii="Arial" w:hAnsi="Arial" w:cs="Arial"/>
                <w:szCs w:val="24"/>
              </w:rPr>
            </w:pPr>
          </w:p>
          <w:p w:rsidR="004746F3" w:rsidRPr="00BA0860" w:rsidRDefault="004746F3" w:rsidP="00EE2B9D">
            <w:pPr>
              <w:pStyle w:val="ListParagraph"/>
              <w:numPr>
                <w:ilvl w:val="0"/>
                <w:numId w:val="35"/>
              </w:numPr>
              <w:spacing w:line="240" w:lineRule="auto"/>
              <w:ind w:left="458" w:hanging="458"/>
              <w:jc w:val="both"/>
              <w:rPr>
                <w:rFonts w:ascii="Arial" w:hAnsi="Arial" w:cs="Arial"/>
                <w:sz w:val="24"/>
                <w:szCs w:val="24"/>
              </w:rPr>
            </w:pPr>
            <w:r w:rsidRPr="00BA0860">
              <w:rPr>
                <w:rFonts w:ascii="Arial" w:hAnsi="Arial" w:cs="Arial"/>
                <w:sz w:val="24"/>
                <w:szCs w:val="24"/>
              </w:rPr>
              <w:t xml:space="preserve">Leisure facilities – survey of customers who returned after lockdown. This was reported in detail at the December 2020 HLH Board meeting. </w:t>
            </w:r>
          </w:p>
          <w:p w:rsidR="004746F3" w:rsidRPr="00BA0860" w:rsidRDefault="004746F3" w:rsidP="00EE2B9D">
            <w:pPr>
              <w:pStyle w:val="ListParagraph"/>
              <w:numPr>
                <w:ilvl w:val="0"/>
                <w:numId w:val="35"/>
              </w:numPr>
              <w:spacing w:line="240" w:lineRule="auto"/>
              <w:ind w:left="458" w:hanging="458"/>
              <w:jc w:val="both"/>
              <w:rPr>
                <w:rFonts w:ascii="Arial" w:hAnsi="Arial" w:cs="Arial"/>
                <w:sz w:val="24"/>
                <w:szCs w:val="24"/>
              </w:rPr>
            </w:pPr>
            <w:r w:rsidRPr="00BA0860">
              <w:rPr>
                <w:rFonts w:ascii="Arial" w:hAnsi="Arial" w:cs="Arial"/>
                <w:sz w:val="24"/>
                <w:szCs w:val="24"/>
              </w:rPr>
              <w:t>Libraries – As part of the</w:t>
            </w:r>
            <w:r w:rsidR="00BA0860">
              <w:rPr>
                <w:rFonts w:ascii="Arial" w:hAnsi="Arial" w:cs="Arial"/>
                <w:sz w:val="24"/>
                <w:szCs w:val="24"/>
              </w:rPr>
              <w:t xml:space="preserve"> </w:t>
            </w:r>
            <w:r w:rsidRPr="00BA0860">
              <w:rPr>
                <w:rFonts w:ascii="Arial" w:hAnsi="Arial" w:cs="Arial"/>
                <w:sz w:val="24"/>
                <w:szCs w:val="24"/>
              </w:rPr>
              <w:t>Customer Service Excellence (CSE) evaluation the assessor talked to a s</w:t>
            </w:r>
            <w:r w:rsidR="004264A1">
              <w:rPr>
                <w:rFonts w:ascii="Arial" w:hAnsi="Arial" w:cs="Arial"/>
                <w:sz w:val="24"/>
                <w:szCs w:val="24"/>
              </w:rPr>
              <w:t>ample</w:t>
            </w:r>
            <w:r w:rsidRPr="00BA0860">
              <w:rPr>
                <w:rFonts w:ascii="Arial" w:hAnsi="Arial" w:cs="Arial"/>
                <w:sz w:val="24"/>
                <w:szCs w:val="24"/>
              </w:rPr>
              <w:t xml:space="preserve"> of customers about their level of satisfaction with the service. The assessor reported that: “‘All the customers…. commended the staff and were pleased with the service delivery. They took time to explain the excellent service provided during the Covid-19 pandemic as services changed and evolved …. and as restrictions were modified and a greater understanding of the virus was developed’. Examples of services being adapted to changing customer needs included </w:t>
            </w:r>
            <w:proofErr w:type="spellStart"/>
            <w:r w:rsidRPr="00BA0860">
              <w:rPr>
                <w:rFonts w:ascii="Arial" w:hAnsi="Arial" w:cs="Arial"/>
                <w:sz w:val="24"/>
                <w:szCs w:val="24"/>
              </w:rPr>
              <w:t>Bookbug</w:t>
            </w:r>
            <w:proofErr w:type="spellEnd"/>
            <w:r w:rsidRPr="00BA0860">
              <w:rPr>
                <w:rFonts w:ascii="Arial" w:hAnsi="Arial" w:cs="Arial"/>
                <w:sz w:val="24"/>
                <w:szCs w:val="24"/>
              </w:rPr>
              <w:t xml:space="preserve"> sessions delivered through Facebook Live and the Click and Collect book service.</w:t>
            </w:r>
          </w:p>
          <w:p w:rsidR="004746F3" w:rsidRPr="00BA0860" w:rsidRDefault="004746F3" w:rsidP="00EE2B9D">
            <w:pPr>
              <w:pStyle w:val="ListParagraph"/>
              <w:numPr>
                <w:ilvl w:val="0"/>
                <w:numId w:val="35"/>
              </w:numPr>
              <w:spacing w:line="240" w:lineRule="auto"/>
              <w:ind w:left="458" w:hanging="458"/>
              <w:jc w:val="both"/>
              <w:rPr>
                <w:rFonts w:ascii="Arial" w:hAnsi="Arial" w:cs="Arial"/>
                <w:sz w:val="24"/>
                <w:szCs w:val="24"/>
              </w:rPr>
            </w:pPr>
            <w:r w:rsidRPr="00BA0860">
              <w:rPr>
                <w:rFonts w:ascii="Arial" w:hAnsi="Arial" w:cs="Arial"/>
                <w:sz w:val="24"/>
                <w:szCs w:val="24"/>
              </w:rPr>
              <w:t xml:space="preserve">Museums – carried out </w:t>
            </w:r>
            <w:r w:rsidR="00543D51" w:rsidRPr="00BA0860">
              <w:rPr>
                <w:rFonts w:ascii="Arial" w:hAnsi="Arial" w:cs="Arial"/>
                <w:sz w:val="24"/>
                <w:szCs w:val="24"/>
              </w:rPr>
              <w:t xml:space="preserve">a customer survey with very positive results. 99.5% felt comfortable with the COVID-19 management arrangements; and 97.3% saying that they were very likely or likely to recommend visiting the museum to others. </w:t>
            </w:r>
          </w:p>
          <w:p w:rsidR="00145107" w:rsidRPr="00BA0860" w:rsidRDefault="004746F3" w:rsidP="00EE2B9D">
            <w:pPr>
              <w:pStyle w:val="ListParagraph"/>
              <w:numPr>
                <w:ilvl w:val="0"/>
                <w:numId w:val="35"/>
              </w:numPr>
              <w:spacing w:line="240" w:lineRule="auto"/>
              <w:ind w:left="458" w:hanging="458"/>
              <w:jc w:val="both"/>
              <w:rPr>
                <w:rFonts w:ascii="Arial" w:hAnsi="Arial" w:cs="Arial"/>
                <w:sz w:val="24"/>
                <w:szCs w:val="24"/>
              </w:rPr>
            </w:pPr>
            <w:r w:rsidRPr="00BA0860">
              <w:rPr>
                <w:rFonts w:ascii="Arial" w:hAnsi="Arial" w:cs="Arial"/>
                <w:sz w:val="24"/>
                <w:szCs w:val="24"/>
              </w:rPr>
              <w:t xml:space="preserve">Youth Work – </w:t>
            </w:r>
            <w:r w:rsidR="00543D51" w:rsidRPr="00BA0860">
              <w:rPr>
                <w:rFonts w:ascii="Arial" w:hAnsi="Arial" w:cs="Arial"/>
                <w:sz w:val="24"/>
                <w:szCs w:val="24"/>
              </w:rPr>
              <w:t>carried out a customer satisfaction survey which assessed the accessibility</w:t>
            </w:r>
            <w:r w:rsidR="00BA0860">
              <w:rPr>
                <w:rFonts w:ascii="Arial" w:hAnsi="Arial" w:cs="Arial"/>
                <w:sz w:val="24"/>
                <w:szCs w:val="24"/>
              </w:rPr>
              <w:t>, effectiveness</w:t>
            </w:r>
            <w:r w:rsidR="00543D51" w:rsidRPr="00BA0860">
              <w:rPr>
                <w:rFonts w:ascii="Arial" w:hAnsi="Arial" w:cs="Arial"/>
                <w:sz w:val="24"/>
                <w:szCs w:val="24"/>
              </w:rPr>
              <w:t xml:space="preserve"> and quality o</w:t>
            </w:r>
            <w:r w:rsidR="00BA0860" w:rsidRPr="00BA0860">
              <w:rPr>
                <w:rFonts w:ascii="Arial" w:hAnsi="Arial" w:cs="Arial"/>
                <w:sz w:val="24"/>
                <w:szCs w:val="24"/>
              </w:rPr>
              <w:t>f</w:t>
            </w:r>
            <w:r w:rsidR="00543D51" w:rsidRPr="00BA0860">
              <w:rPr>
                <w:rFonts w:ascii="Arial" w:hAnsi="Arial" w:cs="Arial"/>
                <w:sz w:val="24"/>
                <w:szCs w:val="24"/>
              </w:rPr>
              <w:t xml:space="preserve"> the service. 95.7 % said that the service was easy or very easy to access; 92% agreed or strongly agreed that youth work helps t</w:t>
            </w:r>
            <w:r w:rsidR="00BA0860" w:rsidRPr="00BA0860">
              <w:rPr>
                <w:rFonts w:ascii="Arial" w:hAnsi="Arial" w:cs="Arial"/>
                <w:sz w:val="24"/>
                <w:szCs w:val="24"/>
              </w:rPr>
              <w:t>hem to be more confident; 85% agreed or strongly agreed that it helps them cope better with life; 92% agreed or strongly agreed that youth work helps them</w:t>
            </w:r>
            <w:r w:rsidR="00BA0860" w:rsidRPr="00BA0860">
              <w:rPr>
                <w:sz w:val="24"/>
                <w:szCs w:val="24"/>
              </w:rPr>
              <w:t xml:space="preserve"> </w:t>
            </w:r>
            <w:r w:rsidR="00BA0860" w:rsidRPr="00BA0860">
              <w:rPr>
                <w:rFonts w:ascii="Arial" w:hAnsi="Arial" w:cs="Arial"/>
                <w:sz w:val="24"/>
                <w:szCs w:val="24"/>
              </w:rPr>
              <w:t>understand the importance of making good decisions.</w:t>
            </w:r>
            <w:r w:rsidR="00BA0860" w:rsidRPr="00BA0860">
              <w:rPr>
                <w:rFonts w:ascii="Arial" w:hAnsi="Arial" w:cs="Arial"/>
                <w:szCs w:val="24"/>
              </w:rPr>
              <w:t xml:space="preserve"> </w:t>
            </w:r>
          </w:p>
        </w:tc>
      </w:tr>
      <w:tr w:rsidR="00EE2B9D" w:rsidRPr="00BA0860" w:rsidTr="00EE2B9D">
        <w:trPr>
          <w:trHeight w:val="290"/>
        </w:trPr>
        <w:tc>
          <w:tcPr>
            <w:tcW w:w="460" w:type="pct"/>
          </w:tcPr>
          <w:p w:rsidR="00EE2B9D" w:rsidRPr="000D7575" w:rsidRDefault="00EE2B9D" w:rsidP="00EE2B9D">
            <w:pPr>
              <w:autoSpaceDE w:val="0"/>
              <w:autoSpaceDN w:val="0"/>
              <w:adjustRightInd w:val="0"/>
              <w:rPr>
                <w:rFonts w:ascii="Arial" w:hAnsi="Arial" w:cs="Arial"/>
                <w:b/>
                <w:szCs w:val="24"/>
              </w:rPr>
            </w:pPr>
            <w:r>
              <w:rPr>
                <w:rFonts w:ascii="Arial" w:hAnsi="Arial" w:cs="Arial"/>
                <w:b/>
                <w:szCs w:val="24"/>
              </w:rPr>
              <w:t>6</w:t>
            </w:r>
            <w:r w:rsidRPr="000D7575">
              <w:rPr>
                <w:rFonts w:ascii="Arial" w:hAnsi="Arial" w:cs="Arial"/>
                <w:b/>
                <w:szCs w:val="24"/>
              </w:rPr>
              <w:t>.</w:t>
            </w:r>
          </w:p>
        </w:tc>
        <w:tc>
          <w:tcPr>
            <w:tcW w:w="4540" w:type="pct"/>
          </w:tcPr>
          <w:p w:rsidR="00EE2B9D" w:rsidRPr="000D7575" w:rsidRDefault="00EE2B9D" w:rsidP="00EE2B9D">
            <w:pPr>
              <w:autoSpaceDE w:val="0"/>
              <w:autoSpaceDN w:val="0"/>
              <w:adjustRightInd w:val="0"/>
              <w:jc w:val="both"/>
              <w:rPr>
                <w:rFonts w:ascii="Arial" w:hAnsi="Arial" w:cs="Arial"/>
                <w:b/>
                <w:szCs w:val="24"/>
              </w:rPr>
            </w:pPr>
            <w:r w:rsidRPr="000D7575">
              <w:rPr>
                <w:rFonts w:ascii="Arial" w:hAnsi="Arial" w:cs="Arial"/>
                <w:b/>
                <w:szCs w:val="24"/>
              </w:rPr>
              <w:t>Implications</w:t>
            </w:r>
          </w:p>
          <w:p w:rsidR="00EE2B9D" w:rsidRPr="000D7575" w:rsidRDefault="00EE2B9D" w:rsidP="00EE2B9D">
            <w:pPr>
              <w:autoSpaceDE w:val="0"/>
              <w:autoSpaceDN w:val="0"/>
              <w:adjustRightInd w:val="0"/>
              <w:jc w:val="both"/>
              <w:rPr>
                <w:rFonts w:ascii="Arial" w:hAnsi="Arial" w:cs="Arial"/>
                <w:b/>
                <w:szCs w:val="24"/>
              </w:rPr>
            </w:pPr>
          </w:p>
        </w:tc>
      </w:tr>
      <w:tr w:rsidR="00EE2B9D" w:rsidRPr="00BA0860" w:rsidTr="00EE2B9D">
        <w:trPr>
          <w:trHeight w:val="290"/>
        </w:trPr>
        <w:tc>
          <w:tcPr>
            <w:tcW w:w="460" w:type="pct"/>
          </w:tcPr>
          <w:p w:rsidR="00EE2B9D" w:rsidRPr="000D7575" w:rsidRDefault="00EE2B9D" w:rsidP="00EE2B9D">
            <w:pPr>
              <w:autoSpaceDE w:val="0"/>
              <w:autoSpaceDN w:val="0"/>
              <w:adjustRightInd w:val="0"/>
              <w:rPr>
                <w:rFonts w:ascii="Arial" w:hAnsi="Arial" w:cs="Arial"/>
                <w:szCs w:val="24"/>
              </w:rPr>
            </w:pPr>
            <w:r>
              <w:rPr>
                <w:rFonts w:ascii="Arial" w:hAnsi="Arial" w:cs="Arial"/>
                <w:szCs w:val="24"/>
              </w:rPr>
              <w:t>6</w:t>
            </w:r>
            <w:r w:rsidRPr="000D7575">
              <w:rPr>
                <w:rFonts w:ascii="Arial" w:hAnsi="Arial" w:cs="Arial"/>
                <w:szCs w:val="24"/>
              </w:rPr>
              <w:t>.1</w:t>
            </w:r>
          </w:p>
          <w:p w:rsidR="00EE2B9D" w:rsidRPr="000D7575" w:rsidRDefault="00EE2B9D" w:rsidP="00EE2B9D">
            <w:pPr>
              <w:autoSpaceDE w:val="0"/>
              <w:autoSpaceDN w:val="0"/>
              <w:adjustRightInd w:val="0"/>
              <w:rPr>
                <w:rFonts w:ascii="Arial" w:hAnsi="Arial" w:cs="Arial"/>
                <w:b/>
                <w:szCs w:val="24"/>
              </w:rPr>
            </w:pPr>
          </w:p>
        </w:tc>
        <w:tc>
          <w:tcPr>
            <w:tcW w:w="4540" w:type="pct"/>
          </w:tcPr>
          <w:p w:rsidR="00EE2B9D" w:rsidRPr="000D7575" w:rsidRDefault="00EE2B9D" w:rsidP="00EE2B9D">
            <w:pPr>
              <w:autoSpaceDE w:val="0"/>
              <w:autoSpaceDN w:val="0"/>
              <w:adjustRightInd w:val="0"/>
              <w:jc w:val="both"/>
              <w:rPr>
                <w:rFonts w:ascii="Arial" w:hAnsi="Arial" w:cs="Arial"/>
                <w:szCs w:val="24"/>
              </w:rPr>
            </w:pPr>
            <w:r w:rsidRPr="000D7575">
              <w:rPr>
                <w:rFonts w:ascii="Arial" w:hAnsi="Arial" w:cs="Arial"/>
                <w:szCs w:val="24"/>
              </w:rPr>
              <w:t xml:space="preserve">Resource Implications – there are no additional resource implications arising from this report. Resource implications have been covered in the </w:t>
            </w:r>
            <w:r>
              <w:rPr>
                <w:rFonts w:ascii="Arial" w:hAnsi="Arial" w:cs="Arial"/>
                <w:szCs w:val="24"/>
              </w:rPr>
              <w:t>F</w:t>
            </w:r>
            <w:r w:rsidRPr="000D7575">
              <w:rPr>
                <w:rFonts w:ascii="Arial" w:hAnsi="Arial" w:cs="Arial"/>
                <w:szCs w:val="24"/>
              </w:rPr>
              <w:t xml:space="preserve">inance </w:t>
            </w:r>
            <w:r>
              <w:rPr>
                <w:rFonts w:ascii="Arial" w:hAnsi="Arial" w:cs="Arial"/>
                <w:szCs w:val="24"/>
              </w:rPr>
              <w:t>R</w:t>
            </w:r>
            <w:r w:rsidRPr="000D7575">
              <w:rPr>
                <w:rFonts w:ascii="Arial" w:hAnsi="Arial" w:cs="Arial"/>
                <w:szCs w:val="24"/>
              </w:rPr>
              <w:t xml:space="preserve">eport elsewhere on this agenda. </w:t>
            </w:r>
          </w:p>
          <w:p w:rsidR="00EE2B9D" w:rsidRPr="000D7575" w:rsidRDefault="00EE2B9D" w:rsidP="00EE2B9D">
            <w:pPr>
              <w:autoSpaceDE w:val="0"/>
              <w:autoSpaceDN w:val="0"/>
              <w:adjustRightInd w:val="0"/>
              <w:jc w:val="both"/>
              <w:rPr>
                <w:rFonts w:ascii="Arial" w:hAnsi="Arial" w:cs="Arial"/>
                <w:b/>
                <w:szCs w:val="24"/>
              </w:rPr>
            </w:pPr>
          </w:p>
        </w:tc>
      </w:tr>
      <w:tr w:rsidR="00EE2B9D" w:rsidRPr="00BA0860" w:rsidTr="00EE2B9D">
        <w:trPr>
          <w:trHeight w:val="290"/>
        </w:trPr>
        <w:tc>
          <w:tcPr>
            <w:tcW w:w="460" w:type="pct"/>
          </w:tcPr>
          <w:p w:rsidR="00EE2B9D" w:rsidRPr="000D7575" w:rsidRDefault="00EE2B9D" w:rsidP="00EE2B9D">
            <w:pPr>
              <w:autoSpaceDE w:val="0"/>
              <w:autoSpaceDN w:val="0"/>
              <w:adjustRightInd w:val="0"/>
              <w:rPr>
                <w:rFonts w:ascii="Arial" w:hAnsi="Arial" w:cs="Arial"/>
                <w:szCs w:val="24"/>
              </w:rPr>
            </w:pPr>
            <w:r>
              <w:rPr>
                <w:rFonts w:ascii="Arial" w:hAnsi="Arial" w:cs="Arial"/>
                <w:szCs w:val="24"/>
              </w:rPr>
              <w:t>6</w:t>
            </w:r>
            <w:r w:rsidRPr="000D7575">
              <w:rPr>
                <w:rFonts w:ascii="Arial" w:hAnsi="Arial" w:cs="Arial"/>
                <w:szCs w:val="24"/>
              </w:rPr>
              <w:t>.2</w:t>
            </w:r>
          </w:p>
          <w:p w:rsidR="00EE2B9D" w:rsidRPr="000D7575" w:rsidRDefault="00EE2B9D" w:rsidP="00EE2B9D">
            <w:pPr>
              <w:autoSpaceDE w:val="0"/>
              <w:autoSpaceDN w:val="0"/>
              <w:adjustRightInd w:val="0"/>
              <w:rPr>
                <w:rFonts w:ascii="Arial" w:hAnsi="Arial" w:cs="Arial"/>
                <w:b/>
                <w:szCs w:val="24"/>
              </w:rPr>
            </w:pPr>
          </w:p>
        </w:tc>
        <w:tc>
          <w:tcPr>
            <w:tcW w:w="4540" w:type="pct"/>
          </w:tcPr>
          <w:p w:rsidR="00EE2B9D" w:rsidRPr="000D7575" w:rsidRDefault="00EE2B9D" w:rsidP="00EE2B9D">
            <w:pPr>
              <w:autoSpaceDE w:val="0"/>
              <w:autoSpaceDN w:val="0"/>
              <w:adjustRightInd w:val="0"/>
              <w:jc w:val="both"/>
              <w:rPr>
                <w:rFonts w:ascii="Arial" w:hAnsi="Arial" w:cs="Arial"/>
                <w:szCs w:val="24"/>
              </w:rPr>
            </w:pPr>
            <w:r w:rsidRPr="000D7575">
              <w:rPr>
                <w:rFonts w:ascii="Arial" w:hAnsi="Arial" w:cs="Arial"/>
                <w:szCs w:val="24"/>
              </w:rPr>
              <w:lastRenderedPageBreak/>
              <w:t>Legal Implications - there are no new legal implications arising from this report.</w:t>
            </w:r>
          </w:p>
          <w:p w:rsidR="00EE2B9D" w:rsidRPr="000D7575" w:rsidRDefault="00EE2B9D" w:rsidP="00EE2B9D">
            <w:pPr>
              <w:autoSpaceDE w:val="0"/>
              <w:autoSpaceDN w:val="0"/>
              <w:adjustRightInd w:val="0"/>
              <w:jc w:val="both"/>
              <w:rPr>
                <w:rFonts w:ascii="Arial" w:hAnsi="Arial" w:cs="Arial"/>
                <w:b/>
                <w:szCs w:val="24"/>
              </w:rPr>
            </w:pPr>
          </w:p>
        </w:tc>
      </w:tr>
      <w:tr w:rsidR="00EE2B9D" w:rsidRPr="00BA0860" w:rsidTr="00EE2B9D">
        <w:trPr>
          <w:trHeight w:val="290"/>
        </w:trPr>
        <w:tc>
          <w:tcPr>
            <w:tcW w:w="460" w:type="pct"/>
          </w:tcPr>
          <w:p w:rsidR="00EE2B9D" w:rsidRPr="000D7575" w:rsidRDefault="00EE2B9D" w:rsidP="00EE2B9D">
            <w:pPr>
              <w:autoSpaceDE w:val="0"/>
              <w:autoSpaceDN w:val="0"/>
              <w:adjustRightInd w:val="0"/>
              <w:rPr>
                <w:rFonts w:ascii="Arial" w:hAnsi="Arial" w:cs="Arial"/>
                <w:szCs w:val="24"/>
              </w:rPr>
            </w:pPr>
            <w:r>
              <w:rPr>
                <w:rFonts w:ascii="Arial" w:hAnsi="Arial" w:cs="Arial"/>
                <w:szCs w:val="24"/>
              </w:rPr>
              <w:lastRenderedPageBreak/>
              <w:t>6</w:t>
            </w:r>
            <w:r w:rsidRPr="000D7575">
              <w:rPr>
                <w:rFonts w:ascii="Arial" w:hAnsi="Arial" w:cs="Arial"/>
                <w:szCs w:val="24"/>
              </w:rPr>
              <w:t>.3</w:t>
            </w:r>
          </w:p>
        </w:tc>
        <w:tc>
          <w:tcPr>
            <w:tcW w:w="4540" w:type="pct"/>
          </w:tcPr>
          <w:p w:rsidR="00EE2B9D" w:rsidRPr="000D7575" w:rsidRDefault="00EE2B9D" w:rsidP="00EE2B9D">
            <w:pPr>
              <w:autoSpaceDE w:val="0"/>
              <w:autoSpaceDN w:val="0"/>
              <w:adjustRightInd w:val="0"/>
              <w:jc w:val="both"/>
              <w:rPr>
                <w:rFonts w:ascii="Arial" w:hAnsi="Arial" w:cs="Arial"/>
                <w:szCs w:val="24"/>
              </w:rPr>
            </w:pPr>
            <w:r w:rsidRPr="000D7575">
              <w:rPr>
                <w:rFonts w:ascii="Arial" w:hAnsi="Arial" w:cs="Arial"/>
                <w:szCs w:val="24"/>
              </w:rPr>
              <w:t>Equality Implications – there are no new equality implications arising from this report.</w:t>
            </w:r>
          </w:p>
          <w:p w:rsidR="00EE2B9D" w:rsidRPr="000D7575" w:rsidRDefault="00EE2B9D" w:rsidP="00EE2B9D">
            <w:pPr>
              <w:autoSpaceDE w:val="0"/>
              <w:autoSpaceDN w:val="0"/>
              <w:adjustRightInd w:val="0"/>
              <w:jc w:val="both"/>
              <w:rPr>
                <w:rFonts w:ascii="Arial" w:hAnsi="Arial" w:cs="Arial"/>
                <w:szCs w:val="24"/>
              </w:rPr>
            </w:pPr>
          </w:p>
        </w:tc>
      </w:tr>
      <w:tr w:rsidR="00EE2B9D" w:rsidRPr="00BA0860" w:rsidTr="00EE2B9D">
        <w:trPr>
          <w:trHeight w:val="290"/>
        </w:trPr>
        <w:tc>
          <w:tcPr>
            <w:tcW w:w="460" w:type="pct"/>
          </w:tcPr>
          <w:p w:rsidR="00EE2B9D" w:rsidRPr="000D7575" w:rsidRDefault="00EE2B9D" w:rsidP="00EE2B9D">
            <w:pPr>
              <w:autoSpaceDE w:val="0"/>
              <w:autoSpaceDN w:val="0"/>
              <w:adjustRightInd w:val="0"/>
              <w:rPr>
                <w:rFonts w:ascii="Arial" w:hAnsi="Arial" w:cs="Arial"/>
                <w:b/>
                <w:szCs w:val="24"/>
              </w:rPr>
            </w:pPr>
            <w:r>
              <w:rPr>
                <w:rFonts w:ascii="Arial" w:hAnsi="Arial" w:cs="Arial"/>
                <w:szCs w:val="24"/>
              </w:rPr>
              <w:t>6</w:t>
            </w:r>
            <w:r w:rsidRPr="000D7575">
              <w:rPr>
                <w:rFonts w:ascii="Arial" w:hAnsi="Arial" w:cs="Arial"/>
                <w:szCs w:val="24"/>
              </w:rPr>
              <w:t>.4</w:t>
            </w:r>
          </w:p>
        </w:tc>
        <w:tc>
          <w:tcPr>
            <w:tcW w:w="4540" w:type="pct"/>
          </w:tcPr>
          <w:p w:rsidR="00EE2B9D" w:rsidRPr="000D7575" w:rsidRDefault="00EE2B9D" w:rsidP="00EE2B9D">
            <w:pPr>
              <w:autoSpaceDE w:val="0"/>
              <w:autoSpaceDN w:val="0"/>
              <w:adjustRightInd w:val="0"/>
              <w:jc w:val="both"/>
              <w:rPr>
                <w:rFonts w:ascii="Arial" w:hAnsi="Arial" w:cs="Arial"/>
                <w:szCs w:val="24"/>
              </w:rPr>
            </w:pPr>
            <w:r w:rsidRPr="000D7575">
              <w:rPr>
                <w:rFonts w:ascii="Arial" w:hAnsi="Arial" w:cs="Arial"/>
                <w:szCs w:val="24"/>
              </w:rPr>
              <w:t xml:space="preserve">Risk Implications – there are no new risk implications arising from this report. </w:t>
            </w:r>
          </w:p>
        </w:tc>
      </w:tr>
      <w:tr w:rsidR="00C71629" w:rsidRPr="00BA0860" w:rsidTr="00EE2B9D">
        <w:trPr>
          <w:trHeight w:val="290"/>
        </w:trPr>
        <w:tc>
          <w:tcPr>
            <w:tcW w:w="460" w:type="pct"/>
          </w:tcPr>
          <w:p w:rsidR="00C71629" w:rsidRDefault="00C71629" w:rsidP="00EE2B9D">
            <w:pPr>
              <w:autoSpaceDE w:val="0"/>
              <w:autoSpaceDN w:val="0"/>
              <w:adjustRightInd w:val="0"/>
              <w:rPr>
                <w:rFonts w:ascii="Arial" w:hAnsi="Arial" w:cs="Arial"/>
                <w:szCs w:val="24"/>
              </w:rPr>
            </w:pPr>
          </w:p>
        </w:tc>
        <w:tc>
          <w:tcPr>
            <w:tcW w:w="4540" w:type="pct"/>
          </w:tcPr>
          <w:p w:rsidR="00C71629" w:rsidRPr="000D7575" w:rsidRDefault="00C71629" w:rsidP="00EE2B9D">
            <w:pPr>
              <w:autoSpaceDE w:val="0"/>
              <w:autoSpaceDN w:val="0"/>
              <w:adjustRightInd w:val="0"/>
              <w:jc w:val="both"/>
              <w:rPr>
                <w:rFonts w:ascii="Arial" w:hAnsi="Arial" w:cs="Arial"/>
                <w:szCs w:val="24"/>
              </w:rPr>
            </w:pPr>
          </w:p>
        </w:tc>
      </w:tr>
    </w:tbl>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B763C5">
        <w:trPr>
          <w:cantSplit/>
        </w:trPr>
        <w:tc>
          <w:tcPr>
            <w:tcW w:w="9464" w:type="dxa"/>
          </w:tcPr>
          <w:bookmarkEnd w:id="3"/>
          <w:p w:rsidR="0039450A" w:rsidRPr="00B763C5" w:rsidRDefault="002B7DC4" w:rsidP="005C61F6">
            <w:pPr>
              <w:pStyle w:val="Heading3"/>
              <w:jc w:val="left"/>
              <w:rPr>
                <w:rFonts w:ascii="Arial" w:hAnsi="Arial" w:cs="Arial"/>
                <w:b/>
                <w:szCs w:val="24"/>
                <w:u w:val="none"/>
              </w:rPr>
            </w:pPr>
            <w:r w:rsidRPr="00B763C5">
              <w:rPr>
                <w:rFonts w:ascii="Arial" w:hAnsi="Arial" w:cs="Arial"/>
                <w:b/>
                <w:szCs w:val="24"/>
                <w:u w:val="none"/>
              </w:rPr>
              <w:t>Recommendation</w:t>
            </w:r>
          </w:p>
          <w:p w:rsidR="00FE4D79" w:rsidRPr="00B763C5" w:rsidRDefault="00FE4D79" w:rsidP="005C61F6">
            <w:pPr>
              <w:rPr>
                <w:rFonts w:ascii="Arial" w:hAnsi="Arial" w:cs="Arial"/>
                <w:szCs w:val="24"/>
              </w:rPr>
            </w:pPr>
          </w:p>
          <w:p w:rsidR="005967BE" w:rsidRDefault="005967BE" w:rsidP="005967BE">
            <w:pPr>
              <w:jc w:val="both"/>
              <w:rPr>
                <w:rFonts w:ascii="Arial" w:hAnsi="Arial" w:cs="Arial"/>
                <w:szCs w:val="24"/>
              </w:rPr>
            </w:pPr>
            <w:r w:rsidRPr="000D7575">
              <w:rPr>
                <w:rFonts w:ascii="Arial" w:hAnsi="Arial" w:cs="Arial"/>
                <w:szCs w:val="24"/>
              </w:rPr>
              <w:t>It is recommended Directors:</w:t>
            </w:r>
          </w:p>
          <w:p w:rsidR="005967BE" w:rsidRPr="000D7575" w:rsidRDefault="005967BE" w:rsidP="005967BE">
            <w:pPr>
              <w:jc w:val="both"/>
              <w:rPr>
                <w:rFonts w:ascii="Arial" w:hAnsi="Arial" w:cs="Arial"/>
                <w:szCs w:val="24"/>
              </w:rPr>
            </w:pPr>
          </w:p>
          <w:p w:rsidR="005967BE" w:rsidRPr="000D7575" w:rsidRDefault="005967BE" w:rsidP="005967BE">
            <w:pPr>
              <w:numPr>
                <w:ilvl w:val="0"/>
                <w:numId w:val="36"/>
              </w:numPr>
              <w:jc w:val="both"/>
              <w:rPr>
                <w:rFonts w:ascii="Arial" w:hAnsi="Arial" w:cs="Arial"/>
                <w:szCs w:val="24"/>
              </w:rPr>
            </w:pPr>
            <w:r w:rsidRPr="000D7575">
              <w:rPr>
                <w:rFonts w:ascii="Arial" w:hAnsi="Arial" w:cs="Arial"/>
                <w:szCs w:val="24"/>
              </w:rPr>
              <w:t>comment on the report and agree that the overall health check on the C</w:t>
            </w:r>
            <w:r>
              <w:rPr>
                <w:rFonts w:ascii="Arial" w:hAnsi="Arial" w:cs="Arial"/>
                <w:szCs w:val="24"/>
              </w:rPr>
              <w:t>harit</w:t>
            </w:r>
            <w:r w:rsidRPr="000D7575">
              <w:rPr>
                <w:rFonts w:ascii="Arial" w:hAnsi="Arial" w:cs="Arial"/>
                <w:szCs w:val="24"/>
              </w:rPr>
              <w:t>y for th</w:t>
            </w:r>
            <w:r>
              <w:rPr>
                <w:rFonts w:ascii="Arial" w:hAnsi="Arial" w:cs="Arial"/>
                <w:szCs w:val="24"/>
              </w:rPr>
              <w:t xml:space="preserve">at </w:t>
            </w:r>
            <w:r w:rsidRPr="000D7575">
              <w:rPr>
                <w:rFonts w:ascii="Arial" w:hAnsi="Arial" w:cs="Arial"/>
                <w:szCs w:val="24"/>
              </w:rPr>
              <w:t xml:space="preserve">period is assessed </w:t>
            </w:r>
            <w:r>
              <w:rPr>
                <w:rFonts w:ascii="Arial" w:hAnsi="Arial" w:cs="Arial"/>
                <w:szCs w:val="24"/>
              </w:rPr>
              <w:t>as amber because the effect of the lockdown and COVID-19 management arrangements which are required to operate</w:t>
            </w:r>
            <w:r w:rsidRPr="000D7575">
              <w:rPr>
                <w:rFonts w:ascii="Arial" w:hAnsi="Arial" w:cs="Arial"/>
                <w:szCs w:val="24"/>
              </w:rPr>
              <w:t>;</w:t>
            </w:r>
            <w:r>
              <w:rPr>
                <w:rFonts w:ascii="Arial" w:hAnsi="Arial" w:cs="Arial"/>
                <w:szCs w:val="24"/>
              </w:rPr>
              <w:t xml:space="preserve"> and</w:t>
            </w:r>
          </w:p>
          <w:p w:rsidR="005967BE" w:rsidRDefault="005967BE" w:rsidP="005967BE">
            <w:pPr>
              <w:numPr>
                <w:ilvl w:val="0"/>
                <w:numId w:val="36"/>
              </w:numPr>
              <w:jc w:val="both"/>
              <w:rPr>
                <w:rFonts w:ascii="Arial" w:hAnsi="Arial" w:cs="Arial"/>
                <w:szCs w:val="24"/>
              </w:rPr>
            </w:pPr>
            <w:r w:rsidRPr="000D7575">
              <w:rPr>
                <w:rFonts w:ascii="Arial" w:hAnsi="Arial" w:cs="Arial"/>
                <w:szCs w:val="24"/>
              </w:rPr>
              <w:t xml:space="preserve">note that the delivery of the business plan </w:t>
            </w:r>
            <w:r>
              <w:rPr>
                <w:rFonts w:ascii="Arial" w:hAnsi="Arial" w:cs="Arial"/>
                <w:szCs w:val="24"/>
              </w:rPr>
              <w:t>has been paused, with the focus having become the Recovery Action Plan and that the business plan is being reviewed in the light of the COVID pandemic.</w:t>
            </w:r>
          </w:p>
          <w:p w:rsidR="0039450A" w:rsidRPr="00B763C5" w:rsidRDefault="0039450A" w:rsidP="005C61F6">
            <w:pPr>
              <w:jc w:val="both"/>
              <w:rPr>
                <w:rFonts w:ascii="Arial" w:hAnsi="Arial" w:cs="Arial"/>
                <w:szCs w:val="24"/>
              </w:rPr>
            </w:pPr>
            <w:r w:rsidRPr="00B763C5">
              <w:rPr>
                <w:rFonts w:ascii="Arial" w:hAnsi="Arial" w:cs="Arial"/>
                <w:szCs w:val="24"/>
              </w:rPr>
              <w:fldChar w:fldCharType="begin"/>
            </w:r>
            <w:r w:rsidRPr="00B763C5">
              <w:rPr>
                <w:rFonts w:ascii="Arial" w:hAnsi="Arial" w:cs="Arial"/>
                <w:szCs w:val="24"/>
              </w:rPr>
              <w:instrText xml:space="preserve">  </w:instrText>
            </w:r>
            <w:r w:rsidRPr="00B763C5">
              <w:rPr>
                <w:rFonts w:ascii="Arial" w:hAnsi="Arial" w:cs="Arial"/>
                <w:szCs w:val="24"/>
              </w:rPr>
              <w:fldChar w:fldCharType="end"/>
            </w:r>
          </w:p>
        </w:tc>
      </w:tr>
    </w:tbl>
    <w:p w:rsidR="0039450A" w:rsidRPr="000D7575" w:rsidRDefault="0039450A" w:rsidP="005C61F6">
      <w:pPr>
        <w:rPr>
          <w:rFonts w:ascii="Arial" w:hAnsi="Arial" w:cs="Arial"/>
          <w:szCs w:val="24"/>
        </w:rPr>
      </w:pPr>
    </w:p>
    <w:p w:rsidR="00EC7742" w:rsidRPr="000D7575" w:rsidRDefault="00EC7742" w:rsidP="005C61F6">
      <w:pPr>
        <w:rPr>
          <w:rFonts w:ascii="Arial" w:hAnsi="Arial" w:cs="Arial"/>
          <w:szCs w:val="24"/>
        </w:rPr>
      </w:pPr>
    </w:p>
    <w:p w:rsidR="0039450A" w:rsidRPr="000D7575" w:rsidRDefault="0039450A" w:rsidP="005C61F6">
      <w:pPr>
        <w:rPr>
          <w:rFonts w:ascii="Arial" w:hAnsi="Arial" w:cs="Arial"/>
          <w:szCs w:val="24"/>
        </w:rPr>
      </w:pPr>
      <w:r w:rsidRPr="000D7575">
        <w:rPr>
          <w:rFonts w:ascii="Arial" w:hAnsi="Arial" w:cs="Arial"/>
          <w:szCs w:val="24"/>
        </w:rPr>
        <w:t>Designation:</w:t>
      </w:r>
      <w:r w:rsidR="0067538A" w:rsidRPr="000D7575">
        <w:rPr>
          <w:rFonts w:ascii="Arial" w:hAnsi="Arial" w:cs="Arial"/>
          <w:szCs w:val="24"/>
        </w:rPr>
        <w:tab/>
        <w:t>Chief Executive</w:t>
      </w:r>
    </w:p>
    <w:p w:rsidR="00EC7742" w:rsidRPr="000D7575" w:rsidRDefault="00EC7742" w:rsidP="005C61F6">
      <w:pPr>
        <w:rPr>
          <w:rFonts w:ascii="Arial" w:hAnsi="Arial" w:cs="Arial"/>
          <w:szCs w:val="24"/>
        </w:rPr>
      </w:pPr>
    </w:p>
    <w:p w:rsidR="00F05E54" w:rsidRPr="000D7575" w:rsidRDefault="0039450A" w:rsidP="005C61F6">
      <w:pPr>
        <w:pStyle w:val="BodyText"/>
        <w:jc w:val="left"/>
        <w:rPr>
          <w:rFonts w:ascii="Arial" w:hAnsi="Arial" w:cs="Arial"/>
          <w:szCs w:val="24"/>
        </w:rPr>
      </w:pPr>
      <w:r w:rsidRPr="000D7575">
        <w:rPr>
          <w:rFonts w:ascii="Arial" w:hAnsi="Arial" w:cs="Arial"/>
          <w:b w:val="0"/>
          <w:szCs w:val="24"/>
        </w:rPr>
        <w:t>Date:</w:t>
      </w:r>
      <w:r w:rsidRPr="000D7575">
        <w:rPr>
          <w:rFonts w:ascii="Arial" w:hAnsi="Arial" w:cs="Arial"/>
          <w:b w:val="0"/>
          <w:szCs w:val="24"/>
        </w:rPr>
        <w:tab/>
      </w:r>
      <w:r w:rsidR="00E56545">
        <w:rPr>
          <w:rFonts w:ascii="Arial" w:hAnsi="Arial" w:cs="Arial"/>
          <w:b w:val="0"/>
          <w:szCs w:val="24"/>
        </w:rPr>
        <w:tab/>
      </w:r>
      <w:r w:rsidR="00EE2B9D">
        <w:rPr>
          <w:rFonts w:ascii="Arial" w:hAnsi="Arial" w:cs="Arial"/>
          <w:b w:val="0"/>
          <w:szCs w:val="24"/>
        </w:rPr>
        <w:t>8</w:t>
      </w:r>
      <w:r w:rsidR="00446667">
        <w:rPr>
          <w:rFonts w:ascii="Arial" w:hAnsi="Arial" w:cs="Arial"/>
          <w:b w:val="0"/>
          <w:szCs w:val="24"/>
        </w:rPr>
        <w:t xml:space="preserve"> </w:t>
      </w:r>
      <w:r w:rsidR="00135FFB">
        <w:rPr>
          <w:rFonts w:ascii="Arial" w:hAnsi="Arial" w:cs="Arial"/>
          <w:b w:val="0"/>
          <w:szCs w:val="24"/>
        </w:rPr>
        <w:t>March</w:t>
      </w:r>
      <w:r w:rsidR="00172CA6">
        <w:rPr>
          <w:rFonts w:ascii="Arial" w:hAnsi="Arial" w:cs="Arial"/>
          <w:b w:val="0"/>
          <w:szCs w:val="24"/>
        </w:rPr>
        <w:t xml:space="preserve"> 202</w:t>
      </w:r>
      <w:r w:rsidR="00135FFB">
        <w:rPr>
          <w:rFonts w:ascii="Arial" w:hAnsi="Arial" w:cs="Arial"/>
          <w:b w:val="0"/>
          <w:szCs w:val="24"/>
        </w:rPr>
        <w:t>1</w:t>
      </w:r>
    </w:p>
    <w:p w:rsidR="00F05E54" w:rsidRPr="000D7575" w:rsidRDefault="00F05E54" w:rsidP="005C61F6">
      <w:pPr>
        <w:pStyle w:val="BodyText"/>
        <w:jc w:val="left"/>
        <w:rPr>
          <w:rFonts w:ascii="Arial" w:hAnsi="Arial" w:cs="Arial"/>
          <w:noProof/>
          <w:szCs w:val="24"/>
        </w:rPr>
        <w:sectPr w:rsidR="00F05E54" w:rsidRPr="000D7575" w:rsidSect="000E5DC8">
          <w:pgSz w:w="11906" w:h="16838"/>
          <w:pgMar w:top="1440" w:right="1440" w:bottom="1440" w:left="1440" w:header="720" w:footer="720" w:gutter="0"/>
          <w:cols w:space="720"/>
          <w:docGrid w:linePitch="326"/>
        </w:sectPr>
      </w:pPr>
    </w:p>
    <w:p w:rsidR="001671A2" w:rsidRPr="000D7575" w:rsidRDefault="00B216B2" w:rsidP="005C61F6">
      <w:pPr>
        <w:jc w:val="right"/>
        <w:rPr>
          <w:rFonts w:ascii="Arial" w:hAnsi="Arial" w:cs="Arial"/>
          <w:b/>
          <w:szCs w:val="24"/>
        </w:rPr>
      </w:pPr>
      <w:r w:rsidRPr="000D7575">
        <w:rPr>
          <w:rFonts w:ascii="Arial" w:hAnsi="Arial" w:cs="Arial"/>
          <w:b/>
          <w:szCs w:val="24"/>
        </w:rPr>
        <w:lastRenderedPageBreak/>
        <w:t>Appendix</w:t>
      </w:r>
      <w:r w:rsidR="003A1B9E" w:rsidRPr="000D7575">
        <w:rPr>
          <w:rFonts w:ascii="Arial" w:hAnsi="Arial" w:cs="Arial"/>
          <w:b/>
          <w:szCs w:val="24"/>
        </w:rPr>
        <w:t xml:space="preserve"> A</w:t>
      </w:r>
    </w:p>
    <w:p w:rsidR="00B216B2" w:rsidRPr="000D7575" w:rsidRDefault="00B216B2" w:rsidP="00525386">
      <w:pPr>
        <w:jc w:val="right"/>
        <w:rPr>
          <w:rFonts w:ascii="Arial" w:hAnsi="Arial" w:cs="Arial"/>
          <w:b/>
          <w:szCs w:val="24"/>
        </w:rPr>
      </w:pPr>
      <w:r w:rsidRPr="000D7575">
        <w:rPr>
          <w:rFonts w:ascii="Arial" w:hAnsi="Arial" w:cs="Arial"/>
          <w:b/>
          <w:szCs w:val="24"/>
        </w:rPr>
        <w:t xml:space="preserve">HLH Performance Indicators year to date </w:t>
      </w:r>
      <w:r w:rsidR="00E77F1E">
        <w:rPr>
          <w:rFonts w:ascii="Arial" w:hAnsi="Arial" w:cs="Arial"/>
          <w:b/>
          <w:szCs w:val="24"/>
        </w:rPr>
        <w:t>20</w:t>
      </w:r>
      <w:r w:rsidR="00E77F1E">
        <w:rPr>
          <w:rFonts w:ascii="Arial" w:eastAsia="Calibri" w:hAnsi="Arial" w:cs="Arial"/>
          <w:b/>
          <w:szCs w:val="24"/>
        </w:rPr>
        <w:t>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087"/>
      </w:tblGrid>
      <w:tr w:rsidR="00851C53" w:rsidRPr="000D7575" w:rsidTr="00383F98">
        <w:trPr>
          <w:trHeight w:val="7938"/>
        </w:trPr>
        <w:tc>
          <w:tcPr>
            <w:tcW w:w="8647" w:type="dxa"/>
          </w:tcPr>
          <w:p w:rsidR="00851C53" w:rsidRPr="000D7575" w:rsidRDefault="00541323" w:rsidP="005C61F6">
            <w:pPr>
              <w:rPr>
                <w:rFonts w:ascii="Arial" w:hAnsi="Arial" w:cs="Arial"/>
                <w:noProof/>
                <w:szCs w:val="24"/>
              </w:rPr>
            </w:pPr>
            <w:r>
              <w:rPr>
                <w:noProof/>
              </w:rPr>
              <w:drawing>
                <wp:inline distT="0" distB="0" distL="0" distR="0" wp14:anchorId="33F0FC27" wp14:editId="706BB2FC">
                  <wp:extent cx="5495925" cy="531242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6304" cy="5312788"/>
                          </a:xfrm>
                          <a:prstGeom prst="rect">
                            <a:avLst/>
                          </a:prstGeom>
                        </pic:spPr>
                      </pic:pic>
                    </a:graphicData>
                  </a:graphic>
                </wp:inline>
              </w:drawing>
            </w:r>
          </w:p>
        </w:tc>
        <w:tc>
          <w:tcPr>
            <w:tcW w:w="5256" w:type="dxa"/>
          </w:tcPr>
          <w:p w:rsidR="00851C53" w:rsidRPr="000D7575" w:rsidRDefault="00851C53" w:rsidP="005C61F6">
            <w:pPr>
              <w:rPr>
                <w:rFonts w:ascii="Arial" w:hAnsi="Arial" w:cs="Arial"/>
                <w:noProof/>
                <w:szCs w:val="24"/>
              </w:rPr>
            </w:pPr>
          </w:p>
          <w:p w:rsidR="00851C53" w:rsidRPr="000D7575" w:rsidRDefault="00851C53" w:rsidP="005C61F6">
            <w:pPr>
              <w:rPr>
                <w:rFonts w:ascii="Arial" w:hAnsi="Arial" w:cs="Arial"/>
                <w:noProof/>
                <w:szCs w:val="24"/>
              </w:rPr>
            </w:pPr>
          </w:p>
          <w:p w:rsidR="00851C53" w:rsidRPr="000D7575" w:rsidRDefault="00851C53" w:rsidP="005C61F6">
            <w:pPr>
              <w:rPr>
                <w:rFonts w:ascii="Arial" w:hAnsi="Arial" w:cs="Arial"/>
                <w:noProof/>
                <w:szCs w:val="24"/>
              </w:rPr>
            </w:pPr>
          </w:p>
          <w:p w:rsidR="00851C53" w:rsidRPr="000D7575" w:rsidRDefault="00851C53" w:rsidP="005C61F6">
            <w:pPr>
              <w:rPr>
                <w:rFonts w:ascii="Arial" w:hAnsi="Arial" w:cs="Arial"/>
                <w:noProof/>
                <w:szCs w:val="24"/>
              </w:rPr>
            </w:pPr>
          </w:p>
          <w:p w:rsidR="00851C53" w:rsidRPr="000D7575" w:rsidRDefault="00851C53" w:rsidP="005C61F6">
            <w:pPr>
              <w:rPr>
                <w:rFonts w:ascii="Arial" w:hAnsi="Arial" w:cs="Arial"/>
                <w:noProof/>
                <w:szCs w:val="24"/>
              </w:rPr>
            </w:pPr>
          </w:p>
          <w:p w:rsidR="00851C53" w:rsidRPr="000D7575" w:rsidRDefault="00851C53" w:rsidP="005C61F6">
            <w:pPr>
              <w:rPr>
                <w:rFonts w:ascii="Arial" w:hAnsi="Arial" w:cs="Arial"/>
                <w:noProof/>
                <w:szCs w:val="24"/>
              </w:rPr>
            </w:pPr>
          </w:p>
          <w:p w:rsidR="00240A45" w:rsidRPr="000D7575" w:rsidRDefault="00240A45" w:rsidP="00240A45">
            <w:pPr>
              <w:jc w:val="both"/>
              <w:rPr>
                <w:rFonts w:ascii="Arial" w:hAnsi="Arial" w:cs="Arial"/>
                <w:noProof/>
                <w:szCs w:val="24"/>
              </w:rPr>
            </w:pPr>
            <w:r w:rsidRPr="000D7575">
              <w:rPr>
                <w:rFonts w:ascii="Arial" w:hAnsi="Arial" w:cs="Arial"/>
                <w:noProof/>
                <w:szCs w:val="24"/>
              </w:rPr>
              <w:t xml:space="preserve">Sixteen performance indicators (PIs) are used by the High Life Highland Board to assess the overall performance of the charity. </w:t>
            </w:r>
          </w:p>
          <w:p w:rsidR="00240A45" w:rsidRPr="000D7575" w:rsidRDefault="00240A45" w:rsidP="00240A45">
            <w:pPr>
              <w:jc w:val="both"/>
              <w:rPr>
                <w:rFonts w:ascii="Arial" w:hAnsi="Arial" w:cs="Arial"/>
                <w:noProof/>
                <w:szCs w:val="24"/>
              </w:rPr>
            </w:pPr>
          </w:p>
          <w:p w:rsidR="00851C53" w:rsidRDefault="00240A45" w:rsidP="00240A45">
            <w:pPr>
              <w:jc w:val="both"/>
              <w:rPr>
                <w:rFonts w:ascii="Arial" w:hAnsi="Arial" w:cs="Arial"/>
                <w:noProof/>
                <w:szCs w:val="24"/>
              </w:rPr>
            </w:pPr>
            <w:r w:rsidRPr="000D7575">
              <w:rPr>
                <w:rFonts w:ascii="Arial" w:hAnsi="Arial" w:cs="Arial"/>
                <w:noProof/>
                <w:szCs w:val="24"/>
              </w:rPr>
              <w:t>The PIs are RAG rated (allocated a "Red", "Amber" or "Green" status) so that it is easy to see at a glance how the organisation is performing. Most of the PIs are RAG rated every quarter throughout the year with some (such as partnership working with NHSH for example) being considered annually, so greyed out sectors on this radar diagram mean that the PI is to be considered at a future HLH Board meeting.</w:t>
            </w:r>
          </w:p>
          <w:p w:rsidR="005C3398" w:rsidRDefault="005C3398" w:rsidP="00240A45">
            <w:pPr>
              <w:jc w:val="both"/>
              <w:rPr>
                <w:rFonts w:ascii="Arial" w:hAnsi="Arial" w:cs="Arial"/>
                <w:noProof/>
                <w:szCs w:val="24"/>
              </w:rPr>
            </w:pPr>
          </w:p>
          <w:p w:rsidR="005C3398" w:rsidRDefault="005C3398" w:rsidP="005C3398">
            <w:pPr>
              <w:spacing w:line="276" w:lineRule="auto"/>
              <w:rPr>
                <w:rFonts w:ascii="Arial" w:hAnsi="Arial" w:cs="Arial"/>
              </w:rPr>
            </w:pPr>
          </w:p>
          <w:p w:rsidR="005C3398" w:rsidRDefault="005C3398" w:rsidP="00240A45">
            <w:pPr>
              <w:jc w:val="both"/>
              <w:rPr>
                <w:rFonts w:ascii="Arial" w:hAnsi="Arial" w:cs="Arial"/>
                <w:noProof/>
                <w:szCs w:val="24"/>
              </w:rPr>
            </w:pPr>
          </w:p>
          <w:p w:rsidR="00DA1795" w:rsidRDefault="00DA1795" w:rsidP="00240A45">
            <w:pPr>
              <w:jc w:val="both"/>
              <w:rPr>
                <w:rFonts w:ascii="Arial" w:hAnsi="Arial" w:cs="Arial"/>
                <w:noProof/>
                <w:szCs w:val="24"/>
              </w:rPr>
            </w:pPr>
          </w:p>
          <w:p w:rsidR="00DA1795" w:rsidRPr="000D7575" w:rsidRDefault="00DA1795" w:rsidP="00240A45">
            <w:pPr>
              <w:jc w:val="both"/>
              <w:rPr>
                <w:rFonts w:ascii="Arial" w:hAnsi="Arial" w:cs="Arial"/>
                <w:noProof/>
                <w:szCs w:val="24"/>
              </w:rPr>
            </w:pPr>
          </w:p>
        </w:tc>
      </w:tr>
    </w:tbl>
    <w:p w:rsidR="00B216B2" w:rsidRPr="000D7575" w:rsidRDefault="0062135C" w:rsidP="005C61F6">
      <w:pPr>
        <w:jc w:val="right"/>
        <w:rPr>
          <w:rFonts w:ascii="Arial" w:hAnsi="Arial" w:cs="Arial"/>
          <w:b/>
          <w:noProof/>
          <w:szCs w:val="24"/>
        </w:rPr>
      </w:pPr>
      <w:r w:rsidRPr="000D7575">
        <w:rPr>
          <w:rFonts w:ascii="Arial" w:hAnsi="Arial" w:cs="Arial"/>
          <w:b/>
          <w:noProof/>
          <w:szCs w:val="24"/>
        </w:rPr>
        <w:lastRenderedPageBreak/>
        <w:t>A</w:t>
      </w:r>
      <w:r w:rsidR="00B216B2" w:rsidRPr="000D7575">
        <w:rPr>
          <w:rFonts w:ascii="Arial" w:hAnsi="Arial" w:cs="Arial"/>
          <w:b/>
          <w:noProof/>
          <w:szCs w:val="24"/>
        </w:rPr>
        <w:t xml:space="preserve">ppendix </w:t>
      </w:r>
      <w:r w:rsidR="005C61F6">
        <w:rPr>
          <w:rFonts w:ascii="Arial" w:hAnsi="Arial" w:cs="Arial"/>
          <w:b/>
          <w:noProof/>
          <w:szCs w:val="24"/>
        </w:rPr>
        <w:t>B</w:t>
      </w:r>
    </w:p>
    <w:p w:rsidR="00B216B2" w:rsidRPr="000D7575" w:rsidRDefault="00B216B2" w:rsidP="005C61F6">
      <w:pPr>
        <w:jc w:val="right"/>
        <w:rPr>
          <w:rFonts w:ascii="Arial" w:hAnsi="Arial" w:cs="Arial"/>
          <w:b/>
          <w:noProof/>
          <w:szCs w:val="24"/>
        </w:rPr>
      </w:pPr>
      <w:r w:rsidRPr="000D7575">
        <w:rPr>
          <w:rFonts w:ascii="Arial" w:hAnsi="Arial" w:cs="Arial"/>
          <w:b/>
          <w:noProof/>
          <w:szCs w:val="24"/>
        </w:rPr>
        <w:t>HLH Performance Indicators</w:t>
      </w:r>
    </w:p>
    <w:p w:rsidR="00B216B2" w:rsidRPr="000D7575" w:rsidRDefault="00B216B2" w:rsidP="005C61F6">
      <w:pPr>
        <w:rPr>
          <w:rFonts w:ascii="Arial" w:hAnsi="Arial" w:cs="Arial"/>
          <w:szCs w:val="24"/>
        </w:rPr>
      </w:pPr>
    </w:p>
    <w:p w:rsidR="00D86D2E" w:rsidRPr="000D7575" w:rsidRDefault="00D86D2E" w:rsidP="005C61F6">
      <w:pPr>
        <w:jc w:val="right"/>
        <w:rPr>
          <w:rFonts w:ascii="Arial" w:hAnsi="Arial" w:cs="Arial"/>
          <w:b/>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156"/>
        <w:gridCol w:w="1430"/>
        <w:gridCol w:w="2549"/>
        <w:gridCol w:w="963"/>
        <w:gridCol w:w="963"/>
        <w:gridCol w:w="963"/>
        <w:gridCol w:w="963"/>
        <w:gridCol w:w="2330"/>
      </w:tblGrid>
      <w:tr w:rsidR="00FC264A" w:rsidRPr="000D7575" w:rsidTr="001F7012">
        <w:tc>
          <w:tcPr>
            <w:tcW w:w="1844"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Business Plan Outcome</w:t>
            </w:r>
          </w:p>
        </w:tc>
        <w:tc>
          <w:tcPr>
            <w:tcW w:w="2239"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352"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634"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901"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E77F1E">
              <w:rPr>
                <w:rFonts w:ascii="Arial" w:eastAsia="Calibri" w:hAnsi="Arial" w:cs="Arial"/>
                <w:b/>
                <w:szCs w:val="24"/>
              </w:rPr>
              <w:t>20/21</w:t>
            </w:r>
          </w:p>
        </w:tc>
        <w:tc>
          <w:tcPr>
            <w:tcW w:w="919"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E77F1E">
              <w:rPr>
                <w:rFonts w:ascii="Arial" w:eastAsia="Calibri" w:hAnsi="Arial" w:cs="Arial"/>
                <w:b/>
                <w:szCs w:val="24"/>
              </w:rPr>
              <w:t>20/21</w:t>
            </w:r>
          </w:p>
        </w:tc>
        <w:tc>
          <w:tcPr>
            <w:tcW w:w="901"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E77F1E">
              <w:rPr>
                <w:rFonts w:ascii="Arial" w:eastAsia="Calibri" w:hAnsi="Arial" w:cs="Arial"/>
                <w:b/>
                <w:szCs w:val="24"/>
              </w:rPr>
              <w:t>20/21</w:t>
            </w:r>
          </w:p>
        </w:tc>
        <w:tc>
          <w:tcPr>
            <w:tcW w:w="942"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E77F1E">
              <w:rPr>
                <w:rFonts w:ascii="Arial" w:eastAsia="Calibri" w:hAnsi="Arial" w:cs="Arial"/>
                <w:b/>
                <w:szCs w:val="24"/>
              </w:rPr>
              <w:t>20/21</w:t>
            </w:r>
          </w:p>
        </w:tc>
        <w:tc>
          <w:tcPr>
            <w:tcW w:w="2442"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Summary of Quarter </w:t>
            </w:r>
            <w:r w:rsidR="00562EA1">
              <w:rPr>
                <w:rFonts w:ascii="Arial" w:eastAsia="Calibri" w:hAnsi="Arial" w:cs="Arial"/>
                <w:b/>
                <w:szCs w:val="24"/>
              </w:rPr>
              <w:t>T</w:t>
            </w:r>
            <w:r w:rsidR="006673B3">
              <w:rPr>
                <w:rFonts w:ascii="Arial" w:eastAsia="Calibri" w:hAnsi="Arial" w:cs="Arial"/>
                <w:b/>
                <w:szCs w:val="24"/>
              </w:rPr>
              <w:t>hree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FC264A" w:rsidRPr="000D7575" w:rsidTr="00FA5055">
        <w:trPr>
          <w:trHeight w:val="945"/>
        </w:trPr>
        <w:tc>
          <w:tcPr>
            <w:tcW w:w="184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1. Sustain a high standard of health and safety and environmental performance</w:t>
            </w:r>
          </w:p>
        </w:tc>
        <w:tc>
          <w:tcPr>
            <w:tcW w:w="2239"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1. Health and safety audit.</w:t>
            </w:r>
          </w:p>
          <w:p w:rsidR="00D86D2E" w:rsidRPr="000D7575" w:rsidRDefault="00D86D2E" w:rsidP="005C61F6">
            <w:pPr>
              <w:spacing w:after="120"/>
              <w:rPr>
                <w:rFonts w:ascii="Arial" w:eastAsia="Calibri" w:hAnsi="Arial" w:cs="Arial"/>
                <w:szCs w:val="24"/>
              </w:rPr>
            </w:pPr>
          </w:p>
        </w:tc>
        <w:tc>
          <w:tcPr>
            <w:tcW w:w="1352"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Annual.</w:t>
            </w:r>
          </w:p>
        </w:tc>
        <w:tc>
          <w:tcPr>
            <w:tcW w:w="2634" w:type="dxa"/>
            <w:shd w:val="clear" w:color="auto" w:fill="auto"/>
          </w:tcPr>
          <w:p w:rsidR="00D86D2E" w:rsidRPr="000D7575" w:rsidRDefault="00D86D2E" w:rsidP="00DF1EC0">
            <w:pPr>
              <w:pStyle w:val="ListParagraph"/>
              <w:numPr>
                <w:ilvl w:val="0"/>
                <w:numId w:val="6"/>
              </w:numPr>
              <w:spacing w:after="0" w:line="240" w:lineRule="auto"/>
              <w:rPr>
                <w:rFonts w:ascii="Arial" w:hAnsi="Arial" w:cs="Arial"/>
                <w:sz w:val="24"/>
                <w:szCs w:val="24"/>
              </w:rPr>
            </w:pPr>
            <w:r w:rsidRPr="000D7575">
              <w:rPr>
                <w:rFonts w:ascii="Arial" w:hAnsi="Arial" w:cs="Arial"/>
                <w:sz w:val="24"/>
                <w:szCs w:val="24"/>
              </w:rPr>
              <w:t>Red = the external audit raises systemic (i.e. applying across multiple sites) H&amp;S issues.</w:t>
            </w:r>
          </w:p>
          <w:p w:rsidR="00D86D2E" w:rsidRPr="000D7575" w:rsidRDefault="00D86D2E" w:rsidP="00DF1EC0">
            <w:pPr>
              <w:pStyle w:val="ListParagraph"/>
              <w:numPr>
                <w:ilvl w:val="0"/>
                <w:numId w:val="6"/>
              </w:numPr>
              <w:spacing w:after="0" w:line="240" w:lineRule="auto"/>
              <w:rPr>
                <w:rFonts w:ascii="Arial" w:hAnsi="Arial" w:cs="Arial"/>
                <w:sz w:val="24"/>
                <w:szCs w:val="24"/>
              </w:rPr>
            </w:pPr>
            <w:r w:rsidRPr="000D7575">
              <w:rPr>
                <w:rFonts w:ascii="Arial" w:hAnsi="Arial" w:cs="Arial"/>
                <w:sz w:val="24"/>
                <w:szCs w:val="24"/>
              </w:rPr>
              <w:t>Amber = the external audit highlights common actions to be addressed across the company.</w:t>
            </w:r>
          </w:p>
          <w:p w:rsidR="00D86D2E" w:rsidRPr="000D7575" w:rsidRDefault="00D86D2E" w:rsidP="00DF1EC0">
            <w:pPr>
              <w:pStyle w:val="ListParagraph"/>
              <w:numPr>
                <w:ilvl w:val="0"/>
                <w:numId w:val="6"/>
              </w:numPr>
              <w:spacing w:after="0" w:line="240" w:lineRule="auto"/>
              <w:rPr>
                <w:rFonts w:ascii="Arial" w:hAnsi="Arial" w:cs="Arial"/>
                <w:sz w:val="24"/>
                <w:szCs w:val="24"/>
              </w:rPr>
            </w:pPr>
            <w:r w:rsidRPr="000D7575">
              <w:rPr>
                <w:rFonts w:ascii="Arial" w:hAnsi="Arial" w:cs="Arial"/>
                <w:sz w:val="24"/>
                <w:szCs w:val="24"/>
              </w:rPr>
              <w:t xml:space="preserve">Green = the external audit does not raise systemic issues. </w:t>
            </w:r>
          </w:p>
        </w:tc>
        <w:tc>
          <w:tcPr>
            <w:tcW w:w="901" w:type="dxa"/>
            <w:shd w:val="clear" w:color="auto" w:fill="BFBFBF" w:themeFill="background1" w:themeFillShade="BF"/>
          </w:tcPr>
          <w:p w:rsidR="00D86D2E" w:rsidRPr="000D7575" w:rsidRDefault="004E3E0E" w:rsidP="005C61F6">
            <w:pPr>
              <w:pStyle w:val="ListParagraph"/>
              <w:spacing w:after="0" w:line="240" w:lineRule="auto"/>
              <w:ind w:left="0"/>
              <w:rPr>
                <w:rFonts w:ascii="Arial" w:hAnsi="Arial" w:cs="Arial"/>
                <w:sz w:val="24"/>
                <w:szCs w:val="24"/>
                <w:highlight w:val="darkGreen"/>
              </w:rPr>
            </w:pPr>
            <w:r>
              <w:rPr>
                <w:rFonts w:ascii="Arial" w:hAnsi="Arial" w:cs="Arial"/>
                <w:sz w:val="24"/>
                <w:szCs w:val="24"/>
              </w:rPr>
              <w:t>N</w:t>
            </w:r>
            <w:r w:rsidR="000F7CB5">
              <w:rPr>
                <w:rFonts w:ascii="Arial" w:hAnsi="Arial" w:cs="Arial"/>
                <w:sz w:val="24"/>
                <w:szCs w:val="24"/>
              </w:rPr>
              <w:t>/</w:t>
            </w:r>
            <w:r>
              <w:rPr>
                <w:rFonts w:ascii="Arial" w:hAnsi="Arial" w:cs="Arial"/>
                <w:sz w:val="24"/>
                <w:szCs w:val="24"/>
              </w:rPr>
              <w:t>A</w:t>
            </w:r>
            <w:r w:rsidR="000F7CB5">
              <w:rPr>
                <w:rFonts w:ascii="Arial" w:hAnsi="Arial" w:cs="Arial"/>
                <w:sz w:val="24"/>
                <w:szCs w:val="24"/>
              </w:rPr>
              <w:t>.</w:t>
            </w:r>
          </w:p>
        </w:tc>
        <w:tc>
          <w:tcPr>
            <w:tcW w:w="919" w:type="dxa"/>
            <w:shd w:val="clear" w:color="auto" w:fill="BFBFBF" w:themeFill="background1" w:themeFillShade="BF"/>
          </w:tcPr>
          <w:p w:rsidR="00D86D2E" w:rsidRPr="000D7575" w:rsidRDefault="00562EA1" w:rsidP="005C61F6">
            <w:pPr>
              <w:pStyle w:val="ListParagraph"/>
              <w:spacing w:after="0" w:line="240" w:lineRule="auto"/>
              <w:ind w:left="0"/>
              <w:rPr>
                <w:rFonts w:ascii="Arial" w:hAnsi="Arial" w:cs="Arial"/>
                <w:sz w:val="24"/>
                <w:szCs w:val="24"/>
              </w:rPr>
            </w:pPr>
            <w:r>
              <w:rPr>
                <w:rFonts w:ascii="Arial" w:hAnsi="Arial" w:cs="Arial"/>
                <w:sz w:val="24"/>
                <w:szCs w:val="24"/>
              </w:rPr>
              <w:t>N/A</w:t>
            </w:r>
          </w:p>
        </w:tc>
        <w:tc>
          <w:tcPr>
            <w:tcW w:w="901" w:type="dxa"/>
            <w:shd w:val="clear" w:color="auto" w:fill="BFBFBF" w:themeFill="background1" w:themeFillShade="BF"/>
          </w:tcPr>
          <w:p w:rsidR="00D86D2E" w:rsidRPr="000D7575" w:rsidRDefault="006673B3" w:rsidP="005C61F6">
            <w:pPr>
              <w:rPr>
                <w:rFonts w:ascii="Arial" w:hAnsi="Arial" w:cs="Arial"/>
                <w:szCs w:val="24"/>
              </w:rPr>
            </w:pPr>
            <w:r>
              <w:rPr>
                <w:rFonts w:ascii="Arial" w:hAnsi="Arial" w:cs="Arial"/>
                <w:szCs w:val="24"/>
              </w:rPr>
              <w:t>N/A</w:t>
            </w:r>
          </w:p>
        </w:tc>
        <w:tc>
          <w:tcPr>
            <w:tcW w:w="942" w:type="dxa"/>
            <w:shd w:val="clear" w:color="auto" w:fill="auto"/>
          </w:tcPr>
          <w:p w:rsidR="00D86D2E" w:rsidRPr="000D7575" w:rsidRDefault="00D86D2E" w:rsidP="005C61F6">
            <w:pPr>
              <w:rPr>
                <w:rFonts w:ascii="Arial" w:hAnsi="Arial" w:cs="Arial"/>
                <w:szCs w:val="24"/>
              </w:rPr>
            </w:pPr>
          </w:p>
        </w:tc>
        <w:tc>
          <w:tcPr>
            <w:tcW w:w="2442" w:type="dxa"/>
            <w:shd w:val="clear" w:color="auto" w:fill="auto"/>
          </w:tcPr>
          <w:p w:rsidR="00D86D2E" w:rsidRPr="000D7575" w:rsidRDefault="00FA5055" w:rsidP="005C61F6">
            <w:pPr>
              <w:rPr>
                <w:rFonts w:ascii="Arial" w:hAnsi="Arial" w:cs="Arial"/>
                <w:szCs w:val="24"/>
              </w:rPr>
            </w:pPr>
            <w:r>
              <w:rPr>
                <w:rFonts w:ascii="Arial" w:hAnsi="Arial" w:cs="Arial"/>
                <w:szCs w:val="24"/>
              </w:rPr>
              <w:t xml:space="preserve">The resumption of annual external Audits will be considered following the easing of restrictions in 2021. </w:t>
            </w:r>
          </w:p>
        </w:tc>
      </w:tr>
    </w:tbl>
    <w:p w:rsidR="00D86D2E" w:rsidRPr="000D7575" w:rsidRDefault="00D86D2E" w:rsidP="005C61F6">
      <w:pPr>
        <w:spacing w:after="120"/>
        <w:rPr>
          <w:rFonts w:ascii="Arial" w:hAnsi="Arial" w:cs="Arial"/>
          <w:b/>
          <w:szCs w:val="24"/>
        </w:rPr>
        <w:sectPr w:rsidR="00D86D2E" w:rsidRPr="000D7575" w:rsidSect="001671A2">
          <w:footerReference w:type="default" r:id="rId10"/>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311"/>
        <w:gridCol w:w="1430"/>
        <w:gridCol w:w="2464"/>
        <w:gridCol w:w="963"/>
        <w:gridCol w:w="963"/>
        <w:gridCol w:w="963"/>
        <w:gridCol w:w="963"/>
        <w:gridCol w:w="2260"/>
      </w:tblGrid>
      <w:tr w:rsidR="00D86D2E" w:rsidRPr="000D7575" w:rsidTr="001F7012">
        <w:tc>
          <w:tcPr>
            <w:tcW w:w="1747"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lastRenderedPageBreak/>
              <w:t>Business Plan Outcome</w:t>
            </w:r>
          </w:p>
        </w:tc>
        <w:tc>
          <w:tcPr>
            <w:tcW w:w="2311"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23"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E77F1E">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E77F1E">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E77F1E">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E77F1E">
              <w:rPr>
                <w:rFonts w:ascii="Arial" w:eastAsia="Calibri" w:hAnsi="Arial" w:cs="Arial"/>
                <w:b/>
                <w:szCs w:val="24"/>
              </w:rPr>
              <w:t>20/21</w:t>
            </w:r>
          </w:p>
        </w:tc>
        <w:tc>
          <w:tcPr>
            <w:tcW w:w="2311"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6673B3">
              <w:rPr>
                <w:rFonts w:ascii="Arial" w:eastAsia="Calibri" w:hAnsi="Arial" w:cs="Arial"/>
                <w:b/>
                <w:szCs w:val="24"/>
              </w:rPr>
              <w:t>Three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6673B3">
        <w:trPr>
          <w:trHeight w:val="1110"/>
        </w:trPr>
        <w:tc>
          <w:tcPr>
            <w:tcW w:w="1747"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1. Sustain a high standard of health and safety and environmental performance (cont.)</w:t>
            </w:r>
          </w:p>
          <w:p w:rsidR="00D86D2E" w:rsidRPr="000D7575" w:rsidRDefault="00D86D2E" w:rsidP="005C61F6">
            <w:pPr>
              <w:rPr>
                <w:rFonts w:ascii="Arial" w:eastAsia="Calibri" w:hAnsi="Arial" w:cs="Arial"/>
                <w:b/>
                <w:szCs w:val="24"/>
              </w:rPr>
            </w:pPr>
          </w:p>
          <w:p w:rsidR="00D86D2E" w:rsidRPr="000D7575" w:rsidRDefault="00D86D2E" w:rsidP="005C61F6">
            <w:pPr>
              <w:rPr>
                <w:rFonts w:ascii="Arial" w:eastAsia="Calibri" w:hAnsi="Arial" w:cs="Arial"/>
                <w:b/>
                <w:szCs w:val="24"/>
              </w:rPr>
            </w:pPr>
          </w:p>
        </w:tc>
        <w:tc>
          <w:tcPr>
            <w:tcW w:w="2311"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2. RIDDOR accidents/incidents.</w:t>
            </w:r>
          </w:p>
        </w:tc>
        <w:tc>
          <w:tcPr>
            <w:tcW w:w="1430"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23" w:type="dxa"/>
            <w:shd w:val="clear" w:color="auto" w:fill="auto"/>
          </w:tcPr>
          <w:p w:rsidR="00D86D2E" w:rsidRPr="000D7575" w:rsidRDefault="00D86D2E" w:rsidP="00DF1EC0">
            <w:pPr>
              <w:pStyle w:val="ListParagraph"/>
              <w:numPr>
                <w:ilvl w:val="0"/>
                <w:numId w:val="7"/>
              </w:numPr>
              <w:spacing w:after="0" w:line="240" w:lineRule="auto"/>
              <w:rPr>
                <w:rFonts w:ascii="Arial" w:hAnsi="Arial" w:cs="Arial"/>
                <w:sz w:val="24"/>
                <w:szCs w:val="24"/>
              </w:rPr>
            </w:pPr>
            <w:r w:rsidRPr="000D7575">
              <w:rPr>
                <w:rFonts w:ascii="Arial" w:hAnsi="Arial" w:cs="Arial"/>
                <w:sz w:val="24"/>
                <w:szCs w:val="24"/>
              </w:rPr>
              <w:t xml:space="preserve">Red = number of RIDDOR reports per quarter is above 20. </w:t>
            </w:r>
          </w:p>
          <w:p w:rsidR="00D86D2E" w:rsidRPr="000D7575" w:rsidRDefault="00D86D2E" w:rsidP="00DF1EC0">
            <w:pPr>
              <w:pStyle w:val="ListParagraph"/>
              <w:numPr>
                <w:ilvl w:val="0"/>
                <w:numId w:val="7"/>
              </w:numPr>
              <w:spacing w:after="0" w:line="240" w:lineRule="auto"/>
              <w:ind w:left="714" w:hanging="357"/>
              <w:rPr>
                <w:rFonts w:ascii="Arial" w:hAnsi="Arial" w:cs="Arial"/>
                <w:sz w:val="24"/>
                <w:szCs w:val="24"/>
              </w:rPr>
            </w:pPr>
            <w:r w:rsidRPr="000D7575">
              <w:rPr>
                <w:rFonts w:ascii="Arial" w:hAnsi="Arial" w:cs="Arial"/>
                <w:sz w:val="24"/>
                <w:szCs w:val="24"/>
              </w:rPr>
              <w:t>Amber = number of RIDDOR reports per quarter is between 10 and 20</w:t>
            </w:r>
          </w:p>
          <w:p w:rsidR="00D86D2E" w:rsidRPr="000D7575" w:rsidRDefault="00D86D2E" w:rsidP="00DF1EC0">
            <w:pPr>
              <w:pStyle w:val="ListParagraph"/>
              <w:numPr>
                <w:ilvl w:val="0"/>
                <w:numId w:val="7"/>
              </w:numPr>
              <w:spacing w:after="0" w:line="240" w:lineRule="auto"/>
              <w:ind w:left="714" w:hanging="357"/>
              <w:rPr>
                <w:rFonts w:ascii="Arial" w:hAnsi="Arial" w:cs="Arial"/>
                <w:sz w:val="24"/>
                <w:szCs w:val="24"/>
              </w:rPr>
            </w:pPr>
            <w:r w:rsidRPr="000D7575">
              <w:rPr>
                <w:rFonts w:ascii="Arial" w:hAnsi="Arial" w:cs="Arial"/>
                <w:sz w:val="24"/>
                <w:szCs w:val="24"/>
              </w:rPr>
              <w:t xml:space="preserve">Green = number of RIDDOR reports per quarter is less than 10. </w:t>
            </w:r>
          </w:p>
          <w:p w:rsidR="00D86D2E" w:rsidRPr="000D7575" w:rsidRDefault="00D86D2E" w:rsidP="005C61F6">
            <w:pPr>
              <w:spacing w:after="120"/>
              <w:rPr>
                <w:rFonts w:ascii="Arial" w:eastAsia="Calibri" w:hAnsi="Arial" w:cs="Arial"/>
                <w:szCs w:val="24"/>
              </w:rPr>
            </w:pPr>
          </w:p>
        </w:tc>
        <w:tc>
          <w:tcPr>
            <w:tcW w:w="963" w:type="dxa"/>
            <w:shd w:val="clear" w:color="auto" w:fill="92D050"/>
          </w:tcPr>
          <w:p w:rsidR="00D86D2E" w:rsidRPr="000D7575" w:rsidRDefault="005B0489" w:rsidP="005C61F6">
            <w:pPr>
              <w:pStyle w:val="ListParagraph"/>
              <w:spacing w:after="120"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92D050"/>
          </w:tcPr>
          <w:p w:rsidR="00D86D2E" w:rsidRPr="000D7575" w:rsidRDefault="00E45244" w:rsidP="005C61F6">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rsidR="00CB069F" w:rsidRPr="000D7575" w:rsidRDefault="006673B3" w:rsidP="005C61F6">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auto"/>
          </w:tcPr>
          <w:p w:rsidR="00D86D2E" w:rsidRPr="000D7575" w:rsidRDefault="00D86D2E" w:rsidP="005C61F6">
            <w:pPr>
              <w:spacing w:after="120"/>
              <w:rPr>
                <w:rFonts w:ascii="Arial" w:hAnsi="Arial" w:cs="Arial"/>
                <w:szCs w:val="24"/>
              </w:rPr>
            </w:pPr>
          </w:p>
        </w:tc>
        <w:tc>
          <w:tcPr>
            <w:tcW w:w="2311" w:type="dxa"/>
            <w:shd w:val="clear" w:color="auto" w:fill="auto"/>
          </w:tcPr>
          <w:p w:rsidR="00D86D2E" w:rsidRPr="00DA1795" w:rsidRDefault="005B0489" w:rsidP="005C61F6">
            <w:pPr>
              <w:pStyle w:val="ListParagraph"/>
              <w:spacing w:after="0" w:line="240" w:lineRule="auto"/>
              <w:ind w:left="0"/>
              <w:rPr>
                <w:rFonts w:ascii="Arial" w:hAnsi="Arial" w:cs="Arial"/>
                <w:color w:val="FF0000"/>
                <w:sz w:val="24"/>
                <w:szCs w:val="24"/>
              </w:rPr>
            </w:pPr>
            <w:r w:rsidRPr="000D7575">
              <w:rPr>
                <w:rFonts w:ascii="Arial" w:hAnsi="Arial" w:cs="Arial"/>
                <w:sz w:val="24"/>
                <w:szCs w:val="24"/>
              </w:rPr>
              <w:t xml:space="preserve">There </w:t>
            </w:r>
            <w:r w:rsidR="00334C4C">
              <w:rPr>
                <w:rFonts w:ascii="Arial" w:hAnsi="Arial" w:cs="Arial"/>
                <w:sz w:val="24"/>
                <w:szCs w:val="24"/>
              </w:rPr>
              <w:t xml:space="preserve">was one </w:t>
            </w:r>
            <w:r w:rsidR="00FC264A" w:rsidRPr="000D7575">
              <w:rPr>
                <w:rFonts w:ascii="Arial" w:hAnsi="Arial" w:cs="Arial"/>
                <w:sz w:val="24"/>
                <w:szCs w:val="24"/>
              </w:rPr>
              <w:t>accident</w:t>
            </w:r>
            <w:r w:rsidR="008F772A" w:rsidRPr="000D7575">
              <w:rPr>
                <w:rFonts w:ascii="Arial" w:hAnsi="Arial" w:cs="Arial"/>
                <w:sz w:val="24"/>
                <w:szCs w:val="24"/>
              </w:rPr>
              <w:t xml:space="preserve"> </w:t>
            </w:r>
            <w:r w:rsidR="00FC264A" w:rsidRPr="000D7575">
              <w:rPr>
                <w:rFonts w:ascii="Arial" w:hAnsi="Arial" w:cs="Arial"/>
                <w:sz w:val="24"/>
                <w:szCs w:val="24"/>
              </w:rPr>
              <w:t xml:space="preserve">reported under </w:t>
            </w:r>
            <w:r w:rsidR="00560E3B" w:rsidRPr="000D7575">
              <w:rPr>
                <w:rFonts w:ascii="Arial" w:hAnsi="Arial" w:cs="Arial"/>
                <w:sz w:val="24"/>
                <w:szCs w:val="24"/>
              </w:rPr>
              <w:t xml:space="preserve">the </w:t>
            </w:r>
            <w:r w:rsidRPr="000D7575">
              <w:rPr>
                <w:rFonts w:ascii="Arial" w:hAnsi="Arial" w:cs="Arial"/>
                <w:sz w:val="24"/>
                <w:szCs w:val="24"/>
              </w:rPr>
              <w:t xml:space="preserve">RIDDOR </w:t>
            </w:r>
            <w:r w:rsidR="00560E3B" w:rsidRPr="000D7575">
              <w:rPr>
                <w:rFonts w:ascii="Arial" w:hAnsi="Arial" w:cs="Arial"/>
                <w:sz w:val="24"/>
                <w:szCs w:val="24"/>
              </w:rPr>
              <w:t xml:space="preserve">regulations </w:t>
            </w:r>
            <w:r w:rsidRPr="000D7575">
              <w:rPr>
                <w:rFonts w:ascii="Arial" w:hAnsi="Arial" w:cs="Arial"/>
                <w:sz w:val="24"/>
                <w:szCs w:val="24"/>
              </w:rPr>
              <w:t>during Q</w:t>
            </w:r>
            <w:r w:rsidR="006673B3">
              <w:rPr>
                <w:rFonts w:ascii="Arial" w:hAnsi="Arial" w:cs="Arial"/>
                <w:sz w:val="24"/>
                <w:szCs w:val="24"/>
              </w:rPr>
              <w:t>3</w:t>
            </w:r>
            <w:r w:rsidRPr="000D7575">
              <w:rPr>
                <w:rFonts w:ascii="Arial" w:hAnsi="Arial" w:cs="Arial"/>
                <w:sz w:val="24"/>
                <w:szCs w:val="24"/>
              </w:rPr>
              <w:t xml:space="preserve"> </w:t>
            </w:r>
            <w:r w:rsidR="00334C4C">
              <w:rPr>
                <w:rFonts w:ascii="Arial" w:hAnsi="Arial" w:cs="Arial"/>
                <w:sz w:val="24"/>
                <w:szCs w:val="24"/>
              </w:rPr>
              <w:t>which was reviewed at the Health and Safety and Environmental Compliance Committee</w:t>
            </w:r>
            <w:r w:rsidR="00A50375">
              <w:rPr>
                <w:rFonts w:ascii="Arial" w:hAnsi="Arial" w:cs="Arial"/>
                <w:sz w:val="24"/>
                <w:szCs w:val="24"/>
              </w:rPr>
              <w:t xml:space="preserve"> meeting held on 23 February 2021</w:t>
            </w:r>
            <w:r w:rsidR="00CB069F" w:rsidRPr="000D7575">
              <w:rPr>
                <w:rFonts w:ascii="Arial" w:hAnsi="Arial" w:cs="Arial"/>
                <w:sz w:val="24"/>
                <w:szCs w:val="24"/>
              </w:rPr>
              <w:t>.</w:t>
            </w:r>
            <w:r w:rsidR="00611CCB" w:rsidRPr="000D7575">
              <w:rPr>
                <w:rFonts w:ascii="Arial" w:hAnsi="Arial" w:cs="Arial"/>
                <w:sz w:val="24"/>
                <w:szCs w:val="24"/>
              </w:rPr>
              <w:t xml:space="preserve"> </w:t>
            </w:r>
          </w:p>
        </w:tc>
      </w:tr>
    </w:tbl>
    <w:p w:rsidR="00D86D2E" w:rsidRPr="000D7575" w:rsidRDefault="00D86D2E" w:rsidP="005C61F6">
      <w:pPr>
        <w:spacing w:after="120"/>
        <w:rPr>
          <w:rFonts w:ascii="Arial" w:hAnsi="Arial" w:cs="Arial"/>
          <w:b/>
          <w:szCs w:val="24"/>
        </w:rPr>
      </w:pPr>
    </w:p>
    <w:p w:rsidR="00DC0CEF" w:rsidRPr="000D7575" w:rsidRDefault="00DC0CEF" w:rsidP="005C61F6">
      <w:pPr>
        <w:rPr>
          <w:rFonts w:ascii="Arial" w:hAnsi="Arial" w:cs="Arial"/>
          <w:b/>
          <w:szCs w:val="24"/>
        </w:rPr>
      </w:pPr>
      <w:r w:rsidRPr="000D7575">
        <w:rPr>
          <w:rFonts w:ascii="Arial" w:hAnsi="Arial" w:cs="Arial"/>
          <w:b/>
          <w:szCs w:val="24"/>
        </w:rPr>
        <w:br w:type="page"/>
      </w:r>
    </w:p>
    <w:p w:rsidR="00DC0CEF" w:rsidRPr="000D7575" w:rsidRDefault="00DC0CEF" w:rsidP="005C61F6">
      <w:pPr>
        <w:spacing w:after="120"/>
        <w:rPr>
          <w:rFonts w:ascii="Arial" w:hAnsi="Arial" w:cs="Arial"/>
          <w:b/>
          <w:szCs w:val="24"/>
        </w:rPr>
      </w:pPr>
      <w:r w:rsidRPr="000D7575">
        <w:rPr>
          <w:rFonts w:ascii="Arial" w:hAnsi="Arial" w:cs="Arial"/>
          <w:b/>
          <w:szCs w:val="24"/>
        </w:rPr>
        <w:lastRenderedPageBreak/>
        <w:t>Performance Indicator 2 - RIDDOR accidents/incidents</w:t>
      </w:r>
    </w:p>
    <w:p w:rsidR="00D86D2E" w:rsidRPr="000D7575" w:rsidRDefault="00DC0CEF" w:rsidP="005C61F6">
      <w:pPr>
        <w:spacing w:after="120"/>
        <w:rPr>
          <w:rFonts w:ascii="Arial" w:hAnsi="Arial" w:cs="Arial"/>
          <w:szCs w:val="24"/>
        </w:rPr>
      </w:pPr>
      <w:r w:rsidRPr="000D7575">
        <w:rPr>
          <w:rFonts w:ascii="Arial" w:hAnsi="Arial" w:cs="Arial"/>
          <w:szCs w:val="24"/>
        </w:rPr>
        <w:t xml:space="preserve">The graph below tracks the number of accidents and incidents reported under the Reporting of Injuries, Diseases and Dangerous Occurrences Regulations (RIDDOR). There </w:t>
      </w:r>
      <w:r w:rsidR="00334C4C">
        <w:rPr>
          <w:rFonts w:ascii="Arial" w:hAnsi="Arial" w:cs="Arial"/>
          <w:szCs w:val="24"/>
        </w:rPr>
        <w:t xml:space="preserve">was one </w:t>
      </w:r>
      <w:r w:rsidRPr="000D7575">
        <w:rPr>
          <w:rFonts w:ascii="Arial" w:hAnsi="Arial" w:cs="Arial"/>
          <w:szCs w:val="24"/>
        </w:rPr>
        <w:t xml:space="preserve">RIDDOR </w:t>
      </w:r>
      <w:r w:rsidR="00FC264A" w:rsidRPr="000D7575">
        <w:rPr>
          <w:rFonts w:ascii="Arial" w:hAnsi="Arial" w:cs="Arial"/>
          <w:szCs w:val="24"/>
        </w:rPr>
        <w:t xml:space="preserve">incident </w:t>
      </w:r>
      <w:r w:rsidRPr="000D7575">
        <w:rPr>
          <w:rFonts w:ascii="Arial" w:hAnsi="Arial" w:cs="Arial"/>
          <w:szCs w:val="24"/>
        </w:rPr>
        <w:t>reported in Q</w:t>
      </w:r>
      <w:r w:rsidR="006673B3">
        <w:rPr>
          <w:rFonts w:ascii="Arial" w:hAnsi="Arial" w:cs="Arial"/>
          <w:szCs w:val="24"/>
        </w:rPr>
        <w:t xml:space="preserve">3 </w:t>
      </w:r>
      <w:r w:rsidRPr="000D7575">
        <w:rPr>
          <w:rFonts w:ascii="Arial" w:hAnsi="Arial" w:cs="Arial"/>
          <w:szCs w:val="24"/>
        </w:rPr>
        <w:t>20</w:t>
      </w:r>
      <w:r w:rsidR="000F7CB5">
        <w:rPr>
          <w:rFonts w:ascii="Arial" w:hAnsi="Arial" w:cs="Arial"/>
          <w:szCs w:val="24"/>
        </w:rPr>
        <w:t>20</w:t>
      </w:r>
      <w:r w:rsidRPr="000D7575">
        <w:rPr>
          <w:rFonts w:ascii="Arial" w:hAnsi="Arial" w:cs="Arial"/>
          <w:szCs w:val="24"/>
        </w:rPr>
        <w:t>/2</w:t>
      </w:r>
      <w:r w:rsidR="000F7CB5">
        <w:rPr>
          <w:rFonts w:ascii="Arial" w:hAnsi="Arial" w:cs="Arial"/>
          <w:szCs w:val="24"/>
        </w:rPr>
        <w:t>1</w:t>
      </w:r>
      <w:r w:rsidRPr="000D7575">
        <w:rPr>
          <w:rFonts w:ascii="Arial" w:hAnsi="Arial" w:cs="Arial"/>
          <w:szCs w:val="24"/>
        </w:rPr>
        <w:t xml:space="preserve">. </w:t>
      </w:r>
    </w:p>
    <w:p w:rsidR="006D567F" w:rsidRPr="000D7575" w:rsidRDefault="00334C4C" w:rsidP="005C61F6">
      <w:pPr>
        <w:spacing w:after="120"/>
        <w:rPr>
          <w:rFonts w:ascii="Arial" w:hAnsi="Arial" w:cs="Arial"/>
          <w:szCs w:val="24"/>
        </w:rPr>
        <w:sectPr w:rsidR="006D567F" w:rsidRPr="000D7575" w:rsidSect="001671A2">
          <w:pgSz w:w="16838" w:h="11906" w:orient="landscape"/>
          <w:pgMar w:top="1440" w:right="1440" w:bottom="1440" w:left="1440" w:header="720" w:footer="720" w:gutter="0"/>
          <w:cols w:space="720"/>
          <w:docGrid w:linePitch="326"/>
        </w:sectPr>
      </w:pPr>
      <w:r>
        <w:rPr>
          <w:noProof/>
        </w:rPr>
        <w:drawing>
          <wp:inline distT="0" distB="0" distL="0" distR="0" wp14:anchorId="3AB2D623" wp14:editId="072EBCA3">
            <wp:extent cx="8677275" cy="48787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682572" cy="4881719"/>
                    </a:xfrm>
                    <a:prstGeom prst="rect">
                      <a:avLst/>
                    </a:prstGeom>
                  </pic:spPr>
                </pic:pic>
              </a:graphicData>
            </a:graphic>
          </wp:inline>
        </w:drawing>
      </w:r>
    </w:p>
    <w:p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118"/>
        <w:gridCol w:w="1430"/>
        <w:gridCol w:w="2631"/>
        <w:gridCol w:w="1098"/>
        <w:gridCol w:w="963"/>
        <w:gridCol w:w="963"/>
        <w:gridCol w:w="963"/>
        <w:gridCol w:w="2282"/>
      </w:tblGrid>
      <w:tr w:rsidR="00D86D2E" w:rsidRPr="000D7575" w:rsidTr="001F7012">
        <w:tc>
          <w:tcPr>
            <w:tcW w:w="1726"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18"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631"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1098"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282"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6673B3">
              <w:rPr>
                <w:rFonts w:ascii="Arial" w:eastAsia="Calibri" w:hAnsi="Arial" w:cs="Arial"/>
                <w:b/>
                <w:szCs w:val="24"/>
              </w:rPr>
              <w:t>Three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5967BE">
        <w:tc>
          <w:tcPr>
            <w:tcW w:w="1726"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2. Implement the Service Delivery Contract with The Highland Council</w:t>
            </w:r>
          </w:p>
        </w:tc>
        <w:tc>
          <w:tcPr>
            <w:tcW w:w="2118"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3. Delivery of the Service Delivery Contract (SDC) with The Highland Council (THC).</w:t>
            </w:r>
          </w:p>
        </w:tc>
        <w:tc>
          <w:tcPr>
            <w:tcW w:w="1430"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Six-monthly.</w:t>
            </w:r>
          </w:p>
        </w:tc>
        <w:tc>
          <w:tcPr>
            <w:tcW w:w="2631" w:type="dxa"/>
            <w:shd w:val="clear" w:color="auto" w:fill="auto"/>
          </w:tcPr>
          <w:p w:rsidR="00D86D2E" w:rsidRPr="000D7575" w:rsidRDefault="00D86D2E" w:rsidP="00DF1EC0">
            <w:pPr>
              <w:pStyle w:val="ListParagraph"/>
              <w:numPr>
                <w:ilvl w:val="0"/>
                <w:numId w:val="8"/>
              </w:numPr>
              <w:spacing w:after="0" w:line="240" w:lineRule="auto"/>
              <w:rPr>
                <w:rFonts w:ascii="Arial" w:hAnsi="Arial" w:cs="Arial"/>
                <w:sz w:val="24"/>
                <w:szCs w:val="24"/>
              </w:rPr>
            </w:pPr>
            <w:r w:rsidRPr="000D7575">
              <w:rPr>
                <w:rFonts w:ascii="Arial" w:hAnsi="Arial" w:cs="Arial"/>
                <w:sz w:val="24"/>
                <w:szCs w:val="24"/>
              </w:rPr>
              <w:t xml:space="preserve">Red = agreement of THC’s CLH Committee that HLH has not met the terms of the SDC.  </w:t>
            </w:r>
          </w:p>
          <w:p w:rsidR="00D86D2E" w:rsidRPr="000D7575" w:rsidRDefault="00D86D2E" w:rsidP="00DF1EC0">
            <w:pPr>
              <w:pStyle w:val="ListParagraph"/>
              <w:numPr>
                <w:ilvl w:val="0"/>
                <w:numId w:val="8"/>
              </w:numPr>
              <w:spacing w:after="0" w:line="240" w:lineRule="auto"/>
              <w:rPr>
                <w:rFonts w:ascii="Arial" w:hAnsi="Arial" w:cs="Arial"/>
                <w:sz w:val="24"/>
                <w:szCs w:val="24"/>
              </w:rPr>
            </w:pPr>
            <w:r w:rsidRPr="000D7575">
              <w:rPr>
                <w:rFonts w:ascii="Arial" w:hAnsi="Arial" w:cs="Arial"/>
                <w:sz w:val="24"/>
                <w:szCs w:val="24"/>
              </w:rPr>
              <w:t xml:space="preserve">Amber = agreement of THC’s CLH Committee that HLH has met the terms of the SDC but has set some improvement targets.  </w:t>
            </w:r>
          </w:p>
          <w:p w:rsidR="00D86D2E" w:rsidRPr="000D7575" w:rsidRDefault="00D86D2E" w:rsidP="00DF1EC0">
            <w:pPr>
              <w:pStyle w:val="ListParagraph"/>
              <w:numPr>
                <w:ilvl w:val="0"/>
                <w:numId w:val="8"/>
              </w:numPr>
              <w:spacing w:after="0" w:line="240" w:lineRule="auto"/>
              <w:rPr>
                <w:rFonts w:ascii="Arial" w:hAnsi="Arial" w:cs="Arial"/>
                <w:sz w:val="24"/>
                <w:szCs w:val="24"/>
              </w:rPr>
            </w:pPr>
            <w:r w:rsidRPr="000D7575">
              <w:rPr>
                <w:rFonts w:ascii="Arial" w:hAnsi="Arial" w:cs="Arial"/>
                <w:sz w:val="24"/>
                <w:szCs w:val="24"/>
              </w:rPr>
              <w:t xml:space="preserve">Green = agreement of THC’s CLH Committee that HLH has met or exceeded the terms of the SDC.  </w:t>
            </w:r>
          </w:p>
        </w:tc>
        <w:tc>
          <w:tcPr>
            <w:tcW w:w="1098" w:type="dxa"/>
            <w:shd w:val="clear" w:color="auto" w:fill="BFBFBF" w:themeFill="background1" w:themeFillShade="BF"/>
          </w:tcPr>
          <w:p w:rsidR="00D86D2E" w:rsidRPr="000D7575" w:rsidRDefault="000F7CB5" w:rsidP="005C61F6">
            <w:pPr>
              <w:pStyle w:val="ListParagraph"/>
              <w:spacing w:after="0" w:line="240" w:lineRule="auto"/>
              <w:ind w:left="0"/>
              <w:rPr>
                <w:rFonts w:ascii="Arial" w:hAnsi="Arial" w:cs="Arial"/>
                <w:sz w:val="24"/>
                <w:szCs w:val="24"/>
              </w:rPr>
            </w:pPr>
            <w:r>
              <w:rPr>
                <w:rFonts w:ascii="Arial" w:hAnsi="Arial" w:cs="Arial"/>
                <w:sz w:val="24"/>
                <w:szCs w:val="24"/>
              </w:rPr>
              <w:t>NA</w:t>
            </w:r>
          </w:p>
        </w:tc>
        <w:tc>
          <w:tcPr>
            <w:tcW w:w="963" w:type="dxa"/>
            <w:shd w:val="clear" w:color="auto" w:fill="92D050"/>
          </w:tcPr>
          <w:p w:rsidR="00D86D2E" w:rsidRPr="000D7575" w:rsidRDefault="002531D5" w:rsidP="005C61F6">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rsidR="00D86D2E" w:rsidRPr="000D7575" w:rsidRDefault="005967BE" w:rsidP="005C61F6">
            <w:pPr>
              <w:rPr>
                <w:rFonts w:ascii="Arial" w:hAnsi="Arial" w:cs="Arial"/>
                <w:szCs w:val="24"/>
              </w:rPr>
            </w:pPr>
            <w:r>
              <w:rPr>
                <w:rFonts w:ascii="Arial" w:hAnsi="Arial" w:cs="Arial"/>
                <w:szCs w:val="24"/>
              </w:rPr>
              <w:t>NA</w:t>
            </w:r>
            <w:r w:rsidR="00FA5055">
              <w:rPr>
                <w:rFonts w:ascii="Arial" w:hAnsi="Arial" w:cs="Arial"/>
                <w:szCs w:val="24"/>
              </w:rPr>
              <w:t xml:space="preserve"> </w:t>
            </w:r>
          </w:p>
        </w:tc>
        <w:tc>
          <w:tcPr>
            <w:tcW w:w="963" w:type="dxa"/>
            <w:shd w:val="clear" w:color="auto" w:fill="auto"/>
          </w:tcPr>
          <w:p w:rsidR="00D86D2E" w:rsidRPr="000D7575" w:rsidRDefault="00D86D2E" w:rsidP="005C61F6">
            <w:pPr>
              <w:rPr>
                <w:rFonts w:ascii="Arial" w:hAnsi="Arial" w:cs="Arial"/>
                <w:szCs w:val="24"/>
              </w:rPr>
            </w:pPr>
          </w:p>
        </w:tc>
        <w:tc>
          <w:tcPr>
            <w:tcW w:w="2282" w:type="dxa"/>
            <w:shd w:val="clear" w:color="auto" w:fill="auto"/>
          </w:tcPr>
          <w:p w:rsidR="00D86D2E" w:rsidRPr="000D7575" w:rsidRDefault="005967BE" w:rsidP="005C61F6">
            <w:pPr>
              <w:autoSpaceDE w:val="0"/>
              <w:autoSpaceDN w:val="0"/>
              <w:adjustRightInd w:val="0"/>
              <w:rPr>
                <w:rFonts w:ascii="Arial" w:eastAsia="Calibri" w:hAnsi="Arial" w:cs="Arial"/>
                <w:szCs w:val="24"/>
              </w:rPr>
            </w:pPr>
            <w:r>
              <w:rPr>
                <w:rFonts w:ascii="Arial" w:eastAsia="Calibri" w:hAnsi="Arial" w:cs="Arial"/>
                <w:szCs w:val="24"/>
              </w:rPr>
              <w:t xml:space="preserve">This performance indicator was considered by the HLH Board at its December 2020 meeting. </w:t>
            </w:r>
          </w:p>
        </w:tc>
      </w:tr>
    </w:tbl>
    <w:p w:rsidR="00D86D2E" w:rsidRPr="000D7575" w:rsidRDefault="00D86D2E" w:rsidP="005C61F6">
      <w:pPr>
        <w:rPr>
          <w:rFonts w:ascii="Arial" w:hAnsi="Arial" w:cs="Arial"/>
          <w:szCs w:val="24"/>
        </w:rPr>
      </w:pPr>
      <w:r w:rsidRPr="000D7575">
        <w:rPr>
          <w:rFonts w:ascii="Arial" w:hAnsi="Arial" w:cs="Arial"/>
          <w:szCs w:val="24"/>
        </w:rPr>
        <w:t xml:space="preserve"> </w:t>
      </w:r>
    </w:p>
    <w:p w:rsidR="00D86D2E" w:rsidRPr="000D7575" w:rsidRDefault="00D86D2E" w:rsidP="005C61F6">
      <w:pPr>
        <w:rPr>
          <w:rFonts w:ascii="Arial" w:hAnsi="Arial" w:cs="Arial"/>
          <w:szCs w:val="24"/>
        </w:rPr>
      </w:pPr>
      <w:r w:rsidRPr="000D7575">
        <w:rPr>
          <w:rFonts w:ascii="Arial" w:hAnsi="Arial" w:cs="Arial"/>
          <w:szCs w:val="24"/>
        </w:rPr>
        <w:br w:type="page"/>
      </w:r>
    </w:p>
    <w:p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D86D2E" w:rsidRPr="009F1AD5" w:rsidTr="001F7012">
        <w:tc>
          <w:tcPr>
            <w:tcW w:w="1818"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spacing w:after="120"/>
              <w:rPr>
                <w:rFonts w:ascii="Arial" w:eastAsia="Calibri" w:hAnsi="Arial" w:cs="Arial"/>
                <w:b/>
                <w:szCs w:val="24"/>
              </w:rPr>
            </w:pPr>
            <w:r w:rsidRPr="009F1AD5">
              <w:rPr>
                <w:rFonts w:ascii="Arial" w:eastAsia="Calibri" w:hAnsi="Arial" w:cs="Arial"/>
                <w:b/>
                <w:szCs w:val="24"/>
              </w:rPr>
              <w:br w:type="page"/>
              <w:t>Business Plan Outcome</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spacing w:after="120"/>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spacing w:after="120"/>
              <w:rPr>
                <w:rFonts w:ascii="Arial" w:eastAsia="Calibri" w:hAnsi="Arial" w:cs="Arial"/>
                <w:b/>
                <w:szCs w:val="24"/>
              </w:rPr>
            </w:pPr>
            <w:r w:rsidRPr="009F1AD5">
              <w:rPr>
                <w:rFonts w:ascii="Arial" w:eastAsia="Calibri" w:hAnsi="Arial" w:cs="Arial"/>
                <w:b/>
                <w:szCs w:val="24"/>
              </w:rPr>
              <w:t>Reporting Frequency</w:t>
            </w:r>
          </w:p>
        </w:tc>
        <w:tc>
          <w:tcPr>
            <w:tcW w:w="2556"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spacing w:after="120"/>
              <w:rPr>
                <w:rFonts w:ascii="Arial" w:eastAsia="Calibri" w:hAnsi="Arial" w:cs="Arial"/>
                <w:b/>
                <w:szCs w:val="24"/>
              </w:rPr>
            </w:pPr>
            <w:r w:rsidRPr="009F1AD5">
              <w:rPr>
                <w:rFonts w:ascii="Arial" w:eastAsia="Calibri" w:hAnsi="Arial" w:cs="Arial"/>
                <w:b/>
                <w:szCs w:val="24"/>
              </w:rPr>
              <w:t>RAG Rating Definition</w:t>
            </w:r>
          </w:p>
          <w:p w:rsidR="00D86D2E" w:rsidRPr="009F1AD5" w:rsidRDefault="00D86D2E" w:rsidP="005C61F6">
            <w:pPr>
              <w:spacing w:after="120"/>
              <w:rPr>
                <w:rFonts w:ascii="Arial" w:eastAsia="Calibri" w:hAnsi="Arial" w:cs="Arial"/>
                <w:b/>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rPr>
                <w:rFonts w:ascii="Arial" w:eastAsia="Calibri" w:hAnsi="Arial" w:cs="Arial"/>
                <w:b/>
                <w:szCs w:val="24"/>
              </w:rPr>
            </w:pPr>
            <w:r w:rsidRPr="009F1AD5">
              <w:rPr>
                <w:rFonts w:ascii="Arial" w:eastAsia="Calibri" w:hAnsi="Arial" w:cs="Arial"/>
                <w:b/>
                <w:szCs w:val="24"/>
              </w:rPr>
              <w:t xml:space="preserve">RAG Rating Q1 </w:t>
            </w:r>
            <w:r w:rsidR="006C51A8">
              <w:rPr>
                <w:rFonts w:ascii="Arial" w:eastAsia="Calibri" w:hAnsi="Arial" w:cs="Arial"/>
                <w:b/>
                <w:szCs w:val="24"/>
              </w:rPr>
              <w:t>20/21</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rPr>
                <w:rFonts w:ascii="Arial" w:eastAsia="Calibri" w:hAnsi="Arial" w:cs="Arial"/>
                <w:b/>
                <w:szCs w:val="24"/>
              </w:rPr>
            </w:pPr>
            <w:r w:rsidRPr="009F1AD5">
              <w:rPr>
                <w:rFonts w:ascii="Arial" w:eastAsia="Calibri" w:hAnsi="Arial" w:cs="Arial"/>
                <w:b/>
                <w:szCs w:val="24"/>
              </w:rPr>
              <w:t xml:space="preserve">RAG Rating Q2 </w:t>
            </w:r>
            <w:r w:rsidR="006C51A8">
              <w:rPr>
                <w:rFonts w:ascii="Arial" w:eastAsia="Calibri" w:hAnsi="Arial" w:cs="Arial"/>
                <w:b/>
                <w:szCs w:val="24"/>
              </w:rPr>
              <w:t>20/21</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rPr>
                <w:rFonts w:ascii="Arial" w:eastAsia="Calibri" w:hAnsi="Arial" w:cs="Arial"/>
                <w:b/>
                <w:szCs w:val="24"/>
              </w:rPr>
            </w:pPr>
            <w:r w:rsidRPr="009F1AD5">
              <w:rPr>
                <w:rFonts w:ascii="Arial" w:eastAsia="Calibri" w:hAnsi="Arial" w:cs="Arial"/>
                <w:b/>
                <w:szCs w:val="24"/>
              </w:rPr>
              <w:t xml:space="preserve">RAG Rating Q3 </w:t>
            </w:r>
            <w:r w:rsidR="006C51A8">
              <w:rPr>
                <w:rFonts w:ascii="Arial" w:eastAsia="Calibri" w:hAnsi="Arial" w:cs="Arial"/>
                <w:b/>
                <w:szCs w:val="24"/>
              </w:rPr>
              <w:t>20/21</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rPr>
                <w:rFonts w:ascii="Arial" w:eastAsia="Calibri" w:hAnsi="Arial" w:cs="Arial"/>
                <w:b/>
                <w:szCs w:val="24"/>
              </w:rPr>
            </w:pPr>
            <w:r w:rsidRPr="009F1AD5">
              <w:rPr>
                <w:rFonts w:ascii="Arial" w:eastAsia="Calibri" w:hAnsi="Arial" w:cs="Arial"/>
                <w:b/>
                <w:szCs w:val="24"/>
              </w:rPr>
              <w:t xml:space="preserve">RAG Rating Q4 </w:t>
            </w:r>
            <w:r w:rsidR="006C51A8">
              <w:rPr>
                <w:rFonts w:ascii="Arial" w:eastAsia="Calibri" w:hAnsi="Arial" w:cs="Arial"/>
                <w:b/>
                <w:szCs w:val="24"/>
              </w:rPr>
              <w:t>20/21</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6673B3">
              <w:rPr>
                <w:rFonts w:ascii="Arial" w:eastAsia="Calibri" w:hAnsi="Arial" w:cs="Arial"/>
                <w:b/>
                <w:szCs w:val="24"/>
              </w:rPr>
              <w:t>Three</w:t>
            </w:r>
            <w:r w:rsidRPr="000D7575">
              <w:rPr>
                <w:rFonts w:ascii="Arial" w:eastAsia="Calibri" w:hAnsi="Arial" w:cs="Arial"/>
                <w:b/>
                <w:szCs w:val="24"/>
              </w:rPr>
              <w:t xml:space="preserve"> Performance</w:t>
            </w:r>
          </w:p>
          <w:p w:rsidR="00D86D2E" w:rsidRPr="009F1AD5" w:rsidRDefault="00D86D2E" w:rsidP="005C61F6">
            <w:pPr>
              <w:rPr>
                <w:rFonts w:ascii="Arial" w:eastAsia="Calibri" w:hAnsi="Arial" w:cs="Arial"/>
                <w:b/>
                <w:szCs w:val="24"/>
              </w:rPr>
            </w:pPr>
          </w:p>
        </w:tc>
      </w:tr>
      <w:tr w:rsidR="00D86D2E" w:rsidRPr="000D7575" w:rsidTr="00890442">
        <w:tc>
          <w:tcPr>
            <w:tcW w:w="1818" w:type="dxa"/>
            <w:tcBorders>
              <w:top w:val="single" w:sz="4" w:space="0" w:color="auto"/>
              <w:left w:val="single" w:sz="4" w:space="0" w:color="auto"/>
              <w:bottom w:val="single" w:sz="4" w:space="0" w:color="auto"/>
              <w:right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3. Improve customer engagement and satisfaction</w:t>
            </w:r>
          </w:p>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 xml:space="preserve"> </w:t>
            </w:r>
          </w:p>
          <w:p w:rsidR="00D86D2E" w:rsidRPr="000D7575" w:rsidRDefault="00D86D2E" w:rsidP="005C61F6">
            <w:pPr>
              <w:spacing w:after="120"/>
              <w:rPr>
                <w:rFonts w:ascii="Arial" w:eastAsia="Calibri" w:hAnsi="Arial" w:cs="Arial"/>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4. Customer engagements.</w:t>
            </w:r>
          </w:p>
          <w:p w:rsidR="00D86D2E" w:rsidRPr="000D7575" w:rsidRDefault="00D86D2E" w:rsidP="005C61F6">
            <w:pPr>
              <w:spacing w:after="120"/>
              <w:rPr>
                <w:rFonts w:ascii="Arial" w:eastAsia="Calibri" w:hAnsi="Arial" w:cs="Arial"/>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56" w:type="dxa"/>
            <w:tcBorders>
              <w:top w:val="single" w:sz="4" w:space="0" w:color="auto"/>
              <w:left w:val="single" w:sz="4" w:space="0" w:color="auto"/>
              <w:bottom w:val="single" w:sz="4" w:space="0" w:color="auto"/>
              <w:right w:val="single" w:sz="4" w:space="0" w:color="auto"/>
            </w:tcBorders>
            <w:shd w:val="clear" w:color="auto" w:fill="auto"/>
          </w:tcPr>
          <w:p w:rsidR="00D86D2E" w:rsidRPr="000D7575" w:rsidRDefault="00D86D2E" w:rsidP="00DF1EC0">
            <w:pPr>
              <w:numPr>
                <w:ilvl w:val="0"/>
                <w:numId w:val="9"/>
              </w:numPr>
              <w:rPr>
                <w:rFonts w:ascii="Arial" w:eastAsia="Calibri" w:hAnsi="Arial" w:cs="Arial"/>
                <w:szCs w:val="24"/>
              </w:rPr>
            </w:pPr>
            <w:r w:rsidRPr="000D7575">
              <w:rPr>
                <w:rFonts w:ascii="Arial" w:eastAsia="Calibri" w:hAnsi="Arial" w:cs="Arial"/>
                <w:szCs w:val="24"/>
              </w:rPr>
              <w:t>Red = customer numbers are more than 5% lower than the corresponding quarter in the previous year.</w:t>
            </w:r>
          </w:p>
          <w:p w:rsidR="00D86D2E" w:rsidRPr="000D7575" w:rsidRDefault="00D86D2E" w:rsidP="00DF1EC0">
            <w:pPr>
              <w:numPr>
                <w:ilvl w:val="0"/>
                <w:numId w:val="9"/>
              </w:numPr>
              <w:rPr>
                <w:rFonts w:ascii="Arial" w:eastAsia="Calibri" w:hAnsi="Arial" w:cs="Arial"/>
                <w:szCs w:val="24"/>
              </w:rPr>
            </w:pPr>
            <w:r w:rsidRPr="000D7575">
              <w:rPr>
                <w:rFonts w:ascii="Arial" w:eastAsia="Calibri" w:hAnsi="Arial" w:cs="Arial"/>
                <w:szCs w:val="24"/>
              </w:rPr>
              <w:t>Amber = customer numbers are less than the corresponding quarter in the previous year.</w:t>
            </w:r>
          </w:p>
          <w:p w:rsidR="00D86D2E" w:rsidRPr="000D7575" w:rsidRDefault="00D86D2E" w:rsidP="00DF1EC0">
            <w:pPr>
              <w:numPr>
                <w:ilvl w:val="0"/>
                <w:numId w:val="9"/>
              </w:numPr>
              <w:rPr>
                <w:rFonts w:ascii="Arial" w:eastAsia="Calibri" w:hAnsi="Arial" w:cs="Arial"/>
                <w:szCs w:val="24"/>
              </w:rPr>
            </w:pPr>
            <w:r w:rsidRPr="000D7575">
              <w:rPr>
                <w:rFonts w:ascii="Arial" w:eastAsia="Calibri" w:hAnsi="Arial" w:cs="Arial"/>
                <w:szCs w:val="24"/>
              </w:rPr>
              <w:t>Green = customer numbers are the same as or have increased compared with the corresponding quarter in the previous year.</w:t>
            </w:r>
          </w:p>
          <w:p w:rsidR="00D86D2E" w:rsidRPr="000D7575" w:rsidRDefault="00D86D2E" w:rsidP="005C61F6">
            <w:pPr>
              <w:spacing w:after="120"/>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0000"/>
          </w:tcPr>
          <w:p w:rsidR="00D86D2E" w:rsidRPr="000D7575" w:rsidRDefault="009265B3" w:rsidP="005C61F6">
            <w:pPr>
              <w:rPr>
                <w:rFonts w:ascii="Arial" w:eastAsia="Calibri" w:hAnsi="Arial" w:cs="Arial"/>
                <w:szCs w:val="24"/>
              </w:rPr>
            </w:pPr>
            <w:r>
              <w:rPr>
                <w:rFonts w:ascii="Arial" w:eastAsia="Calibri" w:hAnsi="Arial" w:cs="Arial"/>
                <w:szCs w:val="24"/>
              </w:rPr>
              <w:t>Red</w:t>
            </w:r>
          </w:p>
        </w:tc>
        <w:tc>
          <w:tcPr>
            <w:tcW w:w="963" w:type="dxa"/>
            <w:tcBorders>
              <w:top w:val="single" w:sz="4" w:space="0" w:color="auto"/>
              <w:left w:val="single" w:sz="4" w:space="0" w:color="auto"/>
              <w:bottom w:val="single" w:sz="4" w:space="0" w:color="auto"/>
              <w:right w:val="single" w:sz="4" w:space="0" w:color="auto"/>
            </w:tcBorders>
            <w:shd w:val="clear" w:color="auto" w:fill="FF0000"/>
          </w:tcPr>
          <w:p w:rsidR="00D86D2E" w:rsidRPr="000D7575" w:rsidRDefault="0005768D" w:rsidP="005C61F6">
            <w:pPr>
              <w:rPr>
                <w:rFonts w:ascii="Arial" w:eastAsia="Calibri" w:hAnsi="Arial" w:cs="Arial"/>
                <w:szCs w:val="24"/>
              </w:rPr>
            </w:pPr>
            <w:r>
              <w:rPr>
                <w:rFonts w:ascii="Arial" w:eastAsia="Calibri" w:hAnsi="Arial" w:cs="Arial"/>
                <w:szCs w:val="24"/>
              </w:rPr>
              <w:t>Red</w:t>
            </w:r>
          </w:p>
        </w:tc>
        <w:tc>
          <w:tcPr>
            <w:tcW w:w="963" w:type="dxa"/>
            <w:tcBorders>
              <w:top w:val="single" w:sz="4" w:space="0" w:color="auto"/>
              <w:left w:val="single" w:sz="4" w:space="0" w:color="auto"/>
              <w:bottom w:val="single" w:sz="4" w:space="0" w:color="auto"/>
              <w:right w:val="single" w:sz="4" w:space="0" w:color="auto"/>
            </w:tcBorders>
            <w:shd w:val="clear" w:color="auto" w:fill="FF0000"/>
          </w:tcPr>
          <w:p w:rsidR="00D86D2E" w:rsidRPr="000D7575" w:rsidRDefault="00890442" w:rsidP="005C61F6">
            <w:pPr>
              <w:rPr>
                <w:rFonts w:ascii="Arial" w:eastAsia="Calibri" w:hAnsi="Arial" w:cs="Arial"/>
                <w:szCs w:val="24"/>
              </w:rPr>
            </w:pPr>
            <w:r>
              <w:rPr>
                <w:rFonts w:ascii="Arial" w:eastAsia="Calibri" w:hAnsi="Arial" w:cs="Arial"/>
                <w:szCs w:val="24"/>
              </w:rPr>
              <w:t>Red</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0D7575" w:rsidRDefault="00D86D2E" w:rsidP="005C61F6">
            <w:pPr>
              <w:rPr>
                <w:rFonts w:ascii="Arial" w:eastAsia="Calibri" w:hAnsi="Arial" w:cs="Arial"/>
                <w:szCs w:val="24"/>
              </w:rPr>
            </w:pP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5A48F9" w:rsidRPr="009265B3" w:rsidRDefault="00EE5471" w:rsidP="005C61F6">
            <w:pPr>
              <w:rPr>
                <w:rFonts w:ascii="Arial" w:eastAsia="Calibri" w:hAnsi="Arial" w:cs="Arial"/>
                <w:szCs w:val="24"/>
                <w:shd w:val="clear" w:color="auto" w:fill="FFFFFF" w:themeFill="background1"/>
              </w:rPr>
            </w:pPr>
            <w:r w:rsidRPr="000D7575">
              <w:rPr>
                <w:rFonts w:ascii="Arial" w:eastAsia="Calibri" w:hAnsi="Arial" w:cs="Arial"/>
                <w:szCs w:val="24"/>
              </w:rPr>
              <w:t xml:space="preserve">Customer engagements </w:t>
            </w:r>
            <w:r w:rsidR="000F6444">
              <w:rPr>
                <w:rFonts w:ascii="Arial" w:eastAsia="Calibri" w:hAnsi="Arial" w:cs="Arial"/>
                <w:szCs w:val="24"/>
              </w:rPr>
              <w:t>decreased</w:t>
            </w:r>
            <w:r w:rsidRPr="000D7575">
              <w:rPr>
                <w:rFonts w:ascii="Arial" w:eastAsia="Calibri" w:hAnsi="Arial" w:cs="Arial"/>
                <w:color w:val="FF0000"/>
                <w:szCs w:val="24"/>
              </w:rPr>
              <w:t xml:space="preserve"> </w:t>
            </w:r>
            <w:r w:rsidRPr="000D7575">
              <w:rPr>
                <w:rFonts w:ascii="Arial" w:eastAsia="Calibri" w:hAnsi="Arial" w:cs="Arial"/>
                <w:szCs w:val="24"/>
              </w:rPr>
              <w:t xml:space="preserve">from </w:t>
            </w:r>
            <w:r w:rsidR="00DC45EA" w:rsidRPr="009265B3">
              <w:rPr>
                <w:rFonts w:ascii="Arial" w:eastAsia="Calibri" w:hAnsi="Arial" w:cs="Arial"/>
                <w:szCs w:val="24"/>
                <w:shd w:val="clear" w:color="auto" w:fill="FFFFFF" w:themeFill="background1"/>
              </w:rPr>
              <w:t>2,</w:t>
            </w:r>
            <w:r w:rsidR="0005768D">
              <w:rPr>
                <w:rFonts w:ascii="Arial" w:eastAsia="Calibri" w:hAnsi="Arial" w:cs="Arial"/>
                <w:szCs w:val="24"/>
                <w:shd w:val="clear" w:color="auto" w:fill="FFFFFF" w:themeFill="background1"/>
              </w:rPr>
              <w:t>1</w:t>
            </w:r>
            <w:r w:rsidR="00890442">
              <w:rPr>
                <w:rFonts w:ascii="Arial" w:eastAsia="Calibri" w:hAnsi="Arial" w:cs="Arial"/>
                <w:szCs w:val="24"/>
                <w:shd w:val="clear" w:color="auto" w:fill="FFFFFF" w:themeFill="background1"/>
              </w:rPr>
              <w:t>84,907</w:t>
            </w:r>
            <w:r w:rsidRPr="009265B3">
              <w:rPr>
                <w:rFonts w:ascii="Arial" w:eastAsia="Calibri" w:hAnsi="Arial" w:cs="Arial"/>
                <w:color w:val="FF0000"/>
                <w:szCs w:val="24"/>
                <w:shd w:val="clear" w:color="auto" w:fill="FFFFFF" w:themeFill="background1"/>
              </w:rPr>
              <w:t xml:space="preserve"> </w:t>
            </w:r>
            <w:r w:rsidRPr="009265B3">
              <w:rPr>
                <w:rFonts w:ascii="Arial" w:eastAsia="Calibri" w:hAnsi="Arial" w:cs="Arial"/>
                <w:szCs w:val="24"/>
                <w:shd w:val="clear" w:color="auto" w:fill="FFFFFF" w:themeFill="background1"/>
              </w:rPr>
              <w:t>in Q</w:t>
            </w:r>
            <w:r w:rsidR="00890442">
              <w:rPr>
                <w:rFonts w:ascii="Arial" w:eastAsia="Calibri" w:hAnsi="Arial" w:cs="Arial"/>
                <w:szCs w:val="24"/>
                <w:shd w:val="clear" w:color="auto" w:fill="FFFFFF" w:themeFill="background1"/>
              </w:rPr>
              <w:t>3</w:t>
            </w:r>
            <w:r w:rsidRPr="009265B3">
              <w:rPr>
                <w:rFonts w:ascii="Arial" w:eastAsia="Calibri" w:hAnsi="Arial" w:cs="Arial"/>
                <w:szCs w:val="24"/>
                <w:shd w:val="clear" w:color="auto" w:fill="FFFFFF" w:themeFill="background1"/>
              </w:rPr>
              <w:t xml:space="preserve"> 20</w:t>
            </w:r>
            <w:r w:rsidR="009265B3" w:rsidRPr="009265B3">
              <w:rPr>
                <w:rFonts w:ascii="Arial" w:eastAsia="Calibri" w:hAnsi="Arial" w:cs="Arial"/>
                <w:szCs w:val="24"/>
                <w:shd w:val="clear" w:color="auto" w:fill="FFFFFF" w:themeFill="background1"/>
              </w:rPr>
              <w:t>19/20</w:t>
            </w:r>
            <w:r w:rsidRPr="009265B3">
              <w:rPr>
                <w:rFonts w:ascii="Arial" w:eastAsia="Calibri" w:hAnsi="Arial" w:cs="Arial"/>
                <w:szCs w:val="24"/>
                <w:shd w:val="clear" w:color="auto" w:fill="FFFFFF" w:themeFill="background1"/>
              </w:rPr>
              <w:t xml:space="preserve"> to</w:t>
            </w:r>
          </w:p>
          <w:p w:rsidR="00D86D2E" w:rsidRPr="000D7575" w:rsidRDefault="00890442" w:rsidP="005A48F9">
            <w:pPr>
              <w:rPr>
                <w:rFonts w:ascii="Arial" w:eastAsia="Calibri" w:hAnsi="Arial" w:cs="Arial"/>
                <w:szCs w:val="24"/>
              </w:rPr>
            </w:pPr>
            <w:r>
              <w:rPr>
                <w:rFonts w:ascii="Arial" w:eastAsia="Calibri" w:hAnsi="Arial" w:cs="Arial"/>
                <w:szCs w:val="24"/>
                <w:shd w:val="clear" w:color="auto" w:fill="FFFFFF" w:themeFill="background1"/>
              </w:rPr>
              <w:t>834,186</w:t>
            </w:r>
            <w:r w:rsidR="005A48F9">
              <w:rPr>
                <w:rFonts w:ascii="Arial" w:eastAsia="Calibri" w:hAnsi="Arial" w:cs="Arial"/>
                <w:szCs w:val="24"/>
                <w:shd w:val="clear" w:color="auto" w:fill="FFFFFF" w:themeFill="background1"/>
              </w:rPr>
              <w:t xml:space="preserve"> </w:t>
            </w:r>
            <w:r w:rsidR="00EE5471" w:rsidRPr="000D7575">
              <w:rPr>
                <w:rFonts w:ascii="Arial" w:eastAsia="Calibri" w:hAnsi="Arial" w:cs="Arial"/>
                <w:szCs w:val="24"/>
              </w:rPr>
              <w:t>in Q</w:t>
            </w:r>
            <w:r>
              <w:rPr>
                <w:rFonts w:ascii="Arial" w:eastAsia="Calibri" w:hAnsi="Arial" w:cs="Arial"/>
                <w:szCs w:val="24"/>
              </w:rPr>
              <w:t>3</w:t>
            </w:r>
            <w:r w:rsidR="00EE5471" w:rsidRPr="000D7575">
              <w:rPr>
                <w:rFonts w:ascii="Arial" w:eastAsia="Calibri" w:hAnsi="Arial" w:cs="Arial"/>
                <w:szCs w:val="24"/>
              </w:rPr>
              <w:t xml:space="preserve"> 20</w:t>
            </w:r>
            <w:r w:rsidR="009265B3">
              <w:rPr>
                <w:rFonts w:ascii="Arial" w:eastAsia="Calibri" w:hAnsi="Arial" w:cs="Arial"/>
                <w:szCs w:val="24"/>
              </w:rPr>
              <w:t>20</w:t>
            </w:r>
            <w:r w:rsidR="00EE5471" w:rsidRPr="000D7575">
              <w:rPr>
                <w:rFonts w:ascii="Arial" w:eastAsia="Calibri" w:hAnsi="Arial" w:cs="Arial"/>
                <w:szCs w:val="24"/>
              </w:rPr>
              <w:t>/2</w:t>
            </w:r>
            <w:r w:rsidR="009265B3">
              <w:rPr>
                <w:rFonts w:ascii="Arial" w:eastAsia="Calibri" w:hAnsi="Arial" w:cs="Arial"/>
                <w:szCs w:val="24"/>
              </w:rPr>
              <w:t>1</w:t>
            </w:r>
            <w:r w:rsidR="00EE5471" w:rsidRPr="000D7575">
              <w:rPr>
                <w:rFonts w:ascii="Arial" w:eastAsia="Calibri" w:hAnsi="Arial" w:cs="Arial"/>
                <w:szCs w:val="24"/>
              </w:rPr>
              <w:t>.</w:t>
            </w:r>
            <w:r w:rsidR="00191FB3">
              <w:rPr>
                <w:rFonts w:ascii="Arial" w:eastAsia="Calibri" w:hAnsi="Arial" w:cs="Arial"/>
                <w:szCs w:val="24"/>
              </w:rPr>
              <w:t xml:space="preserve"> The reduction was associated with the l</w:t>
            </w:r>
            <w:r w:rsidR="005D5108">
              <w:rPr>
                <w:rFonts w:ascii="Arial" w:eastAsia="Calibri" w:hAnsi="Arial" w:cs="Arial"/>
                <w:szCs w:val="24"/>
              </w:rPr>
              <w:t>ockdown</w:t>
            </w:r>
            <w:r w:rsidR="005B68A0">
              <w:rPr>
                <w:rFonts w:ascii="Arial" w:eastAsia="Calibri" w:hAnsi="Arial" w:cs="Arial"/>
                <w:szCs w:val="24"/>
              </w:rPr>
              <w:t xml:space="preserve"> and reduced capacity as a result of f</w:t>
            </w:r>
            <w:r w:rsidR="00EE2B9D">
              <w:rPr>
                <w:rFonts w:ascii="Arial" w:eastAsia="Calibri" w:hAnsi="Arial" w:cs="Arial"/>
                <w:szCs w:val="24"/>
              </w:rPr>
              <w:t>ol</w:t>
            </w:r>
            <w:r w:rsidR="005B68A0">
              <w:rPr>
                <w:rFonts w:ascii="Arial" w:eastAsia="Calibri" w:hAnsi="Arial" w:cs="Arial"/>
                <w:szCs w:val="24"/>
              </w:rPr>
              <w:t>lowing government COVID management arrangements</w:t>
            </w:r>
            <w:r w:rsidR="00191FB3">
              <w:rPr>
                <w:rFonts w:ascii="Arial" w:eastAsia="Calibri" w:hAnsi="Arial" w:cs="Arial"/>
                <w:szCs w:val="24"/>
              </w:rPr>
              <w:t xml:space="preserve">. </w:t>
            </w:r>
            <w:r w:rsidR="004E3E0E">
              <w:rPr>
                <w:rFonts w:ascii="Arial" w:eastAsia="Calibri" w:hAnsi="Arial" w:cs="Arial"/>
                <w:szCs w:val="24"/>
              </w:rPr>
              <w:t>Please see section five of this report for further information.</w:t>
            </w:r>
          </w:p>
        </w:tc>
      </w:tr>
    </w:tbl>
    <w:p w:rsidR="00DC0CEF" w:rsidRPr="000D7575" w:rsidRDefault="00DC0CEF" w:rsidP="005C61F6">
      <w:pPr>
        <w:spacing w:after="120"/>
        <w:rPr>
          <w:rFonts w:ascii="Arial" w:eastAsia="Calibri" w:hAnsi="Arial" w:cs="Arial"/>
          <w:b/>
          <w:szCs w:val="24"/>
        </w:rPr>
      </w:pPr>
      <w:r w:rsidRPr="000D7575">
        <w:rPr>
          <w:rFonts w:ascii="Arial" w:hAnsi="Arial" w:cs="Arial"/>
          <w:b/>
          <w:szCs w:val="24"/>
        </w:rPr>
        <w:lastRenderedPageBreak/>
        <w:t xml:space="preserve">Performance Indicator 4 - </w:t>
      </w:r>
      <w:r w:rsidRPr="000D7575">
        <w:rPr>
          <w:rFonts w:ascii="Arial" w:eastAsia="Calibri" w:hAnsi="Arial" w:cs="Arial"/>
          <w:b/>
          <w:szCs w:val="24"/>
        </w:rPr>
        <w:t>Customer engagements</w:t>
      </w:r>
    </w:p>
    <w:p w:rsidR="00DC0CEF" w:rsidRPr="00666B46" w:rsidRDefault="004E3E0E" w:rsidP="004E3E0E">
      <w:pPr>
        <w:spacing w:after="120"/>
        <w:rPr>
          <w:rFonts w:ascii="Arial" w:hAnsi="Arial" w:cs="Arial"/>
          <w:color w:val="FF0000"/>
          <w:szCs w:val="24"/>
        </w:rPr>
      </w:pPr>
      <w:r w:rsidRPr="00E04797">
        <w:rPr>
          <w:rFonts w:ascii="Arial" w:hAnsi="Arial" w:cs="Arial"/>
          <w:szCs w:val="24"/>
        </w:rPr>
        <w:t xml:space="preserve">Customer numbers </w:t>
      </w:r>
      <w:r w:rsidR="00E04797" w:rsidRPr="00E04797">
        <w:rPr>
          <w:rFonts w:ascii="Arial" w:hAnsi="Arial" w:cs="Arial"/>
          <w:szCs w:val="24"/>
        </w:rPr>
        <w:t>decreased due to the COVID-19 situation</w:t>
      </w:r>
      <w:r w:rsidR="00890442">
        <w:rPr>
          <w:rFonts w:ascii="Arial" w:hAnsi="Arial" w:cs="Arial"/>
          <w:szCs w:val="24"/>
        </w:rPr>
        <w:t>.</w:t>
      </w:r>
    </w:p>
    <w:p w:rsidR="00DC0CEF" w:rsidRPr="000D7575" w:rsidRDefault="00890442" w:rsidP="005C61F6">
      <w:pPr>
        <w:spacing w:after="120"/>
        <w:rPr>
          <w:rFonts w:ascii="Arial" w:hAnsi="Arial" w:cs="Arial"/>
          <w:szCs w:val="24"/>
        </w:rPr>
      </w:pPr>
      <w:r>
        <w:rPr>
          <w:rFonts w:ascii="Arial" w:hAnsi="Arial" w:cs="Arial"/>
          <w:noProof/>
          <w:szCs w:val="24"/>
        </w:rPr>
        <w:drawing>
          <wp:inline distT="0" distB="0" distL="0" distR="0">
            <wp:extent cx="8856980" cy="491807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6980" cy="4918075"/>
                    </a:xfrm>
                    <a:prstGeom prst="rect">
                      <a:avLst/>
                    </a:prstGeom>
                    <a:noFill/>
                    <a:ln>
                      <a:noFill/>
                    </a:ln>
                  </pic:spPr>
                </pic:pic>
              </a:graphicData>
            </a:graphic>
          </wp:inline>
        </w:drawing>
      </w:r>
    </w:p>
    <w:p w:rsidR="00D86D2E" w:rsidRPr="000D7575" w:rsidRDefault="00D86D2E" w:rsidP="005C61F6">
      <w:pPr>
        <w:spacing w:after="120"/>
        <w:rPr>
          <w:rFonts w:ascii="Arial" w:hAnsi="Arial" w:cs="Arial"/>
          <w:szCs w:val="24"/>
        </w:rPr>
      </w:pPr>
    </w:p>
    <w:p w:rsidR="007D3CEC" w:rsidRPr="000D7575" w:rsidRDefault="007D3CEC" w:rsidP="005C61F6">
      <w:pPr>
        <w:spacing w:after="120"/>
        <w:rPr>
          <w:rFonts w:ascii="Arial" w:hAnsi="Arial" w:cs="Arial"/>
          <w:szCs w:val="24"/>
        </w:rPr>
      </w:pPr>
    </w:p>
    <w:p w:rsidR="007D3CEC" w:rsidRPr="000D7575" w:rsidRDefault="007D3CEC" w:rsidP="005C61F6">
      <w:pPr>
        <w:spacing w:after="120"/>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D86D2E" w:rsidRPr="000D7575" w:rsidTr="001F7012">
        <w:tc>
          <w:tcPr>
            <w:tcW w:w="1818"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70"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56"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48"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6673B3">
              <w:rPr>
                <w:rFonts w:ascii="Arial" w:eastAsia="Calibri" w:hAnsi="Arial" w:cs="Arial"/>
                <w:b/>
                <w:szCs w:val="24"/>
              </w:rPr>
              <w:t>Three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B16E37">
        <w:trPr>
          <w:trHeight w:val="836"/>
        </w:trPr>
        <w:tc>
          <w:tcPr>
            <w:tcW w:w="1818"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3. Improve customer engagement and satisfaction (cont.)</w:t>
            </w:r>
          </w:p>
        </w:tc>
        <w:tc>
          <w:tcPr>
            <w:tcW w:w="2170"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5. Customer surveys.</w:t>
            </w:r>
          </w:p>
        </w:tc>
        <w:tc>
          <w:tcPr>
            <w:tcW w:w="1430"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56" w:type="dxa"/>
            <w:shd w:val="clear" w:color="auto" w:fill="auto"/>
          </w:tcPr>
          <w:p w:rsidR="00D86D2E" w:rsidRPr="000D7575" w:rsidRDefault="00D86D2E" w:rsidP="00DF1EC0">
            <w:pPr>
              <w:pStyle w:val="ListParagraph"/>
              <w:numPr>
                <w:ilvl w:val="0"/>
                <w:numId w:val="10"/>
              </w:numPr>
              <w:spacing w:after="0" w:line="240" w:lineRule="auto"/>
              <w:rPr>
                <w:rFonts w:ascii="Arial" w:hAnsi="Arial" w:cs="Arial"/>
                <w:sz w:val="24"/>
                <w:szCs w:val="24"/>
              </w:rPr>
            </w:pPr>
            <w:r w:rsidRPr="000D7575">
              <w:rPr>
                <w:rFonts w:ascii="Arial" w:hAnsi="Arial" w:cs="Arial"/>
                <w:sz w:val="24"/>
                <w:szCs w:val="24"/>
              </w:rPr>
              <w:t xml:space="preserve">Red = </w:t>
            </w:r>
            <w:r w:rsidR="00B16E37">
              <w:rPr>
                <w:rFonts w:ascii="Arial" w:hAnsi="Arial" w:cs="Arial"/>
                <w:sz w:val="24"/>
                <w:szCs w:val="24"/>
              </w:rPr>
              <w:t>up to three</w:t>
            </w:r>
            <w:r w:rsidRPr="000D7575">
              <w:rPr>
                <w:rFonts w:ascii="Arial" w:hAnsi="Arial" w:cs="Arial"/>
                <w:sz w:val="24"/>
                <w:szCs w:val="24"/>
              </w:rPr>
              <w:t xml:space="preserve"> surveys have been completed or scheduled.</w:t>
            </w:r>
          </w:p>
          <w:p w:rsidR="00D86D2E" w:rsidRPr="000D7575" w:rsidRDefault="00D86D2E" w:rsidP="00DF1EC0">
            <w:pPr>
              <w:pStyle w:val="ListParagraph"/>
              <w:numPr>
                <w:ilvl w:val="0"/>
                <w:numId w:val="10"/>
              </w:numPr>
              <w:spacing w:after="0" w:line="240" w:lineRule="auto"/>
              <w:rPr>
                <w:rFonts w:ascii="Arial" w:hAnsi="Arial" w:cs="Arial"/>
                <w:sz w:val="24"/>
                <w:szCs w:val="24"/>
              </w:rPr>
            </w:pPr>
            <w:r w:rsidRPr="000D7575">
              <w:rPr>
                <w:rFonts w:ascii="Arial" w:hAnsi="Arial" w:cs="Arial"/>
                <w:sz w:val="24"/>
                <w:szCs w:val="24"/>
              </w:rPr>
              <w:t xml:space="preserve">Amber = 4 to 8 of the HLH areas of work have completed or scheduled customer surveys. </w:t>
            </w:r>
          </w:p>
          <w:p w:rsidR="00D86D2E" w:rsidRPr="000D7575" w:rsidRDefault="00D86D2E" w:rsidP="00DF1EC0">
            <w:pPr>
              <w:pStyle w:val="ListParagraph"/>
              <w:numPr>
                <w:ilvl w:val="0"/>
                <w:numId w:val="10"/>
              </w:numPr>
              <w:spacing w:after="0" w:line="240" w:lineRule="auto"/>
              <w:rPr>
                <w:rFonts w:ascii="Arial" w:hAnsi="Arial" w:cs="Arial"/>
                <w:sz w:val="24"/>
                <w:szCs w:val="24"/>
              </w:rPr>
            </w:pPr>
            <w:r w:rsidRPr="000D7575">
              <w:rPr>
                <w:rFonts w:ascii="Arial" w:hAnsi="Arial" w:cs="Arial"/>
                <w:sz w:val="24"/>
                <w:szCs w:val="24"/>
              </w:rPr>
              <w:t xml:space="preserve">Green = all areas of HLH work have completed or scheduled customer surveys. </w:t>
            </w:r>
          </w:p>
          <w:p w:rsidR="00D86D2E" w:rsidRPr="000D7575" w:rsidRDefault="00D86D2E" w:rsidP="005C61F6">
            <w:pPr>
              <w:spacing w:after="120"/>
              <w:rPr>
                <w:rFonts w:ascii="Arial" w:eastAsia="Calibri" w:hAnsi="Arial" w:cs="Arial"/>
                <w:szCs w:val="24"/>
              </w:rPr>
            </w:pPr>
          </w:p>
        </w:tc>
        <w:tc>
          <w:tcPr>
            <w:tcW w:w="963" w:type="dxa"/>
            <w:shd w:val="clear" w:color="auto" w:fill="92D050"/>
          </w:tcPr>
          <w:p w:rsidR="00D86D2E" w:rsidRPr="000D7575" w:rsidRDefault="00DC0CEF" w:rsidP="005C61F6">
            <w:pPr>
              <w:pStyle w:val="ListParagraph"/>
              <w:spacing w:after="0"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92D050"/>
          </w:tcPr>
          <w:p w:rsidR="00D86D2E" w:rsidRPr="00A43761" w:rsidRDefault="0005768D"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FFC000"/>
          </w:tcPr>
          <w:p w:rsidR="00D86D2E" w:rsidRPr="00A43761" w:rsidRDefault="00B16E37" w:rsidP="005C61F6">
            <w:pPr>
              <w:pStyle w:val="ListParagraph"/>
              <w:spacing w:after="0" w:line="240" w:lineRule="auto"/>
              <w:ind w:left="0"/>
              <w:rPr>
                <w:rFonts w:ascii="Arial" w:hAnsi="Arial" w:cs="Arial"/>
                <w:sz w:val="24"/>
                <w:szCs w:val="24"/>
              </w:rPr>
            </w:pPr>
            <w:r>
              <w:rPr>
                <w:rFonts w:ascii="Arial" w:hAnsi="Arial" w:cs="Arial"/>
                <w:sz w:val="24"/>
                <w:szCs w:val="24"/>
              </w:rPr>
              <w:t>Amber</w:t>
            </w:r>
          </w:p>
        </w:tc>
        <w:tc>
          <w:tcPr>
            <w:tcW w:w="963" w:type="dxa"/>
            <w:tcBorders>
              <w:bottom w:val="single" w:sz="4" w:space="0" w:color="auto"/>
            </w:tcBorders>
            <w:shd w:val="clear" w:color="auto" w:fill="FFFFFF" w:themeFill="background1"/>
          </w:tcPr>
          <w:p w:rsidR="00D86D2E" w:rsidRPr="00957A40" w:rsidRDefault="00D86D2E" w:rsidP="005C61F6">
            <w:pPr>
              <w:rPr>
                <w:rFonts w:ascii="Arial" w:hAnsi="Arial" w:cs="Arial"/>
                <w:szCs w:val="24"/>
              </w:rPr>
            </w:pPr>
          </w:p>
        </w:tc>
        <w:tc>
          <w:tcPr>
            <w:tcW w:w="2348" w:type="dxa"/>
            <w:shd w:val="clear" w:color="auto" w:fill="auto"/>
          </w:tcPr>
          <w:p w:rsidR="00A011CD" w:rsidRPr="00957A40" w:rsidRDefault="00B16E37" w:rsidP="005C61F6">
            <w:pPr>
              <w:pStyle w:val="ListParagraph"/>
              <w:spacing w:after="0" w:line="240" w:lineRule="auto"/>
              <w:ind w:left="0"/>
              <w:rPr>
                <w:rFonts w:ascii="Arial" w:hAnsi="Arial" w:cs="Arial"/>
                <w:sz w:val="24"/>
                <w:szCs w:val="24"/>
              </w:rPr>
            </w:pPr>
            <w:r>
              <w:rPr>
                <w:rFonts w:ascii="Arial" w:hAnsi="Arial" w:cs="Arial"/>
                <w:sz w:val="24"/>
                <w:szCs w:val="24"/>
              </w:rPr>
              <w:t>Four</w:t>
            </w:r>
            <w:r w:rsidR="00957A40" w:rsidRPr="00957A40">
              <w:rPr>
                <w:rFonts w:ascii="Arial" w:hAnsi="Arial" w:cs="Arial"/>
                <w:sz w:val="24"/>
                <w:szCs w:val="24"/>
              </w:rPr>
              <w:t xml:space="preserve"> areas of work have completed customer surveys. </w:t>
            </w:r>
            <w:r w:rsidR="00957A40">
              <w:rPr>
                <w:rFonts w:ascii="Arial" w:hAnsi="Arial" w:cs="Arial"/>
                <w:sz w:val="24"/>
                <w:szCs w:val="24"/>
              </w:rPr>
              <w:t xml:space="preserve">Please see section </w:t>
            </w:r>
            <w:r>
              <w:rPr>
                <w:rFonts w:ascii="Arial" w:hAnsi="Arial" w:cs="Arial"/>
                <w:sz w:val="24"/>
                <w:szCs w:val="24"/>
              </w:rPr>
              <w:t>four</w:t>
            </w:r>
            <w:r w:rsidR="00957A40">
              <w:rPr>
                <w:rFonts w:ascii="Arial" w:hAnsi="Arial" w:cs="Arial"/>
                <w:sz w:val="24"/>
                <w:szCs w:val="24"/>
              </w:rPr>
              <w:t xml:space="preserve"> of this report for further information. </w:t>
            </w:r>
          </w:p>
        </w:tc>
      </w:tr>
    </w:tbl>
    <w:p w:rsidR="00D86D2E" w:rsidRPr="000D7575" w:rsidRDefault="00D86D2E" w:rsidP="005C61F6">
      <w:pPr>
        <w:spacing w:after="120"/>
        <w:rPr>
          <w:rFonts w:ascii="Arial" w:hAnsi="Arial" w:cs="Arial"/>
          <w:szCs w:val="24"/>
        </w:rPr>
        <w:sectPr w:rsidR="00D86D2E" w:rsidRPr="000D7575" w:rsidSect="001671A2">
          <w:pgSz w:w="16838" w:h="11906" w:orient="landscape"/>
          <w:pgMar w:top="1440" w:right="1440" w:bottom="1440" w:left="1440" w:header="720" w:footer="720" w:gutter="0"/>
          <w:cols w:space="720"/>
          <w:docGrid w:linePitch="326"/>
        </w:sectPr>
      </w:pPr>
    </w:p>
    <w:p w:rsidR="00D86D2E" w:rsidRPr="000D7575" w:rsidRDefault="00D86D2E" w:rsidP="005C61F6">
      <w:pPr>
        <w:spacing w:after="120"/>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171"/>
        <w:gridCol w:w="1430"/>
        <w:gridCol w:w="2555"/>
        <w:gridCol w:w="963"/>
        <w:gridCol w:w="963"/>
        <w:gridCol w:w="963"/>
        <w:gridCol w:w="963"/>
        <w:gridCol w:w="2349"/>
      </w:tblGrid>
      <w:tr w:rsidR="00D86D2E" w:rsidRPr="000D7575" w:rsidTr="001F7012">
        <w:tc>
          <w:tcPr>
            <w:tcW w:w="1817"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hAnsi="Arial" w:cs="Arial"/>
                <w:b/>
                <w:szCs w:val="24"/>
              </w:rPr>
              <w:br w:type="page"/>
            </w:r>
            <w:r w:rsidRPr="000D7575">
              <w:rPr>
                <w:rFonts w:ascii="Arial" w:eastAsia="Calibri" w:hAnsi="Arial" w:cs="Arial"/>
                <w:b/>
                <w:szCs w:val="24"/>
              </w:rPr>
              <w:t>Business Plan Outcome</w:t>
            </w:r>
          </w:p>
        </w:tc>
        <w:tc>
          <w:tcPr>
            <w:tcW w:w="2171"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55"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49"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6673B3">
              <w:rPr>
                <w:rFonts w:ascii="Arial" w:eastAsia="Calibri" w:hAnsi="Arial" w:cs="Arial"/>
                <w:b/>
                <w:szCs w:val="24"/>
              </w:rPr>
              <w:t>Three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890442">
        <w:tc>
          <w:tcPr>
            <w:tcW w:w="1817"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3. Improve customer engagement and satisfaction (cont.)</w:t>
            </w:r>
          </w:p>
        </w:tc>
        <w:tc>
          <w:tcPr>
            <w:tcW w:w="2171"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6. Formal complaints.</w:t>
            </w:r>
          </w:p>
        </w:tc>
        <w:tc>
          <w:tcPr>
            <w:tcW w:w="1430"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55" w:type="dxa"/>
            <w:shd w:val="clear" w:color="auto" w:fill="auto"/>
          </w:tcPr>
          <w:p w:rsidR="00D86D2E" w:rsidRPr="000D7575" w:rsidRDefault="00D86D2E" w:rsidP="00DF1EC0">
            <w:pPr>
              <w:pStyle w:val="ListParagraph"/>
              <w:numPr>
                <w:ilvl w:val="0"/>
                <w:numId w:val="11"/>
              </w:numPr>
              <w:spacing w:after="0" w:line="240" w:lineRule="auto"/>
              <w:rPr>
                <w:rFonts w:ascii="Arial" w:hAnsi="Arial" w:cs="Arial"/>
                <w:sz w:val="24"/>
                <w:szCs w:val="24"/>
              </w:rPr>
            </w:pPr>
            <w:r w:rsidRPr="000D7575">
              <w:rPr>
                <w:rFonts w:ascii="Arial" w:hAnsi="Arial" w:cs="Arial"/>
                <w:sz w:val="24"/>
                <w:szCs w:val="24"/>
              </w:rPr>
              <w:t>Red = 41 or more complaints per quarter.</w:t>
            </w:r>
          </w:p>
          <w:p w:rsidR="00D86D2E" w:rsidRPr="000D7575" w:rsidRDefault="00D86D2E" w:rsidP="00DF1EC0">
            <w:pPr>
              <w:pStyle w:val="ListParagraph"/>
              <w:numPr>
                <w:ilvl w:val="0"/>
                <w:numId w:val="11"/>
              </w:numPr>
              <w:spacing w:after="0" w:line="240" w:lineRule="auto"/>
              <w:ind w:left="714" w:hanging="357"/>
              <w:rPr>
                <w:rFonts w:ascii="Arial" w:hAnsi="Arial" w:cs="Arial"/>
                <w:sz w:val="24"/>
                <w:szCs w:val="24"/>
              </w:rPr>
            </w:pPr>
            <w:r w:rsidRPr="000D7575">
              <w:rPr>
                <w:rFonts w:ascii="Arial" w:hAnsi="Arial" w:cs="Arial"/>
                <w:sz w:val="24"/>
                <w:szCs w:val="24"/>
              </w:rPr>
              <w:t>Amber = 31 to 40 complaints per quarter.</w:t>
            </w:r>
          </w:p>
          <w:p w:rsidR="00D86D2E" w:rsidRPr="000D7575" w:rsidRDefault="00D86D2E" w:rsidP="00DF1EC0">
            <w:pPr>
              <w:pStyle w:val="ListParagraph"/>
              <w:numPr>
                <w:ilvl w:val="0"/>
                <w:numId w:val="11"/>
              </w:numPr>
              <w:spacing w:after="0" w:line="240" w:lineRule="auto"/>
              <w:ind w:left="714" w:hanging="357"/>
              <w:rPr>
                <w:rFonts w:ascii="Arial" w:hAnsi="Arial" w:cs="Arial"/>
                <w:sz w:val="24"/>
                <w:szCs w:val="24"/>
              </w:rPr>
            </w:pPr>
            <w:r w:rsidRPr="000D7575">
              <w:rPr>
                <w:rFonts w:ascii="Arial" w:hAnsi="Arial" w:cs="Arial"/>
                <w:sz w:val="24"/>
                <w:szCs w:val="24"/>
              </w:rPr>
              <w:t>Green = 30 complaints or fewer per quarter.</w:t>
            </w:r>
          </w:p>
        </w:tc>
        <w:tc>
          <w:tcPr>
            <w:tcW w:w="963" w:type="dxa"/>
            <w:shd w:val="clear" w:color="auto" w:fill="92D050"/>
          </w:tcPr>
          <w:p w:rsidR="00D86D2E" w:rsidRPr="000D7575" w:rsidRDefault="00414582" w:rsidP="005C61F6">
            <w:pPr>
              <w:pStyle w:val="ListParagraph"/>
              <w:spacing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92D050"/>
          </w:tcPr>
          <w:p w:rsidR="00D86D2E" w:rsidRPr="000D7575" w:rsidRDefault="00C2435C" w:rsidP="005C61F6">
            <w:pPr>
              <w:pStyle w:val="ListParagraph"/>
              <w:spacing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rsidR="00D86D2E" w:rsidRPr="000D7575" w:rsidRDefault="00890442" w:rsidP="005C61F6">
            <w:pPr>
              <w:pStyle w:val="ListParagraph"/>
              <w:spacing w:line="240" w:lineRule="auto"/>
              <w:ind w:left="0"/>
              <w:rPr>
                <w:rFonts w:ascii="Arial" w:hAnsi="Arial" w:cs="Arial"/>
                <w:sz w:val="24"/>
                <w:szCs w:val="24"/>
              </w:rPr>
            </w:pPr>
            <w:r>
              <w:rPr>
                <w:rFonts w:ascii="Arial" w:hAnsi="Arial" w:cs="Arial"/>
                <w:sz w:val="24"/>
                <w:szCs w:val="24"/>
              </w:rPr>
              <w:t>Green</w:t>
            </w:r>
          </w:p>
        </w:tc>
        <w:tc>
          <w:tcPr>
            <w:tcW w:w="963" w:type="dxa"/>
            <w:shd w:val="clear" w:color="auto" w:fill="FFFFFF" w:themeFill="background1"/>
          </w:tcPr>
          <w:p w:rsidR="00D86D2E" w:rsidRPr="000D7575" w:rsidRDefault="00D86D2E" w:rsidP="005C61F6">
            <w:pPr>
              <w:rPr>
                <w:rFonts w:ascii="Arial" w:hAnsi="Arial" w:cs="Arial"/>
                <w:szCs w:val="24"/>
              </w:rPr>
            </w:pPr>
          </w:p>
        </w:tc>
        <w:tc>
          <w:tcPr>
            <w:tcW w:w="2349" w:type="dxa"/>
            <w:shd w:val="clear" w:color="auto" w:fill="auto"/>
          </w:tcPr>
          <w:p w:rsidR="00414582" w:rsidRPr="000D7575" w:rsidRDefault="00414582" w:rsidP="005C61F6">
            <w:pPr>
              <w:pStyle w:val="ListParagraph"/>
              <w:spacing w:after="0" w:line="240" w:lineRule="auto"/>
              <w:ind w:left="0"/>
              <w:rPr>
                <w:rFonts w:ascii="Arial" w:hAnsi="Arial" w:cs="Arial"/>
                <w:sz w:val="24"/>
                <w:szCs w:val="24"/>
              </w:rPr>
            </w:pPr>
            <w:r w:rsidRPr="000D7575">
              <w:rPr>
                <w:rFonts w:ascii="Arial" w:hAnsi="Arial" w:cs="Arial"/>
                <w:sz w:val="24"/>
                <w:szCs w:val="24"/>
              </w:rPr>
              <w:t xml:space="preserve">There were </w:t>
            </w:r>
            <w:r w:rsidR="00890442">
              <w:rPr>
                <w:rFonts w:ascii="Arial" w:hAnsi="Arial" w:cs="Arial"/>
                <w:sz w:val="24"/>
                <w:szCs w:val="24"/>
              </w:rPr>
              <w:t>sixteen</w:t>
            </w:r>
            <w:r w:rsidRPr="000D7575">
              <w:rPr>
                <w:rFonts w:ascii="Arial" w:hAnsi="Arial" w:cs="Arial"/>
                <w:color w:val="FF0000"/>
                <w:sz w:val="24"/>
                <w:szCs w:val="24"/>
              </w:rPr>
              <w:t xml:space="preserve"> </w:t>
            </w:r>
            <w:r w:rsidRPr="000D7575">
              <w:rPr>
                <w:rFonts w:ascii="Arial" w:hAnsi="Arial" w:cs="Arial"/>
                <w:sz w:val="24"/>
                <w:szCs w:val="24"/>
              </w:rPr>
              <w:t>complaints received during Q</w:t>
            </w:r>
            <w:r w:rsidR="00890442">
              <w:rPr>
                <w:rFonts w:ascii="Arial" w:hAnsi="Arial" w:cs="Arial"/>
                <w:sz w:val="24"/>
                <w:szCs w:val="24"/>
              </w:rPr>
              <w:t>3</w:t>
            </w:r>
            <w:r w:rsidRPr="000D7575">
              <w:rPr>
                <w:rFonts w:ascii="Arial" w:hAnsi="Arial" w:cs="Arial"/>
                <w:sz w:val="24"/>
                <w:szCs w:val="24"/>
              </w:rPr>
              <w:t xml:space="preserve"> 20</w:t>
            </w:r>
            <w:r w:rsidR="00A43761">
              <w:rPr>
                <w:rFonts w:ascii="Arial" w:hAnsi="Arial" w:cs="Arial"/>
                <w:sz w:val="24"/>
                <w:szCs w:val="24"/>
              </w:rPr>
              <w:t>20</w:t>
            </w:r>
            <w:r w:rsidRPr="000D7575">
              <w:rPr>
                <w:rFonts w:ascii="Arial" w:hAnsi="Arial" w:cs="Arial"/>
                <w:sz w:val="24"/>
                <w:szCs w:val="24"/>
              </w:rPr>
              <w:t>/2</w:t>
            </w:r>
            <w:r w:rsidR="00A43761">
              <w:rPr>
                <w:rFonts w:ascii="Arial" w:hAnsi="Arial" w:cs="Arial"/>
                <w:sz w:val="24"/>
                <w:szCs w:val="24"/>
              </w:rPr>
              <w:t>1</w:t>
            </w:r>
            <w:r w:rsidRPr="000D7575">
              <w:rPr>
                <w:rFonts w:ascii="Arial" w:hAnsi="Arial" w:cs="Arial"/>
                <w:sz w:val="24"/>
                <w:szCs w:val="24"/>
              </w:rPr>
              <w:t xml:space="preserve">.   </w:t>
            </w:r>
          </w:p>
          <w:p w:rsidR="00D86D2E" w:rsidRPr="000D7575" w:rsidRDefault="00D86D2E" w:rsidP="005C61F6">
            <w:pPr>
              <w:pStyle w:val="ListParagraph"/>
              <w:spacing w:after="0" w:line="240" w:lineRule="auto"/>
              <w:ind w:left="0"/>
              <w:rPr>
                <w:rFonts w:ascii="Arial" w:hAnsi="Arial" w:cs="Arial"/>
                <w:sz w:val="24"/>
                <w:szCs w:val="24"/>
              </w:rPr>
            </w:pPr>
          </w:p>
        </w:tc>
      </w:tr>
    </w:tbl>
    <w:p w:rsidR="00D86D2E" w:rsidRPr="000D7575" w:rsidRDefault="00D86D2E" w:rsidP="005C61F6">
      <w:pPr>
        <w:spacing w:after="120"/>
        <w:rPr>
          <w:rFonts w:ascii="Arial" w:hAnsi="Arial" w:cs="Arial"/>
          <w:b/>
          <w:szCs w:val="24"/>
        </w:rPr>
      </w:pPr>
    </w:p>
    <w:p w:rsidR="00DC0CEF" w:rsidRPr="000D7575" w:rsidRDefault="00DC0CEF" w:rsidP="005C61F6">
      <w:pPr>
        <w:rPr>
          <w:rFonts w:ascii="Arial" w:hAnsi="Arial" w:cs="Arial"/>
          <w:b/>
          <w:szCs w:val="24"/>
        </w:rPr>
      </w:pPr>
      <w:r w:rsidRPr="000D7575">
        <w:rPr>
          <w:rFonts w:ascii="Arial" w:hAnsi="Arial" w:cs="Arial"/>
          <w:b/>
          <w:szCs w:val="24"/>
        </w:rPr>
        <w:br w:type="page"/>
      </w:r>
    </w:p>
    <w:p w:rsidR="00DC0CEF" w:rsidRPr="000D7575" w:rsidRDefault="00DC0CEF" w:rsidP="005C61F6">
      <w:pPr>
        <w:spacing w:after="120"/>
        <w:rPr>
          <w:rFonts w:ascii="Arial" w:hAnsi="Arial" w:cs="Arial"/>
          <w:b/>
          <w:szCs w:val="24"/>
        </w:rPr>
      </w:pPr>
      <w:r w:rsidRPr="000D7575">
        <w:rPr>
          <w:rFonts w:ascii="Arial" w:hAnsi="Arial" w:cs="Arial"/>
          <w:b/>
          <w:szCs w:val="24"/>
        </w:rPr>
        <w:lastRenderedPageBreak/>
        <w:t>Performance Indicator 6 - Formal Complaints</w:t>
      </w:r>
    </w:p>
    <w:p w:rsidR="00DC0CEF" w:rsidRPr="000D7575" w:rsidRDefault="00DC0CEF" w:rsidP="005C61F6">
      <w:pPr>
        <w:spacing w:after="120"/>
        <w:rPr>
          <w:rFonts w:ascii="Arial" w:hAnsi="Arial" w:cs="Arial"/>
          <w:b/>
          <w:szCs w:val="24"/>
        </w:rPr>
      </w:pPr>
      <w:r w:rsidRPr="000D7575">
        <w:rPr>
          <w:rFonts w:ascii="Arial" w:hAnsi="Arial" w:cs="Arial"/>
          <w:szCs w:val="24"/>
        </w:rPr>
        <w:t>The graph below shows the number of complaints which continue to be very low in relation to customer numbers.</w:t>
      </w:r>
    </w:p>
    <w:p w:rsidR="00D86D2E" w:rsidRPr="000D7575" w:rsidRDefault="00890442" w:rsidP="005C61F6">
      <w:pPr>
        <w:rPr>
          <w:rFonts w:ascii="Arial" w:hAnsi="Arial" w:cs="Arial"/>
          <w:b/>
          <w:szCs w:val="24"/>
        </w:rPr>
      </w:pPr>
      <w:r>
        <w:rPr>
          <w:rFonts w:ascii="Arial" w:hAnsi="Arial" w:cs="Arial"/>
          <w:b/>
          <w:noProof/>
          <w:szCs w:val="24"/>
        </w:rPr>
        <w:drawing>
          <wp:inline distT="0" distB="0" distL="0" distR="0">
            <wp:extent cx="8856980" cy="491807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6980" cy="4918075"/>
                    </a:xfrm>
                    <a:prstGeom prst="rect">
                      <a:avLst/>
                    </a:prstGeom>
                    <a:noFill/>
                    <a:ln>
                      <a:noFill/>
                    </a:ln>
                  </pic:spPr>
                </pic:pic>
              </a:graphicData>
            </a:graphic>
          </wp:inline>
        </w:drawing>
      </w:r>
      <w:r w:rsidR="00D86D2E" w:rsidRPr="000D7575">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D86D2E" w:rsidRPr="000D7575" w:rsidTr="001F7012">
        <w:tc>
          <w:tcPr>
            <w:tcW w:w="1808"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52"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6673B3">
              <w:rPr>
                <w:rFonts w:ascii="Arial" w:eastAsia="Calibri" w:hAnsi="Arial" w:cs="Arial"/>
                <w:b/>
                <w:szCs w:val="24"/>
              </w:rPr>
              <w:t>Three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0E3B71">
        <w:tc>
          <w:tcPr>
            <w:tcW w:w="1808" w:type="dxa"/>
            <w:shd w:val="clear" w:color="auto" w:fill="auto"/>
          </w:tcPr>
          <w:p w:rsidR="00D86D2E" w:rsidRPr="000D7575" w:rsidRDefault="00D86D2E" w:rsidP="005C61F6">
            <w:pPr>
              <w:rPr>
                <w:rFonts w:ascii="Arial" w:eastAsia="Calibri" w:hAnsi="Arial" w:cs="Arial"/>
                <w:b/>
                <w:strike/>
                <w:szCs w:val="24"/>
              </w:rPr>
            </w:pPr>
            <w:r w:rsidRPr="000D7575">
              <w:rPr>
                <w:rFonts w:ascii="Arial" w:eastAsia="Calibri" w:hAnsi="Arial" w:cs="Arial"/>
                <w:b/>
                <w:szCs w:val="24"/>
              </w:rPr>
              <w:t>4. Improve staff engagement and satisfaction</w:t>
            </w:r>
            <w:r w:rsidRPr="000D7575">
              <w:rPr>
                <w:rFonts w:ascii="Arial" w:eastAsia="Calibri" w:hAnsi="Arial" w:cs="Arial"/>
                <w:b/>
                <w:strike/>
                <w:szCs w:val="24"/>
              </w:rPr>
              <w:t xml:space="preserve"> </w:t>
            </w:r>
          </w:p>
          <w:p w:rsidR="00D86D2E" w:rsidRPr="000D7575" w:rsidRDefault="00D86D2E" w:rsidP="005C61F6">
            <w:pPr>
              <w:rPr>
                <w:rFonts w:ascii="Arial" w:eastAsia="Calibri" w:hAnsi="Arial" w:cs="Arial"/>
                <w:b/>
                <w:strike/>
                <w:szCs w:val="24"/>
              </w:rPr>
            </w:pPr>
          </w:p>
          <w:p w:rsidR="00D86D2E" w:rsidRPr="000D7575" w:rsidRDefault="00D86D2E" w:rsidP="005C61F6">
            <w:pPr>
              <w:rPr>
                <w:rFonts w:ascii="Arial" w:eastAsia="Calibri" w:hAnsi="Arial" w:cs="Arial"/>
                <w:b/>
                <w:szCs w:val="24"/>
              </w:rPr>
            </w:pPr>
          </w:p>
        </w:tc>
        <w:tc>
          <w:tcPr>
            <w:tcW w:w="2172"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7. Staff turnover (resignations as a percentage of posts).</w:t>
            </w:r>
          </w:p>
        </w:tc>
        <w:tc>
          <w:tcPr>
            <w:tcW w:w="1430"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60" w:type="dxa"/>
            <w:shd w:val="clear" w:color="auto" w:fill="auto"/>
          </w:tcPr>
          <w:p w:rsidR="00D86D2E" w:rsidRPr="000D7575" w:rsidRDefault="00D86D2E" w:rsidP="00DF1EC0">
            <w:pPr>
              <w:numPr>
                <w:ilvl w:val="0"/>
                <w:numId w:val="12"/>
              </w:numPr>
              <w:rPr>
                <w:rFonts w:ascii="Arial" w:eastAsia="Calibri" w:hAnsi="Arial" w:cs="Arial"/>
                <w:szCs w:val="24"/>
              </w:rPr>
            </w:pPr>
            <w:r w:rsidRPr="000D7575">
              <w:rPr>
                <w:rFonts w:ascii="Arial" w:eastAsia="Calibri" w:hAnsi="Arial" w:cs="Arial"/>
                <w:szCs w:val="24"/>
              </w:rPr>
              <w:t>Red = more than 2%</w:t>
            </w:r>
          </w:p>
          <w:p w:rsidR="00D86D2E" w:rsidRPr="000D7575" w:rsidRDefault="00D86D2E" w:rsidP="00DF1EC0">
            <w:pPr>
              <w:numPr>
                <w:ilvl w:val="0"/>
                <w:numId w:val="12"/>
              </w:numPr>
              <w:rPr>
                <w:rFonts w:ascii="Arial" w:eastAsia="Calibri" w:hAnsi="Arial" w:cs="Arial"/>
                <w:szCs w:val="24"/>
              </w:rPr>
            </w:pPr>
            <w:r w:rsidRPr="000D7575">
              <w:rPr>
                <w:rFonts w:ascii="Arial" w:eastAsia="Calibri" w:hAnsi="Arial" w:cs="Arial"/>
                <w:szCs w:val="24"/>
              </w:rPr>
              <w:t>Amber = 1.7 to 2%</w:t>
            </w:r>
          </w:p>
          <w:p w:rsidR="00D86D2E" w:rsidRPr="000D7575" w:rsidRDefault="00D86D2E" w:rsidP="00DF1EC0">
            <w:pPr>
              <w:numPr>
                <w:ilvl w:val="0"/>
                <w:numId w:val="12"/>
              </w:numPr>
              <w:rPr>
                <w:rFonts w:ascii="Arial" w:eastAsia="Calibri" w:hAnsi="Arial" w:cs="Arial"/>
                <w:szCs w:val="24"/>
              </w:rPr>
            </w:pPr>
            <w:r w:rsidRPr="000D7575">
              <w:rPr>
                <w:rFonts w:ascii="Arial" w:eastAsia="Calibri" w:hAnsi="Arial" w:cs="Arial"/>
                <w:szCs w:val="24"/>
              </w:rPr>
              <w:t>Green = 1.6% or less</w:t>
            </w:r>
          </w:p>
        </w:tc>
        <w:tc>
          <w:tcPr>
            <w:tcW w:w="963" w:type="dxa"/>
            <w:shd w:val="clear" w:color="auto" w:fill="92D050"/>
          </w:tcPr>
          <w:p w:rsidR="00D86D2E" w:rsidRPr="000D7575" w:rsidRDefault="00972BE7" w:rsidP="005C61F6">
            <w:pPr>
              <w:rPr>
                <w:rFonts w:ascii="Arial" w:eastAsia="Calibri" w:hAnsi="Arial" w:cs="Arial"/>
                <w:szCs w:val="24"/>
              </w:rPr>
            </w:pPr>
            <w:r w:rsidRPr="000D7575">
              <w:rPr>
                <w:rFonts w:ascii="Arial" w:eastAsia="Calibri" w:hAnsi="Arial" w:cs="Arial"/>
                <w:szCs w:val="24"/>
              </w:rPr>
              <w:t>Green</w:t>
            </w:r>
          </w:p>
        </w:tc>
        <w:tc>
          <w:tcPr>
            <w:tcW w:w="963" w:type="dxa"/>
            <w:shd w:val="clear" w:color="auto" w:fill="92D050"/>
          </w:tcPr>
          <w:p w:rsidR="00D86D2E" w:rsidRPr="000D7575" w:rsidRDefault="00C2435C" w:rsidP="005C61F6">
            <w:pPr>
              <w:rPr>
                <w:rFonts w:ascii="Arial" w:eastAsia="Calibri" w:hAnsi="Arial" w:cs="Arial"/>
                <w:szCs w:val="24"/>
              </w:rPr>
            </w:pPr>
            <w:r>
              <w:rPr>
                <w:rFonts w:ascii="Arial" w:eastAsia="Calibri" w:hAnsi="Arial" w:cs="Arial"/>
                <w:szCs w:val="24"/>
              </w:rPr>
              <w:t>Green</w:t>
            </w:r>
          </w:p>
        </w:tc>
        <w:tc>
          <w:tcPr>
            <w:tcW w:w="963" w:type="dxa"/>
            <w:shd w:val="clear" w:color="auto" w:fill="92D050"/>
          </w:tcPr>
          <w:p w:rsidR="00D86D2E" w:rsidRPr="000D7575" w:rsidRDefault="000E3B71" w:rsidP="005C61F6">
            <w:pPr>
              <w:rPr>
                <w:rFonts w:ascii="Arial" w:eastAsia="Calibri" w:hAnsi="Arial" w:cs="Arial"/>
                <w:szCs w:val="24"/>
              </w:rPr>
            </w:pPr>
            <w:r>
              <w:rPr>
                <w:rFonts w:ascii="Arial" w:eastAsia="Calibri" w:hAnsi="Arial" w:cs="Arial"/>
                <w:szCs w:val="24"/>
              </w:rPr>
              <w:t>Green</w:t>
            </w:r>
          </w:p>
        </w:tc>
        <w:tc>
          <w:tcPr>
            <w:tcW w:w="963" w:type="dxa"/>
            <w:shd w:val="clear" w:color="auto" w:fill="FFFFFF" w:themeFill="background1"/>
          </w:tcPr>
          <w:p w:rsidR="00D86D2E" w:rsidRPr="000D7575" w:rsidRDefault="00D86D2E" w:rsidP="005C61F6">
            <w:pPr>
              <w:rPr>
                <w:rFonts w:ascii="Arial" w:eastAsia="Calibri" w:hAnsi="Arial" w:cs="Arial"/>
                <w:szCs w:val="24"/>
              </w:rPr>
            </w:pPr>
          </w:p>
        </w:tc>
        <w:tc>
          <w:tcPr>
            <w:tcW w:w="2352" w:type="dxa"/>
            <w:shd w:val="clear" w:color="auto" w:fill="FFFFFF" w:themeFill="background1"/>
          </w:tcPr>
          <w:p w:rsidR="00D86D2E" w:rsidRPr="00D7529C" w:rsidRDefault="00414582" w:rsidP="005C61F6">
            <w:pPr>
              <w:rPr>
                <w:rFonts w:ascii="Arial" w:eastAsia="Calibri" w:hAnsi="Arial" w:cs="Arial"/>
                <w:color w:val="FF0000"/>
                <w:szCs w:val="24"/>
              </w:rPr>
            </w:pPr>
            <w:r w:rsidRPr="000E3B71">
              <w:rPr>
                <w:rFonts w:ascii="Arial" w:eastAsia="Calibri" w:hAnsi="Arial" w:cs="Arial"/>
                <w:szCs w:val="24"/>
              </w:rPr>
              <w:t>The number of resignations per month as a percentage of posts in Q</w:t>
            </w:r>
            <w:r w:rsidR="00EC71DA" w:rsidRPr="000E3B71">
              <w:rPr>
                <w:rFonts w:ascii="Arial" w:eastAsia="Calibri" w:hAnsi="Arial" w:cs="Arial"/>
                <w:szCs w:val="24"/>
              </w:rPr>
              <w:t>3</w:t>
            </w:r>
            <w:r w:rsidRPr="000E3B71">
              <w:rPr>
                <w:rFonts w:ascii="Arial" w:eastAsia="Calibri" w:hAnsi="Arial" w:cs="Arial"/>
                <w:szCs w:val="24"/>
              </w:rPr>
              <w:t xml:space="preserve"> was </w:t>
            </w:r>
            <w:r w:rsidR="000E3B71" w:rsidRPr="000E3B71">
              <w:rPr>
                <w:rFonts w:ascii="Arial" w:eastAsia="Calibri" w:hAnsi="Arial" w:cs="Arial"/>
                <w:szCs w:val="24"/>
              </w:rPr>
              <w:t>1</w:t>
            </w:r>
            <w:r w:rsidRPr="000E3B71">
              <w:rPr>
                <w:rFonts w:ascii="Arial" w:eastAsia="Calibri" w:hAnsi="Arial" w:cs="Arial"/>
                <w:szCs w:val="24"/>
              </w:rPr>
              <w:t xml:space="preserve">% in </w:t>
            </w:r>
            <w:r w:rsidR="000E3B71" w:rsidRPr="000E3B71">
              <w:rPr>
                <w:rFonts w:ascii="Arial" w:eastAsia="Calibri" w:hAnsi="Arial" w:cs="Arial"/>
                <w:szCs w:val="24"/>
              </w:rPr>
              <w:t>October</w:t>
            </w:r>
            <w:r w:rsidR="00C2435C" w:rsidRPr="000E3B71">
              <w:rPr>
                <w:rFonts w:ascii="Arial" w:eastAsia="Calibri" w:hAnsi="Arial" w:cs="Arial"/>
                <w:szCs w:val="24"/>
              </w:rPr>
              <w:t xml:space="preserve">, </w:t>
            </w:r>
            <w:r w:rsidR="000E3B71" w:rsidRPr="000E3B71">
              <w:rPr>
                <w:rFonts w:ascii="Arial" w:eastAsia="Calibri" w:hAnsi="Arial" w:cs="Arial"/>
                <w:szCs w:val="24"/>
              </w:rPr>
              <w:t>0.3</w:t>
            </w:r>
            <w:r w:rsidRPr="000E3B71">
              <w:rPr>
                <w:rFonts w:ascii="Arial" w:eastAsia="Calibri" w:hAnsi="Arial" w:cs="Arial"/>
                <w:szCs w:val="24"/>
              </w:rPr>
              <w:t xml:space="preserve">% in </w:t>
            </w:r>
            <w:r w:rsidR="000E3B71" w:rsidRPr="000E3B71">
              <w:rPr>
                <w:rFonts w:ascii="Arial" w:eastAsia="Calibri" w:hAnsi="Arial" w:cs="Arial"/>
                <w:szCs w:val="24"/>
              </w:rPr>
              <w:t>November</w:t>
            </w:r>
            <w:r w:rsidRPr="000E3B71">
              <w:rPr>
                <w:rFonts w:ascii="Arial" w:eastAsia="Calibri" w:hAnsi="Arial" w:cs="Arial"/>
                <w:szCs w:val="24"/>
              </w:rPr>
              <w:t xml:space="preserve"> and </w:t>
            </w:r>
            <w:r w:rsidR="000E3B71" w:rsidRPr="000E3B71">
              <w:rPr>
                <w:rFonts w:ascii="Arial" w:eastAsia="Calibri" w:hAnsi="Arial" w:cs="Arial"/>
                <w:szCs w:val="24"/>
              </w:rPr>
              <w:t>0</w:t>
            </w:r>
            <w:r w:rsidR="00EE2B9D">
              <w:rPr>
                <w:rFonts w:ascii="Arial" w:eastAsia="Calibri" w:hAnsi="Arial" w:cs="Arial"/>
                <w:szCs w:val="24"/>
              </w:rPr>
              <w:t>.</w:t>
            </w:r>
            <w:r w:rsidR="000E3B71" w:rsidRPr="000E3B71">
              <w:rPr>
                <w:rFonts w:ascii="Arial" w:eastAsia="Calibri" w:hAnsi="Arial" w:cs="Arial"/>
                <w:szCs w:val="24"/>
              </w:rPr>
              <w:t>15</w:t>
            </w:r>
            <w:r w:rsidRPr="000E3B71">
              <w:rPr>
                <w:rFonts w:ascii="Arial" w:eastAsia="Calibri" w:hAnsi="Arial" w:cs="Arial"/>
                <w:szCs w:val="24"/>
              </w:rPr>
              <w:t xml:space="preserve">% in </w:t>
            </w:r>
            <w:r w:rsidR="000E3B71" w:rsidRPr="000E3B71">
              <w:rPr>
                <w:rFonts w:ascii="Arial" w:eastAsia="Calibri" w:hAnsi="Arial" w:cs="Arial"/>
                <w:szCs w:val="24"/>
              </w:rPr>
              <w:t>December</w:t>
            </w:r>
            <w:r w:rsidRPr="000E3B71">
              <w:rPr>
                <w:rFonts w:ascii="Arial" w:eastAsia="Calibri" w:hAnsi="Arial" w:cs="Arial"/>
                <w:szCs w:val="24"/>
              </w:rPr>
              <w:t>.</w:t>
            </w:r>
            <w:r w:rsidR="00C2435C" w:rsidRPr="000E3B71">
              <w:rPr>
                <w:rFonts w:ascii="Arial" w:eastAsia="Calibri" w:hAnsi="Arial" w:cs="Arial"/>
                <w:szCs w:val="24"/>
              </w:rPr>
              <w:t xml:space="preserve"> </w:t>
            </w:r>
            <w:r w:rsidRPr="000E3B71">
              <w:rPr>
                <w:rFonts w:ascii="Arial" w:eastAsia="Calibri" w:hAnsi="Arial" w:cs="Arial"/>
                <w:szCs w:val="24"/>
              </w:rPr>
              <w:t>Please see HR report elsewhere on this agenda for further information.</w:t>
            </w:r>
          </w:p>
        </w:tc>
      </w:tr>
    </w:tbl>
    <w:p w:rsidR="00734935" w:rsidRPr="000D7575" w:rsidRDefault="00734935" w:rsidP="005C61F6">
      <w:pPr>
        <w:rPr>
          <w:rFonts w:ascii="Arial" w:eastAsia="Calibri" w:hAnsi="Arial" w:cs="Arial"/>
          <w:noProof/>
          <w:szCs w:val="24"/>
        </w:rPr>
      </w:pPr>
    </w:p>
    <w:p w:rsidR="00792B7C" w:rsidRPr="000D7575" w:rsidRDefault="00792B7C" w:rsidP="005C61F6">
      <w:pPr>
        <w:rPr>
          <w:rFonts w:ascii="Arial" w:eastAsia="Calibri" w:hAnsi="Arial" w:cs="Arial"/>
          <w:noProof/>
          <w:szCs w:val="24"/>
        </w:rPr>
      </w:pPr>
    </w:p>
    <w:p w:rsidR="00792B7C" w:rsidRPr="000D7575" w:rsidRDefault="00792B7C" w:rsidP="005C61F6">
      <w:pPr>
        <w:rPr>
          <w:rFonts w:ascii="Arial" w:eastAsia="Calibri" w:hAnsi="Arial" w:cs="Arial"/>
          <w:b/>
          <w:szCs w:val="24"/>
        </w:rPr>
      </w:pPr>
      <w:r w:rsidRPr="000D7575">
        <w:rPr>
          <w:rFonts w:ascii="Arial" w:eastAsia="Calibri" w:hAnsi="Arial" w:cs="Arial"/>
          <w:b/>
          <w:szCs w:val="24"/>
        </w:rPr>
        <w:br w:type="page"/>
      </w:r>
    </w:p>
    <w:p w:rsidR="00792B7C" w:rsidRPr="000D7575" w:rsidRDefault="00792B7C" w:rsidP="005C61F6">
      <w:pPr>
        <w:rPr>
          <w:rFonts w:ascii="Arial" w:eastAsia="Calibri" w:hAnsi="Arial" w:cs="Arial"/>
          <w:b/>
          <w:szCs w:val="24"/>
        </w:rPr>
      </w:pPr>
      <w:r w:rsidRPr="000D7575">
        <w:rPr>
          <w:rFonts w:ascii="Arial" w:eastAsia="Calibri" w:hAnsi="Arial" w:cs="Arial"/>
          <w:b/>
          <w:szCs w:val="24"/>
        </w:rPr>
        <w:lastRenderedPageBreak/>
        <w:t>Performance Indicator 7 - Staff Turnover (resignations as a percentage of posts)</w:t>
      </w:r>
    </w:p>
    <w:p w:rsidR="00B04307" w:rsidRDefault="00792B7C" w:rsidP="00B04307">
      <w:pPr>
        <w:shd w:val="clear" w:color="auto" w:fill="FFFFFF" w:themeFill="background1"/>
        <w:rPr>
          <w:rFonts w:ascii="Arial" w:eastAsia="Calibri" w:hAnsi="Arial" w:cs="Arial"/>
          <w:szCs w:val="24"/>
        </w:rPr>
      </w:pPr>
      <w:r w:rsidRPr="000D7575">
        <w:rPr>
          <w:rFonts w:ascii="Arial" w:eastAsia="Calibri" w:hAnsi="Arial" w:cs="Arial"/>
          <w:szCs w:val="24"/>
        </w:rPr>
        <w:t xml:space="preserve">The graph below shows resignations as a percentage of the number of posts and resignations have been consistent with previous </w:t>
      </w:r>
      <w:r w:rsidR="00B04307" w:rsidRPr="000D7575">
        <w:rPr>
          <w:rFonts w:ascii="Arial" w:eastAsia="Calibri" w:hAnsi="Arial" w:cs="Arial"/>
          <w:szCs w:val="24"/>
        </w:rPr>
        <w:t>years and continue to be low (1% equates to 10.6 staff)</w:t>
      </w:r>
    </w:p>
    <w:p w:rsidR="00B04307" w:rsidRPr="000D7575" w:rsidRDefault="00B04307" w:rsidP="00B04307">
      <w:pPr>
        <w:shd w:val="clear" w:color="auto" w:fill="FFFFFF" w:themeFill="background1"/>
        <w:rPr>
          <w:rFonts w:ascii="Arial" w:eastAsia="Calibri" w:hAnsi="Arial" w:cs="Arial"/>
          <w:noProof/>
          <w:szCs w:val="24"/>
        </w:rPr>
      </w:pPr>
    </w:p>
    <w:p w:rsidR="00792B7C" w:rsidRPr="000D7575" w:rsidRDefault="000E3B71" w:rsidP="00703179">
      <w:pPr>
        <w:shd w:val="clear" w:color="auto" w:fill="FFFFFF" w:themeFill="background1"/>
        <w:rPr>
          <w:rFonts w:ascii="Arial" w:eastAsia="Calibri" w:hAnsi="Arial" w:cs="Arial"/>
          <w:noProof/>
          <w:szCs w:val="24"/>
        </w:rPr>
      </w:pPr>
      <w:r>
        <w:rPr>
          <w:noProof/>
        </w:rPr>
        <w:drawing>
          <wp:inline distT="0" distB="0" distL="0" distR="0" wp14:anchorId="566E54B2" wp14:editId="2A0930C0">
            <wp:extent cx="8858250" cy="49789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63725" cy="4982066"/>
                    </a:xfrm>
                    <a:prstGeom prst="rect">
                      <a:avLst/>
                    </a:prstGeom>
                  </pic:spPr>
                </pic:pic>
              </a:graphicData>
            </a:graphic>
          </wp:inline>
        </w:drawing>
      </w:r>
      <w:r w:rsidR="00792B7C" w:rsidRPr="000D7575">
        <w:rPr>
          <w:rFonts w:ascii="Arial" w:eastAsia="Calibri" w:hAnsi="Arial" w:cs="Arial"/>
          <w:szCs w:val="24"/>
        </w:rPr>
        <w:t xml:space="preserve"> </w:t>
      </w:r>
    </w:p>
    <w:p w:rsidR="00792B7C" w:rsidRPr="000D7575" w:rsidRDefault="00792B7C" w:rsidP="005C61F6">
      <w:pPr>
        <w:rPr>
          <w:rFonts w:ascii="Arial" w:eastAsia="Calibri" w:hAnsi="Arial" w:cs="Arial"/>
          <w:szCs w:val="24"/>
        </w:rPr>
        <w:sectPr w:rsidR="00792B7C" w:rsidRPr="000D7575"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D86D2E" w:rsidRPr="000D7575" w:rsidTr="001F7012">
        <w:tc>
          <w:tcPr>
            <w:tcW w:w="1808"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52"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6673B3">
              <w:rPr>
                <w:rFonts w:ascii="Arial" w:eastAsia="Calibri" w:hAnsi="Arial" w:cs="Arial"/>
                <w:b/>
                <w:szCs w:val="24"/>
              </w:rPr>
              <w:t>Three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A50375">
        <w:tc>
          <w:tcPr>
            <w:tcW w:w="1808"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4. Improve staff engagement and satisfaction (cont.)</w:t>
            </w:r>
          </w:p>
          <w:p w:rsidR="00D86D2E" w:rsidRPr="000D7575" w:rsidRDefault="00D86D2E" w:rsidP="005C61F6">
            <w:pPr>
              <w:rPr>
                <w:rFonts w:ascii="Arial" w:eastAsia="Calibri" w:hAnsi="Arial" w:cs="Arial"/>
                <w:b/>
                <w:szCs w:val="24"/>
              </w:rPr>
            </w:pPr>
          </w:p>
          <w:p w:rsidR="00D86D2E" w:rsidRPr="000D7575" w:rsidRDefault="00D86D2E" w:rsidP="005C61F6">
            <w:pPr>
              <w:rPr>
                <w:rFonts w:ascii="Arial" w:eastAsia="Calibri" w:hAnsi="Arial" w:cs="Arial"/>
                <w:b/>
                <w:szCs w:val="24"/>
              </w:rPr>
            </w:pPr>
          </w:p>
        </w:tc>
        <w:tc>
          <w:tcPr>
            <w:tcW w:w="2172"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8. Staff absence rates.</w:t>
            </w:r>
          </w:p>
        </w:tc>
        <w:tc>
          <w:tcPr>
            <w:tcW w:w="1430"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60" w:type="dxa"/>
            <w:shd w:val="clear" w:color="auto" w:fill="auto"/>
          </w:tcPr>
          <w:p w:rsidR="00D86D2E" w:rsidRPr="000D7575" w:rsidRDefault="00D86D2E" w:rsidP="00DF1EC0">
            <w:pPr>
              <w:pStyle w:val="ListParagraph"/>
              <w:numPr>
                <w:ilvl w:val="0"/>
                <w:numId w:val="13"/>
              </w:numPr>
              <w:spacing w:after="0" w:line="240" w:lineRule="auto"/>
              <w:rPr>
                <w:rFonts w:ascii="Arial" w:hAnsi="Arial" w:cs="Arial"/>
                <w:sz w:val="24"/>
                <w:szCs w:val="24"/>
              </w:rPr>
            </w:pPr>
            <w:r w:rsidRPr="000D7575">
              <w:rPr>
                <w:rFonts w:ascii="Arial" w:hAnsi="Arial" w:cs="Arial"/>
                <w:sz w:val="24"/>
                <w:szCs w:val="24"/>
              </w:rPr>
              <w:t>Red = absence rate greater than 3.6%.</w:t>
            </w:r>
          </w:p>
          <w:p w:rsidR="00D86D2E" w:rsidRPr="000D7575" w:rsidRDefault="00D86D2E" w:rsidP="00DF1EC0">
            <w:pPr>
              <w:pStyle w:val="ListParagraph"/>
              <w:numPr>
                <w:ilvl w:val="0"/>
                <w:numId w:val="13"/>
              </w:numPr>
              <w:spacing w:after="0" w:line="240" w:lineRule="auto"/>
              <w:rPr>
                <w:rFonts w:ascii="Arial" w:hAnsi="Arial" w:cs="Arial"/>
                <w:sz w:val="24"/>
                <w:szCs w:val="24"/>
              </w:rPr>
            </w:pPr>
            <w:r w:rsidRPr="000D7575">
              <w:rPr>
                <w:rFonts w:ascii="Arial" w:hAnsi="Arial" w:cs="Arial"/>
                <w:sz w:val="24"/>
                <w:szCs w:val="24"/>
              </w:rPr>
              <w:t>Amber = absence rate between 3.4% and 3.6%.</w:t>
            </w:r>
          </w:p>
          <w:p w:rsidR="00D86D2E" w:rsidRPr="000D7575" w:rsidRDefault="00D86D2E" w:rsidP="00DF1EC0">
            <w:pPr>
              <w:pStyle w:val="ListParagraph"/>
              <w:numPr>
                <w:ilvl w:val="0"/>
                <w:numId w:val="13"/>
              </w:numPr>
              <w:spacing w:after="0" w:line="240" w:lineRule="auto"/>
              <w:rPr>
                <w:rFonts w:ascii="Arial" w:hAnsi="Arial" w:cs="Arial"/>
                <w:sz w:val="24"/>
                <w:szCs w:val="24"/>
              </w:rPr>
            </w:pPr>
            <w:r w:rsidRPr="000D7575">
              <w:rPr>
                <w:rFonts w:ascii="Arial" w:hAnsi="Arial" w:cs="Arial"/>
                <w:sz w:val="24"/>
                <w:szCs w:val="24"/>
              </w:rPr>
              <w:t xml:space="preserve">Green = absence rate 3.3% or less. </w:t>
            </w:r>
          </w:p>
          <w:p w:rsidR="00D86D2E" w:rsidRPr="000D7575" w:rsidRDefault="00D86D2E" w:rsidP="005C61F6">
            <w:pPr>
              <w:rPr>
                <w:rFonts w:ascii="Arial" w:eastAsia="Calibri" w:hAnsi="Arial" w:cs="Arial"/>
                <w:szCs w:val="24"/>
              </w:rPr>
            </w:pPr>
          </w:p>
        </w:tc>
        <w:tc>
          <w:tcPr>
            <w:tcW w:w="963" w:type="dxa"/>
            <w:shd w:val="clear" w:color="auto" w:fill="92D050"/>
          </w:tcPr>
          <w:p w:rsidR="00D86D2E" w:rsidRPr="000D7575" w:rsidRDefault="000B0E93"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rsidR="00D86D2E" w:rsidRPr="000D7575" w:rsidRDefault="00DD4280"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rsidR="00D86D2E" w:rsidRPr="000D7575" w:rsidRDefault="00A50375"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auto"/>
          </w:tcPr>
          <w:p w:rsidR="00D86D2E" w:rsidRPr="005967BE" w:rsidRDefault="00D86D2E" w:rsidP="005C61F6">
            <w:pPr>
              <w:rPr>
                <w:rFonts w:ascii="Arial" w:hAnsi="Arial" w:cs="Arial"/>
                <w:szCs w:val="24"/>
              </w:rPr>
            </w:pPr>
          </w:p>
        </w:tc>
        <w:tc>
          <w:tcPr>
            <w:tcW w:w="2352" w:type="dxa"/>
            <w:shd w:val="clear" w:color="auto" w:fill="auto"/>
          </w:tcPr>
          <w:p w:rsidR="00D86D2E" w:rsidRPr="005967BE" w:rsidRDefault="00BE3D72" w:rsidP="005C61F6">
            <w:pPr>
              <w:pStyle w:val="ListParagraph"/>
              <w:spacing w:after="0" w:line="240" w:lineRule="auto"/>
              <w:ind w:left="0"/>
              <w:rPr>
                <w:rFonts w:ascii="Arial" w:hAnsi="Arial" w:cs="Arial"/>
                <w:sz w:val="24"/>
                <w:szCs w:val="24"/>
              </w:rPr>
            </w:pPr>
            <w:r w:rsidRPr="005967BE">
              <w:rPr>
                <w:rFonts w:ascii="Arial" w:hAnsi="Arial" w:cs="Arial"/>
                <w:sz w:val="24"/>
                <w:szCs w:val="24"/>
              </w:rPr>
              <w:t>The absence rate for Q</w:t>
            </w:r>
            <w:r w:rsidR="00D7529C" w:rsidRPr="005967BE">
              <w:rPr>
                <w:rFonts w:ascii="Arial" w:hAnsi="Arial" w:cs="Arial"/>
                <w:sz w:val="24"/>
                <w:szCs w:val="24"/>
              </w:rPr>
              <w:t>3</w:t>
            </w:r>
            <w:r w:rsidRPr="005967BE">
              <w:rPr>
                <w:rFonts w:ascii="Arial" w:hAnsi="Arial" w:cs="Arial"/>
                <w:sz w:val="24"/>
                <w:szCs w:val="24"/>
              </w:rPr>
              <w:t xml:space="preserve"> was </w:t>
            </w:r>
            <w:r w:rsidR="005967BE" w:rsidRPr="005967BE">
              <w:rPr>
                <w:rFonts w:ascii="Arial" w:hAnsi="Arial" w:cs="Arial"/>
                <w:sz w:val="24"/>
                <w:szCs w:val="24"/>
              </w:rPr>
              <w:t>2.64</w:t>
            </w:r>
            <w:r w:rsidRPr="005967BE">
              <w:rPr>
                <w:rFonts w:ascii="Arial" w:hAnsi="Arial" w:cs="Arial"/>
                <w:sz w:val="24"/>
                <w:szCs w:val="24"/>
              </w:rPr>
              <w:t>%. Please see the HR report elsewhere on this agenda for further information.</w:t>
            </w:r>
          </w:p>
        </w:tc>
      </w:tr>
    </w:tbl>
    <w:p w:rsidR="00D86D2E" w:rsidRPr="000D7575" w:rsidRDefault="00D86D2E" w:rsidP="005C61F6">
      <w:pPr>
        <w:spacing w:after="120"/>
        <w:rPr>
          <w:rFonts w:ascii="Arial" w:hAnsi="Arial" w:cs="Arial"/>
          <w:szCs w:val="24"/>
        </w:rPr>
      </w:pPr>
    </w:p>
    <w:p w:rsidR="00792B7C" w:rsidRPr="000D7575" w:rsidRDefault="00792B7C" w:rsidP="005C61F6">
      <w:pPr>
        <w:rPr>
          <w:rFonts w:ascii="Arial" w:hAnsi="Arial" w:cs="Arial"/>
          <w:b/>
          <w:szCs w:val="24"/>
        </w:rPr>
      </w:pPr>
      <w:r w:rsidRPr="000D7575">
        <w:rPr>
          <w:rFonts w:ascii="Arial" w:hAnsi="Arial" w:cs="Arial"/>
          <w:b/>
          <w:szCs w:val="24"/>
        </w:rPr>
        <w:br w:type="page"/>
      </w:r>
    </w:p>
    <w:p w:rsidR="00792B7C" w:rsidRPr="00D7529C" w:rsidRDefault="00792B7C" w:rsidP="00816C3B">
      <w:pPr>
        <w:spacing w:after="120"/>
        <w:rPr>
          <w:rFonts w:ascii="Arial" w:eastAsia="Calibri" w:hAnsi="Arial" w:cs="Arial"/>
          <w:b/>
          <w:color w:val="FF0000"/>
          <w:szCs w:val="24"/>
        </w:rPr>
      </w:pPr>
      <w:r w:rsidRPr="000D7575">
        <w:rPr>
          <w:rFonts w:ascii="Arial" w:hAnsi="Arial" w:cs="Arial"/>
          <w:b/>
          <w:szCs w:val="24"/>
        </w:rPr>
        <w:lastRenderedPageBreak/>
        <w:t xml:space="preserve">Performance Indicator 8 - </w:t>
      </w:r>
      <w:r w:rsidRPr="000D7575">
        <w:rPr>
          <w:rFonts w:ascii="Arial" w:eastAsia="Calibri" w:hAnsi="Arial" w:cs="Arial"/>
          <w:b/>
          <w:szCs w:val="24"/>
        </w:rPr>
        <w:t>Staff Absence Rates</w:t>
      </w:r>
    </w:p>
    <w:p w:rsidR="00792B7C" w:rsidRPr="005967BE" w:rsidRDefault="00792B7C" w:rsidP="00816C3B">
      <w:pPr>
        <w:spacing w:after="120"/>
        <w:rPr>
          <w:rFonts w:ascii="Arial" w:hAnsi="Arial" w:cs="Arial"/>
          <w:szCs w:val="24"/>
        </w:rPr>
      </w:pPr>
      <w:r w:rsidRPr="005967BE">
        <w:rPr>
          <w:rFonts w:ascii="Arial" w:hAnsi="Arial" w:cs="Arial"/>
          <w:szCs w:val="24"/>
        </w:rPr>
        <w:t xml:space="preserve">The absence rate </w:t>
      </w:r>
      <w:r w:rsidR="00333884" w:rsidRPr="005967BE">
        <w:rPr>
          <w:rFonts w:ascii="Arial" w:hAnsi="Arial" w:cs="Arial"/>
          <w:szCs w:val="24"/>
        </w:rPr>
        <w:t>reduced</w:t>
      </w:r>
      <w:r w:rsidRPr="005967BE">
        <w:rPr>
          <w:rFonts w:ascii="Arial" w:hAnsi="Arial" w:cs="Arial"/>
          <w:szCs w:val="24"/>
        </w:rPr>
        <w:t xml:space="preserve"> in quarter</w:t>
      </w:r>
      <w:r w:rsidR="00CC1F49" w:rsidRPr="005967BE">
        <w:rPr>
          <w:rFonts w:ascii="Arial" w:hAnsi="Arial" w:cs="Arial"/>
          <w:szCs w:val="24"/>
        </w:rPr>
        <w:t>s</w:t>
      </w:r>
      <w:r w:rsidRPr="005967BE">
        <w:rPr>
          <w:rFonts w:ascii="Arial" w:hAnsi="Arial" w:cs="Arial"/>
          <w:szCs w:val="24"/>
        </w:rPr>
        <w:t xml:space="preserve"> </w:t>
      </w:r>
      <w:r w:rsidR="00FA4C7E" w:rsidRPr="005967BE">
        <w:rPr>
          <w:rFonts w:ascii="Arial" w:hAnsi="Arial" w:cs="Arial"/>
          <w:szCs w:val="24"/>
        </w:rPr>
        <w:t>one</w:t>
      </w:r>
      <w:r w:rsidRPr="005967BE">
        <w:rPr>
          <w:rFonts w:ascii="Arial" w:hAnsi="Arial" w:cs="Arial"/>
          <w:szCs w:val="24"/>
        </w:rPr>
        <w:t xml:space="preserve"> </w:t>
      </w:r>
      <w:r w:rsidR="00CC1F49" w:rsidRPr="005967BE">
        <w:rPr>
          <w:rFonts w:ascii="Arial" w:hAnsi="Arial" w:cs="Arial"/>
          <w:szCs w:val="24"/>
        </w:rPr>
        <w:t xml:space="preserve">and two </w:t>
      </w:r>
      <w:r w:rsidRPr="005967BE">
        <w:rPr>
          <w:rFonts w:ascii="Arial" w:hAnsi="Arial" w:cs="Arial"/>
          <w:szCs w:val="24"/>
        </w:rPr>
        <w:t>20</w:t>
      </w:r>
      <w:r w:rsidR="003443C2" w:rsidRPr="005967BE">
        <w:rPr>
          <w:rFonts w:ascii="Arial" w:hAnsi="Arial" w:cs="Arial"/>
          <w:szCs w:val="24"/>
        </w:rPr>
        <w:t>20</w:t>
      </w:r>
      <w:r w:rsidRPr="005967BE">
        <w:rPr>
          <w:rFonts w:ascii="Arial" w:hAnsi="Arial" w:cs="Arial"/>
          <w:szCs w:val="24"/>
        </w:rPr>
        <w:t>/2</w:t>
      </w:r>
      <w:r w:rsidR="003443C2" w:rsidRPr="005967BE">
        <w:rPr>
          <w:rFonts w:ascii="Arial" w:hAnsi="Arial" w:cs="Arial"/>
          <w:szCs w:val="24"/>
        </w:rPr>
        <w:t>1</w:t>
      </w:r>
      <w:r w:rsidR="006F2BE0" w:rsidRPr="005967BE">
        <w:rPr>
          <w:rFonts w:ascii="Arial" w:hAnsi="Arial" w:cs="Arial"/>
          <w:szCs w:val="24"/>
        </w:rPr>
        <w:t xml:space="preserve"> </w:t>
      </w:r>
      <w:r w:rsidR="00FA4C7E" w:rsidRPr="005967BE">
        <w:rPr>
          <w:rFonts w:ascii="Arial" w:hAnsi="Arial" w:cs="Arial"/>
          <w:szCs w:val="24"/>
        </w:rPr>
        <w:t xml:space="preserve">was low, however, staff being furloughed meant that they did not have to report absences as they normally would. </w:t>
      </w:r>
      <w:r w:rsidR="005967BE">
        <w:rPr>
          <w:rFonts w:ascii="Arial" w:hAnsi="Arial" w:cs="Arial"/>
          <w:szCs w:val="24"/>
        </w:rPr>
        <w:t>Absence rates increased but were RAG rated as “green” during quarter three.</w:t>
      </w:r>
      <w:r w:rsidR="00666B46" w:rsidRPr="005967BE">
        <w:rPr>
          <w:rFonts w:ascii="Arial" w:hAnsi="Arial" w:cs="Arial"/>
          <w:szCs w:val="24"/>
        </w:rPr>
        <w:t xml:space="preserve"> </w:t>
      </w:r>
    </w:p>
    <w:p w:rsidR="00D86D2E" w:rsidRPr="000D7575" w:rsidRDefault="00A50375" w:rsidP="00816C3B">
      <w:pPr>
        <w:rPr>
          <w:rFonts w:ascii="Arial" w:hAnsi="Arial" w:cs="Arial"/>
          <w:b/>
          <w:szCs w:val="24"/>
        </w:rPr>
      </w:pPr>
      <w:r>
        <w:rPr>
          <w:noProof/>
        </w:rPr>
        <w:drawing>
          <wp:inline distT="0" distB="0" distL="0" distR="0" wp14:anchorId="44B56650" wp14:editId="5C359274">
            <wp:extent cx="8829675" cy="49606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43083" cy="4968161"/>
                    </a:xfrm>
                    <a:prstGeom prst="rect">
                      <a:avLst/>
                    </a:prstGeom>
                  </pic:spPr>
                </pic:pic>
              </a:graphicData>
            </a:graphic>
          </wp:inline>
        </w:drawing>
      </w:r>
    </w:p>
    <w:p w:rsidR="007D3CEC" w:rsidRPr="000D7575" w:rsidRDefault="007D3CEC" w:rsidP="005C61F6">
      <w:pPr>
        <w:rPr>
          <w:rFonts w:ascii="Arial" w:hAnsi="Arial" w:cs="Arial"/>
          <w:b/>
          <w:szCs w:val="24"/>
        </w:rPr>
      </w:pPr>
    </w:p>
    <w:p w:rsidR="007D3CEC" w:rsidRPr="000D7575" w:rsidRDefault="007D3CEC" w:rsidP="005C61F6">
      <w:pPr>
        <w:rPr>
          <w:rFonts w:ascii="Arial" w:hAnsi="Arial" w:cs="Arial"/>
          <w:b/>
          <w:szCs w:val="24"/>
        </w:rPr>
      </w:pPr>
    </w:p>
    <w:p w:rsidR="007D3CEC" w:rsidRPr="000D7575" w:rsidRDefault="007D3CEC" w:rsidP="005C61F6">
      <w:pPr>
        <w:rPr>
          <w:rFonts w:ascii="Arial" w:hAnsi="Arial" w:cs="Arial"/>
          <w:b/>
          <w:szCs w:val="24"/>
        </w:rPr>
      </w:pPr>
    </w:p>
    <w:p w:rsidR="007D3CEC" w:rsidRPr="000D7575" w:rsidRDefault="007D3CEC" w:rsidP="005C61F6">
      <w:pPr>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D86D2E" w:rsidRPr="000D7575" w:rsidTr="001F7012">
        <w:tc>
          <w:tcPr>
            <w:tcW w:w="1784"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Business Plan Outcome</w:t>
            </w:r>
          </w:p>
        </w:tc>
        <w:tc>
          <w:tcPr>
            <w:tcW w:w="2180"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61"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6673B3">
              <w:rPr>
                <w:rFonts w:ascii="Arial" w:eastAsia="Calibri" w:hAnsi="Arial" w:cs="Arial"/>
                <w:b/>
                <w:szCs w:val="24"/>
              </w:rPr>
              <w:t>Three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DE38DA">
        <w:tc>
          <w:tcPr>
            <w:tcW w:w="178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5. Enhance the positive company image</w:t>
            </w:r>
          </w:p>
          <w:p w:rsidR="00D86D2E" w:rsidRPr="000D7575" w:rsidRDefault="00D86D2E" w:rsidP="005C61F6">
            <w:pPr>
              <w:rPr>
                <w:rFonts w:ascii="Arial" w:eastAsia="Calibri" w:hAnsi="Arial" w:cs="Arial"/>
                <w:b/>
                <w:szCs w:val="24"/>
              </w:rPr>
            </w:pPr>
          </w:p>
          <w:p w:rsidR="00D86D2E" w:rsidRPr="000D7575" w:rsidRDefault="00D86D2E" w:rsidP="005C61F6">
            <w:pPr>
              <w:rPr>
                <w:rFonts w:ascii="Arial" w:eastAsia="Calibri" w:hAnsi="Arial" w:cs="Arial"/>
                <w:b/>
                <w:szCs w:val="24"/>
              </w:rPr>
            </w:pPr>
          </w:p>
        </w:tc>
        <w:tc>
          <w:tcPr>
            <w:tcW w:w="2180"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9. Media clippings.</w:t>
            </w:r>
          </w:p>
        </w:tc>
        <w:tc>
          <w:tcPr>
            <w:tcW w:w="1430" w:type="dxa"/>
            <w:shd w:val="clear" w:color="auto" w:fill="auto"/>
          </w:tcPr>
          <w:p w:rsidR="00D86D2E" w:rsidRPr="000D7575" w:rsidRDefault="00D86D2E" w:rsidP="005C61F6">
            <w:pPr>
              <w:jc w:val="both"/>
              <w:rPr>
                <w:rFonts w:ascii="Arial" w:eastAsia="Calibri" w:hAnsi="Arial" w:cs="Arial"/>
                <w:szCs w:val="24"/>
              </w:rPr>
            </w:pPr>
            <w:r w:rsidRPr="000D7575">
              <w:rPr>
                <w:rFonts w:ascii="Arial" w:eastAsia="Calibri" w:hAnsi="Arial" w:cs="Arial"/>
                <w:szCs w:val="24"/>
              </w:rPr>
              <w:t>Quarterly</w:t>
            </w:r>
          </w:p>
        </w:tc>
        <w:tc>
          <w:tcPr>
            <w:tcW w:w="2567" w:type="dxa"/>
            <w:shd w:val="clear" w:color="auto" w:fill="auto"/>
          </w:tcPr>
          <w:p w:rsidR="00D86D2E" w:rsidRPr="000D7575" w:rsidRDefault="00D86D2E" w:rsidP="00DF1EC0">
            <w:pPr>
              <w:pStyle w:val="ListParagraph"/>
              <w:numPr>
                <w:ilvl w:val="0"/>
                <w:numId w:val="14"/>
              </w:numPr>
              <w:spacing w:after="0" w:line="240" w:lineRule="auto"/>
              <w:rPr>
                <w:rFonts w:ascii="Arial" w:hAnsi="Arial" w:cs="Arial"/>
                <w:sz w:val="24"/>
                <w:szCs w:val="24"/>
              </w:rPr>
            </w:pPr>
            <w:r w:rsidRPr="000D7575">
              <w:rPr>
                <w:rFonts w:ascii="Arial" w:hAnsi="Arial" w:cs="Arial"/>
                <w:sz w:val="24"/>
                <w:szCs w:val="24"/>
              </w:rPr>
              <w:t>Red = number of negative press clippings outweigh neutral and positive.</w:t>
            </w:r>
          </w:p>
          <w:p w:rsidR="00D86D2E" w:rsidRPr="000D7575" w:rsidRDefault="00D86D2E" w:rsidP="00DF1EC0">
            <w:pPr>
              <w:pStyle w:val="ListParagraph"/>
              <w:numPr>
                <w:ilvl w:val="0"/>
                <w:numId w:val="14"/>
              </w:numPr>
              <w:spacing w:after="0" w:line="240" w:lineRule="auto"/>
              <w:rPr>
                <w:rFonts w:ascii="Arial" w:hAnsi="Arial" w:cs="Arial"/>
                <w:sz w:val="24"/>
                <w:szCs w:val="24"/>
              </w:rPr>
            </w:pPr>
            <w:r w:rsidRPr="000D7575">
              <w:rPr>
                <w:rFonts w:ascii="Arial" w:hAnsi="Arial" w:cs="Arial"/>
                <w:sz w:val="24"/>
                <w:szCs w:val="24"/>
              </w:rPr>
              <w:t>Amber = number of negative and neutral press clippings outweigh positive.</w:t>
            </w:r>
          </w:p>
          <w:p w:rsidR="00D86D2E" w:rsidRPr="000D7575" w:rsidRDefault="00D86D2E" w:rsidP="00DF1EC0">
            <w:pPr>
              <w:pStyle w:val="ListParagraph"/>
              <w:numPr>
                <w:ilvl w:val="0"/>
                <w:numId w:val="14"/>
              </w:numPr>
              <w:spacing w:after="0" w:line="240" w:lineRule="auto"/>
              <w:rPr>
                <w:rFonts w:ascii="Arial" w:hAnsi="Arial" w:cs="Arial"/>
                <w:sz w:val="24"/>
                <w:szCs w:val="24"/>
              </w:rPr>
            </w:pPr>
            <w:r w:rsidRPr="000D7575">
              <w:rPr>
                <w:rFonts w:ascii="Arial" w:hAnsi="Arial" w:cs="Arial"/>
                <w:sz w:val="24"/>
                <w:szCs w:val="24"/>
              </w:rPr>
              <w:t xml:space="preserve">Green = number of positive and neutral media clippings outweigh negative. </w:t>
            </w:r>
          </w:p>
        </w:tc>
        <w:tc>
          <w:tcPr>
            <w:tcW w:w="963" w:type="dxa"/>
            <w:shd w:val="clear" w:color="auto" w:fill="92D050"/>
          </w:tcPr>
          <w:p w:rsidR="00D86D2E" w:rsidRPr="00AD7631" w:rsidRDefault="00AD7631" w:rsidP="005C61F6">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rsidR="00D86D2E" w:rsidRPr="000D7575" w:rsidRDefault="00CC1F49" w:rsidP="005C61F6">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92D050"/>
          </w:tcPr>
          <w:p w:rsidR="00D86D2E" w:rsidRPr="000D7575" w:rsidRDefault="00DE38DA" w:rsidP="005C61F6">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auto"/>
          </w:tcPr>
          <w:p w:rsidR="00D86D2E" w:rsidRPr="000D7575" w:rsidRDefault="00D86D2E" w:rsidP="005C61F6">
            <w:pPr>
              <w:jc w:val="both"/>
              <w:rPr>
                <w:rFonts w:ascii="Arial" w:hAnsi="Arial" w:cs="Arial"/>
                <w:szCs w:val="24"/>
              </w:rPr>
            </w:pPr>
          </w:p>
        </w:tc>
        <w:tc>
          <w:tcPr>
            <w:tcW w:w="2361" w:type="dxa"/>
            <w:shd w:val="clear" w:color="auto" w:fill="FFFFFF" w:themeFill="background1"/>
          </w:tcPr>
          <w:p w:rsidR="00D86D2E" w:rsidRPr="000D7575" w:rsidRDefault="00DE38DA" w:rsidP="005C61F6">
            <w:pPr>
              <w:pStyle w:val="ListParagraph"/>
              <w:spacing w:after="0" w:line="240" w:lineRule="auto"/>
              <w:ind w:left="0"/>
              <w:rPr>
                <w:rFonts w:ascii="Arial" w:hAnsi="Arial" w:cs="Arial"/>
                <w:sz w:val="24"/>
                <w:szCs w:val="24"/>
              </w:rPr>
            </w:pPr>
            <w:r w:rsidRPr="00DE38DA">
              <w:rPr>
                <w:rFonts w:ascii="Arial" w:eastAsia="Times New Roman" w:hAnsi="Arial" w:cs="Arial"/>
                <w:sz w:val="24"/>
                <w:szCs w:val="24"/>
                <w:lang w:eastAsia="en-GB"/>
              </w:rPr>
              <w:t xml:space="preserve">During quarter </w:t>
            </w:r>
            <w:r w:rsidR="00555662">
              <w:rPr>
                <w:rFonts w:ascii="Arial" w:eastAsia="Times New Roman" w:hAnsi="Arial" w:cs="Arial"/>
                <w:sz w:val="24"/>
                <w:szCs w:val="24"/>
                <w:lang w:eastAsia="en-GB"/>
              </w:rPr>
              <w:t>three</w:t>
            </w:r>
            <w:r w:rsidRPr="00DE38DA">
              <w:rPr>
                <w:rFonts w:ascii="Arial" w:eastAsia="Times New Roman" w:hAnsi="Arial" w:cs="Arial"/>
                <w:sz w:val="24"/>
                <w:szCs w:val="24"/>
                <w:lang w:eastAsia="en-GB"/>
              </w:rPr>
              <w:t xml:space="preserve"> there were 29 media articles all of which were positive although one was in response to some negative unfounded rumours on social media regarding support for NHS Highland.</w:t>
            </w:r>
          </w:p>
        </w:tc>
      </w:tr>
    </w:tbl>
    <w:p w:rsidR="00D86D2E" w:rsidRPr="000D7575" w:rsidRDefault="00D86D2E" w:rsidP="005C61F6">
      <w:pPr>
        <w:spacing w:after="120"/>
        <w:rPr>
          <w:rFonts w:ascii="Arial" w:hAnsi="Arial" w:cs="Arial"/>
          <w:b/>
          <w:szCs w:val="24"/>
        </w:rPr>
      </w:pPr>
    </w:p>
    <w:p w:rsidR="00792B7C" w:rsidRPr="000D7575" w:rsidRDefault="00792B7C" w:rsidP="005C61F6">
      <w:pPr>
        <w:rPr>
          <w:rFonts w:ascii="Arial" w:hAnsi="Arial" w:cs="Arial"/>
          <w:b/>
          <w:szCs w:val="24"/>
        </w:rPr>
      </w:pPr>
      <w:r w:rsidRPr="000D7575">
        <w:rPr>
          <w:rFonts w:ascii="Arial" w:hAnsi="Arial" w:cs="Arial"/>
          <w:b/>
          <w:szCs w:val="24"/>
        </w:rPr>
        <w:br w:type="page"/>
      </w:r>
    </w:p>
    <w:tbl>
      <w:tblPr>
        <w:tblW w:w="14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D86D2E" w:rsidRPr="000D7575" w:rsidTr="00A50375">
        <w:tc>
          <w:tcPr>
            <w:tcW w:w="1559"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lastRenderedPageBreak/>
              <w:t>Business Plan Outcome</w:t>
            </w:r>
          </w:p>
        </w:tc>
        <w:tc>
          <w:tcPr>
            <w:tcW w:w="2126"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559"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52"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126"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6673B3">
              <w:rPr>
                <w:rFonts w:ascii="Arial" w:eastAsia="Calibri" w:hAnsi="Arial" w:cs="Arial"/>
                <w:b/>
                <w:szCs w:val="24"/>
              </w:rPr>
              <w:t>Three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555662" w:rsidTr="00173D82">
        <w:trPr>
          <w:trHeight w:val="2115"/>
        </w:trPr>
        <w:tc>
          <w:tcPr>
            <w:tcW w:w="1559" w:type="dxa"/>
            <w:shd w:val="clear" w:color="auto" w:fill="auto"/>
          </w:tcPr>
          <w:p w:rsidR="00D86D2E" w:rsidRPr="00555662" w:rsidRDefault="00D86D2E" w:rsidP="005C61F6">
            <w:pPr>
              <w:rPr>
                <w:rFonts w:ascii="Arial" w:eastAsia="Calibri" w:hAnsi="Arial" w:cs="Arial"/>
                <w:b/>
                <w:szCs w:val="24"/>
              </w:rPr>
            </w:pPr>
            <w:r w:rsidRPr="00555662">
              <w:rPr>
                <w:rFonts w:ascii="Arial" w:eastAsia="Calibri" w:hAnsi="Arial" w:cs="Arial"/>
                <w:b/>
                <w:szCs w:val="24"/>
              </w:rPr>
              <w:t>6. Be a trusted and effective partner</w:t>
            </w:r>
          </w:p>
          <w:p w:rsidR="00D86D2E" w:rsidRPr="00555662" w:rsidRDefault="00D86D2E" w:rsidP="005C61F6">
            <w:pPr>
              <w:rPr>
                <w:rFonts w:ascii="Arial" w:eastAsia="Calibri" w:hAnsi="Arial" w:cs="Arial"/>
                <w:b/>
                <w:szCs w:val="24"/>
              </w:rPr>
            </w:pPr>
          </w:p>
        </w:tc>
        <w:tc>
          <w:tcPr>
            <w:tcW w:w="2126" w:type="dxa"/>
            <w:shd w:val="clear" w:color="auto" w:fill="auto"/>
          </w:tcPr>
          <w:p w:rsidR="00D86D2E" w:rsidRPr="00555662" w:rsidRDefault="00D86D2E" w:rsidP="005C61F6">
            <w:pPr>
              <w:rPr>
                <w:rFonts w:ascii="Arial" w:eastAsia="Calibri" w:hAnsi="Arial" w:cs="Arial"/>
                <w:szCs w:val="24"/>
              </w:rPr>
            </w:pPr>
            <w:r w:rsidRPr="00555662">
              <w:rPr>
                <w:rFonts w:ascii="Arial" w:eastAsia="Calibri" w:hAnsi="Arial" w:cs="Arial"/>
                <w:szCs w:val="24"/>
              </w:rPr>
              <w:t xml:space="preserve">10. THC’s annual survey of performance and attitudes. </w:t>
            </w:r>
          </w:p>
        </w:tc>
        <w:tc>
          <w:tcPr>
            <w:tcW w:w="1559" w:type="dxa"/>
            <w:shd w:val="clear" w:color="auto" w:fill="auto"/>
          </w:tcPr>
          <w:p w:rsidR="00D86D2E" w:rsidRPr="00555662" w:rsidRDefault="00D86D2E" w:rsidP="005C61F6">
            <w:pPr>
              <w:spacing w:after="120"/>
              <w:rPr>
                <w:rFonts w:ascii="Arial" w:eastAsia="Calibri" w:hAnsi="Arial" w:cs="Arial"/>
                <w:szCs w:val="24"/>
              </w:rPr>
            </w:pPr>
            <w:r w:rsidRPr="00555662">
              <w:rPr>
                <w:rFonts w:ascii="Arial" w:eastAsia="Calibri" w:hAnsi="Arial" w:cs="Arial"/>
                <w:szCs w:val="24"/>
              </w:rPr>
              <w:t>Annual.</w:t>
            </w:r>
          </w:p>
        </w:tc>
        <w:tc>
          <w:tcPr>
            <w:tcW w:w="2552" w:type="dxa"/>
            <w:shd w:val="clear" w:color="auto" w:fill="auto"/>
          </w:tcPr>
          <w:p w:rsidR="00D86D2E" w:rsidRPr="00555662" w:rsidRDefault="00D86D2E" w:rsidP="00DF1EC0">
            <w:pPr>
              <w:pStyle w:val="ListParagraph"/>
              <w:numPr>
                <w:ilvl w:val="0"/>
                <w:numId w:val="15"/>
              </w:numPr>
              <w:spacing w:after="0" w:line="240" w:lineRule="auto"/>
              <w:rPr>
                <w:rFonts w:ascii="Arial" w:hAnsi="Arial" w:cs="Arial"/>
                <w:sz w:val="24"/>
                <w:szCs w:val="24"/>
              </w:rPr>
            </w:pPr>
            <w:r w:rsidRPr="00555662">
              <w:rPr>
                <w:rFonts w:ascii="Arial" w:hAnsi="Arial" w:cs="Arial"/>
                <w:sz w:val="24"/>
                <w:szCs w:val="24"/>
              </w:rPr>
              <w:t>Red = all HLH areas of work represented receive lower net satisfaction ratings than the previous year.</w:t>
            </w:r>
          </w:p>
          <w:p w:rsidR="00D86D2E" w:rsidRPr="00555662" w:rsidRDefault="00D86D2E" w:rsidP="00DF1EC0">
            <w:pPr>
              <w:pStyle w:val="ListParagraph"/>
              <w:numPr>
                <w:ilvl w:val="0"/>
                <w:numId w:val="15"/>
              </w:numPr>
              <w:spacing w:after="0" w:line="240" w:lineRule="auto"/>
              <w:ind w:left="714" w:hanging="357"/>
              <w:rPr>
                <w:rFonts w:ascii="Arial" w:hAnsi="Arial" w:cs="Arial"/>
                <w:sz w:val="24"/>
                <w:szCs w:val="24"/>
              </w:rPr>
            </w:pPr>
            <w:r w:rsidRPr="00555662">
              <w:rPr>
                <w:rFonts w:ascii="Arial" w:hAnsi="Arial" w:cs="Arial"/>
                <w:sz w:val="24"/>
                <w:szCs w:val="24"/>
              </w:rPr>
              <w:t>Amber = two or more areas of HLH work receive lower net satisfaction ratings than the previous year.</w:t>
            </w:r>
          </w:p>
          <w:p w:rsidR="00D86D2E" w:rsidRPr="00555662" w:rsidRDefault="00D86D2E" w:rsidP="00DF1EC0">
            <w:pPr>
              <w:pStyle w:val="ListParagraph"/>
              <w:numPr>
                <w:ilvl w:val="0"/>
                <w:numId w:val="15"/>
              </w:numPr>
              <w:spacing w:after="0" w:line="240" w:lineRule="auto"/>
              <w:ind w:left="714" w:hanging="357"/>
              <w:rPr>
                <w:rFonts w:ascii="Arial" w:hAnsi="Arial" w:cs="Arial"/>
                <w:sz w:val="24"/>
                <w:szCs w:val="24"/>
              </w:rPr>
            </w:pPr>
            <w:r w:rsidRPr="00555662">
              <w:rPr>
                <w:rFonts w:ascii="Arial" w:hAnsi="Arial" w:cs="Arial"/>
                <w:sz w:val="24"/>
                <w:szCs w:val="24"/>
              </w:rPr>
              <w:t>Green = net satisfaction ratings are maintained or improved for three or more areas of HLH work compared with the previous year.</w:t>
            </w:r>
          </w:p>
        </w:tc>
        <w:tc>
          <w:tcPr>
            <w:tcW w:w="1134" w:type="dxa"/>
            <w:shd w:val="clear" w:color="auto" w:fill="BFBFBF" w:themeFill="background1" w:themeFillShade="BF"/>
          </w:tcPr>
          <w:p w:rsidR="00D86D2E" w:rsidRPr="00555662" w:rsidRDefault="006F2BE0" w:rsidP="005C61F6">
            <w:pPr>
              <w:pStyle w:val="ListParagraph"/>
              <w:spacing w:after="120" w:line="240" w:lineRule="auto"/>
              <w:ind w:left="360"/>
              <w:rPr>
                <w:rFonts w:ascii="Arial" w:hAnsi="Arial" w:cs="Arial"/>
                <w:sz w:val="24"/>
                <w:szCs w:val="24"/>
              </w:rPr>
            </w:pPr>
            <w:r w:rsidRPr="00555662">
              <w:rPr>
                <w:rFonts w:ascii="Arial" w:hAnsi="Arial" w:cs="Arial"/>
                <w:sz w:val="24"/>
                <w:szCs w:val="24"/>
              </w:rPr>
              <w:t>N</w:t>
            </w:r>
            <w:r w:rsidR="00D7529C" w:rsidRPr="00555662">
              <w:rPr>
                <w:rFonts w:ascii="Arial" w:hAnsi="Arial" w:cs="Arial"/>
                <w:sz w:val="24"/>
                <w:szCs w:val="24"/>
              </w:rPr>
              <w:t>/</w:t>
            </w:r>
            <w:r w:rsidRPr="00555662">
              <w:rPr>
                <w:rFonts w:ascii="Arial" w:hAnsi="Arial" w:cs="Arial"/>
                <w:sz w:val="24"/>
                <w:szCs w:val="24"/>
              </w:rPr>
              <w:t>A</w:t>
            </w:r>
          </w:p>
        </w:tc>
        <w:tc>
          <w:tcPr>
            <w:tcW w:w="1134" w:type="dxa"/>
            <w:shd w:val="clear" w:color="auto" w:fill="BFBFBF" w:themeFill="background1" w:themeFillShade="BF"/>
          </w:tcPr>
          <w:p w:rsidR="00D86D2E" w:rsidRPr="00555662" w:rsidRDefault="00DD4280" w:rsidP="005C61F6">
            <w:pPr>
              <w:pStyle w:val="ListParagraph"/>
              <w:spacing w:after="120" w:line="240" w:lineRule="auto"/>
              <w:ind w:left="0"/>
              <w:jc w:val="both"/>
              <w:rPr>
                <w:rFonts w:ascii="Arial" w:hAnsi="Arial" w:cs="Arial"/>
                <w:sz w:val="24"/>
                <w:szCs w:val="24"/>
              </w:rPr>
            </w:pPr>
            <w:r w:rsidRPr="00555662">
              <w:rPr>
                <w:rFonts w:ascii="Arial" w:hAnsi="Arial" w:cs="Arial"/>
                <w:sz w:val="24"/>
                <w:szCs w:val="24"/>
              </w:rPr>
              <w:t>N</w:t>
            </w:r>
            <w:r w:rsidR="00D7529C" w:rsidRPr="00555662">
              <w:rPr>
                <w:rFonts w:ascii="Arial" w:hAnsi="Arial" w:cs="Arial"/>
                <w:sz w:val="24"/>
                <w:szCs w:val="24"/>
              </w:rPr>
              <w:t>/</w:t>
            </w:r>
            <w:r w:rsidRPr="00555662">
              <w:rPr>
                <w:rFonts w:ascii="Arial" w:hAnsi="Arial" w:cs="Arial"/>
                <w:sz w:val="24"/>
                <w:szCs w:val="24"/>
              </w:rPr>
              <w:t>A</w:t>
            </w:r>
          </w:p>
        </w:tc>
        <w:tc>
          <w:tcPr>
            <w:tcW w:w="1134" w:type="dxa"/>
            <w:shd w:val="clear" w:color="auto" w:fill="BFBFBF" w:themeFill="background1" w:themeFillShade="BF"/>
          </w:tcPr>
          <w:p w:rsidR="00D86D2E" w:rsidRPr="00555662" w:rsidRDefault="00D7529C" w:rsidP="005C61F6">
            <w:pPr>
              <w:pStyle w:val="ListParagraph"/>
              <w:spacing w:after="120" w:line="240" w:lineRule="auto"/>
              <w:ind w:left="0"/>
              <w:rPr>
                <w:rFonts w:ascii="Arial" w:hAnsi="Arial" w:cs="Arial"/>
                <w:sz w:val="24"/>
                <w:szCs w:val="24"/>
              </w:rPr>
            </w:pPr>
            <w:r w:rsidRPr="00555662">
              <w:rPr>
                <w:rFonts w:ascii="Arial" w:hAnsi="Arial" w:cs="Arial"/>
                <w:sz w:val="24"/>
                <w:szCs w:val="24"/>
              </w:rPr>
              <w:t>N/A</w:t>
            </w:r>
          </w:p>
        </w:tc>
        <w:tc>
          <w:tcPr>
            <w:tcW w:w="1134" w:type="dxa"/>
            <w:shd w:val="clear" w:color="auto" w:fill="BFBFBF" w:themeFill="background1" w:themeFillShade="BF"/>
          </w:tcPr>
          <w:p w:rsidR="00D86D2E" w:rsidRPr="00555662" w:rsidRDefault="00AC0D78" w:rsidP="00AC0D78">
            <w:pPr>
              <w:spacing w:after="120"/>
              <w:rPr>
                <w:rFonts w:ascii="Arial" w:hAnsi="Arial" w:cs="Arial"/>
                <w:szCs w:val="24"/>
              </w:rPr>
            </w:pPr>
            <w:r w:rsidRPr="00555662">
              <w:rPr>
                <w:rFonts w:ascii="Arial" w:hAnsi="Arial" w:cs="Arial"/>
                <w:szCs w:val="24"/>
              </w:rPr>
              <w:t>NA</w:t>
            </w:r>
          </w:p>
        </w:tc>
        <w:tc>
          <w:tcPr>
            <w:tcW w:w="2126" w:type="dxa"/>
            <w:shd w:val="clear" w:color="auto" w:fill="auto"/>
          </w:tcPr>
          <w:p w:rsidR="00D86D2E" w:rsidRPr="00555662" w:rsidRDefault="00CC1F49" w:rsidP="005C61F6">
            <w:pPr>
              <w:pStyle w:val="ListParagraph"/>
              <w:spacing w:after="120" w:line="240" w:lineRule="auto"/>
              <w:ind w:left="0"/>
              <w:rPr>
                <w:rFonts w:ascii="Arial" w:hAnsi="Arial" w:cs="Arial"/>
                <w:sz w:val="24"/>
                <w:szCs w:val="24"/>
              </w:rPr>
            </w:pPr>
            <w:r w:rsidRPr="00555662">
              <w:rPr>
                <w:rFonts w:ascii="Arial" w:hAnsi="Arial" w:cs="Arial"/>
                <w:sz w:val="24"/>
                <w:szCs w:val="24"/>
              </w:rPr>
              <w:t>This PI has not been RAG rated because the Council paused its annual survey during 2020. It is expected that this will be resumed next year.</w:t>
            </w:r>
          </w:p>
        </w:tc>
      </w:tr>
    </w:tbl>
    <w:p w:rsidR="00D86D2E" w:rsidRPr="000D7575" w:rsidRDefault="00D86D2E" w:rsidP="005C61F6">
      <w:pPr>
        <w:spacing w:after="120"/>
        <w:rPr>
          <w:rFonts w:ascii="Arial" w:hAnsi="Arial" w:cs="Arial"/>
          <w:b/>
          <w:szCs w:val="24"/>
        </w:rPr>
      </w:pPr>
    </w:p>
    <w:p w:rsidR="00D86D2E" w:rsidRPr="000D7575" w:rsidRDefault="00D86D2E" w:rsidP="005C61F6">
      <w:pPr>
        <w:spacing w:after="120"/>
        <w:rPr>
          <w:rFonts w:ascii="Arial" w:hAnsi="Arial" w:cs="Arial"/>
          <w:b/>
          <w:szCs w:val="24"/>
        </w:rPr>
      </w:pP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D86D2E" w:rsidRPr="000D7575" w:rsidTr="00190921">
        <w:tc>
          <w:tcPr>
            <w:tcW w:w="1559"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Business Plan Outcome</w:t>
            </w:r>
          </w:p>
        </w:tc>
        <w:tc>
          <w:tcPr>
            <w:tcW w:w="2126"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559"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52"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1134"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126"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6673B3">
              <w:rPr>
                <w:rFonts w:ascii="Arial" w:eastAsia="Calibri" w:hAnsi="Arial" w:cs="Arial"/>
                <w:b/>
                <w:szCs w:val="24"/>
              </w:rPr>
              <w:t>Three</w:t>
            </w:r>
            <w:r w:rsidR="006673B3" w:rsidRPr="000D7575">
              <w:rPr>
                <w:rFonts w:ascii="Arial" w:eastAsia="Calibri" w:hAnsi="Arial" w:cs="Arial"/>
                <w:b/>
                <w:szCs w:val="24"/>
              </w:rPr>
              <w:t xml:space="preserve"> </w:t>
            </w:r>
            <w:r w:rsidRPr="000D7575">
              <w:rPr>
                <w:rFonts w:ascii="Arial" w:eastAsia="Calibri" w:hAnsi="Arial" w:cs="Arial"/>
                <w:b/>
                <w:szCs w:val="24"/>
              </w:rPr>
              <w:t>Performance</w:t>
            </w:r>
          </w:p>
          <w:p w:rsidR="00D86D2E" w:rsidRPr="000D7575" w:rsidRDefault="00D86D2E" w:rsidP="005C61F6">
            <w:pPr>
              <w:rPr>
                <w:rFonts w:ascii="Arial" w:eastAsia="Calibri" w:hAnsi="Arial" w:cs="Arial"/>
                <w:b/>
                <w:szCs w:val="24"/>
              </w:rPr>
            </w:pPr>
          </w:p>
        </w:tc>
      </w:tr>
      <w:tr w:rsidR="00D86D2E" w:rsidRPr="000D7575" w:rsidTr="00190921">
        <w:trPr>
          <w:trHeight w:val="2115"/>
        </w:trPr>
        <w:tc>
          <w:tcPr>
            <w:tcW w:w="1559"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6. Be a trusted and effective partner (cont.)</w:t>
            </w:r>
          </w:p>
        </w:tc>
        <w:tc>
          <w:tcPr>
            <w:tcW w:w="2126"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 xml:space="preserve">11. Partnership work with </w:t>
            </w:r>
            <w:proofErr w:type="spellStart"/>
            <w:r w:rsidRPr="000D7575">
              <w:rPr>
                <w:rFonts w:ascii="Arial" w:eastAsia="Calibri" w:hAnsi="Arial" w:cs="Arial"/>
                <w:szCs w:val="24"/>
              </w:rPr>
              <w:t>sportscotland</w:t>
            </w:r>
            <w:proofErr w:type="spellEnd"/>
          </w:p>
        </w:tc>
        <w:tc>
          <w:tcPr>
            <w:tcW w:w="1559"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Annual</w:t>
            </w:r>
          </w:p>
        </w:tc>
        <w:tc>
          <w:tcPr>
            <w:tcW w:w="2552" w:type="dxa"/>
            <w:shd w:val="clear" w:color="auto" w:fill="auto"/>
          </w:tcPr>
          <w:p w:rsidR="00D86D2E" w:rsidRPr="000D7575" w:rsidRDefault="00D86D2E" w:rsidP="00DF1EC0">
            <w:pPr>
              <w:pStyle w:val="ListParagraph"/>
              <w:numPr>
                <w:ilvl w:val="0"/>
                <w:numId w:val="3"/>
              </w:numPr>
              <w:spacing w:after="0" w:line="240" w:lineRule="auto"/>
              <w:rPr>
                <w:rFonts w:ascii="Arial" w:hAnsi="Arial" w:cs="Arial"/>
                <w:sz w:val="24"/>
                <w:szCs w:val="24"/>
              </w:rPr>
            </w:pPr>
            <w:r w:rsidRPr="000D7575">
              <w:rPr>
                <w:rFonts w:ascii="Arial" w:hAnsi="Arial" w:cs="Arial"/>
                <w:sz w:val="24"/>
                <w:szCs w:val="24"/>
              </w:rPr>
              <w:t xml:space="preserve">Red = cancellation of Partnership Agreement with </w:t>
            </w:r>
            <w:proofErr w:type="spellStart"/>
            <w:r w:rsidRPr="000D7575">
              <w:rPr>
                <w:rFonts w:ascii="Arial" w:hAnsi="Arial" w:cs="Arial"/>
                <w:sz w:val="24"/>
                <w:szCs w:val="24"/>
              </w:rPr>
              <w:t>sportscotland</w:t>
            </w:r>
            <w:proofErr w:type="spellEnd"/>
          </w:p>
          <w:p w:rsidR="00D86D2E" w:rsidRPr="000D7575" w:rsidRDefault="00D86D2E" w:rsidP="00DF1EC0">
            <w:pPr>
              <w:pStyle w:val="ListParagraph"/>
              <w:numPr>
                <w:ilvl w:val="0"/>
                <w:numId w:val="3"/>
              </w:numPr>
              <w:spacing w:after="0" w:line="240" w:lineRule="auto"/>
              <w:rPr>
                <w:rFonts w:ascii="Arial" w:hAnsi="Arial" w:cs="Arial"/>
                <w:sz w:val="24"/>
                <w:szCs w:val="24"/>
              </w:rPr>
            </w:pPr>
            <w:r w:rsidRPr="000D7575">
              <w:rPr>
                <w:rFonts w:ascii="Arial" w:hAnsi="Arial" w:cs="Arial"/>
                <w:sz w:val="24"/>
                <w:szCs w:val="24"/>
              </w:rPr>
              <w:t xml:space="preserve">Amber = continuation of current level of partnership work with </w:t>
            </w:r>
            <w:proofErr w:type="spellStart"/>
            <w:r w:rsidRPr="000D7575">
              <w:rPr>
                <w:rFonts w:ascii="Arial" w:hAnsi="Arial" w:cs="Arial"/>
                <w:sz w:val="24"/>
                <w:szCs w:val="24"/>
              </w:rPr>
              <w:t>sportscotland</w:t>
            </w:r>
            <w:proofErr w:type="spellEnd"/>
          </w:p>
          <w:p w:rsidR="00D86D2E" w:rsidRPr="000D7575" w:rsidRDefault="00D86D2E" w:rsidP="00DF1EC0">
            <w:pPr>
              <w:pStyle w:val="ListParagraph"/>
              <w:numPr>
                <w:ilvl w:val="0"/>
                <w:numId w:val="3"/>
              </w:numPr>
              <w:spacing w:after="0" w:line="240" w:lineRule="auto"/>
              <w:ind w:left="714" w:hanging="357"/>
              <w:rPr>
                <w:rFonts w:ascii="Arial" w:hAnsi="Arial" w:cs="Arial"/>
                <w:sz w:val="24"/>
                <w:szCs w:val="24"/>
              </w:rPr>
            </w:pPr>
            <w:r w:rsidRPr="000D7575">
              <w:rPr>
                <w:rFonts w:ascii="Arial" w:hAnsi="Arial" w:cs="Arial"/>
                <w:sz w:val="24"/>
                <w:szCs w:val="24"/>
              </w:rPr>
              <w:t xml:space="preserve">Green = Growth in partnership working with </w:t>
            </w:r>
            <w:proofErr w:type="spellStart"/>
            <w:r w:rsidRPr="000D7575">
              <w:rPr>
                <w:rFonts w:ascii="Arial" w:hAnsi="Arial" w:cs="Arial"/>
                <w:sz w:val="24"/>
                <w:szCs w:val="24"/>
              </w:rPr>
              <w:t>sportscotland</w:t>
            </w:r>
            <w:proofErr w:type="spellEnd"/>
          </w:p>
        </w:tc>
        <w:tc>
          <w:tcPr>
            <w:tcW w:w="1134" w:type="dxa"/>
            <w:shd w:val="clear" w:color="auto" w:fill="92D050"/>
          </w:tcPr>
          <w:p w:rsidR="00D86D2E" w:rsidRPr="000D7575" w:rsidRDefault="00426029" w:rsidP="005C61F6">
            <w:pPr>
              <w:pStyle w:val="ListParagraph"/>
              <w:spacing w:after="120" w:line="240" w:lineRule="auto"/>
              <w:ind w:left="0"/>
              <w:rPr>
                <w:rFonts w:ascii="Arial" w:hAnsi="Arial" w:cs="Arial"/>
                <w:sz w:val="24"/>
                <w:szCs w:val="24"/>
              </w:rPr>
            </w:pPr>
            <w:r w:rsidRPr="000D7575">
              <w:rPr>
                <w:rFonts w:ascii="Arial" w:hAnsi="Arial" w:cs="Arial"/>
                <w:sz w:val="24"/>
                <w:szCs w:val="24"/>
              </w:rPr>
              <w:t>Green</w:t>
            </w:r>
          </w:p>
        </w:tc>
        <w:tc>
          <w:tcPr>
            <w:tcW w:w="1134" w:type="dxa"/>
            <w:shd w:val="clear" w:color="auto" w:fill="BFBFBF" w:themeFill="background1" w:themeFillShade="BF"/>
          </w:tcPr>
          <w:p w:rsidR="00D86D2E" w:rsidRPr="000D7575" w:rsidRDefault="00DD4280" w:rsidP="005C61F6">
            <w:pPr>
              <w:pStyle w:val="ListParagraph"/>
              <w:spacing w:after="120" w:line="240" w:lineRule="auto"/>
              <w:ind w:left="0"/>
              <w:jc w:val="both"/>
              <w:rPr>
                <w:rFonts w:ascii="Arial" w:hAnsi="Arial" w:cs="Arial"/>
                <w:sz w:val="24"/>
                <w:szCs w:val="24"/>
              </w:rPr>
            </w:pPr>
            <w:r>
              <w:rPr>
                <w:rFonts w:ascii="Arial" w:hAnsi="Arial" w:cs="Arial"/>
                <w:sz w:val="24"/>
                <w:szCs w:val="24"/>
              </w:rPr>
              <w:t>N</w:t>
            </w:r>
            <w:r w:rsidR="00190921">
              <w:rPr>
                <w:rFonts w:ascii="Arial" w:hAnsi="Arial" w:cs="Arial"/>
                <w:sz w:val="24"/>
                <w:szCs w:val="24"/>
              </w:rPr>
              <w:t>A</w:t>
            </w:r>
          </w:p>
        </w:tc>
        <w:tc>
          <w:tcPr>
            <w:tcW w:w="1134" w:type="dxa"/>
            <w:shd w:val="clear" w:color="auto" w:fill="BFBFBF" w:themeFill="background1" w:themeFillShade="BF"/>
          </w:tcPr>
          <w:p w:rsidR="00D86D2E" w:rsidRPr="000D7575" w:rsidRDefault="00D7529C" w:rsidP="005C61F6">
            <w:pPr>
              <w:pStyle w:val="ListParagraph"/>
              <w:spacing w:after="120" w:line="240" w:lineRule="auto"/>
              <w:ind w:left="0"/>
              <w:rPr>
                <w:rFonts w:ascii="Arial" w:hAnsi="Arial" w:cs="Arial"/>
                <w:sz w:val="24"/>
                <w:szCs w:val="24"/>
              </w:rPr>
            </w:pPr>
            <w:r>
              <w:rPr>
                <w:rFonts w:ascii="Arial" w:hAnsi="Arial" w:cs="Arial"/>
                <w:sz w:val="24"/>
                <w:szCs w:val="24"/>
              </w:rPr>
              <w:t>NA</w:t>
            </w:r>
          </w:p>
        </w:tc>
        <w:tc>
          <w:tcPr>
            <w:tcW w:w="1134" w:type="dxa"/>
            <w:tcBorders>
              <w:bottom w:val="nil"/>
            </w:tcBorders>
            <w:shd w:val="clear" w:color="auto" w:fill="BFBFBF" w:themeFill="background1" w:themeFillShade="BF"/>
          </w:tcPr>
          <w:p w:rsidR="00D86D2E" w:rsidRPr="00190921" w:rsidRDefault="008F1687" w:rsidP="00190921">
            <w:pPr>
              <w:spacing w:after="120"/>
              <w:rPr>
                <w:rFonts w:ascii="Arial" w:hAnsi="Arial" w:cs="Arial"/>
                <w:szCs w:val="24"/>
              </w:rPr>
            </w:pPr>
            <w:r w:rsidRPr="00190921">
              <w:rPr>
                <w:rFonts w:ascii="Arial" w:hAnsi="Arial" w:cs="Arial"/>
                <w:szCs w:val="24"/>
              </w:rPr>
              <w:t>NA</w:t>
            </w:r>
          </w:p>
        </w:tc>
        <w:tc>
          <w:tcPr>
            <w:tcW w:w="2126" w:type="dxa"/>
            <w:shd w:val="clear" w:color="auto" w:fill="auto"/>
          </w:tcPr>
          <w:p w:rsidR="00D86D2E" w:rsidRPr="000D7575" w:rsidRDefault="00DD4280" w:rsidP="005C61F6">
            <w:pPr>
              <w:pStyle w:val="ListParagraph"/>
              <w:spacing w:after="120" w:line="240" w:lineRule="auto"/>
              <w:ind w:left="0"/>
              <w:rPr>
                <w:rFonts w:ascii="Arial" w:hAnsi="Arial" w:cs="Arial"/>
                <w:sz w:val="24"/>
                <w:szCs w:val="24"/>
              </w:rPr>
            </w:pPr>
            <w:r>
              <w:rPr>
                <w:rFonts w:ascii="Arial" w:hAnsi="Arial" w:cs="Arial"/>
                <w:sz w:val="24"/>
                <w:szCs w:val="24"/>
              </w:rPr>
              <w:t>This is an annual indicator and was last considered by the HLH Board at its meeting held on 27 August 2020.</w:t>
            </w:r>
          </w:p>
        </w:tc>
      </w:tr>
    </w:tbl>
    <w:p w:rsidR="00D86D2E" w:rsidRPr="000D7575" w:rsidRDefault="00D86D2E" w:rsidP="005C61F6">
      <w:pPr>
        <w:spacing w:after="120"/>
        <w:rPr>
          <w:rFonts w:ascii="Arial" w:hAnsi="Arial" w:cs="Arial"/>
          <w:b/>
          <w:szCs w:val="24"/>
        </w:rPr>
        <w:sectPr w:rsidR="00D86D2E" w:rsidRPr="000D7575" w:rsidSect="001671A2">
          <w:pgSz w:w="16838" w:h="11906" w:orient="landscape"/>
          <w:pgMar w:top="1440" w:right="1440" w:bottom="1440" w:left="1440" w:header="720" w:footer="720" w:gutter="0"/>
          <w:cols w:space="720"/>
          <w:docGrid w:linePitch="326"/>
        </w:sectPr>
      </w:pPr>
    </w:p>
    <w:p w:rsidR="00D86D2E" w:rsidRPr="000D7575" w:rsidRDefault="00D86D2E" w:rsidP="005C61F6">
      <w:pPr>
        <w:spacing w:after="120"/>
        <w:rPr>
          <w:rFonts w:ascii="Arial" w:hAnsi="Arial" w:cs="Arial"/>
          <w:noProof/>
          <w:szCs w:val="24"/>
        </w:rPr>
      </w:pPr>
      <w:r w:rsidRPr="000D7575">
        <w:rPr>
          <w:rFonts w:ascii="Arial" w:hAnsi="Arial" w:cs="Arial"/>
          <w:szCs w:val="24"/>
        </w:rPr>
        <w:lastRenderedPageBreak/>
        <w:t xml:space="preserve"> </w:t>
      </w:r>
    </w:p>
    <w:p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148"/>
        <w:gridCol w:w="1430"/>
        <w:gridCol w:w="2614"/>
        <w:gridCol w:w="963"/>
        <w:gridCol w:w="963"/>
        <w:gridCol w:w="963"/>
        <w:gridCol w:w="963"/>
        <w:gridCol w:w="2317"/>
      </w:tblGrid>
      <w:tr w:rsidR="00D86D2E" w:rsidRPr="000D7575" w:rsidTr="001F7012">
        <w:tc>
          <w:tcPr>
            <w:tcW w:w="1844"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bookmarkStart w:id="4" w:name="_Hlk41496724"/>
            <w:r w:rsidRPr="000D7575">
              <w:rPr>
                <w:rFonts w:ascii="Arial" w:eastAsia="Calibri" w:hAnsi="Arial" w:cs="Arial"/>
                <w:b/>
                <w:szCs w:val="24"/>
              </w:rPr>
              <w:t>Business Plan Outcome</w:t>
            </w:r>
          </w:p>
        </w:tc>
        <w:tc>
          <w:tcPr>
            <w:tcW w:w="2239"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352"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634"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(*Red/Amber/Green)</w:t>
            </w:r>
          </w:p>
        </w:tc>
        <w:tc>
          <w:tcPr>
            <w:tcW w:w="901"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19"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01"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42"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442" w:type="dxa"/>
            <w:tcBorders>
              <w:bottom w:val="single" w:sz="4" w:space="0" w:color="auto"/>
            </w:tcBorders>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6673B3">
              <w:rPr>
                <w:rFonts w:ascii="Arial" w:eastAsia="Calibri" w:hAnsi="Arial" w:cs="Arial"/>
                <w:b/>
                <w:szCs w:val="24"/>
              </w:rPr>
              <w:t>Three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173D82">
        <w:trPr>
          <w:trHeight w:val="1854"/>
        </w:trPr>
        <w:tc>
          <w:tcPr>
            <w:tcW w:w="1844"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7. Achieve sustainable growth across the organisation</w:t>
            </w:r>
          </w:p>
        </w:tc>
        <w:tc>
          <w:tcPr>
            <w:tcW w:w="2239" w:type="dxa"/>
            <w:tcBorders>
              <w:bottom w:val="single" w:sz="4" w:space="0" w:color="auto"/>
            </w:tcBorders>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 xml:space="preserve">12. Financial monitoring. </w:t>
            </w:r>
          </w:p>
          <w:p w:rsidR="00D86D2E" w:rsidRPr="000D7575" w:rsidRDefault="00D86D2E" w:rsidP="005C61F6">
            <w:pPr>
              <w:spacing w:after="120"/>
              <w:rPr>
                <w:rFonts w:ascii="Arial" w:eastAsia="Calibri" w:hAnsi="Arial" w:cs="Arial"/>
                <w:szCs w:val="24"/>
              </w:rPr>
            </w:pPr>
          </w:p>
        </w:tc>
        <w:tc>
          <w:tcPr>
            <w:tcW w:w="1352" w:type="dxa"/>
            <w:tcBorders>
              <w:bottom w:val="single" w:sz="4" w:space="0" w:color="auto"/>
            </w:tcBorders>
            <w:shd w:val="clear" w:color="auto" w:fill="auto"/>
          </w:tcPr>
          <w:p w:rsidR="00D86D2E" w:rsidRPr="000D7575" w:rsidRDefault="00D86D2E" w:rsidP="005C61F6">
            <w:pPr>
              <w:jc w:val="both"/>
              <w:rPr>
                <w:rFonts w:ascii="Arial" w:eastAsia="Calibri" w:hAnsi="Arial" w:cs="Arial"/>
                <w:szCs w:val="24"/>
              </w:rPr>
            </w:pPr>
            <w:r w:rsidRPr="000D7575">
              <w:rPr>
                <w:rFonts w:ascii="Arial" w:eastAsia="Calibri" w:hAnsi="Arial" w:cs="Arial"/>
                <w:szCs w:val="24"/>
              </w:rPr>
              <w:t>Quarterly.</w:t>
            </w:r>
          </w:p>
        </w:tc>
        <w:tc>
          <w:tcPr>
            <w:tcW w:w="2634" w:type="dxa"/>
            <w:tcBorders>
              <w:bottom w:val="single" w:sz="4" w:space="0" w:color="auto"/>
            </w:tcBorders>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An assessment of the year end outturn where:</w:t>
            </w:r>
          </w:p>
          <w:p w:rsidR="00D86D2E" w:rsidRPr="000D7575" w:rsidRDefault="00D86D2E" w:rsidP="005C61F6">
            <w:pPr>
              <w:rPr>
                <w:rFonts w:ascii="Arial" w:eastAsia="Calibri" w:hAnsi="Arial" w:cs="Arial"/>
                <w:szCs w:val="24"/>
              </w:rPr>
            </w:pPr>
          </w:p>
          <w:p w:rsidR="00D86D2E" w:rsidRPr="000D7575" w:rsidRDefault="00D86D2E" w:rsidP="00DF1EC0">
            <w:pPr>
              <w:pStyle w:val="ListParagraph"/>
              <w:numPr>
                <w:ilvl w:val="0"/>
                <w:numId w:val="16"/>
              </w:numPr>
              <w:spacing w:after="0" w:line="240" w:lineRule="auto"/>
              <w:rPr>
                <w:rFonts w:ascii="Arial" w:hAnsi="Arial" w:cs="Arial"/>
                <w:sz w:val="24"/>
                <w:szCs w:val="24"/>
              </w:rPr>
            </w:pPr>
            <w:r w:rsidRPr="000D7575">
              <w:rPr>
                <w:rFonts w:ascii="Arial" w:hAnsi="Arial" w:cs="Arial"/>
                <w:sz w:val="24"/>
                <w:szCs w:val="24"/>
              </w:rPr>
              <w:t>Red = delivery of services over budget above 2%.</w:t>
            </w:r>
          </w:p>
          <w:p w:rsidR="00D86D2E" w:rsidRPr="000D7575" w:rsidRDefault="00D86D2E" w:rsidP="00DF1EC0">
            <w:pPr>
              <w:pStyle w:val="ListParagraph"/>
              <w:numPr>
                <w:ilvl w:val="0"/>
                <w:numId w:val="16"/>
              </w:numPr>
              <w:spacing w:after="0" w:line="240" w:lineRule="auto"/>
              <w:rPr>
                <w:rFonts w:ascii="Arial" w:hAnsi="Arial" w:cs="Arial"/>
                <w:sz w:val="24"/>
                <w:szCs w:val="24"/>
              </w:rPr>
            </w:pPr>
            <w:r w:rsidRPr="000D7575">
              <w:rPr>
                <w:rFonts w:ascii="Arial" w:hAnsi="Arial" w:cs="Arial"/>
                <w:sz w:val="24"/>
                <w:szCs w:val="24"/>
              </w:rPr>
              <w:t>Amber = delivery of services between break-even and 2% over budget.</w:t>
            </w:r>
          </w:p>
          <w:p w:rsidR="00D86D2E" w:rsidRPr="000D7575" w:rsidRDefault="00D86D2E" w:rsidP="00DF1EC0">
            <w:pPr>
              <w:pStyle w:val="ListParagraph"/>
              <w:numPr>
                <w:ilvl w:val="0"/>
                <w:numId w:val="16"/>
              </w:numPr>
              <w:spacing w:after="0" w:line="240" w:lineRule="auto"/>
              <w:rPr>
                <w:rFonts w:ascii="Arial" w:hAnsi="Arial" w:cs="Arial"/>
                <w:sz w:val="24"/>
                <w:szCs w:val="24"/>
              </w:rPr>
            </w:pPr>
            <w:r w:rsidRPr="000D7575">
              <w:rPr>
                <w:rFonts w:ascii="Arial" w:hAnsi="Arial" w:cs="Arial"/>
                <w:sz w:val="24"/>
                <w:szCs w:val="24"/>
              </w:rPr>
              <w:t>Green = delivery of services within budget.</w:t>
            </w:r>
          </w:p>
        </w:tc>
        <w:tc>
          <w:tcPr>
            <w:tcW w:w="901" w:type="dxa"/>
            <w:tcBorders>
              <w:bottom w:val="single" w:sz="4" w:space="0" w:color="auto"/>
            </w:tcBorders>
            <w:shd w:val="clear" w:color="auto" w:fill="FF0000"/>
          </w:tcPr>
          <w:p w:rsidR="00D86D2E" w:rsidRPr="000D7575" w:rsidRDefault="006C4BC3" w:rsidP="005C61F6">
            <w:pPr>
              <w:rPr>
                <w:rFonts w:ascii="Arial" w:eastAsia="Calibri" w:hAnsi="Arial" w:cs="Arial"/>
                <w:szCs w:val="24"/>
              </w:rPr>
            </w:pPr>
            <w:r>
              <w:rPr>
                <w:rFonts w:ascii="Arial" w:eastAsia="Calibri" w:hAnsi="Arial" w:cs="Arial"/>
                <w:szCs w:val="24"/>
              </w:rPr>
              <w:t>Red</w:t>
            </w:r>
          </w:p>
        </w:tc>
        <w:tc>
          <w:tcPr>
            <w:tcW w:w="919" w:type="dxa"/>
            <w:tcBorders>
              <w:bottom w:val="single" w:sz="4" w:space="0" w:color="auto"/>
            </w:tcBorders>
            <w:shd w:val="clear" w:color="auto" w:fill="FF0000"/>
          </w:tcPr>
          <w:p w:rsidR="00D86D2E" w:rsidRPr="000D7575" w:rsidRDefault="00DD4280" w:rsidP="005C61F6">
            <w:pPr>
              <w:rPr>
                <w:rFonts w:ascii="Arial" w:eastAsia="Calibri" w:hAnsi="Arial" w:cs="Arial"/>
                <w:szCs w:val="24"/>
              </w:rPr>
            </w:pPr>
            <w:r>
              <w:rPr>
                <w:rFonts w:ascii="Arial" w:eastAsia="Calibri" w:hAnsi="Arial" w:cs="Arial"/>
                <w:szCs w:val="24"/>
              </w:rPr>
              <w:t>Red</w:t>
            </w:r>
          </w:p>
        </w:tc>
        <w:tc>
          <w:tcPr>
            <w:tcW w:w="901" w:type="dxa"/>
            <w:tcBorders>
              <w:bottom w:val="single" w:sz="4" w:space="0" w:color="auto"/>
            </w:tcBorders>
            <w:shd w:val="clear" w:color="auto" w:fill="FFC000"/>
          </w:tcPr>
          <w:p w:rsidR="00D86D2E" w:rsidRPr="000D7575" w:rsidRDefault="00173D82" w:rsidP="005C61F6">
            <w:pPr>
              <w:rPr>
                <w:rFonts w:ascii="Arial" w:eastAsia="Calibri" w:hAnsi="Arial" w:cs="Arial"/>
                <w:szCs w:val="24"/>
              </w:rPr>
            </w:pPr>
            <w:r>
              <w:rPr>
                <w:rFonts w:ascii="Arial" w:eastAsia="Calibri" w:hAnsi="Arial" w:cs="Arial"/>
                <w:szCs w:val="24"/>
              </w:rPr>
              <w:t>Amber</w:t>
            </w:r>
          </w:p>
        </w:tc>
        <w:tc>
          <w:tcPr>
            <w:tcW w:w="942" w:type="dxa"/>
            <w:tcBorders>
              <w:bottom w:val="single" w:sz="4" w:space="0" w:color="auto"/>
            </w:tcBorders>
            <w:shd w:val="clear" w:color="auto" w:fill="auto"/>
          </w:tcPr>
          <w:p w:rsidR="00D86D2E" w:rsidRPr="000D7575" w:rsidRDefault="00D86D2E" w:rsidP="005C61F6">
            <w:pPr>
              <w:rPr>
                <w:rFonts w:ascii="Arial" w:eastAsia="Calibri" w:hAnsi="Arial" w:cs="Arial"/>
                <w:szCs w:val="24"/>
              </w:rPr>
            </w:pPr>
          </w:p>
        </w:tc>
        <w:tc>
          <w:tcPr>
            <w:tcW w:w="2442" w:type="dxa"/>
            <w:tcBorders>
              <w:bottom w:val="single" w:sz="4" w:space="0" w:color="auto"/>
            </w:tcBorders>
            <w:shd w:val="clear" w:color="auto" w:fill="auto"/>
          </w:tcPr>
          <w:p w:rsidR="00D86D2E" w:rsidRPr="00D7529C" w:rsidRDefault="00173D82" w:rsidP="00AD281E">
            <w:pPr>
              <w:rPr>
                <w:rFonts w:ascii="Arial" w:eastAsia="Calibri" w:hAnsi="Arial" w:cs="Arial"/>
                <w:color w:val="FF0000"/>
                <w:szCs w:val="24"/>
              </w:rPr>
            </w:pPr>
            <w:r w:rsidRPr="00173D82">
              <w:rPr>
                <w:rFonts w:ascii="Arial" w:hAnsi="Arial" w:cs="Arial"/>
              </w:rPr>
              <w:t>T</w:t>
            </w:r>
            <w:r w:rsidR="006C4BC3" w:rsidRPr="00173D82">
              <w:rPr>
                <w:rFonts w:ascii="Arial" w:hAnsi="Arial" w:cs="Arial"/>
              </w:rPr>
              <w:t xml:space="preserve">he </w:t>
            </w:r>
            <w:r w:rsidR="006F2BE0" w:rsidRPr="00173D82">
              <w:rPr>
                <w:rFonts w:ascii="Arial" w:hAnsi="Arial" w:cs="Arial"/>
              </w:rPr>
              <w:t xml:space="preserve">Finance Report elsewhere on this agenda </w:t>
            </w:r>
            <w:r w:rsidRPr="00173D82">
              <w:rPr>
                <w:rFonts w:ascii="Arial" w:hAnsi="Arial" w:cs="Arial"/>
              </w:rPr>
              <w:t>forecasts</w:t>
            </w:r>
            <w:r w:rsidR="006C4BC3" w:rsidRPr="00173D82">
              <w:rPr>
                <w:rFonts w:ascii="Arial" w:hAnsi="Arial" w:cs="Arial"/>
              </w:rPr>
              <w:t xml:space="preserve"> a </w:t>
            </w:r>
            <w:r w:rsidRPr="00173D82">
              <w:rPr>
                <w:rFonts w:ascii="Arial" w:hAnsi="Arial" w:cs="Arial"/>
              </w:rPr>
              <w:t>positive</w:t>
            </w:r>
            <w:r w:rsidR="006C4BC3" w:rsidRPr="00173D82">
              <w:rPr>
                <w:rFonts w:ascii="Arial" w:hAnsi="Arial" w:cs="Arial"/>
              </w:rPr>
              <w:t xml:space="preserve"> variance to budget</w:t>
            </w:r>
            <w:r w:rsidRPr="00173D82">
              <w:rPr>
                <w:rFonts w:ascii="Arial" w:hAnsi="Arial" w:cs="Arial"/>
              </w:rPr>
              <w:t xml:space="preserve"> in financial year 20</w:t>
            </w:r>
            <w:r w:rsidR="00EE2B9D">
              <w:rPr>
                <w:rFonts w:ascii="Arial" w:hAnsi="Arial" w:cs="Arial"/>
              </w:rPr>
              <w:t>2</w:t>
            </w:r>
            <w:r w:rsidRPr="00173D82">
              <w:rPr>
                <w:rFonts w:ascii="Arial" w:hAnsi="Arial" w:cs="Arial"/>
              </w:rPr>
              <w:t>0/21</w:t>
            </w:r>
            <w:r w:rsidR="006F2BE0" w:rsidRPr="00173D82">
              <w:rPr>
                <w:rFonts w:ascii="Arial" w:hAnsi="Arial" w:cs="Arial"/>
              </w:rPr>
              <w:t>.</w:t>
            </w:r>
            <w:r w:rsidR="00513E84" w:rsidRPr="00173D82">
              <w:rPr>
                <w:rFonts w:ascii="Arial" w:hAnsi="Arial" w:cs="Arial"/>
              </w:rPr>
              <w:t xml:space="preserve"> Th</w:t>
            </w:r>
            <w:r w:rsidRPr="00173D82">
              <w:rPr>
                <w:rFonts w:ascii="Arial" w:hAnsi="Arial" w:cs="Arial"/>
              </w:rPr>
              <w:t xml:space="preserve">is </w:t>
            </w:r>
            <w:r w:rsidR="00513E84" w:rsidRPr="00173D82">
              <w:rPr>
                <w:rFonts w:ascii="Arial" w:hAnsi="Arial" w:cs="Arial"/>
              </w:rPr>
              <w:t>PI has</w:t>
            </w:r>
            <w:r w:rsidRPr="00173D82">
              <w:rPr>
                <w:rFonts w:ascii="Arial" w:hAnsi="Arial" w:cs="Arial"/>
              </w:rPr>
              <w:t xml:space="preserve"> </w:t>
            </w:r>
            <w:r w:rsidR="00513E84" w:rsidRPr="00173D82">
              <w:rPr>
                <w:rFonts w:ascii="Arial" w:hAnsi="Arial" w:cs="Arial"/>
              </w:rPr>
              <w:t xml:space="preserve">been RAG rated </w:t>
            </w:r>
            <w:r w:rsidRPr="00173D82">
              <w:rPr>
                <w:rFonts w:ascii="Arial" w:hAnsi="Arial" w:cs="Arial"/>
              </w:rPr>
              <w:t xml:space="preserve">amber </w:t>
            </w:r>
            <w:r w:rsidRPr="00AD281E">
              <w:rPr>
                <w:rFonts w:ascii="Arial" w:hAnsi="Arial" w:cs="Arial"/>
              </w:rPr>
              <w:t>because of the projected deficit in 2021/22</w:t>
            </w:r>
            <w:r w:rsidR="00AD281E" w:rsidRPr="00AD281E">
              <w:rPr>
                <w:rFonts w:ascii="Arial" w:hAnsi="Arial" w:cs="Arial"/>
              </w:rPr>
              <w:t>.</w:t>
            </w:r>
            <w:r w:rsidR="00AD281E" w:rsidRPr="00AD281E">
              <w:rPr>
                <w:rFonts w:ascii="Arial" w:hAnsi="Arial" w:cs="Arial"/>
                <w:szCs w:val="24"/>
              </w:rPr>
              <w:t xml:space="preserve"> Budget discussions took place in early 2021 with relevant member and officer groups resulting in THC, at its meeting on 4th March 2021, approving a commitment to underwrite any HLH deficit in 2021/22.</w:t>
            </w:r>
          </w:p>
        </w:tc>
      </w:tr>
      <w:bookmarkEnd w:id="4"/>
    </w:tbl>
    <w:p w:rsidR="00DC0CEF" w:rsidRPr="000D7575" w:rsidRDefault="00DC0CEF" w:rsidP="005C61F6">
      <w:pPr>
        <w:rPr>
          <w:rFonts w:ascii="Arial" w:hAnsi="Arial" w:cs="Arial"/>
          <w:szCs w:val="24"/>
        </w:rPr>
      </w:pPr>
      <w:r w:rsidRPr="000D7575">
        <w:rPr>
          <w:rFonts w:ascii="Arial" w:hAnsi="Arial" w:cs="Arial"/>
          <w:szCs w:val="24"/>
        </w:rPr>
        <w:br w:type="page"/>
      </w:r>
    </w:p>
    <w:p w:rsidR="00DC0CEF" w:rsidRPr="000D7575" w:rsidRDefault="00DC0CEF" w:rsidP="005C61F6">
      <w:pPr>
        <w:spacing w:after="120"/>
        <w:rPr>
          <w:rFonts w:ascii="Arial" w:hAnsi="Arial" w:cs="Arial"/>
          <w:szCs w:val="24"/>
        </w:rPr>
      </w:pPr>
      <w:r w:rsidRPr="000D7575">
        <w:rPr>
          <w:rFonts w:ascii="Arial" w:hAnsi="Arial" w:cs="Arial"/>
          <w:b/>
          <w:szCs w:val="24"/>
        </w:rPr>
        <w:lastRenderedPageBreak/>
        <w:t>Performance Indicator 12 - Financial monitoring</w:t>
      </w:r>
      <w:r w:rsidRPr="000D7575">
        <w:rPr>
          <w:rFonts w:ascii="Arial" w:hAnsi="Arial" w:cs="Arial"/>
          <w:szCs w:val="24"/>
        </w:rPr>
        <w:t xml:space="preserve"> </w:t>
      </w:r>
    </w:p>
    <w:p w:rsidR="00DC0CEF" w:rsidRPr="000D7575" w:rsidRDefault="00DC0CEF" w:rsidP="005C61F6">
      <w:pPr>
        <w:spacing w:after="120"/>
        <w:rPr>
          <w:rFonts w:ascii="Arial" w:hAnsi="Arial" w:cs="Arial"/>
          <w:color w:val="FF0000"/>
          <w:szCs w:val="24"/>
        </w:rPr>
      </w:pPr>
      <w:r w:rsidRPr="000D7575">
        <w:rPr>
          <w:rFonts w:ascii="Arial" w:hAnsi="Arial" w:cs="Arial"/>
          <w:szCs w:val="24"/>
        </w:rPr>
        <w:t>See the Finance Report elsewhere on this agenda for further information.</w:t>
      </w:r>
    </w:p>
    <w:p w:rsidR="006D567F" w:rsidRPr="000D7575" w:rsidRDefault="00A86660" w:rsidP="005C61F6">
      <w:pPr>
        <w:spacing w:after="120"/>
        <w:rPr>
          <w:rFonts w:ascii="Arial" w:hAnsi="Arial" w:cs="Arial"/>
          <w:szCs w:val="24"/>
        </w:rPr>
        <w:sectPr w:rsidR="006D567F" w:rsidRPr="000D7575" w:rsidSect="001671A2">
          <w:pgSz w:w="16838" w:h="11906" w:orient="landscape"/>
          <w:pgMar w:top="1440" w:right="1440" w:bottom="1440" w:left="1440" w:header="720" w:footer="720" w:gutter="0"/>
          <w:cols w:space="720"/>
          <w:docGrid w:linePitch="326"/>
        </w:sectPr>
      </w:pPr>
      <w:r>
        <w:rPr>
          <w:noProof/>
        </w:rPr>
        <w:drawing>
          <wp:inline distT="0" distB="0" distL="0" distR="0" wp14:anchorId="10414F28" wp14:editId="242580A8">
            <wp:extent cx="8810625" cy="494843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24842" cy="4956418"/>
                    </a:xfrm>
                    <a:prstGeom prst="rect">
                      <a:avLst/>
                    </a:prstGeom>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2166"/>
        <w:gridCol w:w="1430"/>
        <w:gridCol w:w="2551"/>
        <w:gridCol w:w="963"/>
        <w:gridCol w:w="963"/>
        <w:gridCol w:w="963"/>
        <w:gridCol w:w="963"/>
        <w:gridCol w:w="2343"/>
      </w:tblGrid>
      <w:tr w:rsidR="00D86D2E" w:rsidRPr="000D7575" w:rsidTr="001F7012">
        <w:tc>
          <w:tcPr>
            <w:tcW w:w="1832" w:type="dxa"/>
            <w:tcBorders>
              <w:top w:val="single" w:sz="4" w:space="0" w:color="auto"/>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lastRenderedPageBreak/>
              <w:t>Business Plan Outcome</w:t>
            </w:r>
          </w:p>
        </w:tc>
        <w:tc>
          <w:tcPr>
            <w:tcW w:w="2166"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51"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rPr>
                <w:rFonts w:ascii="Arial" w:eastAsia="Calibri" w:hAnsi="Arial" w:cs="Arial"/>
                <w:b/>
                <w:szCs w:val="24"/>
              </w:rPr>
            </w:pPr>
          </w:p>
        </w:tc>
        <w:tc>
          <w:tcPr>
            <w:tcW w:w="963"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43" w:type="dxa"/>
            <w:tcBorders>
              <w:bottom w:val="single" w:sz="4" w:space="0" w:color="auto"/>
            </w:tcBorders>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6673B3">
              <w:rPr>
                <w:rFonts w:ascii="Arial" w:eastAsia="Calibri" w:hAnsi="Arial" w:cs="Arial"/>
                <w:b/>
                <w:szCs w:val="24"/>
              </w:rPr>
              <w:t>Three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D7529C">
        <w:trPr>
          <w:trHeight w:val="416"/>
        </w:trPr>
        <w:tc>
          <w:tcPr>
            <w:tcW w:w="1832" w:type="dxa"/>
            <w:tcBorders>
              <w:top w:val="single" w:sz="4" w:space="0" w:color="auto"/>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7. Achieve sustainable growth across the organisation (cont.)</w:t>
            </w:r>
          </w:p>
          <w:p w:rsidR="00D86D2E" w:rsidRPr="000D7575" w:rsidRDefault="00D86D2E" w:rsidP="005C61F6">
            <w:pPr>
              <w:rPr>
                <w:rFonts w:ascii="Arial" w:eastAsia="Calibri" w:hAnsi="Arial" w:cs="Arial"/>
                <w:b/>
                <w:szCs w:val="24"/>
              </w:rPr>
            </w:pPr>
          </w:p>
        </w:tc>
        <w:tc>
          <w:tcPr>
            <w:tcW w:w="2166" w:type="dxa"/>
            <w:tcBorders>
              <w:top w:val="single" w:sz="4" w:space="0" w:color="auto"/>
              <w:bottom w:val="single" w:sz="4" w:space="0" w:color="auto"/>
            </w:tcBorders>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 xml:space="preserve">13. Number of High Life subscriptions. </w:t>
            </w:r>
          </w:p>
          <w:p w:rsidR="00D86D2E" w:rsidRPr="000D7575" w:rsidRDefault="00D86D2E" w:rsidP="005C61F6">
            <w:pPr>
              <w:rPr>
                <w:rFonts w:ascii="Arial" w:eastAsia="Calibri" w:hAnsi="Arial" w:cs="Arial"/>
                <w:szCs w:val="24"/>
              </w:rPr>
            </w:pPr>
          </w:p>
        </w:tc>
        <w:tc>
          <w:tcPr>
            <w:tcW w:w="1430" w:type="dxa"/>
            <w:tcBorders>
              <w:top w:val="single" w:sz="4" w:space="0" w:color="auto"/>
              <w:bottom w:val="single" w:sz="4" w:space="0" w:color="auto"/>
            </w:tcBorders>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51" w:type="dxa"/>
            <w:tcBorders>
              <w:top w:val="single" w:sz="4" w:space="0" w:color="auto"/>
              <w:bottom w:val="single" w:sz="4" w:space="0" w:color="auto"/>
            </w:tcBorders>
            <w:shd w:val="clear" w:color="auto" w:fill="auto"/>
          </w:tcPr>
          <w:p w:rsidR="00D86D2E" w:rsidRPr="000D7575" w:rsidRDefault="00D86D2E" w:rsidP="00DF1EC0">
            <w:pPr>
              <w:numPr>
                <w:ilvl w:val="0"/>
                <w:numId w:val="17"/>
              </w:numPr>
              <w:jc w:val="both"/>
              <w:rPr>
                <w:rFonts w:ascii="Arial" w:eastAsia="Calibri" w:hAnsi="Arial" w:cs="Arial"/>
                <w:szCs w:val="24"/>
              </w:rPr>
            </w:pPr>
            <w:r w:rsidRPr="000D7575">
              <w:rPr>
                <w:rFonts w:ascii="Arial" w:eastAsia="Calibri" w:hAnsi="Arial" w:cs="Arial"/>
                <w:szCs w:val="24"/>
              </w:rPr>
              <w:t>Red = more than 5% below target.</w:t>
            </w:r>
          </w:p>
          <w:p w:rsidR="00D86D2E" w:rsidRPr="000D7575" w:rsidRDefault="00D86D2E" w:rsidP="00DF1EC0">
            <w:pPr>
              <w:numPr>
                <w:ilvl w:val="0"/>
                <w:numId w:val="17"/>
              </w:numPr>
              <w:jc w:val="both"/>
              <w:rPr>
                <w:rFonts w:ascii="Arial" w:eastAsia="Calibri" w:hAnsi="Arial" w:cs="Arial"/>
                <w:szCs w:val="24"/>
              </w:rPr>
            </w:pPr>
            <w:r w:rsidRPr="000D7575">
              <w:rPr>
                <w:rFonts w:ascii="Arial" w:eastAsia="Calibri" w:hAnsi="Arial" w:cs="Arial"/>
                <w:szCs w:val="24"/>
              </w:rPr>
              <w:t xml:space="preserve">Amber = </w:t>
            </w:r>
            <w:r w:rsidRPr="000D7575">
              <w:rPr>
                <w:rFonts w:ascii="Arial" w:eastAsia="Calibri" w:hAnsi="Arial" w:cs="Arial"/>
                <w:noProof/>
                <w:szCs w:val="24"/>
              </w:rPr>
              <w:t xml:space="preserve">up to </w:t>
            </w:r>
            <w:r w:rsidRPr="000D7575">
              <w:rPr>
                <w:rFonts w:ascii="Arial" w:eastAsia="Calibri" w:hAnsi="Arial" w:cs="Arial"/>
                <w:szCs w:val="24"/>
              </w:rPr>
              <w:t>5% below target.</w:t>
            </w:r>
          </w:p>
          <w:p w:rsidR="00D86D2E" w:rsidRPr="000D7575" w:rsidRDefault="00D86D2E" w:rsidP="00DF1EC0">
            <w:pPr>
              <w:numPr>
                <w:ilvl w:val="0"/>
                <w:numId w:val="17"/>
              </w:numPr>
              <w:jc w:val="both"/>
              <w:rPr>
                <w:rFonts w:ascii="Arial" w:eastAsia="Calibri" w:hAnsi="Arial" w:cs="Arial"/>
                <w:szCs w:val="24"/>
              </w:rPr>
            </w:pPr>
            <w:r w:rsidRPr="000D7575">
              <w:rPr>
                <w:rFonts w:ascii="Arial" w:eastAsia="Calibri" w:hAnsi="Arial" w:cs="Arial"/>
                <w:szCs w:val="24"/>
              </w:rPr>
              <w:t xml:space="preserve">Green = </w:t>
            </w:r>
            <w:r w:rsidRPr="000D7575">
              <w:rPr>
                <w:rFonts w:ascii="Arial" w:eastAsia="Calibri" w:hAnsi="Arial" w:cs="Arial"/>
                <w:noProof/>
                <w:szCs w:val="24"/>
              </w:rPr>
              <w:t>on or exceeds target.</w:t>
            </w:r>
          </w:p>
        </w:tc>
        <w:tc>
          <w:tcPr>
            <w:tcW w:w="963" w:type="dxa"/>
            <w:tcBorders>
              <w:top w:val="single" w:sz="4" w:space="0" w:color="auto"/>
              <w:bottom w:val="single" w:sz="4" w:space="0" w:color="auto"/>
            </w:tcBorders>
            <w:shd w:val="clear" w:color="auto" w:fill="FF0000"/>
          </w:tcPr>
          <w:p w:rsidR="00D86D2E" w:rsidRPr="000D7575" w:rsidRDefault="00612F6A" w:rsidP="005C61F6">
            <w:pPr>
              <w:jc w:val="both"/>
              <w:rPr>
                <w:rFonts w:ascii="Arial" w:eastAsia="Calibri" w:hAnsi="Arial" w:cs="Arial"/>
                <w:szCs w:val="24"/>
              </w:rPr>
            </w:pPr>
            <w:r>
              <w:rPr>
                <w:rFonts w:ascii="Arial" w:eastAsia="Calibri" w:hAnsi="Arial" w:cs="Arial"/>
                <w:szCs w:val="24"/>
              </w:rPr>
              <w:t>Red</w:t>
            </w:r>
          </w:p>
        </w:tc>
        <w:tc>
          <w:tcPr>
            <w:tcW w:w="963" w:type="dxa"/>
            <w:tcBorders>
              <w:top w:val="single" w:sz="4" w:space="0" w:color="auto"/>
              <w:bottom w:val="single" w:sz="4" w:space="0" w:color="auto"/>
            </w:tcBorders>
            <w:shd w:val="clear" w:color="auto" w:fill="FF0000"/>
          </w:tcPr>
          <w:p w:rsidR="00D86D2E" w:rsidRPr="000D7575" w:rsidRDefault="00035568" w:rsidP="005C61F6">
            <w:pPr>
              <w:jc w:val="both"/>
              <w:rPr>
                <w:rFonts w:ascii="Arial" w:eastAsia="Calibri" w:hAnsi="Arial" w:cs="Arial"/>
                <w:szCs w:val="24"/>
              </w:rPr>
            </w:pPr>
            <w:r>
              <w:rPr>
                <w:rFonts w:ascii="Arial" w:eastAsia="Calibri" w:hAnsi="Arial" w:cs="Arial"/>
                <w:szCs w:val="24"/>
              </w:rPr>
              <w:t>Red</w:t>
            </w:r>
          </w:p>
        </w:tc>
        <w:tc>
          <w:tcPr>
            <w:tcW w:w="963" w:type="dxa"/>
            <w:tcBorders>
              <w:top w:val="single" w:sz="4" w:space="0" w:color="auto"/>
              <w:bottom w:val="single" w:sz="4" w:space="0" w:color="auto"/>
            </w:tcBorders>
            <w:shd w:val="clear" w:color="auto" w:fill="FF0000"/>
          </w:tcPr>
          <w:p w:rsidR="00D86D2E" w:rsidRPr="000D7575" w:rsidRDefault="00D7529C" w:rsidP="005C61F6">
            <w:pPr>
              <w:jc w:val="both"/>
              <w:rPr>
                <w:rFonts w:ascii="Arial" w:eastAsia="Calibri" w:hAnsi="Arial" w:cs="Arial"/>
                <w:szCs w:val="24"/>
              </w:rPr>
            </w:pPr>
            <w:r>
              <w:rPr>
                <w:rFonts w:ascii="Arial" w:eastAsia="Calibri" w:hAnsi="Arial" w:cs="Arial"/>
                <w:szCs w:val="24"/>
              </w:rPr>
              <w:t>Red</w:t>
            </w:r>
          </w:p>
        </w:tc>
        <w:tc>
          <w:tcPr>
            <w:tcW w:w="963" w:type="dxa"/>
            <w:tcBorders>
              <w:top w:val="single" w:sz="4" w:space="0" w:color="auto"/>
              <w:bottom w:val="single" w:sz="4" w:space="0" w:color="auto"/>
            </w:tcBorders>
            <w:shd w:val="clear" w:color="auto" w:fill="auto"/>
          </w:tcPr>
          <w:p w:rsidR="00D86D2E" w:rsidRPr="000D7575" w:rsidRDefault="00D86D2E" w:rsidP="005C61F6">
            <w:pPr>
              <w:jc w:val="both"/>
              <w:rPr>
                <w:rFonts w:ascii="Arial" w:eastAsia="Calibri" w:hAnsi="Arial" w:cs="Arial"/>
                <w:szCs w:val="24"/>
              </w:rPr>
            </w:pPr>
          </w:p>
        </w:tc>
        <w:tc>
          <w:tcPr>
            <w:tcW w:w="2343" w:type="dxa"/>
            <w:tcBorders>
              <w:top w:val="single" w:sz="4" w:space="0" w:color="auto"/>
              <w:bottom w:val="single" w:sz="4" w:space="0" w:color="auto"/>
            </w:tcBorders>
            <w:shd w:val="clear" w:color="auto" w:fill="auto"/>
          </w:tcPr>
          <w:p w:rsidR="00D86D2E" w:rsidRPr="000D7575" w:rsidRDefault="00057BB3" w:rsidP="00B460B5">
            <w:pPr>
              <w:rPr>
                <w:rFonts w:ascii="Arial" w:eastAsia="Calibri" w:hAnsi="Arial" w:cs="Arial"/>
                <w:szCs w:val="24"/>
              </w:rPr>
            </w:pPr>
            <w:r w:rsidRPr="003C3445">
              <w:rPr>
                <w:rFonts w:ascii="Arial" w:eastAsia="Calibri" w:hAnsi="Arial" w:cs="Arial"/>
                <w:szCs w:val="24"/>
              </w:rPr>
              <w:t>Th</w:t>
            </w:r>
            <w:r w:rsidR="00035568">
              <w:rPr>
                <w:rFonts w:ascii="Arial" w:eastAsia="Calibri" w:hAnsi="Arial" w:cs="Arial"/>
                <w:szCs w:val="24"/>
              </w:rPr>
              <w:t xml:space="preserve">is PI has been RAG rated red because of the reduced </w:t>
            </w:r>
            <w:r w:rsidRPr="003C3445">
              <w:rPr>
                <w:rFonts w:ascii="Arial" w:eastAsia="Calibri" w:hAnsi="Arial" w:cs="Arial"/>
                <w:szCs w:val="24"/>
              </w:rPr>
              <w:t>number of subscriptions during Q</w:t>
            </w:r>
            <w:r w:rsidR="00D7529C">
              <w:rPr>
                <w:rFonts w:ascii="Arial" w:eastAsia="Calibri" w:hAnsi="Arial" w:cs="Arial"/>
                <w:szCs w:val="24"/>
              </w:rPr>
              <w:t>3</w:t>
            </w:r>
            <w:r w:rsidRPr="003C3445">
              <w:rPr>
                <w:rFonts w:ascii="Arial" w:eastAsia="Calibri" w:hAnsi="Arial" w:cs="Arial"/>
                <w:szCs w:val="24"/>
              </w:rPr>
              <w:t xml:space="preserve"> 20</w:t>
            </w:r>
            <w:r w:rsidR="00B35E8D">
              <w:rPr>
                <w:rFonts w:ascii="Arial" w:eastAsia="Calibri" w:hAnsi="Arial" w:cs="Arial"/>
                <w:szCs w:val="24"/>
              </w:rPr>
              <w:t>20</w:t>
            </w:r>
            <w:r w:rsidRPr="003C3445">
              <w:rPr>
                <w:rFonts w:ascii="Arial" w:eastAsia="Calibri" w:hAnsi="Arial" w:cs="Arial"/>
                <w:szCs w:val="24"/>
              </w:rPr>
              <w:t>/2</w:t>
            </w:r>
            <w:r w:rsidR="00B35E8D">
              <w:rPr>
                <w:rFonts w:ascii="Arial" w:eastAsia="Calibri" w:hAnsi="Arial" w:cs="Arial"/>
                <w:szCs w:val="24"/>
              </w:rPr>
              <w:t>1</w:t>
            </w:r>
            <w:r w:rsidR="00B460B5">
              <w:rPr>
                <w:rFonts w:ascii="Arial" w:eastAsia="Calibri" w:hAnsi="Arial" w:cs="Arial"/>
                <w:szCs w:val="24"/>
              </w:rPr>
              <w:t xml:space="preserve"> compared with previous years. The income being generated is, however, above the level required to achieve </w:t>
            </w:r>
            <w:r w:rsidR="00A011CD">
              <w:rPr>
                <w:rFonts w:ascii="Arial" w:eastAsia="Calibri" w:hAnsi="Arial" w:cs="Arial"/>
                <w:szCs w:val="24"/>
              </w:rPr>
              <w:t xml:space="preserve">the </w:t>
            </w:r>
            <w:r w:rsidR="00B460B5">
              <w:rPr>
                <w:rFonts w:ascii="Arial" w:eastAsia="Calibri" w:hAnsi="Arial" w:cs="Arial"/>
                <w:szCs w:val="24"/>
              </w:rPr>
              <w:t xml:space="preserve">target in the </w:t>
            </w:r>
            <w:r w:rsidR="00A86660">
              <w:rPr>
                <w:rFonts w:ascii="Arial" w:eastAsia="Calibri" w:hAnsi="Arial" w:cs="Arial"/>
                <w:szCs w:val="24"/>
              </w:rPr>
              <w:t>financial modelling</w:t>
            </w:r>
            <w:r w:rsidR="00A011CD">
              <w:rPr>
                <w:rFonts w:ascii="Arial" w:eastAsia="Calibri" w:hAnsi="Arial" w:cs="Arial"/>
                <w:szCs w:val="24"/>
              </w:rPr>
              <w:t>.</w:t>
            </w:r>
          </w:p>
        </w:tc>
      </w:tr>
    </w:tbl>
    <w:p w:rsidR="00D86D2E" w:rsidRPr="000D7575" w:rsidRDefault="00D86D2E" w:rsidP="005C61F6">
      <w:pPr>
        <w:rPr>
          <w:rFonts w:ascii="Arial" w:eastAsia="Calibri" w:hAnsi="Arial" w:cs="Arial"/>
          <w:szCs w:val="24"/>
        </w:rPr>
      </w:pPr>
    </w:p>
    <w:p w:rsidR="00792B7C" w:rsidRPr="000D7575" w:rsidRDefault="00792B7C" w:rsidP="005C61F6">
      <w:pPr>
        <w:rPr>
          <w:rFonts w:ascii="Arial" w:eastAsia="Calibri" w:hAnsi="Arial" w:cs="Arial"/>
          <w:b/>
          <w:szCs w:val="24"/>
        </w:rPr>
      </w:pPr>
      <w:r w:rsidRPr="000D7575">
        <w:rPr>
          <w:rFonts w:ascii="Arial" w:eastAsia="Calibri" w:hAnsi="Arial" w:cs="Arial"/>
          <w:b/>
          <w:szCs w:val="24"/>
        </w:rPr>
        <w:br w:type="page"/>
      </w:r>
    </w:p>
    <w:p w:rsidR="00792B7C" w:rsidRPr="000D7575" w:rsidRDefault="00792B7C" w:rsidP="005C61F6">
      <w:pPr>
        <w:rPr>
          <w:rFonts w:ascii="Arial" w:eastAsia="Calibri" w:hAnsi="Arial" w:cs="Arial"/>
          <w:b/>
          <w:szCs w:val="24"/>
        </w:rPr>
      </w:pPr>
      <w:r w:rsidRPr="000D7575">
        <w:rPr>
          <w:rFonts w:ascii="Arial" w:eastAsia="Calibri" w:hAnsi="Arial" w:cs="Arial"/>
          <w:b/>
          <w:szCs w:val="24"/>
        </w:rPr>
        <w:lastRenderedPageBreak/>
        <w:t>Performance Indicator 13 - Number of High Life Subscriptions</w:t>
      </w:r>
    </w:p>
    <w:p w:rsidR="007D3CEC" w:rsidRDefault="009E215D" w:rsidP="005C61F6">
      <w:pPr>
        <w:rPr>
          <w:rFonts w:ascii="Arial" w:eastAsia="Calibri" w:hAnsi="Arial" w:cs="Arial"/>
          <w:szCs w:val="24"/>
        </w:rPr>
      </w:pPr>
      <w:r w:rsidRPr="00A86660">
        <w:rPr>
          <w:rFonts w:ascii="Arial" w:eastAsia="Calibri" w:hAnsi="Arial" w:cs="Arial"/>
          <w:szCs w:val="24"/>
        </w:rPr>
        <w:t xml:space="preserve">This graph </w:t>
      </w:r>
      <w:r w:rsidR="00137B8C" w:rsidRPr="00A86660">
        <w:rPr>
          <w:rFonts w:ascii="Arial" w:eastAsia="Calibri" w:hAnsi="Arial" w:cs="Arial"/>
          <w:szCs w:val="24"/>
        </w:rPr>
        <w:t xml:space="preserve">shows the number of subscriptions with an increase in October as sites re-opened. There is further information in </w:t>
      </w:r>
      <w:r w:rsidR="00555662">
        <w:rPr>
          <w:rFonts w:ascii="Arial" w:eastAsia="Calibri" w:hAnsi="Arial" w:cs="Arial"/>
          <w:szCs w:val="24"/>
        </w:rPr>
        <w:t>section</w:t>
      </w:r>
      <w:r w:rsidR="00137B8C" w:rsidRPr="00A86660">
        <w:rPr>
          <w:rFonts w:ascii="Arial" w:eastAsia="Calibri" w:hAnsi="Arial" w:cs="Arial"/>
          <w:szCs w:val="24"/>
        </w:rPr>
        <w:t xml:space="preserve"> 3 above. </w:t>
      </w:r>
      <w:r w:rsidR="00A86660">
        <w:rPr>
          <w:rFonts w:ascii="Arial" w:eastAsia="Calibri" w:hAnsi="Arial" w:cs="Arial"/>
          <w:szCs w:val="24"/>
        </w:rPr>
        <w:t>The current lockdown</w:t>
      </w:r>
      <w:r w:rsidR="00555662">
        <w:rPr>
          <w:rFonts w:ascii="Arial" w:eastAsia="Calibri" w:hAnsi="Arial" w:cs="Arial"/>
          <w:szCs w:val="24"/>
        </w:rPr>
        <w:t xml:space="preserve"> </w:t>
      </w:r>
      <w:r w:rsidR="00A86660">
        <w:rPr>
          <w:rFonts w:ascii="Arial" w:eastAsia="Calibri" w:hAnsi="Arial" w:cs="Arial"/>
          <w:szCs w:val="24"/>
        </w:rPr>
        <w:t xml:space="preserve">has meant that </w:t>
      </w:r>
      <w:r w:rsidR="00555662">
        <w:rPr>
          <w:rFonts w:ascii="Arial" w:eastAsia="Calibri" w:hAnsi="Arial" w:cs="Arial"/>
          <w:szCs w:val="24"/>
        </w:rPr>
        <w:t xml:space="preserve">as at March 2021, </w:t>
      </w:r>
      <w:r w:rsidR="00A86660">
        <w:rPr>
          <w:rFonts w:ascii="Arial" w:eastAsia="Calibri" w:hAnsi="Arial" w:cs="Arial"/>
          <w:szCs w:val="24"/>
        </w:rPr>
        <w:t xml:space="preserve">subscriptions </w:t>
      </w:r>
      <w:r w:rsidR="00555662">
        <w:rPr>
          <w:rFonts w:ascii="Arial" w:eastAsia="Calibri" w:hAnsi="Arial" w:cs="Arial"/>
          <w:szCs w:val="24"/>
        </w:rPr>
        <w:t>had</w:t>
      </w:r>
      <w:r w:rsidR="00A86660">
        <w:rPr>
          <w:rFonts w:ascii="Arial" w:eastAsia="Calibri" w:hAnsi="Arial" w:cs="Arial"/>
          <w:szCs w:val="24"/>
        </w:rPr>
        <w:t xml:space="preserve"> reduced to the September level </w:t>
      </w:r>
      <w:r w:rsidR="00555662">
        <w:rPr>
          <w:rFonts w:ascii="Arial" w:eastAsia="Calibri" w:hAnsi="Arial" w:cs="Arial"/>
          <w:szCs w:val="24"/>
        </w:rPr>
        <w:t>of just over 7,000</w:t>
      </w:r>
      <w:r w:rsidR="00A86660">
        <w:rPr>
          <w:rFonts w:ascii="Arial" w:eastAsia="Calibri" w:hAnsi="Arial" w:cs="Arial"/>
          <w:szCs w:val="24"/>
        </w:rPr>
        <w:t xml:space="preserve">. </w:t>
      </w:r>
    </w:p>
    <w:p w:rsidR="00D3723D" w:rsidRPr="000D7575" w:rsidRDefault="00D7529C" w:rsidP="005C61F6">
      <w:pPr>
        <w:rPr>
          <w:rFonts w:ascii="Arial" w:eastAsia="Calibri" w:hAnsi="Arial" w:cs="Arial"/>
          <w:szCs w:val="24"/>
        </w:rPr>
        <w:sectPr w:rsidR="00D3723D" w:rsidRPr="000D7575" w:rsidSect="001671A2">
          <w:pgSz w:w="16838" w:h="11906" w:orient="landscape"/>
          <w:pgMar w:top="1440" w:right="1440" w:bottom="1440" w:left="1440" w:header="720" w:footer="720" w:gutter="0"/>
          <w:cols w:space="720"/>
          <w:docGrid w:linePitch="326"/>
        </w:sectPr>
      </w:pPr>
      <w:r>
        <w:rPr>
          <w:rFonts w:ascii="Arial" w:eastAsia="Calibri" w:hAnsi="Arial" w:cs="Arial"/>
          <w:noProof/>
          <w:szCs w:val="24"/>
        </w:rPr>
        <w:drawing>
          <wp:inline distT="0" distB="0" distL="0" distR="0">
            <wp:extent cx="8856980" cy="491807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6980" cy="491807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86D2E" w:rsidRPr="000D7575" w:rsidTr="001F7012">
        <w:tc>
          <w:tcPr>
            <w:tcW w:w="1782" w:type="dxa"/>
            <w:tcBorders>
              <w:top w:val="single" w:sz="4" w:space="0" w:color="auto"/>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59"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6673B3">
              <w:rPr>
                <w:rFonts w:ascii="Arial" w:eastAsia="Calibri" w:hAnsi="Arial" w:cs="Arial"/>
                <w:b/>
                <w:szCs w:val="24"/>
              </w:rPr>
              <w:t>Three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D7529C">
        <w:trPr>
          <w:trHeight w:val="1215"/>
        </w:trPr>
        <w:tc>
          <w:tcPr>
            <w:tcW w:w="1782" w:type="dxa"/>
            <w:tcBorders>
              <w:top w:val="nil"/>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7. Achieve sustainable growth across the organisation (cont.)</w:t>
            </w:r>
          </w:p>
          <w:p w:rsidR="00D86D2E" w:rsidRPr="000D7575" w:rsidRDefault="00D86D2E" w:rsidP="005C61F6">
            <w:pPr>
              <w:rPr>
                <w:rFonts w:ascii="Arial" w:eastAsia="Calibri" w:hAnsi="Arial" w:cs="Arial"/>
                <w:b/>
                <w:szCs w:val="24"/>
              </w:rPr>
            </w:pPr>
          </w:p>
        </w:tc>
        <w:tc>
          <w:tcPr>
            <w:tcW w:w="2178" w:type="dxa"/>
            <w:shd w:val="clear" w:color="auto" w:fill="auto"/>
          </w:tcPr>
          <w:p w:rsidR="00D86D2E" w:rsidRPr="000D7575" w:rsidRDefault="00D86D2E" w:rsidP="005C61F6">
            <w:pPr>
              <w:rPr>
                <w:rFonts w:ascii="Arial" w:eastAsia="Calibri" w:hAnsi="Arial" w:cs="Arial"/>
                <w:noProof/>
                <w:szCs w:val="24"/>
              </w:rPr>
            </w:pPr>
            <w:r w:rsidRPr="000D7575">
              <w:rPr>
                <w:rFonts w:ascii="Arial" w:eastAsia="Calibri" w:hAnsi="Arial" w:cs="Arial"/>
                <w:noProof/>
                <w:szCs w:val="24"/>
              </w:rPr>
              <w:t>14. High Life cancellation rate.</w:t>
            </w:r>
          </w:p>
        </w:tc>
        <w:tc>
          <w:tcPr>
            <w:tcW w:w="1430"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73" w:type="dxa"/>
            <w:shd w:val="clear" w:color="auto" w:fill="auto"/>
          </w:tcPr>
          <w:p w:rsidR="00D86D2E" w:rsidRPr="000D7575" w:rsidRDefault="00D86D2E" w:rsidP="00DF1EC0">
            <w:pPr>
              <w:pStyle w:val="ListParagraph"/>
              <w:numPr>
                <w:ilvl w:val="0"/>
                <w:numId w:val="18"/>
              </w:numPr>
              <w:spacing w:after="0" w:line="240" w:lineRule="auto"/>
              <w:rPr>
                <w:rFonts w:ascii="Arial" w:hAnsi="Arial" w:cs="Arial"/>
                <w:sz w:val="24"/>
                <w:szCs w:val="24"/>
              </w:rPr>
            </w:pPr>
            <w:r w:rsidRPr="000D7575">
              <w:rPr>
                <w:rFonts w:ascii="Arial" w:hAnsi="Arial" w:cs="Arial"/>
                <w:sz w:val="24"/>
                <w:szCs w:val="24"/>
              </w:rPr>
              <w:t>Red = cancellation rate above 6% of High Life memberships.</w:t>
            </w:r>
          </w:p>
          <w:p w:rsidR="00D86D2E" w:rsidRPr="000D7575" w:rsidRDefault="00D86D2E" w:rsidP="00DF1EC0">
            <w:pPr>
              <w:pStyle w:val="ListParagraph"/>
              <w:numPr>
                <w:ilvl w:val="0"/>
                <w:numId w:val="18"/>
              </w:numPr>
              <w:spacing w:after="0" w:line="240" w:lineRule="auto"/>
              <w:rPr>
                <w:rFonts w:ascii="Arial" w:hAnsi="Arial" w:cs="Arial"/>
                <w:sz w:val="24"/>
                <w:szCs w:val="24"/>
              </w:rPr>
            </w:pPr>
            <w:r w:rsidRPr="000D7575">
              <w:rPr>
                <w:rFonts w:ascii="Arial" w:hAnsi="Arial" w:cs="Arial"/>
                <w:sz w:val="24"/>
                <w:szCs w:val="24"/>
              </w:rPr>
              <w:t>Amber = cancellation rate is 3% - 6% of High Life memberships.</w:t>
            </w:r>
          </w:p>
          <w:p w:rsidR="00D86D2E" w:rsidRPr="000D7575" w:rsidRDefault="00D86D2E" w:rsidP="00DF1EC0">
            <w:pPr>
              <w:pStyle w:val="ListParagraph"/>
              <w:numPr>
                <w:ilvl w:val="0"/>
                <w:numId w:val="18"/>
              </w:numPr>
              <w:spacing w:after="0" w:line="240" w:lineRule="auto"/>
              <w:rPr>
                <w:rFonts w:ascii="Arial" w:hAnsi="Arial" w:cs="Arial"/>
                <w:sz w:val="24"/>
                <w:szCs w:val="24"/>
              </w:rPr>
            </w:pPr>
            <w:r w:rsidRPr="000D7575">
              <w:rPr>
                <w:rFonts w:ascii="Arial" w:hAnsi="Arial" w:cs="Arial"/>
                <w:sz w:val="24"/>
                <w:szCs w:val="24"/>
              </w:rPr>
              <w:t>Green = cancellation rate is up to 3% of High Life memberships.</w:t>
            </w:r>
          </w:p>
        </w:tc>
        <w:tc>
          <w:tcPr>
            <w:tcW w:w="963" w:type="dxa"/>
            <w:shd w:val="clear" w:color="auto" w:fill="FF0000"/>
          </w:tcPr>
          <w:p w:rsidR="00D86D2E" w:rsidRPr="007763CE" w:rsidRDefault="00671647" w:rsidP="005C61F6">
            <w:pPr>
              <w:pStyle w:val="ListParagraph"/>
              <w:spacing w:after="0" w:line="240" w:lineRule="auto"/>
              <w:ind w:left="0"/>
              <w:rPr>
                <w:rFonts w:ascii="Arial" w:hAnsi="Arial" w:cs="Arial"/>
                <w:color w:val="FFC000"/>
                <w:sz w:val="24"/>
                <w:szCs w:val="24"/>
              </w:rPr>
            </w:pPr>
            <w:r>
              <w:rPr>
                <w:rFonts w:ascii="Arial" w:hAnsi="Arial" w:cs="Arial"/>
                <w:sz w:val="24"/>
                <w:szCs w:val="24"/>
              </w:rPr>
              <w:t>Red</w:t>
            </w:r>
          </w:p>
        </w:tc>
        <w:tc>
          <w:tcPr>
            <w:tcW w:w="963" w:type="dxa"/>
            <w:shd w:val="clear" w:color="auto" w:fill="FF0000"/>
          </w:tcPr>
          <w:p w:rsidR="00D86D2E" w:rsidRPr="000D7575" w:rsidRDefault="008274C4" w:rsidP="005C61F6">
            <w:pPr>
              <w:pStyle w:val="ListParagraph"/>
              <w:spacing w:after="0" w:line="240" w:lineRule="auto"/>
              <w:ind w:left="0"/>
              <w:rPr>
                <w:rFonts w:ascii="Arial" w:hAnsi="Arial" w:cs="Arial"/>
                <w:sz w:val="24"/>
                <w:szCs w:val="24"/>
              </w:rPr>
            </w:pPr>
            <w:r>
              <w:rPr>
                <w:rFonts w:ascii="Arial" w:hAnsi="Arial" w:cs="Arial"/>
                <w:sz w:val="24"/>
                <w:szCs w:val="24"/>
              </w:rPr>
              <w:t>Red</w:t>
            </w:r>
          </w:p>
        </w:tc>
        <w:tc>
          <w:tcPr>
            <w:tcW w:w="963" w:type="dxa"/>
            <w:shd w:val="clear" w:color="auto" w:fill="F79646" w:themeFill="accent6"/>
          </w:tcPr>
          <w:p w:rsidR="00D86D2E" w:rsidRPr="000D7575" w:rsidRDefault="00D7529C" w:rsidP="005C61F6">
            <w:pPr>
              <w:pStyle w:val="ListParagraph"/>
              <w:spacing w:after="0" w:line="240" w:lineRule="auto"/>
              <w:ind w:left="0"/>
              <w:rPr>
                <w:rFonts w:ascii="Arial" w:hAnsi="Arial" w:cs="Arial"/>
                <w:sz w:val="24"/>
                <w:szCs w:val="24"/>
              </w:rPr>
            </w:pPr>
            <w:r>
              <w:rPr>
                <w:rFonts w:ascii="Arial" w:hAnsi="Arial" w:cs="Arial"/>
                <w:sz w:val="24"/>
                <w:szCs w:val="24"/>
              </w:rPr>
              <w:t>Amber</w:t>
            </w:r>
          </w:p>
        </w:tc>
        <w:tc>
          <w:tcPr>
            <w:tcW w:w="963" w:type="dxa"/>
            <w:shd w:val="clear" w:color="auto" w:fill="FFFFFF" w:themeFill="background1"/>
          </w:tcPr>
          <w:p w:rsidR="00D86D2E" w:rsidRPr="000D7575" w:rsidRDefault="00D86D2E" w:rsidP="005C61F6">
            <w:pPr>
              <w:rPr>
                <w:rFonts w:ascii="Arial" w:hAnsi="Arial" w:cs="Arial"/>
                <w:szCs w:val="24"/>
              </w:rPr>
            </w:pPr>
          </w:p>
        </w:tc>
        <w:tc>
          <w:tcPr>
            <w:tcW w:w="2359" w:type="dxa"/>
            <w:shd w:val="clear" w:color="auto" w:fill="auto"/>
          </w:tcPr>
          <w:p w:rsidR="004B621C" w:rsidRPr="00555662" w:rsidRDefault="006157F2" w:rsidP="009C7BDC">
            <w:pPr>
              <w:pStyle w:val="ListParagraph"/>
              <w:spacing w:after="0" w:line="240" w:lineRule="auto"/>
              <w:ind w:left="0"/>
              <w:rPr>
                <w:rFonts w:ascii="Arial" w:hAnsi="Arial" w:cs="Arial"/>
                <w:sz w:val="24"/>
                <w:szCs w:val="24"/>
              </w:rPr>
            </w:pPr>
            <w:r w:rsidRPr="00A86660">
              <w:rPr>
                <w:rFonts w:ascii="Arial" w:hAnsi="Arial" w:cs="Arial"/>
                <w:sz w:val="24"/>
                <w:szCs w:val="24"/>
              </w:rPr>
              <w:t xml:space="preserve">The </w:t>
            </w:r>
            <w:r w:rsidR="004B621C">
              <w:rPr>
                <w:rFonts w:ascii="Arial" w:hAnsi="Arial" w:cs="Arial"/>
                <w:sz w:val="24"/>
                <w:szCs w:val="24"/>
              </w:rPr>
              <w:t xml:space="preserve">number of </w:t>
            </w:r>
            <w:r w:rsidR="008D7AD5" w:rsidRPr="00A86660">
              <w:rPr>
                <w:rFonts w:ascii="Arial" w:hAnsi="Arial" w:cs="Arial"/>
                <w:sz w:val="24"/>
                <w:szCs w:val="24"/>
              </w:rPr>
              <w:t>cancelled subscriptions was</w:t>
            </w:r>
            <w:r w:rsidR="009C7BDC" w:rsidRPr="00A86660">
              <w:rPr>
                <w:rFonts w:ascii="Arial" w:hAnsi="Arial" w:cs="Arial"/>
                <w:sz w:val="24"/>
                <w:szCs w:val="24"/>
              </w:rPr>
              <w:t xml:space="preserve"> </w:t>
            </w:r>
            <w:r w:rsidR="00A86660" w:rsidRPr="00A86660">
              <w:rPr>
                <w:rFonts w:ascii="Arial" w:hAnsi="Arial" w:cs="Arial"/>
                <w:sz w:val="24"/>
                <w:szCs w:val="24"/>
              </w:rPr>
              <w:t>4</w:t>
            </w:r>
            <w:r w:rsidR="009C7BDC" w:rsidRPr="00A86660">
              <w:rPr>
                <w:rFonts w:ascii="Arial" w:hAnsi="Arial" w:cs="Arial"/>
                <w:sz w:val="24"/>
                <w:szCs w:val="24"/>
              </w:rPr>
              <w:t xml:space="preserve">% </w:t>
            </w:r>
            <w:r w:rsidR="00A86660" w:rsidRPr="00A86660">
              <w:rPr>
                <w:rFonts w:ascii="Arial" w:hAnsi="Arial" w:cs="Arial"/>
                <w:sz w:val="24"/>
                <w:szCs w:val="24"/>
              </w:rPr>
              <w:t>each month during the quarter</w:t>
            </w:r>
            <w:r w:rsidR="009C7BDC" w:rsidRPr="00A86660">
              <w:rPr>
                <w:rFonts w:ascii="Arial" w:hAnsi="Arial" w:cs="Arial"/>
                <w:sz w:val="24"/>
                <w:szCs w:val="24"/>
              </w:rPr>
              <w:t xml:space="preserve"> </w:t>
            </w:r>
            <w:r w:rsidR="00234B29" w:rsidRPr="00A86660">
              <w:rPr>
                <w:rFonts w:ascii="Arial" w:hAnsi="Arial" w:cs="Arial"/>
                <w:sz w:val="24"/>
                <w:szCs w:val="24"/>
              </w:rPr>
              <w:t xml:space="preserve">Please see section three of this report for further information. </w:t>
            </w:r>
          </w:p>
        </w:tc>
      </w:tr>
    </w:tbl>
    <w:p w:rsidR="00D86D2E" w:rsidRPr="000D7575" w:rsidRDefault="00D86D2E" w:rsidP="005C61F6">
      <w:pPr>
        <w:spacing w:after="120"/>
        <w:rPr>
          <w:rFonts w:ascii="Arial" w:hAnsi="Arial" w:cs="Arial"/>
          <w:szCs w:val="24"/>
        </w:rPr>
      </w:pPr>
    </w:p>
    <w:p w:rsidR="00792B7C" w:rsidRPr="000D7575" w:rsidRDefault="00792B7C" w:rsidP="005C61F6">
      <w:pPr>
        <w:rPr>
          <w:rFonts w:ascii="Arial" w:hAnsi="Arial" w:cs="Arial"/>
          <w:b/>
          <w:szCs w:val="24"/>
        </w:rPr>
      </w:pPr>
      <w:r w:rsidRPr="000D7575">
        <w:rPr>
          <w:rFonts w:ascii="Arial" w:hAnsi="Arial" w:cs="Arial"/>
          <w:b/>
          <w:szCs w:val="24"/>
        </w:rPr>
        <w:br w:type="page"/>
      </w:r>
    </w:p>
    <w:p w:rsidR="00792B7C" w:rsidRPr="000D7575" w:rsidRDefault="00792B7C" w:rsidP="005C61F6">
      <w:pPr>
        <w:spacing w:after="120"/>
        <w:rPr>
          <w:rFonts w:ascii="Arial" w:eastAsia="Calibri" w:hAnsi="Arial" w:cs="Arial"/>
          <w:b/>
          <w:noProof/>
          <w:szCs w:val="24"/>
        </w:rPr>
      </w:pPr>
      <w:r w:rsidRPr="000D7575">
        <w:rPr>
          <w:rFonts w:ascii="Arial" w:hAnsi="Arial" w:cs="Arial"/>
          <w:b/>
          <w:szCs w:val="24"/>
        </w:rPr>
        <w:lastRenderedPageBreak/>
        <w:t xml:space="preserve">Performance Indicator 14 - </w:t>
      </w:r>
      <w:r w:rsidRPr="000D7575">
        <w:rPr>
          <w:rFonts w:ascii="Arial" w:eastAsia="Calibri" w:hAnsi="Arial" w:cs="Arial"/>
          <w:b/>
          <w:noProof/>
          <w:szCs w:val="24"/>
        </w:rPr>
        <w:t>High Life Cancellation Rate</w:t>
      </w:r>
    </w:p>
    <w:p w:rsidR="00792B7C" w:rsidRPr="006C3D7C" w:rsidRDefault="009C7BDC" w:rsidP="00D60C4A">
      <w:pPr>
        <w:spacing w:after="120"/>
        <w:rPr>
          <w:rFonts w:ascii="Arial" w:hAnsi="Arial" w:cs="Arial"/>
          <w:szCs w:val="24"/>
        </w:rPr>
      </w:pPr>
      <w:r>
        <w:rPr>
          <w:rFonts w:ascii="Arial" w:hAnsi="Arial" w:cs="Arial"/>
          <w:szCs w:val="24"/>
        </w:rPr>
        <w:t>This graph shows cancelled subscriptions</w:t>
      </w:r>
      <w:r w:rsidR="00555662">
        <w:rPr>
          <w:rFonts w:ascii="Arial" w:hAnsi="Arial" w:cs="Arial"/>
          <w:szCs w:val="24"/>
        </w:rPr>
        <w:t xml:space="preserve">. In addition, there are currently 8,500 frozen subscriptions. Please see section 3 of this report for further information. </w:t>
      </w:r>
    </w:p>
    <w:p w:rsidR="00CC1F49" w:rsidRDefault="00D7529C" w:rsidP="005C61F6">
      <w:pPr>
        <w:spacing w:after="120"/>
        <w:rPr>
          <w:rFonts w:ascii="Arial" w:hAnsi="Arial" w:cs="Arial"/>
          <w:color w:val="FF0000"/>
          <w:szCs w:val="24"/>
        </w:rPr>
      </w:pPr>
      <w:r>
        <w:rPr>
          <w:rFonts w:ascii="Arial" w:hAnsi="Arial" w:cs="Arial"/>
          <w:noProof/>
          <w:color w:val="FF0000"/>
          <w:szCs w:val="24"/>
        </w:rPr>
        <w:drawing>
          <wp:inline distT="0" distB="0" distL="0" distR="0">
            <wp:extent cx="8856980" cy="491807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6980" cy="4918075"/>
                    </a:xfrm>
                    <a:prstGeom prst="rect">
                      <a:avLst/>
                    </a:prstGeom>
                    <a:noFill/>
                    <a:ln>
                      <a:noFill/>
                    </a:ln>
                  </pic:spPr>
                </pic:pic>
              </a:graphicData>
            </a:graphic>
          </wp:inline>
        </w:drawing>
      </w:r>
    </w:p>
    <w:p w:rsidR="00CC1F49" w:rsidRPr="00CC1F49" w:rsidRDefault="00CC1F49" w:rsidP="005C61F6">
      <w:pPr>
        <w:spacing w:after="120"/>
        <w:rPr>
          <w:rFonts w:ascii="Arial" w:hAnsi="Arial" w:cs="Arial"/>
          <w:szCs w:val="24"/>
        </w:rPr>
        <w:sectPr w:rsidR="00CC1F49" w:rsidRPr="00CC1F49"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86D2E" w:rsidRPr="000D7575" w:rsidTr="001F7012">
        <w:tc>
          <w:tcPr>
            <w:tcW w:w="1782" w:type="dxa"/>
            <w:tcBorders>
              <w:top w:val="single" w:sz="4" w:space="0" w:color="auto"/>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59"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6673B3">
              <w:rPr>
                <w:rFonts w:ascii="Arial" w:eastAsia="Calibri" w:hAnsi="Arial" w:cs="Arial"/>
                <w:b/>
                <w:szCs w:val="24"/>
              </w:rPr>
              <w:t>Three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2A648C">
        <w:trPr>
          <w:trHeight w:val="1215"/>
        </w:trPr>
        <w:tc>
          <w:tcPr>
            <w:tcW w:w="1782" w:type="dxa"/>
            <w:tcBorders>
              <w:top w:val="nil"/>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8. Develop health and wellbeing across Highland communities</w:t>
            </w:r>
          </w:p>
        </w:tc>
        <w:tc>
          <w:tcPr>
            <w:tcW w:w="2178"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15. Partnership work with NHSH and other health related organisations.</w:t>
            </w:r>
          </w:p>
        </w:tc>
        <w:tc>
          <w:tcPr>
            <w:tcW w:w="1430" w:type="dxa"/>
            <w:shd w:val="clear" w:color="auto" w:fill="auto"/>
          </w:tcPr>
          <w:p w:rsidR="00D86D2E" w:rsidRPr="000D7575" w:rsidRDefault="00754783" w:rsidP="005C61F6">
            <w:pPr>
              <w:spacing w:after="120"/>
              <w:rPr>
                <w:rFonts w:ascii="Arial" w:eastAsia="Calibri" w:hAnsi="Arial" w:cs="Arial"/>
                <w:szCs w:val="24"/>
              </w:rPr>
            </w:pPr>
            <w:r w:rsidRPr="000D7575">
              <w:rPr>
                <w:rFonts w:ascii="Arial" w:eastAsia="Calibri" w:hAnsi="Arial" w:cs="Arial"/>
                <w:szCs w:val="24"/>
              </w:rPr>
              <w:t>Annual.</w:t>
            </w:r>
          </w:p>
        </w:tc>
        <w:tc>
          <w:tcPr>
            <w:tcW w:w="2573" w:type="dxa"/>
            <w:shd w:val="clear" w:color="auto" w:fill="auto"/>
          </w:tcPr>
          <w:p w:rsidR="00D86D2E" w:rsidRPr="000D7575" w:rsidRDefault="00D86D2E" w:rsidP="00DF1EC0">
            <w:pPr>
              <w:pStyle w:val="ListParagraph"/>
              <w:numPr>
                <w:ilvl w:val="0"/>
                <w:numId w:val="5"/>
              </w:numPr>
              <w:spacing w:after="0" w:line="240" w:lineRule="auto"/>
              <w:rPr>
                <w:rFonts w:ascii="Arial" w:hAnsi="Arial" w:cs="Arial"/>
                <w:sz w:val="24"/>
                <w:szCs w:val="24"/>
              </w:rPr>
            </w:pPr>
            <w:r w:rsidRPr="000D7575">
              <w:rPr>
                <w:rFonts w:ascii="Arial" w:hAnsi="Arial" w:cs="Arial"/>
                <w:sz w:val="24"/>
                <w:szCs w:val="24"/>
              </w:rPr>
              <w:t>Red = no partnership work with NHSH etc.</w:t>
            </w:r>
          </w:p>
          <w:p w:rsidR="002D1E1A" w:rsidRPr="000D7575" w:rsidRDefault="002D1E1A" w:rsidP="00DF1EC0">
            <w:pPr>
              <w:pStyle w:val="ListParagraph"/>
              <w:numPr>
                <w:ilvl w:val="0"/>
                <w:numId w:val="5"/>
              </w:numPr>
              <w:spacing w:line="240" w:lineRule="auto"/>
              <w:rPr>
                <w:rFonts w:ascii="Arial" w:hAnsi="Arial" w:cs="Arial"/>
                <w:sz w:val="24"/>
                <w:szCs w:val="24"/>
              </w:rPr>
            </w:pPr>
            <w:r w:rsidRPr="000D7575">
              <w:rPr>
                <w:rFonts w:ascii="Arial" w:hAnsi="Arial" w:cs="Arial"/>
                <w:sz w:val="24"/>
                <w:szCs w:val="24"/>
              </w:rPr>
              <w:t>Amber = Reduction of current level of partnership work with NHSH etc.</w:t>
            </w:r>
          </w:p>
          <w:p w:rsidR="00D86D2E" w:rsidRPr="000D7575" w:rsidRDefault="002D1E1A" w:rsidP="00DF1EC0">
            <w:pPr>
              <w:pStyle w:val="ListParagraph"/>
              <w:numPr>
                <w:ilvl w:val="0"/>
                <w:numId w:val="5"/>
              </w:numPr>
              <w:spacing w:after="0" w:line="240" w:lineRule="auto"/>
              <w:rPr>
                <w:rFonts w:ascii="Arial" w:hAnsi="Arial" w:cs="Arial"/>
                <w:sz w:val="24"/>
                <w:szCs w:val="24"/>
              </w:rPr>
            </w:pPr>
            <w:r w:rsidRPr="000D7575">
              <w:rPr>
                <w:rFonts w:ascii="Arial" w:hAnsi="Arial" w:cs="Arial"/>
                <w:sz w:val="24"/>
                <w:szCs w:val="24"/>
              </w:rPr>
              <w:t>Green = Continuation or growth in partnership working with NHSH etc.</w:t>
            </w:r>
          </w:p>
        </w:tc>
        <w:tc>
          <w:tcPr>
            <w:tcW w:w="963" w:type="dxa"/>
            <w:shd w:val="clear" w:color="auto" w:fill="92D050"/>
          </w:tcPr>
          <w:p w:rsidR="00D86D2E" w:rsidRPr="000D7575" w:rsidRDefault="002A648C" w:rsidP="005C61F6">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rsidR="00D86D2E" w:rsidRPr="000D7575" w:rsidRDefault="002A648C" w:rsidP="005C61F6">
            <w:pPr>
              <w:pStyle w:val="ListParagraph"/>
              <w:spacing w:after="120" w:line="240" w:lineRule="auto"/>
              <w:ind w:left="0"/>
              <w:jc w:val="both"/>
              <w:rPr>
                <w:rFonts w:ascii="Arial" w:hAnsi="Arial" w:cs="Arial"/>
                <w:sz w:val="24"/>
                <w:szCs w:val="24"/>
              </w:rPr>
            </w:pPr>
            <w:r>
              <w:rPr>
                <w:rFonts w:ascii="Arial" w:hAnsi="Arial" w:cs="Arial"/>
                <w:sz w:val="24"/>
                <w:szCs w:val="24"/>
              </w:rPr>
              <w:t>N</w:t>
            </w:r>
            <w:r w:rsidR="00D7529C">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rsidR="00D86D2E" w:rsidRPr="000D7575" w:rsidRDefault="00D60C4A" w:rsidP="005C61F6">
            <w:pPr>
              <w:pStyle w:val="ListParagraph"/>
              <w:spacing w:after="120" w:line="240" w:lineRule="auto"/>
              <w:ind w:left="0"/>
              <w:rPr>
                <w:rFonts w:ascii="Arial" w:hAnsi="Arial" w:cs="Arial"/>
                <w:sz w:val="24"/>
                <w:szCs w:val="24"/>
              </w:rPr>
            </w:pPr>
            <w:r>
              <w:rPr>
                <w:rFonts w:ascii="Arial" w:hAnsi="Arial" w:cs="Arial"/>
                <w:sz w:val="24"/>
                <w:szCs w:val="24"/>
              </w:rPr>
              <w:t>N</w:t>
            </w:r>
            <w:r w:rsidR="00D7529C">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rsidR="00D86D2E" w:rsidRPr="00D7529C" w:rsidRDefault="007D42EE" w:rsidP="00D7529C">
            <w:pPr>
              <w:spacing w:after="120"/>
              <w:rPr>
                <w:rFonts w:ascii="Arial" w:hAnsi="Arial" w:cs="Arial"/>
                <w:szCs w:val="24"/>
              </w:rPr>
            </w:pPr>
            <w:r w:rsidRPr="00D7529C">
              <w:rPr>
                <w:rFonts w:ascii="Arial" w:hAnsi="Arial" w:cs="Arial"/>
                <w:szCs w:val="24"/>
              </w:rPr>
              <w:t>N</w:t>
            </w:r>
            <w:r w:rsidR="00D7529C" w:rsidRPr="00D7529C">
              <w:rPr>
                <w:rFonts w:ascii="Arial" w:hAnsi="Arial" w:cs="Arial"/>
                <w:szCs w:val="24"/>
              </w:rPr>
              <w:t>/</w:t>
            </w:r>
            <w:r w:rsidRPr="00D7529C">
              <w:rPr>
                <w:rFonts w:ascii="Arial" w:hAnsi="Arial" w:cs="Arial"/>
                <w:szCs w:val="24"/>
              </w:rPr>
              <w:t>A</w:t>
            </w:r>
          </w:p>
        </w:tc>
        <w:tc>
          <w:tcPr>
            <w:tcW w:w="2359" w:type="dxa"/>
            <w:shd w:val="clear" w:color="auto" w:fill="auto"/>
          </w:tcPr>
          <w:p w:rsidR="00D86D2E" w:rsidRPr="000D7575" w:rsidRDefault="008274C4" w:rsidP="005C61F6">
            <w:pPr>
              <w:pStyle w:val="ListParagraph"/>
              <w:spacing w:after="120" w:line="240" w:lineRule="auto"/>
              <w:ind w:left="0"/>
              <w:rPr>
                <w:rFonts w:ascii="Arial" w:hAnsi="Arial" w:cs="Arial"/>
                <w:sz w:val="24"/>
                <w:szCs w:val="24"/>
              </w:rPr>
            </w:pPr>
            <w:r>
              <w:rPr>
                <w:rFonts w:ascii="Arial" w:hAnsi="Arial" w:cs="Arial"/>
                <w:sz w:val="24"/>
                <w:szCs w:val="24"/>
              </w:rPr>
              <w:t>This is an annual indicator</w:t>
            </w:r>
            <w:r w:rsidR="00CC1F49">
              <w:rPr>
                <w:rFonts w:ascii="Arial" w:hAnsi="Arial" w:cs="Arial"/>
                <w:sz w:val="24"/>
                <w:szCs w:val="24"/>
              </w:rPr>
              <w:t>.</w:t>
            </w:r>
          </w:p>
        </w:tc>
      </w:tr>
    </w:tbl>
    <w:p w:rsidR="00D86D2E" w:rsidRPr="000D7575" w:rsidRDefault="00D86D2E" w:rsidP="005C61F6">
      <w:pPr>
        <w:rPr>
          <w:rFonts w:ascii="Arial" w:eastAsia="Calibri" w:hAnsi="Arial" w:cs="Arial"/>
          <w:szCs w:val="24"/>
        </w:rPr>
      </w:pPr>
    </w:p>
    <w:p w:rsidR="00D86D2E" w:rsidRPr="000D7575" w:rsidRDefault="00D86D2E" w:rsidP="005C61F6">
      <w:pPr>
        <w:rPr>
          <w:rFonts w:ascii="Arial" w:eastAsia="Calibri" w:hAnsi="Arial" w:cs="Arial"/>
          <w:szCs w:val="24"/>
        </w:rPr>
      </w:pPr>
      <w:r w:rsidRPr="000D7575">
        <w:rPr>
          <w:rFonts w:ascii="Arial" w:eastAsia="Calibri" w:hAnsi="Arial" w:cs="Arial"/>
          <w:szCs w:val="24"/>
        </w:rPr>
        <w:br w:type="page"/>
      </w:r>
    </w:p>
    <w:p w:rsidR="00D86D2E" w:rsidRPr="000D7575" w:rsidRDefault="00D86D2E" w:rsidP="005C61F6">
      <w:pPr>
        <w:rPr>
          <w:rFonts w:ascii="Arial" w:eastAsia="Calibri"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86D2E" w:rsidRPr="000D7575" w:rsidTr="001F7012">
        <w:tc>
          <w:tcPr>
            <w:tcW w:w="1782" w:type="dxa"/>
            <w:tcBorders>
              <w:top w:val="single" w:sz="4" w:space="0" w:color="auto"/>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Business Plan Outcome</w:t>
            </w:r>
          </w:p>
        </w:tc>
        <w:tc>
          <w:tcPr>
            <w:tcW w:w="2178"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59"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6673B3">
              <w:rPr>
                <w:rFonts w:ascii="Arial" w:eastAsia="Calibri" w:hAnsi="Arial" w:cs="Arial"/>
                <w:b/>
                <w:szCs w:val="24"/>
              </w:rPr>
              <w:t>Three</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8274C4">
        <w:trPr>
          <w:trHeight w:val="1215"/>
        </w:trPr>
        <w:tc>
          <w:tcPr>
            <w:tcW w:w="1782" w:type="dxa"/>
            <w:tcBorders>
              <w:top w:val="nil"/>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9. Develop and promote the High Life brand</w:t>
            </w:r>
          </w:p>
        </w:tc>
        <w:tc>
          <w:tcPr>
            <w:tcW w:w="2178" w:type="dxa"/>
            <w:shd w:val="clear" w:color="auto" w:fill="auto"/>
          </w:tcPr>
          <w:p w:rsidR="00D86D2E" w:rsidRPr="000D7575" w:rsidRDefault="00D86D2E" w:rsidP="005C61F6">
            <w:pPr>
              <w:rPr>
                <w:rFonts w:ascii="Arial" w:eastAsia="Calibri" w:hAnsi="Arial" w:cs="Arial"/>
                <w:noProof/>
                <w:szCs w:val="24"/>
              </w:rPr>
            </w:pPr>
            <w:r w:rsidRPr="000D7575">
              <w:rPr>
                <w:rFonts w:ascii="Arial" w:eastAsia="Calibri" w:hAnsi="Arial" w:cs="Arial"/>
                <w:noProof/>
                <w:szCs w:val="24"/>
              </w:rPr>
              <w:t>16. Uptake of HLH card towards the target of 80% of the population.</w:t>
            </w:r>
          </w:p>
        </w:tc>
        <w:tc>
          <w:tcPr>
            <w:tcW w:w="1430"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Annual</w:t>
            </w:r>
          </w:p>
        </w:tc>
        <w:tc>
          <w:tcPr>
            <w:tcW w:w="2573" w:type="dxa"/>
            <w:shd w:val="clear" w:color="auto" w:fill="auto"/>
          </w:tcPr>
          <w:p w:rsidR="00D86D2E" w:rsidRPr="000D7575" w:rsidRDefault="00D86D2E" w:rsidP="00DF1EC0">
            <w:pPr>
              <w:pStyle w:val="ListParagraph"/>
              <w:numPr>
                <w:ilvl w:val="0"/>
                <w:numId w:val="4"/>
              </w:numPr>
              <w:spacing w:after="0" w:line="240" w:lineRule="auto"/>
              <w:rPr>
                <w:rFonts w:ascii="Arial" w:hAnsi="Arial" w:cs="Arial"/>
                <w:sz w:val="24"/>
                <w:szCs w:val="24"/>
              </w:rPr>
            </w:pPr>
            <w:r w:rsidRPr="000D7575">
              <w:rPr>
                <w:rFonts w:ascii="Arial" w:hAnsi="Arial" w:cs="Arial"/>
                <w:sz w:val="24"/>
                <w:szCs w:val="24"/>
              </w:rPr>
              <w:t xml:space="preserve">Red = number of </w:t>
            </w:r>
            <w:proofErr w:type="gramStart"/>
            <w:r w:rsidRPr="000D7575">
              <w:rPr>
                <w:rFonts w:ascii="Arial" w:hAnsi="Arial" w:cs="Arial"/>
                <w:sz w:val="24"/>
                <w:szCs w:val="24"/>
              </w:rPr>
              <w:t>card-holders</w:t>
            </w:r>
            <w:proofErr w:type="gramEnd"/>
            <w:r w:rsidRPr="000D7575">
              <w:rPr>
                <w:rFonts w:ascii="Arial" w:hAnsi="Arial" w:cs="Arial"/>
                <w:sz w:val="24"/>
                <w:szCs w:val="24"/>
              </w:rPr>
              <w:t xml:space="preserve"> is maintained.</w:t>
            </w:r>
          </w:p>
          <w:p w:rsidR="00D86D2E" w:rsidRPr="000D7575" w:rsidRDefault="00D86D2E" w:rsidP="00DF1EC0">
            <w:pPr>
              <w:pStyle w:val="ListParagraph"/>
              <w:numPr>
                <w:ilvl w:val="0"/>
                <w:numId w:val="4"/>
              </w:numPr>
              <w:spacing w:after="0" w:line="240" w:lineRule="auto"/>
              <w:rPr>
                <w:rFonts w:ascii="Arial" w:hAnsi="Arial" w:cs="Arial"/>
                <w:sz w:val="24"/>
                <w:szCs w:val="24"/>
              </w:rPr>
            </w:pPr>
            <w:r w:rsidRPr="000D7575">
              <w:rPr>
                <w:rFonts w:ascii="Arial" w:hAnsi="Arial" w:cs="Arial"/>
                <w:sz w:val="24"/>
                <w:szCs w:val="24"/>
              </w:rPr>
              <w:t xml:space="preserve">Amber = number of </w:t>
            </w:r>
            <w:proofErr w:type="gramStart"/>
            <w:r w:rsidRPr="000D7575">
              <w:rPr>
                <w:rFonts w:ascii="Arial" w:hAnsi="Arial" w:cs="Arial"/>
                <w:sz w:val="24"/>
                <w:szCs w:val="24"/>
              </w:rPr>
              <w:t>card-holders</w:t>
            </w:r>
            <w:proofErr w:type="gramEnd"/>
            <w:r w:rsidRPr="000D7575">
              <w:rPr>
                <w:rFonts w:ascii="Arial" w:hAnsi="Arial" w:cs="Arial"/>
                <w:sz w:val="24"/>
                <w:szCs w:val="24"/>
              </w:rPr>
              <w:t xml:space="preserve"> is increased by 1-4%. </w:t>
            </w:r>
          </w:p>
          <w:p w:rsidR="00D86D2E" w:rsidRPr="000D7575" w:rsidRDefault="00D86D2E" w:rsidP="00DF1EC0">
            <w:pPr>
              <w:pStyle w:val="ListParagraph"/>
              <w:numPr>
                <w:ilvl w:val="0"/>
                <w:numId w:val="4"/>
              </w:numPr>
              <w:spacing w:after="0" w:line="240" w:lineRule="auto"/>
              <w:rPr>
                <w:rFonts w:ascii="Arial" w:hAnsi="Arial" w:cs="Arial"/>
                <w:sz w:val="24"/>
                <w:szCs w:val="24"/>
              </w:rPr>
            </w:pPr>
            <w:r w:rsidRPr="000D7575">
              <w:rPr>
                <w:rFonts w:ascii="Arial" w:hAnsi="Arial" w:cs="Arial"/>
                <w:sz w:val="24"/>
                <w:szCs w:val="24"/>
              </w:rPr>
              <w:t xml:space="preserve">Green = number of </w:t>
            </w:r>
            <w:proofErr w:type="gramStart"/>
            <w:r w:rsidRPr="000D7575">
              <w:rPr>
                <w:rFonts w:ascii="Arial" w:hAnsi="Arial" w:cs="Arial"/>
                <w:sz w:val="24"/>
                <w:szCs w:val="24"/>
              </w:rPr>
              <w:t>card-holders</w:t>
            </w:r>
            <w:proofErr w:type="gramEnd"/>
            <w:r w:rsidRPr="000D7575">
              <w:rPr>
                <w:rFonts w:ascii="Arial" w:hAnsi="Arial" w:cs="Arial"/>
                <w:sz w:val="24"/>
                <w:szCs w:val="24"/>
              </w:rPr>
              <w:t xml:space="preserve"> is increased by 5% or more.</w:t>
            </w:r>
          </w:p>
        </w:tc>
        <w:tc>
          <w:tcPr>
            <w:tcW w:w="963" w:type="dxa"/>
            <w:shd w:val="clear" w:color="auto" w:fill="FF0000"/>
          </w:tcPr>
          <w:p w:rsidR="00D86D2E" w:rsidRPr="000D7575" w:rsidRDefault="00A22DE2" w:rsidP="005C61F6">
            <w:pPr>
              <w:pStyle w:val="ListParagraph"/>
              <w:spacing w:after="0" w:line="240" w:lineRule="auto"/>
              <w:ind w:left="0"/>
              <w:rPr>
                <w:rFonts w:ascii="Arial" w:hAnsi="Arial" w:cs="Arial"/>
                <w:sz w:val="24"/>
                <w:szCs w:val="24"/>
              </w:rPr>
            </w:pPr>
            <w:r>
              <w:rPr>
                <w:rFonts w:ascii="Arial" w:hAnsi="Arial" w:cs="Arial"/>
                <w:sz w:val="24"/>
                <w:szCs w:val="24"/>
              </w:rPr>
              <w:t>Red</w:t>
            </w:r>
          </w:p>
        </w:tc>
        <w:tc>
          <w:tcPr>
            <w:tcW w:w="963" w:type="dxa"/>
            <w:shd w:val="clear" w:color="auto" w:fill="BFBFBF" w:themeFill="background1" w:themeFillShade="BF"/>
          </w:tcPr>
          <w:p w:rsidR="00D86D2E" w:rsidRPr="000D7575" w:rsidRDefault="00612F6A" w:rsidP="005C61F6">
            <w:pPr>
              <w:pStyle w:val="ListParagraph"/>
              <w:spacing w:after="0" w:line="240" w:lineRule="auto"/>
              <w:ind w:left="0"/>
              <w:rPr>
                <w:rFonts w:ascii="Arial" w:hAnsi="Arial" w:cs="Arial"/>
                <w:sz w:val="24"/>
                <w:szCs w:val="24"/>
              </w:rPr>
            </w:pPr>
            <w:r>
              <w:rPr>
                <w:rFonts w:ascii="Arial" w:hAnsi="Arial" w:cs="Arial"/>
                <w:sz w:val="24"/>
                <w:szCs w:val="24"/>
              </w:rPr>
              <w:t>N</w:t>
            </w:r>
            <w:r w:rsidR="00A660D5">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rsidR="00D86D2E" w:rsidRPr="000D7575" w:rsidRDefault="00612F6A" w:rsidP="005C61F6">
            <w:pPr>
              <w:pStyle w:val="ListParagraph"/>
              <w:spacing w:after="0" w:line="240" w:lineRule="auto"/>
              <w:ind w:left="0"/>
              <w:rPr>
                <w:rFonts w:ascii="Arial" w:hAnsi="Arial" w:cs="Arial"/>
                <w:sz w:val="24"/>
                <w:szCs w:val="24"/>
              </w:rPr>
            </w:pPr>
            <w:r>
              <w:rPr>
                <w:rFonts w:ascii="Arial" w:hAnsi="Arial" w:cs="Arial"/>
                <w:sz w:val="24"/>
                <w:szCs w:val="24"/>
              </w:rPr>
              <w:t>N</w:t>
            </w:r>
            <w:r w:rsidR="00A660D5">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rsidR="00D86D2E" w:rsidRPr="000D7575" w:rsidRDefault="008274C4" w:rsidP="005C61F6">
            <w:pPr>
              <w:rPr>
                <w:rFonts w:ascii="Arial" w:hAnsi="Arial" w:cs="Arial"/>
                <w:szCs w:val="24"/>
              </w:rPr>
            </w:pPr>
            <w:r>
              <w:rPr>
                <w:rFonts w:ascii="Arial" w:hAnsi="Arial" w:cs="Arial"/>
                <w:szCs w:val="24"/>
              </w:rPr>
              <w:t>N</w:t>
            </w:r>
            <w:r w:rsidR="00A660D5">
              <w:rPr>
                <w:rFonts w:ascii="Arial" w:hAnsi="Arial" w:cs="Arial"/>
                <w:szCs w:val="24"/>
              </w:rPr>
              <w:t>/</w:t>
            </w:r>
            <w:r>
              <w:rPr>
                <w:rFonts w:ascii="Arial" w:hAnsi="Arial" w:cs="Arial"/>
                <w:szCs w:val="24"/>
              </w:rPr>
              <w:t>A</w:t>
            </w:r>
          </w:p>
        </w:tc>
        <w:tc>
          <w:tcPr>
            <w:tcW w:w="2359" w:type="dxa"/>
            <w:shd w:val="clear" w:color="auto" w:fill="auto"/>
          </w:tcPr>
          <w:p w:rsidR="00D86D2E" w:rsidRPr="000D7575" w:rsidRDefault="00A22DE2" w:rsidP="005C61F6">
            <w:pPr>
              <w:pStyle w:val="ListParagraph"/>
              <w:spacing w:after="0" w:line="240" w:lineRule="auto"/>
              <w:ind w:left="0"/>
              <w:rPr>
                <w:rFonts w:ascii="Arial" w:hAnsi="Arial" w:cs="Arial"/>
                <w:sz w:val="24"/>
                <w:szCs w:val="24"/>
              </w:rPr>
            </w:pPr>
            <w:r>
              <w:rPr>
                <w:rFonts w:ascii="Arial" w:hAnsi="Arial" w:cs="Arial"/>
                <w:sz w:val="24"/>
                <w:szCs w:val="24"/>
              </w:rPr>
              <w:t>This is an annual indicator</w:t>
            </w:r>
            <w:r w:rsidR="008274C4">
              <w:rPr>
                <w:rFonts w:ascii="Arial" w:hAnsi="Arial" w:cs="Arial"/>
                <w:sz w:val="24"/>
                <w:szCs w:val="24"/>
              </w:rPr>
              <w:t>.</w:t>
            </w:r>
          </w:p>
        </w:tc>
      </w:tr>
    </w:tbl>
    <w:p w:rsidR="008A3DDA" w:rsidRPr="008A3DDA" w:rsidRDefault="008A3DDA" w:rsidP="0049380D">
      <w:pPr>
        <w:rPr>
          <w:rFonts w:ascii="Arial" w:hAnsi="Arial" w:cs="Arial"/>
          <w:b/>
          <w:bCs/>
          <w:noProof/>
          <w:szCs w:val="24"/>
        </w:rPr>
      </w:pPr>
      <w:bookmarkStart w:id="5" w:name="_GoBack"/>
      <w:bookmarkEnd w:id="5"/>
    </w:p>
    <w:sectPr w:rsidR="008A3DDA" w:rsidRPr="008A3DDA" w:rsidSect="0049380D">
      <w:footerReference w:type="default" r:id="rId19"/>
      <w:pgSz w:w="16838" w:h="11906"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2B9D" w:rsidRDefault="00EE2B9D">
      <w:r>
        <w:separator/>
      </w:r>
    </w:p>
  </w:endnote>
  <w:endnote w:type="continuationSeparator" w:id="0">
    <w:p w:rsidR="00EE2B9D" w:rsidRDefault="00EE2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B9D" w:rsidRPr="00F0532E" w:rsidRDefault="00EE2B9D" w:rsidP="00CE30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B9D" w:rsidRPr="00F0532E" w:rsidRDefault="00EE2B9D" w:rsidP="00CE30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2B9D" w:rsidRDefault="00EE2B9D">
      <w:r>
        <w:separator/>
      </w:r>
    </w:p>
  </w:footnote>
  <w:footnote w:type="continuationSeparator" w:id="0">
    <w:p w:rsidR="00EE2B9D" w:rsidRDefault="00EE2B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253D1"/>
    <w:multiLevelType w:val="hybridMultilevel"/>
    <w:tmpl w:val="90F22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767B6"/>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8862D3"/>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7705C0"/>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DD38CB"/>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5F5B16"/>
    <w:multiLevelType w:val="hybridMultilevel"/>
    <w:tmpl w:val="5C022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A5879"/>
    <w:multiLevelType w:val="hybridMultilevel"/>
    <w:tmpl w:val="C884E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EC638A"/>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E4337C"/>
    <w:multiLevelType w:val="hybridMultilevel"/>
    <w:tmpl w:val="CB4EF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BE0BAE"/>
    <w:multiLevelType w:val="hybridMultilevel"/>
    <w:tmpl w:val="85D25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3A79FD"/>
    <w:multiLevelType w:val="hybridMultilevel"/>
    <w:tmpl w:val="430A5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3F530A"/>
    <w:multiLevelType w:val="hybridMultilevel"/>
    <w:tmpl w:val="EBDAC5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0869CA"/>
    <w:multiLevelType w:val="hybridMultilevel"/>
    <w:tmpl w:val="4D74ABD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1B4378"/>
    <w:multiLevelType w:val="hybridMultilevel"/>
    <w:tmpl w:val="4C641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7A653A"/>
    <w:multiLevelType w:val="hybridMultilevel"/>
    <w:tmpl w:val="6FBE65A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8C5A61"/>
    <w:multiLevelType w:val="hybridMultilevel"/>
    <w:tmpl w:val="E9562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9D3B9C"/>
    <w:multiLevelType w:val="hybridMultilevel"/>
    <w:tmpl w:val="7A8EFC14"/>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70127A6"/>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FE3D7F"/>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A70B1B"/>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1C3E10"/>
    <w:multiLevelType w:val="hybridMultilevel"/>
    <w:tmpl w:val="1A98BCAE"/>
    <w:lvl w:ilvl="0" w:tplc="B5FAD6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4B4601"/>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731670"/>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9B4370"/>
    <w:multiLevelType w:val="hybridMultilevel"/>
    <w:tmpl w:val="34AABF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AD5234"/>
    <w:multiLevelType w:val="hybridMultilevel"/>
    <w:tmpl w:val="A7FAB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6B53BD"/>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D7096F"/>
    <w:multiLevelType w:val="hybridMultilevel"/>
    <w:tmpl w:val="2958691A"/>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301710"/>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BA0F35"/>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9F3A4A"/>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1A4182"/>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027081"/>
    <w:multiLevelType w:val="hybridMultilevel"/>
    <w:tmpl w:val="B5E0F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787736"/>
    <w:multiLevelType w:val="hybridMultilevel"/>
    <w:tmpl w:val="1846A1E4"/>
    <w:lvl w:ilvl="0" w:tplc="56660C6E">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33" w15:restartNumberingAfterBreak="0">
    <w:nsid w:val="786E57FC"/>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C00BB5"/>
    <w:multiLevelType w:val="hybridMultilevel"/>
    <w:tmpl w:val="DC1CA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E4F6DDF"/>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34"/>
  </w:num>
  <w:num w:numId="3">
    <w:abstractNumId w:val="35"/>
  </w:num>
  <w:num w:numId="4">
    <w:abstractNumId w:val="2"/>
  </w:num>
  <w:num w:numId="5">
    <w:abstractNumId w:val="3"/>
  </w:num>
  <w:num w:numId="6">
    <w:abstractNumId w:val="25"/>
  </w:num>
  <w:num w:numId="7">
    <w:abstractNumId w:val="4"/>
  </w:num>
  <w:num w:numId="8">
    <w:abstractNumId w:val="23"/>
  </w:num>
  <w:num w:numId="9">
    <w:abstractNumId w:val="27"/>
  </w:num>
  <w:num w:numId="10">
    <w:abstractNumId w:val="22"/>
  </w:num>
  <w:num w:numId="11">
    <w:abstractNumId w:val="1"/>
  </w:num>
  <w:num w:numId="12">
    <w:abstractNumId w:val="16"/>
  </w:num>
  <w:num w:numId="13">
    <w:abstractNumId w:val="28"/>
  </w:num>
  <w:num w:numId="14">
    <w:abstractNumId w:val="30"/>
  </w:num>
  <w:num w:numId="15">
    <w:abstractNumId w:val="19"/>
  </w:num>
  <w:num w:numId="16">
    <w:abstractNumId w:val="21"/>
  </w:num>
  <w:num w:numId="17">
    <w:abstractNumId w:val="7"/>
  </w:num>
  <w:num w:numId="18">
    <w:abstractNumId w:val="18"/>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5"/>
  </w:num>
  <w:num w:numId="22">
    <w:abstractNumId w:val="9"/>
  </w:num>
  <w:num w:numId="23">
    <w:abstractNumId w:val="6"/>
  </w:num>
  <w:num w:numId="24">
    <w:abstractNumId w:val="12"/>
  </w:num>
  <w:num w:numId="25">
    <w:abstractNumId w:val="33"/>
  </w:num>
  <w:num w:numId="26">
    <w:abstractNumId w:val="0"/>
  </w:num>
  <w:num w:numId="27">
    <w:abstractNumId w:val="10"/>
  </w:num>
  <w:num w:numId="28">
    <w:abstractNumId w:val="31"/>
  </w:num>
  <w:num w:numId="29">
    <w:abstractNumId w:val="13"/>
  </w:num>
  <w:num w:numId="30">
    <w:abstractNumId w:val="26"/>
  </w:num>
  <w:num w:numId="31">
    <w:abstractNumId w:val="14"/>
  </w:num>
  <w:num w:numId="32">
    <w:abstractNumId w:val="20"/>
  </w:num>
  <w:num w:numId="33">
    <w:abstractNumId w:val="8"/>
  </w:num>
  <w:num w:numId="34">
    <w:abstractNumId w:val="15"/>
  </w:num>
  <w:num w:numId="35">
    <w:abstractNumId w:val="24"/>
  </w:num>
  <w:num w:numId="36">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0A"/>
    <w:rsid w:val="00004173"/>
    <w:rsid w:val="00005034"/>
    <w:rsid w:val="00006338"/>
    <w:rsid w:val="00006D19"/>
    <w:rsid w:val="00007281"/>
    <w:rsid w:val="0001001E"/>
    <w:rsid w:val="000109D9"/>
    <w:rsid w:val="00013027"/>
    <w:rsid w:val="000132F5"/>
    <w:rsid w:val="000155A5"/>
    <w:rsid w:val="00020B41"/>
    <w:rsid w:val="0002289C"/>
    <w:rsid w:val="00023F6D"/>
    <w:rsid w:val="000248A6"/>
    <w:rsid w:val="00025440"/>
    <w:rsid w:val="00025BA4"/>
    <w:rsid w:val="00025F54"/>
    <w:rsid w:val="0002604C"/>
    <w:rsid w:val="000261C0"/>
    <w:rsid w:val="000303F4"/>
    <w:rsid w:val="00030430"/>
    <w:rsid w:val="000324A1"/>
    <w:rsid w:val="00032726"/>
    <w:rsid w:val="000351A3"/>
    <w:rsid w:val="0003535D"/>
    <w:rsid w:val="00035568"/>
    <w:rsid w:val="0003574B"/>
    <w:rsid w:val="0003591A"/>
    <w:rsid w:val="00037F2C"/>
    <w:rsid w:val="00040458"/>
    <w:rsid w:val="0004082A"/>
    <w:rsid w:val="00040CF7"/>
    <w:rsid w:val="00040F96"/>
    <w:rsid w:val="0004289B"/>
    <w:rsid w:val="00042E23"/>
    <w:rsid w:val="000447FB"/>
    <w:rsid w:val="00045109"/>
    <w:rsid w:val="000477AE"/>
    <w:rsid w:val="0004792D"/>
    <w:rsid w:val="00047965"/>
    <w:rsid w:val="00050D22"/>
    <w:rsid w:val="00051812"/>
    <w:rsid w:val="00052748"/>
    <w:rsid w:val="00052DF2"/>
    <w:rsid w:val="000535EB"/>
    <w:rsid w:val="00054DE1"/>
    <w:rsid w:val="00054DF5"/>
    <w:rsid w:val="00056FEB"/>
    <w:rsid w:val="0005768D"/>
    <w:rsid w:val="00057BB3"/>
    <w:rsid w:val="00060FCB"/>
    <w:rsid w:val="0006223F"/>
    <w:rsid w:val="00065EC5"/>
    <w:rsid w:val="00066ED6"/>
    <w:rsid w:val="00066F44"/>
    <w:rsid w:val="00067084"/>
    <w:rsid w:val="000679FF"/>
    <w:rsid w:val="0007214D"/>
    <w:rsid w:val="00075C18"/>
    <w:rsid w:val="00080D10"/>
    <w:rsid w:val="0008199C"/>
    <w:rsid w:val="0008258A"/>
    <w:rsid w:val="00082960"/>
    <w:rsid w:val="00082E4D"/>
    <w:rsid w:val="00083A0B"/>
    <w:rsid w:val="00084731"/>
    <w:rsid w:val="00085C39"/>
    <w:rsid w:val="00090B05"/>
    <w:rsid w:val="000910A1"/>
    <w:rsid w:val="00093F22"/>
    <w:rsid w:val="000960B4"/>
    <w:rsid w:val="00097DBB"/>
    <w:rsid w:val="000A004A"/>
    <w:rsid w:val="000A0058"/>
    <w:rsid w:val="000A0B95"/>
    <w:rsid w:val="000A10DD"/>
    <w:rsid w:val="000A2113"/>
    <w:rsid w:val="000A22D2"/>
    <w:rsid w:val="000A4432"/>
    <w:rsid w:val="000A4864"/>
    <w:rsid w:val="000A5D01"/>
    <w:rsid w:val="000A687E"/>
    <w:rsid w:val="000A75A6"/>
    <w:rsid w:val="000B0BFF"/>
    <w:rsid w:val="000B0E93"/>
    <w:rsid w:val="000B3039"/>
    <w:rsid w:val="000B435A"/>
    <w:rsid w:val="000B4840"/>
    <w:rsid w:val="000B4FC1"/>
    <w:rsid w:val="000B74FB"/>
    <w:rsid w:val="000C031D"/>
    <w:rsid w:val="000C0459"/>
    <w:rsid w:val="000C163A"/>
    <w:rsid w:val="000C1C9E"/>
    <w:rsid w:val="000C5517"/>
    <w:rsid w:val="000C555F"/>
    <w:rsid w:val="000D0E63"/>
    <w:rsid w:val="000D2AF8"/>
    <w:rsid w:val="000D5429"/>
    <w:rsid w:val="000D7575"/>
    <w:rsid w:val="000D7D49"/>
    <w:rsid w:val="000E20A9"/>
    <w:rsid w:val="000E2417"/>
    <w:rsid w:val="000E3B71"/>
    <w:rsid w:val="000E5520"/>
    <w:rsid w:val="000E585A"/>
    <w:rsid w:val="000E5DC8"/>
    <w:rsid w:val="000E665F"/>
    <w:rsid w:val="000E7264"/>
    <w:rsid w:val="000E7BFD"/>
    <w:rsid w:val="000F1454"/>
    <w:rsid w:val="000F16EF"/>
    <w:rsid w:val="000F1B12"/>
    <w:rsid w:val="000F25FF"/>
    <w:rsid w:val="000F274B"/>
    <w:rsid w:val="000F2D0D"/>
    <w:rsid w:val="000F452E"/>
    <w:rsid w:val="000F46F1"/>
    <w:rsid w:val="000F583A"/>
    <w:rsid w:val="000F6071"/>
    <w:rsid w:val="000F6396"/>
    <w:rsid w:val="000F6444"/>
    <w:rsid w:val="000F6A3F"/>
    <w:rsid w:val="000F6F1D"/>
    <w:rsid w:val="000F7CB5"/>
    <w:rsid w:val="00101DB0"/>
    <w:rsid w:val="00102B34"/>
    <w:rsid w:val="0010500D"/>
    <w:rsid w:val="001060E8"/>
    <w:rsid w:val="00106AB2"/>
    <w:rsid w:val="00106B35"/>
    <w:rsid w:val="001072B4"/>
    <w:rsid w:val="00107438"/>
    <w:rsid w:val="00112733"/>
    <w:rsid w:val="00113A44"/>
    <w:rsid w:val="0011448D"/>
    <w:rsid w:val="00115196"/>
    <w:rsid w:val="001176E5"/>
    <w:rsid w:val="00121D22"/>
    <w:rsid w:val="00121E26"/>
    <w:rsid w:val="0012298E"/>
    <w:rsid w:val="001233A1"/>
    <w:rsid w:val="00123F7F"/>
    <w:rsid w:val="00124452"/>
    <w:rsid w:val="00124C8B"/>
    <w:rsid w:val="00126D4A"/>
    <w:rsid w:val="00131C15"/>
    <w:rsid w:val="00132F77"/>
    <w:rsid w:val="00133B37"/>
    <w:rsid w:val="00134121"/>
    <w:rsid w:val="00135FFB"/>
    <w:rsid w:val="001371D2"/>
    <w:rsid w:val="00137904"/>
    <w:rsid w:val="00137B8C"/>
    <w:rsid w:val="00140C99"/>
    <w:rsid w:val="00141CC9"/>
    <w:rsid w:val="0014264B"/>
    <w:rsid w:val="00142B83"/>
    <w:rsid w:val="00142FD6"/>
    <w:rsid w:val="0014372C"/>
    <w:rsid w:val="00145107"/>
    <w:rsid w:val="0014742D"/>
    <w:rsid w:val="0015012F"/>
    <w:rsid w:val="001513D9"/>
    <w:rsid w:val="00151696"/>
    <w:rsid w:val="00153F73"/>
    <w:rsid w:val="00155132"/>
    <w:rsid w:val="00160ECA"/>
    <w:rsid w:val="00161B92"/>
    <w:rsid w:val="00161BD2"/>
    <w:rsid w:val="001628ED"/>
    <w:rsid w:val="00162F00"/>
    <w:rsid w:val="001631C8"/>
    <w:rsid w:val="00164D0D"/>
    <w:rsid w:val="00164EEB"/>
    <w:rsid w:val="00165D2D"/>
    <w:rsid w:val="0016605F"/>
    <w:rsid w:val="00166422"/>
    <w:rsid w:val="00166C50"/>
    <w:rsid w:val="001671A2"/>
    <w:rsid w:val="00170F08"/>
    <w:rsid w:val="00171EDA"/>
    <w:rsid w:val="00172CA6"/>
    <w:rsid w:val="00173D82"/>
    <w:rsid w:val="0017470B"/>
    <w:rsid w:val="00176A6D"/>
    <w:rsid w:val="00180ED7"/>
    <w:rsid w:val="0018107C"/>
    <w:rsid w:val="00181E99"/>
    <w:rsid w:val="001834D7"/>
    <w:rsid w:val="00183738"/>
    <w:rsid w:val="00185EDE"/>
    <w:rsid w:val="00186F1A"/>
    <w:rsid w:val="00190921"/>
    <w:rsid w:val="00191CA3"/>
    <w:rsid w:val="00191FB3"/>
    <w:rsid w:val="001938A7"/>
    <w:rsid w:val="00193D0F"/>
    <w:rsid w:val="00194213"/>
    <w:rsid w:val="001947DE"/>
    <w:rsid w:val="00194912"/>
    <w:rsid w:val="00194E1A"/>
    <w:rsid w:val="00195160"/>
    <w:rsid w:val="00196D33"/>
    <w:rsid w:val="00196F6F"/>
    <w:rsid w:val="00197F92"/>
    <w:rsid w:val="001A0567"/>
    <w:rsid w:val="001A0DF4"/>
    <w:rsid w:val="001A0DF7"/>
    <w:rsid w:val="001A14EB"/>
    <w:rsid w:val="001A322A"/>
    <w:rsid w:val="001A6082"/>
    <w:rsid w:val="001A65F7"/>
    <w:rsid w:val="001A7A0D"/>
    <w:rsid w:val="001B3EC9"/>
    <w:rsid w:val="001B4F7A"/>
    <w:rsid w:val="001C1718"/>
    <w:rsid w:val="001C224E"/>
    <w:rsid w:val="001C4148"/>
    <w:rsid w:val="001C4AC7"/>
    <w:rsid w:val="001C5031"/>
    <w:rsid w:val="001C64F9"/>
    <w:rsid w:val="001C6DF5"/>
    <w:rsid w:val="001C707D"/>
    <w:rsid w:val="001D1D0F"/>
    <w:rsid w:val="001D1D38"/>
    <w:rsid w:val="001D24CD"/>
    <w:rsid w:val="001D29BE"/>
    <w:rsid w:val="001D3D68"/>
    <w:rsid w:val="001D6A64"/>
    <w:rsid w:val="001E1DA7"/>
    <w:rsid w:val="001E2633"/>
    <w:rsid w:val="001E29C9"/>
    <w:rsid w:val="001E39C7"/>
    <w:rsid w:val="001E583B"/>
    <w:rsid w:val="001E5C44"/>
    <w:rsid w:val="001E5FA4"/>
    <w:rsid w:val="001E6330"/>
    <w:rsid w:val="001E649E"/>
    <w:rsid w:val="001F0185"/>
    <w:rsid w:val="001F12B6"/>
    <w:rsid w:val="001F20EB"/>
    <w:rsid w:val="001F3077"/>
    <w:rsid w:val="001F448B"/>
    <w:rsid w:val="001F47C3"/>
    <w:rsid w:val="001F4E30"/>
    <w:rsid w:val="001F7012"/>
    <w:rsid w:val="001F716C"/>
    <w:rsid w:val="001F75CC"/>
    <w:rsid w:val="0020143C"/>
    <w:rsid w:val="00201CAA"/>
    <w:rsid w:val="00203AFA"/>
    <w:rsid w:val="002062BF"/>
    <w:rsid w:val="002065B6"/>
    <w:rsid w:val="00207995"/>
    <w:rsid w:val="00210138"/>
    <w:rsid w:val="00210527"/>
    <w:rsid w:val="00213D65"/>
    <w:rsid w:val="002147DB"/>
    <w:rsid w:val="00214ACB"/>
    <w:rsid w:val="00214F4B"/>
    <w:rsid w:val="002166BB"/>
    <w:rsid w:val="00220F48"/>
    <w:rsid w:val="00221603"/>
    <w:rsid w:val="002218DD"/>
    <w:rsid w:val="00222402"/>
    <w:rsid w:val="00223721"/>
    <w:rsid w:val="00223EE6"/>
    <w:rsid w:val="00223F29"/>
    <w:rsid w:val="00225018"/>
    <w:rsid w:val="0022624A"/>
    <w:rsid w:val="00226295"/>
    <w:rsid w:val="00226FFA"/>
    <w:rsid w:val="00227656"/>
    <w:rsid w:val="00230161"/>
    <w:rsid w:val="00231355"/>
    <w:rsid w:val="00231DC2"/>
    <w:rsid w:val="002324EE"/>
    <w:rsid w:val="002346CD"/>
    <w:rsid w:val="00234B29"/>
    <w:rsid w:val="002353F8"/>
    <w:rsid w:val="00237B75"/>
    <w:rsid w:val="00240A45"/>
    <w:rsid w:val="00241131"/>
    <w:rsid w:val="00241661"/>
    <w:rsid w:val="002436B7"/>
    <w:rsid w:val="00243B09"/>
    <w:rsid w:val="00243E17"/>
    <w:rsid w:val="00243FAC"/>
    <w:rsid w:val="0024503C"/>
    <w:rsid w:val="0024539E"/>
    <w:rsid w:val="0024745C"/>
    <w:rsid w:val="002476F1"/>
    <w:rsid w:val="00251322"/>
    <w:rsid w:val="002519A5"/>
    <w:rsid w:val="002531D5"/>
    <w:rsid w:val="00253A94"/>
    <w:rsid w:val="00253C0F"/>
    <w:rsid w:val="00253EB7"/>
    <w:rsid w:val="002541BB"/>
    <w:rsid w:val="00256A33"/>
    <w:rsid w:val="00256D35"/>
    <w:rsid w:val="00260002"/>
    <w:rsid w:val="002614AF"/>
    <w:rsid w:val="00262229"/>
    <w:rsid w:val="0026277B"/>
    <w:rsid w:val="00262CFD"/>
    <w:rsid w:val="00263300"/>
    <w:rsid w:val="002655C2"/>
    <w:rsid w:val="00267047"/>
    <w:rsid w:val="00275146"/>
    <w:rsid w:val="00276622"/>
    <w:rsid w:val="00277D98"/>
    <w:rsid w:val="00277F57"/>
    <w:rsid w:val="00280BF7"/>
    <w:rsid w:val="002814FB"/>
    <w:rsid w:val="00281755"/>
    <w:rsid w:val="0028181F"/>
    <w:rsid w:val="00281948"/>
    <w:rsid w:val="00281AC1"/>
    <w:rsid w:val="00282087"/>
    <w:rsid w:val="00286213"/>
    <w:rsid w:val="0028773B"/>
    <w:rsid w:val="00290408"/>
    <w:rsid w:val="00290A5A"/>
    <w:rsid w:val="0029130E"/>
    <w:rsid w:val="00292B47"/>
    <w:rsid w:val="00293EDC"/>
    <w:rsid w:val="0029410B"/>
    <w:rsid w:val="00295390"/>
    <w:rsid w:val="00295418"/>
    <w:rsid w:val="00295DAB"/>
    <w:rsid w:val="00297E40"/>
    <w:rsid w:val="002A10B6"/>
    <w:rsid w:val="002A11C0"/>
    <w:rsid w:val="002A2D3B"/>
    <w:rsid w:val="002A3C18"/>
    <w:rsid w:val="002A5486"/>
    <w:rsid w:val="002A648C"/>
    <w:rsid w:val="002A660A"/>
    <w:rsid w:val="002A7E99"/>
    <w:rsid w:val="002B0459"/>
    <w:rsid w:val="002B19D1"/>
    <w:rsid w:val="002B1C2F"/>
    <w:rsid w:val="002B1E48"/>
    <w:rsid w:val="002B2632"/>
    <w:rsid w:val="002B2A21"/>
    <w:rsid w:val="002B2C25"/>
    <w:rsid w:val="002B4797"/>
    <w:rsid w:val="002B6842"/>
    <w:rsid w:val="002B7DC4"/>
    <w:rsid w:val="002B7F3A"/>
    <w:rsid w:val="002B7FDF"/>
    <w:rsid w:val="002C1FCF"/>
    <w:rsid w:val="002C3267"/>
    <w:rsid w:val="002C646A"/>
    <w:rsid w:val="002C6D7E"/>
    <w:rsid w:val="002C7DD6"/>
    <w:rsid w:val="002D0958"/>
    <w:rsid w:val="002D1035"/>
    <w:rsid w:val="002D1E1A"/>
    <w:rsid w:val="002D38F9"/>
    <w:rsid w:val="002D5357"/>
    <w:rsid w:val="002D5F0B"/>
    <w:rsid w:val="002D7A57"/>
    <w:rsid w:val="002E0ADB"/>
    <w:rsid w:val="002E1760"/>
    <w:rsid w:val="002E1823"/>
    <w:rsid w:val="002E2918"/>
    <w:rsid w:val="002E403B"/>
    <w:rsid w:val="002E4266"/>
    <w:rsid w:val="002E4DD0"/>
    <w:rsid w:val="002E7C17"/>
    <w:rsid w:val="002F0B71"/>
    <w:rsid w:val="002F144A"/>
    <w:rsid w:val="002F20F1"/>
    <w:rsid w:val="002F2E6A"/>
    <w:rsid w:val="002F3A2A"/>
    <w:rsid w:val="002F3B59"/>
    <w:rsid w:val="002F444F"/>
    <w:rsid w:val="002F6D86"/>
    <w:rsid w:val="002F7DE4"/>
    <w:rsid w:val="00301D40"/>
    <w:rsid w:val="00302866"/>
    <w:rsid w:val="00302A00"/>
    <w:rsid w:val="003039EF"/>
    <w:rsid w:val="00304401"/>
    <w:rsid w:val="00304B85"/>
    <w:rsid w:val="00307A33"/>
    <w:rsid w:val="0031043F"/>
    <w:rsid w:val="00310AE5"/>
    <w:rsid w:val="00311531"/>
    <w:rsid w:val="0031258E"/>
    <w:rsid w:val="00312E9F"/>
    <w:rsid w:val="00313248"/>
    <w:rsid w:val="00313AB5"/>
    <w:rsid w:val="0031618A"/>
    <w:rsid w:val="00316C35"/>
    <w:rsid w:val="00317C70"/>
    <w:rsid w:val="00322D79"/>
    <w:rsid w:val="003232C6"/>
    <w:rsid w:val="00324C2E"/>
    <w:rsid w:val="0032645C"/>
    <w:rsid w:val="003266F7"/>
    <w:rsid w:val="00331BA3"/>
    <w:rsid w:val="003335EF"/>
    <w:rsid w:val="00333884"/>
    <w:rsid w:val="00333902"/>
    <w:rsid w:val="00334529"/>
    <w:rsid w:val="00334C4C"/>
    <w:rsid w:val="003357C7"/>
    <w:rsid w:val="00335FA1"/>
    <w:rsid w:val="003365EB"/>
    <w:rsid w:val="003378D9"/>
    <w:rsid w:val="00337A76"/>
    <w:rsid w:val="00337BD2"/>
    <w:rsid w:val="00337E40"/>
    <w:rsid w:val="003402A5"/>
    <w:rsid w:val="00341B15"/>
    <w:rsid w:val="003424CB"/>
    <w:rsid w:val="003424E1"/>
    <w:rsid w:val="00343A60"/>
    <w:rsid w:val="003443C2"/>
    <w:rsid w:val="00344463"/>
    <w:rsid w:val="00344696"/>
    <w:rsid w:val="0034548C"/>
    <w:rsid w:val="00345B42"/>
    <w:rsid w:val="00345DD0"/>
    <w:rsid w:val="00346CA4"/>
    <w:rsid w:val="00346E02"/>
    <w:rsid w:val="00347ABF"/>
    <w:rsid w:val="0035196F"/>
    <w:rsid w:val="00352A31"/>
    <w:rsid w:val="00352B70"/>
    <w:rsid w:val="00352E08"/>
    <w:rsid w:val="00355AAB"/>
    <w:rsid w:val="00356B53"/>
    <w:rsid w:val="00357E8B"/>
    <w:rsid w:val="00360A28"/>
    <w:rsid w:val="00360BAF"/>
    <w:rsid w:val="00361E54"/>
    <w:rsid w:val="00362C79"/>
    <w:rsid w:val="00363697"/>
    <w:rsid w:val="00363F20"/>
    <w:rsid w:val="003648C0"/>
    <w:rsid w:val="00364969"/>
    <w:rsid w:val="003709E0"/>
    <w:rsid w:val="00374E7D"/>
    <w:rsid w:val="003770FC"/>
    <w:rsid w:val="0037788C"/>
    <w:rsid w:val="00377DFE"/>
    <w:rsid w:val="00383748"/>
    <w:rsid w:val="0038395D"/>
    <w:rsid w:val="00383F98"/>
    <w:rsid w:val="003843D2"/>
    <w:rsid w:val="00386013"/>
    <w:rsid w:val="0038759B"/>
    <w:rsid w:val="003875A7"/>
    <w:rsid w:val="003875E9"/>
    <w:rsid w:val="00387615"/>
    <w:rsid w:val="003904CA"/>
    <w:rsid w:val="00391CFE"/>
    <w:rsid w:val="00391F82"/>
    <w:rsid w:val="003924C9"/>
    <w:rsid w:val="003931DB"/>
    <w:rsid w:val="003933B6"/>
    <w:rsid w:val="00393AD5"/>
    <w:rsid w:val="0039450A"/>
    <w:rsid w:val="0039580F"/>
    <w:rsid w:val="00397161"/>
    <w:rsid w:val="00397B2B"/>
    <w:rsid w:val="003A12A0"/>
    <w:rsid w:val="003A1A06"/>
    <w:rsid w:val="003A1B9E"/>
    <w:rsid w:val="003A2A9E"/>
    <w:rsid w:val="003A317F"/>
    <w:rsid w:val="003A4275"/>
    <w:rsid w:val="003A56A2"/>
    <w:rsid w:val="003A5C21"/>
    <w:rsid w:val="003B0FA9"/>
    <w:rsid w:val="003B2742"/>
    <w:rsid w:val="003B3794"/>
    <w:rsid w:val="003B57F7"/>
    <w:rsid w:val="003B6A14"/>
    <w:rsid w:val="003C0DBF"/>
    <w:rsid w:val="003C0F36"/>
    <w:rsid w:val="003C1902"/>
    <w:rsid w:val="003C27C9"/>
    <w:rsid w:val="003C33F3"/>
    <w:rsid w:val="003C3445"/>
    <w:rsid w:val="003C3496"/>
    <w:rsid w:val="003C543B"/>
    <w:rsid w:val="003C5D8C"/>
    <w:rsid w:val="003C63C0"/>
    <w:rsid w:val="003C69E1"/>
    <w:rsid w:val="003C75B1"/>
    <w:rsid w:val="003D0C54"/>
    <w:rsid w:val="003D111C"/>
    <w:rsid w:val="003D1AA8"/>
    <w:rsid w:val="003D35BD"/>
    <w:rsid w:val="003D4712"/>
    <w:rsid w:val="003D4C76"/>
    <w:rsid w:val="003D5CDE"/>
    <w:rsid w:val="003D7D71"/>
    <w:rsid w:val="003E0767"/>
    <w:rsid w:val="003E1D62"/>
    <w:rsid w:val="003E227D"/>
    <w:rsid w:val="003E335C"/>
    <w:rsid w:val="003E35A5"/>
    <w:rsid w:val="003E38DE"/>
    <w:rsid w:val="003E6925"/>
    <w:rsid w:val="003E7C71"/>
    <w:rsid w:val="003E7CE1"/>
    <w:rsid w:val="003F0822"/>
    <w:rsid w:val="003F0BE1"/>
    <w:rsid w:val="003F182F"/>
    <w:rsid w:val="003F1972"/>
    <w:rsid w:val="003F2DAC"/>
    <w:rsid w:val="003F3B74"/>
    <w:rsid w:val="003F5198"/>
    <w:rsid w:val="003F6176"/>
    <w:rsid w:val="003F713F"/>
    <w:rsid w:val="003F7CE5"/>
    <w:rsid w:val="004013A4"/>
    <w:rsid w:val="00403F29"/>
    <w:rsid w:val="004058E3"/>
    <w:rsid w:val="00405A4C"/>
    <w:rsid w:val="00405EDB"/>
    <w:rsid w:val="004063D4"/>
    <w:rsid w:val="0040733C"/>
    <w:rsid w:val="004076B3"/>
    <w:rsid w:val="00410FE9"/>
    <w:rsid w:val="004112C7"/>
    <w:rsid w:val="004118C9"/>
    <w:rsid w:val="00412634"/>
    <w:rsid w:val="00413E57"/>
    <w:rsid w:val="00414582"/>
    <w:rsid w:val="004160BB"/>
    <w:rsid w:val="00416BFF"/>
    <w:rsid w:val="00417684"/>
    <w:rsid w:val="004177D6"/>
    <w:rsid w:val="00421249"/>
    <w:rsid w:val="00422819"/>
    <w:rsid w:val="0042307E"/>
    <w:rsid w:val="00423DA3"/>
    <w:rsid w:val="004254A1"/>
    <w:rsid w:val="00425F58"/>
    <w:rsid w:val="00426029"/>
    <w:rsid w:val="004264A1"/>
    <w:rsid w:val="004266D4"/>
    <w:rsid w:val="004270BA"/>
    <w:rsid w:val="00430251"/>
    <w:rsid w:val="00430478"/>
    <w:rsid w:val="0043085D"/>
    <w:rsid w:val="00430E25"/>
    <w:rsid w:val="0043214E"/>
    <w:rsid w:val="00433E7E"/>
    <w:rsid w:val="00434A71"/>
    <w:rsid w:val="004355B8"/>
    <w:rsid w:val="004367B9"/>
    <w:rsid w:val="00440936"/>
    <w:rsid w:val="004427A9"/>
    <w:rsid w:val="00442FCB"/>
    <w:rsid w:val="0044574F"/>
    <w:rsid w:val="004458B6"/>
    <w:rsid w:val="00445D1F"/>
    <w:rsid w:val="00446667"/>
    <w:rsid w:val="00446DB1"/>
    <w:rsid w:val="0044767F"/>
    <w:rsid w:val="0045001A"/>
    <w:rsid w:val="00450113"/>
    <w:rsid w:val="0045318B"/>
    <w:rsid w:val="0045351D"/>
    <w:rsid w:val="00454765"/>
    <w:rsid w:val="00454A19"/>
    <w:rsid w:val="00454CE2"/>
    <w:rsid w:val="004576B2"/>
    <w:rsid w:val="00461A80"/>
    <w:rsid w:val="00463284"/>
    <w:rsid w:val="0046387C"/>
    <w:rsid w:val="00463EFF"/>
    <w:rsid w:val="00464285"/>
    <w:rsid w:val="00464497"/>
    <w:rsid w:val="00464F74"/>
    <w:rsid w:val="0046676C"/>
    <w:rsid w:val="0046709C"/>
    <w:rsid w:val="004704DB"/>
    <w:rsid w:val="0047076E"/>
    <w:rsid w:val="0047160E"/>
    <w:rsid w:val="00471B6E"/>
    <w:rsid w:val="004724D3"/>
    <w:rsid w:val="004732EE"/>
    <w:rsid w:val="004742C0"/>
    <w:rsid w:val="004746F3"/>
    <w:rsid w:val="00474ECA"/>
    <w:rsid w:val="004755D6"/>
    <w:rsid w:val="00475938"/>
    <w:rsid w:val="00475EDA"/>
    <w:rsid w:val="00477266"/>
    <w:rsid w:val="0047751F"/>
    <w:rsid w:val="0047778C"/>
    <w:rsid w:val="00484407"/>
    <w:rsid w:val="00484971"/>
    <w:rsid w:val="0048534A"/>
    <w:rsid w:val="004872F5"/>
    <w:rsid w:val="00487CA8"/>
    <w:rsid w:val="0049093D"/>
    <w:rsid w:val="00490F54"/>
    <w:rsid w:val="004918A8"/>
    <w:rsid w:val="00491BEF"/>
    <w:rsid w:val="004922D4"/>
    <w:rsid w:val="00493492"/>
    <w:rsid w:val="0049380D"/>
    <w:rsid w:val="00493990"/>
    <w:rsid w:val="00493F1D"/>
    <w:rsid w:val="004941FA"/>
    <w:rsid w:val="004948C6"/>
    <w:rsid w:val="004955A9"/>
    <w:rsid w:val="00496128"/>
    <w:rsid w:val="00496280"/>
    <w:rsid w:val="004973CD"/>
    <w:rsid w:val="004979FF"/>
    <w:rsid w:val="004A0103"/>
    <w:rsid w:val="004A0E71"/>
    <w:rsid w:val="004A10E7"/>
    <w:rsid w:val="004A2154"/>
    <w:rsid w:val="004A239A"/>
    <w:rsid w:val="004A25E4"/>
    <w:rsid w:val="004A2C41"/>
    <w:rsid w:val="004A2C90"/>
    <w:rsid w:val="004A31CC"/>
    <w:rsid w:val="004A35BA"/>
    <w:rsid w:val="004A3628"/>
    <w:rsid w:val="004A3F2A"/>
    <w:rsid w:val="004A6B81"/>
    <w:rsid w:val="004A7827"/>
    <w:rsid w:val="004B0EDE"/>
    <w:rsid w:val="004B12D9"/>
    <w:rsid w:val="004B409B"/>
    <w:rsid w:val="004B5787"/>
    <w:rsid w:val="004B57D1"/>
    <w:rsid w:val="004B621C"/>
    <w:rsid w:val="004B65F9"/>
    <w:rsid w:val="004C0A3A"/>
    <w:rsid w:val="004C2460"/>
    <w:rsid w:val="004C2D74"/>
    <w:rsid w:val="004C3822"/>
    <w:rsid w:val="004C44F9"/>
    <w:rsid w:val="004C5AA3"/>
    <w:rsid w:val="004C5DB7"/>
    <w:rsid w:val="004C5F14"/>
    <w:rsid w:val="004C6706"/>
    <w:rsid w:val="004D1680"/>
    <w:rsid w:val="004D169A"/>
    <w:rsid w:val="004D1D09"/>
    <w:rsid w:val="004D2FC5"/>
    <w:rsid w:val="004D3518"/>
    <w:rsid w:val="004D4F51"/>
    <w:rsid w:val="004D64F4"/>
    <w:rsid w:val="004D7A5C"/>
    <w:rsid w:val="004E08A3"/>
    <w:rsid w:val="004E246A"/>
    <w:rsid w:val="004E26C6"/>
    <w:rsid w:val="004E3E0E"/>
    <w:rsid w:val="004E48BB"/>
    <w:rsid w:val="004E4E5D"/>
    <w:rsid w:val="004E5753"/>
    <w:rsid w:val="004F046F"/>
    <w:rsid w:val="004F541E"/>
    <w:rsid w:val="004F55EA"/>
    <w:rsid w:val="004F5938"/>
    <w:rsid w:val="004F6740"/>
    <w:rsid w:val="004F681F"/>
    <w:rsid w:val="004F775F"/>
    <w:rsid w:val="004F7906"/>
    <w:rsid w:val="00501B08"/>
    <w:rsid w:val="00504936"/>
    <w:rsid w:val="005058F1"/>
    <w:rsid w:val="00506968"/>
    <w:rsid w:val="005103F3"/>
    <w:rsid w:val="00512371"/>
    <w:rsid w:val="00513E84"/>
    <w:rsid w:val="005154E4"/>
    <w:rsid w:val="0051751E"/>
    <w:rsid w:val="00521D28"/>
    <w:rsid w:val="00521F3E"/>
    <w:rsid w:val="00521FFD"/>
    <w:rsid w:val="0052216E"/>
    <w:rsid w:val="00522199"/>
    <w:rsid w:val="00522827"/>
    <w:rsid w:val="00525386"/>
    <w:rsid w:val="00526F6E"/>
    <w:rsid w:val="00527DBC"/>
    <w:rsid w:val="005304A6"/>
    <w:rsid w:val="005307D1"/>
    <w:rsid w:val="00530853"/>
    <w:rsid w:val="00533AD3"/>
    <w:rsid w:val="00533C29"/>
    <w:rsid w:val="00534613"/>
    <w:rsid w:val="00534737"/>
    <w:rsid w:val="0053692D"/>
    <w:rsid w:val="00537E37"/>
    <w:rsid w:val="0054012B"/>
    <w:rsid w:val="00540480"/>
    <w:rsid w:val="00540C40"/>
    <w:rsid w:val="00541323"/>
    <w:rsid w:val="00542E50"/>
    <w:rsid w:val="00543D51"/>
    <w:rsid w:val="00546301"/>
    <w:rsid w:val="005469EF"/>
    <w:rsid w:val="00547B83"/>
    <w:rsid w:val="00550480"/>
    <w:rsid w:val="00554F7F"/>
    <w:rsid w:val="00555464"/>
    <w:rsid w:val="00555662"/>
    <w:rsid w:val="00555AE9"/>
    <w:rsid w:val="00556629"/>
    <w:rsid w:val="0056055F"/>
    <w:rsid w:val="005607E8"/>
    <w:rsid w:val="00560831"/>
    <w:rsid w:val="00560E3B"/>
    <w:rsid w:val="005615AC"/>
    <w:rsid w:val="00561651"/>
    <w:rsid w:val="005620A8"/>
    <w:rsid w:val="0056292B"/>
    <w:rsid w:val="00562EA1"/>
    <w:rsid w:val="00562F06"/>
    <w:rsid w:val="00562FD7"/>
    <w:rsid w:val="00567A1D"/>
    <w:rsid w:val="0057503F"/>
    <w:rsid w:val="00575491"/>
    <w:rsid w:val="00581962"/>
    <w:rsid w:val="0058266D"/>
    <w:rsid w:val="00582CC8"/>
    <w:rsid w:val="00583F81"/>
    <w:rsid w:val="005847CD"/>
    <w:rsid w:val="005859D9"/>
    <w:rsid w:val="0058658A"/>
    <w:rsid w:val="0058692D"/>
    <w:rsid w:val="00586BD2"/>
    <w:rsid w:val="0059024D"/>
    <w:rsid w:val="00590626"/>
    <w:rsid w:val="00590C36"/>
    <w:rsid w:val="00592944"/>
    <w:rsid w:val="0059426B"/>
    <w:rsid w:val="005967BE"/>
    <w:rsid w:val="0059697A"/>
    <w:rsid w:val="005A194E"/>
    <w:rsid w:val="005A1F1B"/>
    <w:rsid w:val="005A2B7B"/>
    <w:rsid w:val="005A30F5"/>
    <w:rsid w:val="005A4568"/>
    <w:rsid w:val="005A45DD"/>
    <w:rsid w:val="005A48F9"/>
    <w:rsid w:val="005A4E7B"/>
    <w:rsid w:val="005A601B"/>
    <w:rsid w:val="005A6E6A"/>
    <w:rsid w:val="005A7C95"/>
    <w:rsid w:val="005B0489"/>
    <w:rsid w:val="005B31A0"/>
    <w:rsid w:val="005B429A"/>
    <w:rsid w:val="005B6671"/>
    <w:rsid w:val="005B68A0"/>
    <w:rsid w:val="005B6A55"/>
    <w:rsid w:val="005B6B38"/>
    <w:rsid w:val="005C0329"/>
    <w:rsid w:val="005C1095"/>
    <w:rsid w:val="005C19C3"/>
    <w:rsid w:val="005C3398"/>
    <w:rsid w:val="005C3BC1"/>
    <w:rsid w:val="005C613A"/>
    <w:rsid w:val="005C61F6"/>
    <w:rsid w:val="005C6343"/>
    <w:rsid w:val="005C674E"/>
    <w:rsid w:val="005C6B30"/>
    <w:rsid w:val="005D0B96"/>
    <w:rsid w:val="005D0C5D"/>
    <w:rsid w:val="005D0EF2"/>
    <w:rsid w:val="005D2DA3"/>
    <w:rsid w:val="005D3907"/>
    <w:rsid w:val="005D3B72"/>
    <w:rsid w:val="005D5108"/>
    <w:rsid w:val="005D6477"/>
    <w:rsid w:val="005D7999"/>
    <w:rsid w:val="005D7A28"/>
    <w:rsid w:val="005E0489"/>
    <w:rsid w:val="005E12D5"/>
    <w:rsid w:val="005E1B78"/>
    <w:rsid w:val="005E23D5"/>
    <w:rsid w:val="005E24FD"/>
    <w:rsid w:val="005E2B9A"/>
    <w:rsid w:val="005E3B8A"/>
    <w:rsid w:val="005E535A"/>
    <w:rsid w:val="005E6228"/>
    <w:rsid w:val="005E67BD"/>
    <w:rsid w:val="005E6FA4"/>
    <w:rsid w:val="005F01B4"/>
    <w:rsid w:val="005F12CF"/>
    <w:rsid w:val="005F6910"/>
    <w:rsid w:val="00600674"/>
    <w:rsid w:val="0060254F"/>
    <w:rsid w:val="0060441D"/>
    <w:rsid w:val="00604B8B"/>
    <w:rsid w:val="00604ED7"/>
    <w:rsid w:val="00606495"/>
    <w:rsid w:val="00606E67"/>
    <w:rsid w:val="006102BA"/>
    <w:rsid w:val="00610F4A"/>
    <w:rsid w:val="00610F97"/>
    <w:rsid w:val="00611CCB"/>
    <w:rsid w:val="006121C6"/>
    <w:rsid w:val="00612F6A"/>
    <w:rsid w:val="00613BC6"/>
    <w:rsid w:val="0061518E"/>
    <w:rsid w:val="006157F2"/>
    <w:rsid w:val="00617A8E"/>
    <w:rsid w:val="00620131"/>
    <w:rsid w:val="0062135C"/>
    <w:rsid w:val="00623F31"/>
    <w:rsid w:val="00624442"/>
    <w:rsid w:val="00625C66"/>
    <w:rsid w:val="00625E87"/>
    <w:rsid w:val="00626E97"/>
    <w:rsid w:val="00626F67"/>
    <w:rsid w:val="00627464"/>
    <w:rsid w:val="00630532"/>
    <w:rsid w:val="00630603"/>
    <w:rsid w:val="00631276"/>
    <w:rsid w:val="00631A84"/>
    <w:rsid w:val="006320B7"/>
    <w:rsid w:val="00634DEF"/>
    <w:rsid w:val="00635AB8"/>
    <w:rsid w:val="00635E55"/>
    <w:rsid w:val="006362A9"/>
    <w:rsid w:val="0064010C"/>
    <w:rsid w:val="0064166E"/>
    <w:rsid w:val="006426B3"/>
    <w:rsid w:val="00642BB4"/>
    <w:rsid w:val="0064306F"/>
    <w:rsid w:val="0064394B"/>
    <w:rsid w:val="006455F7"/>
    <w:rsid w:val="00645712"/>
    <w:rsid w:val="0064679C"/>
    <w:rsid w:val="0064693B"/>
    <w:rsid w:val="00647FBE"/>
    <w:rsid w:val="00650CD3"/>
    <w:rsid w:val="00651BA9"/>
    <w:rsid w:val="00651C87"/>
    <w:rsid w:val="00653128"/>
    <w:rsid w:val="00657C53"/>
    <w:rsid w:val="00657D2C"/>
    <w:rsid w:val="00661FBF"/>
    <w:rsid w:val="006627E7"/>
    <w:rsid w:val="00662B86"/>
    <w:rsid w:val="00662EE3"/>
    <w:rsid w:val="00663093"/>
    <w:rsid w:val="006639F0"/>
    <w:rsid w:val="006646C7"/>
    <w:rsid w:val="006652FE"/>
    <w:rsid w:val="00666B46"/>
    <w:rsid w:val="006673B3"/>
    <w:rsid w:val="00667874"/>
    <w:rsid w:val="00670C1C"/>
    <w:rsid w:val="00670E3D"/>
    <w:rsid w:val="00671647"/>
    <w:rsid w:val="006716AB"/>
    <w:rsid w:val="00671A11"/>
    <w:rsid w:val="00671C40"/>
    <w:rsid w:val="00672D5F"/>
    <w:rsid w:val="006748BC"/>
    <w:rsid w:val="006749F4"/>
    <w:rsid w:val="00674A25"/>
    <w:rsid w:val="00674A28"/>
    <w:rsid w:val="0067538A"/>
    <w:rsid w:val="00675B3E"/>
    <w:rsid w:val="00675E6A"/>
    <w:rsid w:val="00675EEC"/>
    <w:rsid w:val="00676557"/>
    <w:rsid w:val="0068051F"/>
    <w:rsid w:val="006839AE"/>
    <w:rsid w:val="00685F6D"/>
    <w:rsid w:val="00686B25"/>
    <w:rsid w:val="00691961"/>
    <w:rsid w:val="00691981"/>
    <w:rsid w:val="00691FBA"/>
    <w:rsid w:val="006945F2"/>
    <w:rsid w:val="00694FBC"/>
    <w:rsid w:val="0069548E"/>
    <w:rsid w:val="00697D04"/>
    <w:rsid w:val="006A1B17"/>
    <w:rsid w:val="006A3815"/>
    <w:rsid w:val="006A4748"/>
    <w:rsid w:val="006A4E75"/>
    <w:rsid w:val="006A4E83"/>
    <w:rsid w:val="006A5E8D"/>
    <w:rsid w:val="006B195C"/>
    <w:rsid w:val="006B4606"/>
    <w:rsid w:val="006B4AC1"/>
    <w:rsid w:val="006B5A27"/>
    <w:rsid w:val="006B646C"/>
    <w:rsid w:val="006B7187"/>
    <w:rsid w:val="006C044F"/>
    <w:rsid w:val="006C0911"/>
    <w:rsid w:val="006C17D0"/>
    <w:rsid w:val="006C3D7C"/>
    <w:rsid w:val="006C3E6C"/>
    <w:rsid w:val="006C4BC3"/>
    <w:rsid w:val="006C50B8"/>
    <w:rsid w:val="006C51A8"/>
    <w:rsid w:val="006C51D7"/>
    <w:rsid w:val="006C5FC2"/>
    <w:rsid w:val="006C6B3C"/>
    <w:rsid w:val="006C758B"/>
    <w:rsid w:val="006D0028"/>
    <w:rsid w:val="006D06AE"/>
    <w:rsid w:val="006D15DB"/>
    <w:rsid w:val="006D1B72"/>
    <w:rsid w:val="006D24BF"/>
    <w:rsid w:val="006D4204"/>
    <w:rsid w:val="006D460D"/>
    <w:rsid w:val="006D4680"/>
    <w:rsid w:val="006D4BD7"/>
    <w:rsid w:val="006D567F"/>
    <w:rsid w:val="006D6161"/>
    <w:rsid w:val="006D6AE7"/>
    <w:rsid w:val="006E05B4"/>
    <w:rsid w:val="006E2154"/>
    <w:rsid w:val="006E339E"/>
    <w:rsid w:val="006E5ECD"/>
    <w:rsid w:val="006E6133"/>
    <w:rsid w:val="006E6B5B"/>
    <w:rsid w:val="006E792A"/>
    <w:rsid w:val="006E7A80"/>
    <w:rsid w:val="006E7CCE"/>
    <w:rsid w:val="006F0A07"/>
    <w:rsid w:val="006F0B62"/>
    <w:rsid w:val="006F2BE0"/>
    <w:rsid w:val="006F39FA"/>
    <w:rsid w:val="006F4346"/>
    <w:rsid w:val="006F4987"/>
    <w:rsid w:val="006F5789"/>
    <w:rsid w:val="006F5A5F"/>
    <w:rsid w:val="006F5B7C"/>
    <w:rsid w:val="006F7A55"/>
    <w:rsid w:val="007002AB"/>
    <w:rsid w:val="00700953"/>
    <w:rsid w:val="00703179"/>
    <w:rsid w:val="0070496B"/>
    <w:rsid w:val="00705B74"/>
    <w:rsid w:val="00705DB1"/>
    <w:rsid w:val="00706697"/>
    <w:rsid w:val="00707AD3"/>
    <w:rsid w:val="00707C87"/>
    <w:rsid w:val="00710381"/>
    <w:rsid w:val="00711295"/>
    <w:rsid w:val="007126E2"/>
    <w:rsid w:val="00714B51"/>
    <w:rsid w:val="00715A1A"/>
    <w:rsid w:val="007161EF"/>
    <w:rsid w:val="00717E5D"/>
    <w:rsid w:val="00720D6A"/>
    <w:rsid w:val="007214D1"/>
    <w:rsid w:val="00721942"/>
    <w:rsid w:val="00724191"/>
    <w:rsid w:val="0072487E"/>
    <w:rsid w:val="00725E21"/>
    <w:rsid w:val="007271AA"/>
    <w:rsid w:val="00727CF3"/>
    <w:rsid w:val="00730AE1"/>
    <w:rsid w:val="00733011"/>
    <w:rsid w:val="00733023"/>
    <w:rsid w:val="007331DC"/>
    <w:rsid w:val="007335DD"/>
    <w:rsid w:val="00734935"/>
    <w:rsid w:val="00734A82"/>
    <w:rsid w:val="007352BB"/>
    <w:rsid w:val="0073794E"/>
    <w:rsid w:val="007430FF"/>
    <w:rsid w:val="0074357D"/>
    <w:rsid w:val="0074360E"/>
    <w:rsid w:val="00743BE9"/>
    <w:rsid w:val="00744CB7"/>
    <w:rsid w:val="0074531E"/>
    <w:rsid w:val="00745414"/>
    <w:rsid w:val="007459A0"/>
    <w:rsid w:val="0074780C"/>
    <w:rsid w:val="0075122F"/>
    <w:rsid w:val="00751789"/>
    <w:rsid w:val="00751B65"/>
    <w:rsid w:val="00754783"/>
    <w:rsid w:val="00755126"/>
    <w:rsid w:val="007554F3"/>
    <w:rsid w:val="00755AC7"/>
    <w:rsid w:val="00757D08"/>
    <w:rsid w:val="00761BEE"/>
    <w:rsid w:val="00764277"/>
    <w:rsid w:val="00764E0D"/>
    <w:rsid w:val="00766A9B"/>
    <w:rsid w:val="007673D2"/>
    <w:rsid w:val="00770622"/>
    <w:rsid w:val="00770C85"/>
    <w:rsid w:val="00770D34"/>
    <w:rsid w:val="00771747"/>
    <w:rsid w:val="00772D75"/>
    <w:rsid w:val="00773614"/>
    <w:rsid w:val="007761FF"/>
    <w:rsid w:val="007763CE"/>
    <w:rsid w:val="00776884"/>
    <w:rsid w:val="007776A4"/>
    <w:rsid w:val="00780D30"/>
    <w:rsid w:val="00781BB8"/>
    <w:rsid w:val="00784155"/>
    <w:rsid w:val="007844BD"/>
    <w:rsid w:val="00784AC5"/>
    <w:rsid w:val="007904A4"/>
    <w:rsid w:val="00790E23"/>
    <w:rsid w:val="00791A73"/>
    <w:rsid w:val="00791B92"/>
    <w:rsid w:val="00792B7C"/>
    <w:rsid w:val="0079483F"/>
    <w:rsid w:val="0079502C"/>
    <w:rsid w:val="00796CFC"/>
    <w:rsid w:val="00797A66"/>
    <w:rsid w:val="007A2437"/>
    <w:rsid w:val="007A2F33"/>
    <w:rsid w:val="007A30CE"/>
    <w:rsid w:val="007A4C81"/>
    <w:rsid w:val="007A55D3"/>
    <w:rsid w:val="007A56E8"/>
    <w:rsid w:val="007A62C0"/>
    <w:rsid w:val="007A7E87"/>
    <w:rsid w:val="007B0B28"/>
    <w:rsid w:val="007B0D5B"/>
    <w:rsid w:val="007B125E"/>
    <w:rsid w:val="007B1F5E"/>
    <w:rsid w:val="007B28EE"/>
    <w:rsid w:val="007B30FC"/>
    <w:rsid w:val="007B46BF"/>
    <w:rsid w:val="007B6A77"/>
    <w:rsid w:val="007C53DC"/>
    <w:rsid w:val="007C552B"/>
    <w:rsid w:val="007C5598"/>
    <w:rsid w:val="007C669C"/>
    <w:rsid w:val="007C6B50"/>
    <w:rsid w:val="007C74F7"/>
    <w:rsid w:val="007C7B17"/>
    <w:rsid w:val="007D105F"/>
    <w:rsid w:val="007D1447"/>
    <w:rsid w:val="007D329F"/>
    <w:rsid w:val="007D3C73"/>
    <w:rsid w:val="007D3CEC"/>
    <w:rsid w:val="007D42EE"/>
    <w:rsid w:val="007D4F45"/>
    <w:rsid w:val="007D6269"/>
    <w:rsid w:val="007E020A"/>
    <w:rsid w:val="007E2BC9"/>
    <w:rsid w:val="007E38C1"/>
    <w:rsid w:val="007E4126"/>
    <w:rsid w:val="007E4C8E"/>
    <w:rsid w:val="007E6548"/>
    <w:rsid w:val="007E7F92"/>
    <w:rsid w:val="007F3793"/>
    <w:rsid w:val="007F474D"/>
    <w:rsid w:val="007F72F1"/>
    <w:rsid w:val="007F74ED"/>
    <w:rsid w:val="007F7651"/>
    <w:rsid w:val="007F7E46"/>
    <w:rsid w:val="008016CB"/>
    <w:rsid w:val="00802B18"/>
    <w:rsid w:val="00804234"/>
    <w:rsid w:val="00810277"/>
    <w:rsid w:val="0081031F"/>
    <w:rsid w:val="0081198F"/>
    <w:rsid w:val="00811A6F"/>
    <w:rsid w:val="0081632E"/>
    <w:rsid w:val="00816C3B"/>
    <w:rsid w:val="00817AAC"/>
    <w:rsid w:val="00817CAF"/>
    <w:rsid w:val="00817E0F"/>
    <w:rsid w:val="00820146"/>
    <w:rsid w:val="00820330"/>
    <w:rsid w:val="00820E5D"/>
    <w:rsid w:val="00821874"/>
    <w:rsid w:val="00822F3E"/>
    <w:rsid w:val="008234B8"/>
    <w:rsid w:val="0082377B"/>
    <w:rsid w:val="008248C8"/>
    <w:rsid w:val="00824AEF"/>
    <w:rsid w:val="008252B4"/>
    <w:rsid w:val="0082541D"/>
    <w:rsid w:val="00825FD9"/>
    <w:rsid w:val="008270DE"/>
    <w:rsid w:val="008274C4"/>
    <w:rsid w:val="008301CD"/>
    <w:rsid w:val="00831F45"/>
    <w:rsid w:val="008333EC"/>
    <w:rsid w:val="00833FB7"/>
    <w:rsid w:val="00834292"/>
    <w:rsid w:val="008354E3"/>
    <w:rsid w:val="008362DF"/>
    <w:rsid w:val="00836401"/>
    <w:rsid w:val="00837417"/>
    <w:rsid w:val="00840878"/>
    <w:rsid w:val="00840CA2"/>
    <w:rsid w:val="0084114E"/>
    <w:rsid w:val="00842F70"/>
    <w:rsid w:val="008437AF"/>
    <w:rsid w:val="00845982"/>
    <w:rsid w:val="00847B16"/>
    <w:rsid w:val="00847C19"/>
    <w:rsid w:val="00851C53"/>
    <w:rsid w:val="00852C41"/>
    <w:rsid w:val="00852C63"/>
    <w:rsid w:val="00853D23"/>
    <w:rsid w:val="00853F17"/>
    <w:rsid w:val="00855475"/>
    <w:rsid w:val="00855649"/>
    <w:rsid w:val="00861CAD"/>
    <w:rsid w:val="00861E04"/>
    <w:rsid w:val="0086287B"/>
    <w:rsid w:val="00864141"/>
    <w:rsid w:val="00864BB4"/>
    <w:rsid w:val="00867A34"/>
    <w:rsid w:val="00870729"/>
    <w:rsid w:val="00870E30"/>
    <w:rsid w:val="0087321D"/>
    <w:rsid w:val="0087464D"/>
    <w:rsid w:val="0087575C"/>
    <w:rsid w:val="00875C17"/>
    <w:rsid w:val="00876C98"/>
    <w:rsid w:val="0088067B"/>
    <w:rsid w:val="00880794"/>
    <w:rsid w:val="00880A9D"/>
    <w:rsid w:val="00881B6C"/>
    <w:rsid w:val="00882C78"/>
    <w:rsid w:val="00885255"/>
    <w:rsid w:val="0088587A"/>
    <w:rsid w:val="00887813"/>
    <w:rsid w:val="00890442"/>
    <w:rsid w:val="008904BB"/>
    <w:rsid w:val="00890F40"/>
    <w:rsid w:val="00893030"/>
    <w:rsid w:val="0089449E"/>
    <w:rsid w:val="008948D8"/>
    <w:rsid w:val="008950F7"/>
    <w:rsid w:val="0089523D"/>
    <w:rsid w:val="00895629"/>
    <w:rsid w:val="00896186"/>
    <w:rsid w:val="008963E5"/>
    <w:rsid w:val="008968F2"/>
    <w:rsid w:val="008975F5"/>
    <w:rsid w:val="008976B2"/>
    <w:rsid w:val="008A03E6"/>
    <w:rsid w:val="008A0BE9"/>
    <w:rsid w:val="008A1F14"/>
    <w:rsid w:val="008A250D"/>
    <w:rsid w:val="008A2EF2"/>
    <w:rsid w:val="008A3204"/>
    <w:rsid w:val="008A34BA"/>
    <w:rsid w:val="008A3DDA"/>
    <w:rsid w:val="008A4071"/>
    <w:rsid w:val="008A7F6F"/>
    <w:rsid w:val="008B1BDE"/>
    <w:rsid w:val="008B31FD"/>
    <w:rsid w:val="008B3350"/>
    <w:rsid w:val="008B33F0"/>
    <w:rsid w:val="008B37D7"/>
    <w:rsid w:val="008B43EC"/>
    <w:rsid w:val="008B4D54"/>
    <w:rsid w:val="008B57CC"/>
    <w:rsid w:val="008B5ED8"/>
    <w:rsid w:val="008B5EFF"/>
    <w:rsid w:val="008B6367"/>
    <w:rsid w:val="008B69D2"/>
    <w:rsid w:val="008B7B31"/>
    <w:rsid w:val="008B7EAA"/>
    <w:rsid w:val="008C182C"/>
    <w:rsid w:val="008C23EC"/>
    <w:rsid w:val="008C339A"/>
    <w:rsid w:val="008C437A"/>
    <w:rsid w:val="008C4E9F"/>
    <w:rsid w:val="008C6B51"/>
    <w:rsid w:val="008C7085"/>
    <w:rsid w:val="008C7340"/>
    <w:rsid w:val="008D0632"/>
    <w:rsid w:val="008D1699"/>
    <w:rsid w:val="008D2212"/>
    <w:rsid w:val="008D26B7"/>
    <w:rsid w:val="008D2B80"/>
    <w:rsid w:val="008D7635"/>
    <w:rsid w:val="008D7AD5"/>
    <w:rsid w:val="008E064E"/>
    <w:rsid w:val="008E0AA6"/>
    <w:rsid w:val="008E234D"/>
    <w:rsid w:val="008E2497"/>
    <w:rsid w:val="008E42F5"/>
    <w:rsid w:val="008E501B"/>
    <w:rsid w:val="008E7599"/>
    <w:rsid w:val="008F0A34"/>
    <w:rsid w:val="008F106C"/>
    <w:rsid w:val="008F1687"/>
    <w:rsid w:val="008F3159"/>
    <w:rsid w:val="008F361D"/>
    <w:rsid w:val="008F38F9"/>
    <w:rsid w:val="008F4E72"/>
    <w:rsid w:val="008F516C"/>
    <w:rsid w:val="008F595F"/>
    <w:rsid w:val="008F5A22"/>
    <w:rsid w:val="008F5C53"/>
    <w:rsid w:val="008F6DB9"/>
    <w:rsid w:val="008F6EF7"/>
    <w:rsid w:val="008F772A"/>
    <w:rsid w:val="00900100"/>
    <w:rsid w:val="00902A8F"/>
    <w:rsid w:val="00903618"/>
    <w:rsid w:val="009054CC"/>
    <w:rsid w:val="00911495"/>
    <w:rsid w:val="00911DBC"/>
    <w:rsid w:val="00912736"/>
    <w:rsid w:val="00913F68"/>
    <w:rsid w:val="0091579C"/>
    <w:rsid w:val="00915C25"/>
    <w:rsid w:val="00916F68"/>
    <w:rsid w:val="009210C1"/>
    <w:rsid w:val="00921695"/>
    <w:rsid w:val="009223CF"/>
    <w:rsid w:val="009235B1"/>
    <w:rsid w:val="00923E7B"/>
    <w:rsid w:val="00924B0A"/>
    <w:rsid w:val="00925CED"/>
    <w:rsid w:val="009265B3"/>
    <w:rsid w:val="00927AA3"/>
    <w:rsid w:val="009307CF"/>
    <w:rsid w:val="00931E71"/>
    <w:rsid w:val="009333F9"/>
    <w:rsid w:val="00933FA9"/>
    <w:rsid w:val="009343A4"/>
    <w:rsid w:val="0093469A"/>
    <w:rsid w:val="00934BE6"/>
    <w:rsid w:val="0093512C"/>
    <w:rsid w:val="0093599D"/>
    <w:rsid w:val="00936543"/>
    <w:rsid w:val="00936F27"/>
    <w:rsid w:val="00940DD9"/>
    <w:rsid w:val="00941BB9"/>
    <w:rsid w:val="00944F6B"/>
    <w:rsid w:val="0094515F"/>
    <w:rsid w:val="00945587"/>
    <w:rsid w:val="009526A6"/>
    <w:rsid w:val="00952A51"/>
    <w:rsid w:val="009562CA"/>
    <w:rsid w:val="0095641C"/>
    <w:rsid w:val="00957A40"/>
    <w:rsid w:val="00960083"/>
    <w:rsid w:val="00960DC6"/>
    <w:rsid w:val="00961AE1"/>
    <w:rsid w:val="00961BBC"/>
    <w:rsid w:val="00963100"/>
    <w:rsid w:val="00963EC6"/>
    <w:rsid w:val="009642CE"/>
    <w:rsid w:val="00965F37"/>
    <w:rsid w:val="00966687"/>
    <w:rsid w:val="00967585"/>
    <w:rsid w:val="0097099E"/>
    <w:rsid w:val="00972BE7"/>
    <w:rsid w:val="00972CA8"/>
    <w:rsid w:val="00973B63"/>
    <w:rsid w:val="00975913"/>
    <w:rsid w:val="009778CF"/>
    <w:rsid w:val="009807D5"/>
    <w:rsid w:val="009816F7"/>
    <w:rsid w:val="00981F0F"/>
    <w:rsid w:val="0098449B"/>
    <w:rsid w:val="0098586C"/>
    <w:rsid w:val="009859B4"/>
    <w:rsid w:val="00985E50"/>
    <w:rsid w:val="00985F47"/>
    <w:rsid w:val="00986597"/>
    <w:rsid w:val="009905F9"/>
    <w:rsid w:val="00991003"/>
    <w:rsid w:val="00991193"/>
    <w:rsid w:val="00991A22"/>
    <w:rsid w:val="00991BDE"/>
    <w:rsid w:val="00991EC7"/>
    <w:rsid w:val="0099353C"/>
    <w:rsid w:val="00994580"/>
    <w:rsid w:val="0099552E"/>
    <w:rsid w:val="00995EC9"/>
    <w:rsid w:val="00997BCF"/>
    <w:rsid w:val="009A0E84"/>
    <w:rsid w:val="009A0ED0"/>
    <w:rsid w:val="009A165E"/>
    <w:rsid w:val="009A1902"/>
    <w:rsid w:val="009A1FAA"/>
    <w:rsid w:val="009A2CE6"/>
    <w:rsid w:val="009A340D"/>
    <w:rsid w:val="009A3D4E"/>
    <w:rsid w:val="009A3F10"/>
    <w:rsid w:val="009A446A"/>
    <w:rsid w:val="009A4E78"/>
    <w:rsid w:val="009A5159"/>
    <w:rsid w:val="009A7A86"/>
    <w:rsid w:val="009A7DD5"/>
    <w:rsid w:val="009B1419"/>
    <w:rsid w:val="009B1464"/>
    <w:rsid w:val="009B3AB6"/>
    <w:rsid w:val="009B3C31"/>
    <w:rsid w:val="009B5245"/>
    <w:rsid w:val="009B699A"/>
    <w:rsid w:val="009C18F0"/>
    <w:rsid w:val="009C1C26"/>
    <w:rsid w:val="009C268C"/>
    <w:rsid w:val="009C27EE"/>
    <w:rsid w:val="009C3561"/>
    <w:rsid w:val="009C4001"/>
    <w:rsid w:val="009C50B6"/>
    <w:rsid w:val="009C6FDD"/>
    <w:rsid w:val="009C7BDC"/>
    <w:rsid w:val="009D031F"/>
    <w:rsid w:val="009D2612"/>
    <w:rsid w:val="009D2FC6"/>
    <w:rsid w:val="009D3014"/>
    <w:rsid w:val="009D5CE0"/>
    <w:rsid w:val="009D743F"/>
    <w:rsid w:val="009E0893"/>
    <w:rsid w:val="009E1A72"/>
    <w:rsid w:val="009E1C4E"/>
    <w:rsid w:val="009E215D"/>
    <w:rsid w:val="009E353C"/>
    <w:rsid w:val="009E4F08"/>
    <w:rsid w:val="009E70ED"/>
    <w:rsid w:val="009E75F1"/>
    <w:rsid w:val="009F1A64"/>
    <w:rsid w:val="009F1AD5"/>
    <w:rsid w:val="009F3835"/>
    <w:rsid w:val="009F6158"/>
    <w:rsid w:val="009F6E6F"/>
    <w:rsid w:val="00A005E2"/>
    <w:rsid w:val="00A011CD"/>
    <w:rsid w:val="00A0134E"/>
    <w:rsid w:val="00A0169D"/>
    <w:rsid w:val="00A01E23"/>
    <w:rsid w:val="00A02042"/>
    <w:rsid w:val="00A0288F"/>
    <w:rsid w:val="00A0298D"/>
    <w:rsid w:val="00A032CE"/>
    <w:rsid w:val="00A04026"/>
    <w:rsid w:val="00A07F5D"/>
    <w:rsid w:val="00A10E80"/>
    <w:rsid w:val="00A132A4"/>
    <w:rsid w:val="00A17F80"/>
    <w:rsid w:val="00A2043D"/>
    <w:rsid w:val="00A2094E"/>
    <w:rsid w:val="00A22151"/>
    <w:rsid w:val="00A22DE2"/>
    <w:rsid w:val="00A241C4"/>
    <w:rsid w:val="00A25C7F"/>
    <w:rsid w:val="00A26A7F"/>
    <w:rsid w:val="00A278D6"/>
    <w:rsid w:val="00A2794A"/>
    <w:rsid w:val="00A27F10"/>
    <w:rsid w:val="00A30C56"/>
    <w:rsid w:val="00A30FAE"/>
    <w:rsid w:val="00A315A2"/>
    <w:rsid w:val="00A32968"/>
    <w:rsid w:val="00A347D5"/>
    <w:rsid w:val="00A36763"/>
    <w:rsid w:val="00A3724D"/>
    <w:rsid w:val="00A4247E"/>
    <w:rsid w:val="00A42C60"/>
    <w:rsid w:val="00A43761"/>
    <w:rsid w:val="00A46625"/>
    <w:rsid w:val="00A476A8"/>
    <w:rsid w:val="00A47A09"/>
    <w:rsid w:val="00A50375"/>
    <w:rsid w:val="00A50926"/>
    <w:rsid w:val="00A50A97"/>
    <w:rsid w:val="00A53534"/>
    <w:rsid w:val="00A546B5"/>
    <w:rsid w:val="00A557AF"/>
    <w:rsid w:val="00A5626D"/>
    <w:rsid w:val="00A56513"/>
    <w:rsid w:val="00A5742E"/>
    <w:rsid w:val="00A5750F"/>
    <w:rsid w:val="00A57D8D"/>
    <w:rsid w:val="00A6058C"/>
    <w:rsid w:val="00A61654"/>
    <w:rsid w:val="00A6268F"/>
    <w:rsid w:val="00A63255"/>
    <w:rsid w:val="00A660D5"/>
    <w:rsid w:val="00A67B31"/>
    <w:rsid w:val="00A70CFB"/>
    <w:rsid w:val="00A71062"/>
    <w:rsid w:val="00A71D51"/>
    <w:rsid w:val="00A72C72"/>
    <w:rsid w:val="00A74CEC"/>
    <w:rsid w:val="00A763BC"/>
    <w:rsid w:val="00A76A23"/>
    <w:rsid w:val="00A770DE"/>
    <w:rsid w:val="00A7787A"/>
    <w:rsid w:val="00A80CCF"/>
    <w:rsid w:val="00A80D98"/>
    <w:rsid w:val="00A8159A"/>
    <w:rsid w:val="00A81699"/>
    <w:rsid w:val="00A818A8"/>
    <w:rsid w:val="00A82F35"/>
    <w:rsid w:val="00A82FE5"/>
    <w:rsid w:val="00A84ED2"/>
    <w:rsid w:val="00A85334"/>
    <w:rsid w:val="00A85F4C"/>
    <w:rsid w:val="00A862A0"/>
    <w:rsid w:val="00A86660"/>
    <w:rsid w:val="00A875E4"/>
    <w:rsid w:val="00A87747"/>
    <w:rsid w:val="00A923FD"/>
    <w:rsid w:val="00A936EC"/>
    <w:rsid w:val="00A93FA1"/>
    <w:rsid w:val="00A9463B"/>
    <w:rsid w:val="00A97947"/>
    <w:rsid w:val="00A97D5D"/>
    <w:rsid w:val="00AA0D90"/>
    <w:rsid w:val="00AA13FE"/>
    <w:rsid w:val="00AA14E1"/>
    <w:rsid w:val="00AA208F"/>
    <w:rsid w:val="00AA44D1"/>
    <w:rsid w:val="00AA4F2F"/>
    <w:rsid w:val="00AA504C"/>
    <w:rsid w:val="00AA54A3"/>
    <w:rsid w:val="00AA5643"/>
    <w:rsid w:val="00AA60AC"/>
    <w:rsid w:val="00AA77F7"/>
    <w:rsid w:val="00AB07F1"/>
    <w:rsid w:val="00AB0EEA"/>
    <w:rsid w:val="00AB16EC"/>
    <w:rsid w:val="00AB20D5"/>
    <w:rsid w:val="00AB3330"/>
    <w:rsid w:val="00AB4B39"/>
    <w:rsid w:val="00AB5425"/>
    <w:rsid w:val="00AB62B8"/>
    <w:rsid w:val="00AB6D68"/>
    <w:rsid w:val="00AC0AF8"/>
    <w:rsid w:val="00AC0D78"/>
    <w:rsid w:val="00AC2237"/>
    <w:rsid w:val="00AC4C1F"/>
    <w:rsid w:val="00AC4D70"/>
    <w:rsid w:val="00AC4D78"/>
    <w:rsid w:val="00AC59E8"/>
    <w:rsid w:val="00AD0502"/>
    <w:rsid w:val="00AD0D67"/>
    <w:rsid w:val="00AD1292"/>
    <w:rsid w:val="00AD1852"/>
    <w:rsid w:val="00AD251B"/>
    <w:rsid w:val="00AD281E"/>
    <w:rsid w:val="00AD2EF2"/>
    <w:rsid w:val="00AD4509"/>
    <w:rsid w:val="00AD46DA"/>
    <w:rsid w:val="00AD4D06"/>
    <w:rsid w:val="00AD5B55"/>
    <w:rsid w:val="00AD7631"/>
    <w:rsid w:val="00AD7A23"/>
    <w:rsid w:val="00AE1103"/>
    <w:rsid w:val="00AE4050"/>
    <w:rsid w:val="00AE45C8"/>
    <w:rsid w:val="00AE5FC1"/>
    <w:rsid w:val="00AE64E3"/>
    <w:rsid w:val="00AE678C"/>
    <w:rsid w:val="00AE687F"/>
    <w:rsid w:val="00AE7802"/>
    <w:rsid w:val="00AF00DA"/>
    <w:rsid w:val="00AF02B6"/>
    <w:rsid w:val="00AF3601"/>
    <w:rsid w:val="00AF389C"/>
    <w:rsid w:val="00AF545E"/>
    <w:rsid w:val="00AF5D9E"/>
    <w:rsid w:val="00AF739C"/>
    <w:rsid w:val="00AF7A9E"/>
    <w:rsid w:val="00B0025C"/>
    <w:rsid w:val="00B026EC"/>
    <w:rsid w:val="00B035CB"/>
    <w:rsid w:val="00B03B6B"/>
    <w:rsid w:val="00B04307"/>
    <w:rsid w:val="00B056EC"/>
    <w:rsid w:val="00B071A6"/>
    <w:rsid w:val="00B071CD"/>
    <w:rsid w:val="00B07E2F"/>
    <w:rsid w:val="00B10F3E"/>
    <w:rsid w:val="00B12C1A"/>
    <w:rsid w:val="00B13579"/>
    <w:rsid w:val="00B14963"/>
    <w:rsid w:val="00B15DAB"/>
    <w:rsid w:val="00B16E37"/>
    <w:rsid w:val="00B17E13"/>
    <w:rsid w:val="00B20BF1"/>
    <w:rsid w:val="00B216B2"/>
    <w:rsid w:val="00B235D0"/>
    <w:rsid w:val="00B23FCB"/>
    <w:rsid w:val="00B2443A"/>
    <w:rsid w:val="00B24743"/>
    <w:rsid w:val="00B25BC3"/>
    <w:rsid w:val="00B26FE3"/>
    <w:rsid w:val="00B31295"/>
    <w:rsid w:val="00B31B65"/>
    <w:rsid w:val="00B32775"/>
    <w:rsid w:val="00B32A58"/>
    <w:rsid w:val="00B33A16"/>
    <w:rsid w:val="00B35292"/>
    <w:rsid w:val="00B3592D"/>
    <w:rsid w:val="00B35E8D"/>
    <w:rsid w:val="00B364C3"/>
    <w:rsid w:val="00B36D41"/>
    <w:rsid w:val="00B37339"/>
    <w:rsid w:val="00B376E0"/>
    <w:rsid w:val="00B37701"/>
    <w:rsid w:val="00B41BEF"/>
    <w:rsid w:val="00B420F8"/>
    <w:rsid w:val="00B442C2"/>
    <w:rsid w:val="00B4511E"/>
    <w:rsid w:val="00B45C85"/>
    <w:rsid w:val="00B460B5"/>
    <w:rsid w:val="00B475C6"/>
    <w:rsid w:val="00B47D4E"/>
    <w:rsid w:val="00B47ECE"/>
    <w:rsid w:val="00B510C9"/>
    <w:rsid w:val="00B51A7D"/>
    <w:rsid w:val="00B52FAF"/>
    <w:rsid w:val="00B55C28"/>
    <w:rsid w:val="00B56CDC"/>
    <w:rsid w:val="00B60E48"/>
    <w:rsid w:val="00B6189A"/>
    <w:rsid w:val="00B62B69"/>
    <w:rsid w:val="00B6436A"/>
    <w:rsid w:val="00B644DC"/>
    <w:rsid w:val="00B6654E"/>
    <w:rsid w:val="00B708E5"/>
    <w:rsid w:val="00B722E7"/>
    <w:rsid w:val="00B73A5E"/>
    <w:rsid w:val="00B74AEF"/>
    <w:rsid w:val="00B756FB"/>
    <w:rsid w:val="00B757FB"/>
    <w:rsid w:val="00B7589A"/>
    <w:rsid w:val="00B75EE6"/>
    <w:rsid w:val="00B763C5"/>
    <w:rsid w:val="00B8332C"/>
    <w:rsid w:val="00B83469"/>
    <w:rsid w:val="00B83708"/>
    <w:rsid w:val="00B84929"/>
    <w:rsid w:val="00B84BB3"/>
    <w:rsid w:val="00B84F6D"/>
    <w:rsid w:val="00B87ACB"/>
    <w:rsid w:val="00B9017A"/>
    <w:rsid w:val="00B9413C"/>
    <w:rsid w:val="00B94711"/>
    <w:rsid w:val="00B94A00"/>
    <w:rsid w:val="00B94A7B"/>
    <w:rsid w:val="00B94B49"/>
    <w:rsid w:val="00B95FBF"/>
    <w:rsid w:val="00BA04A3"/>
    <w:rsid w:val="00BA0860"/>
    <w:rsid w:val="00BA3657"/>
    <w:rsid w:val="00BA445A"/>
    <w:rsid w:val="00BA7621"/>
    <w:rsid w:val="00BA7A92"/>
    <w:rsid w:val="00BB0197"/>
    <w:rsid w:val="00BB1114"/>
    <w:rsid w:val="00BB1527"/>
    <w:rsid w:val="00BB3021"/>
    <w:rsid w:val="00BB3A4D"/>
    <w:rsid w:val="00BB3D4F"/>
    <w:rsid w:val="00BB4484"/>
    <w:rsid w:val="00BB462F"/>
    <w:rsid w:val="00BB4A08"/>
    <w:rsid w:val="00BB58A1"/>
    <w:rsid w:val="00BB6051"/>
    <w:rsid w:val="00BB74A0"/>
    <w:rsid w:val="00BC05A4"/>
    <w:rsid w:val="00BC0923"/>
    <w:rsid w:val="00BC0B6A"/>
    <w:rsid w:val="00BC15CD"/>
    <w:rsid w:val="00BC22BC"/>
    <w:rsid w:val="00BC7C84"/>
    <w:rsid w:val="00BC7CBE"/>
    <w:rsid w:val="00BD0803"/>
    <w:rsid w:val="00BD09B0"/>
    <w:rsid w:val="00BD1CEE"/>
    <w:rsid w:val="00BD2162"/>
    <w:rsid w:val="00BD216E"/>
    <w:rsid w:val="00BD722D"/>
    <w:rsid w:val="00BD7F56"/>
    <w:rsid w:val="00BE37D7"/>
    <w:rsid w:val="00BE3D72"/>
    <w:rsid w:val="00BE44E0"/>
    <w:rsid w:val="00BE7808"/>
    <w:rsid w:val="00BF114C"/>
    <w:rsid w:val="00BF1AC4"/>
    <w:rsid w:val="00BF2459"/>
    <w:rsid w:val="00BF7619"/>
    <w:rsid w:val="00C01B59"/>
    <w:rsid w:val="00C02DC4"/>
    <w:rsid w:val="00C031A7"/>
    <w:rsid w:val="00C047F0"/>
    <w:rsid w:val="00C06B9F"/>
    <w:rsid w:val="00C10383"/>
    <w:rsid w:val="00C11097"/>
    <w:rsid w:val="00C11206"/>
    <w:rsid w:val="00C14D0D"/>
    <w:rsid w:val="00C15186"/>
    <w:rsid w:val="00C15194"/>
    <w:rsid w:val="00C15423"/>
    <w:rsid w:val="00C154F8"/>
    <w:rsid w:val="00C20185"/>
    <w:rsid w:val="00C20D36"/>
    <w:rsid w:val="00C20FA0"/>
    <w:rsid w:val="00C219C5"/>
    <w:rsid w:val="00C21C67"/>
    <w:rsid w:val="00C2435C"/>
    <w:rsid w:val="00C248BD"/>
    <w:rsid w:val="00C2785E"/>
    <w:rsid w:val="00C31333"/>
    <w:rsid w:val="00C31C75"/>
    <w:rsid w:val="00C3467C"/>
    <w:rsid w:val="00C3480F"/>
    <w:rsid w:val="00C34B8A"/>
    <w:rsid w:val="00C350B1"/>
    <w:rsid w:val="00C3617E"/>
    <w:rsid w:val="00C3672E"/>
    <w:rsid w:val="00C36B18"/>
    <w:rsid w:val="00C37DF3"/>
    <w:rsid w:val="00C404BF"/>
    <w:rsid w:val="00C40C9F"/>
    <w:rsid w:val="00C418B1"/>
    <w:rsid w:val="00C421CC"/>
    <w:rsid w:val="00C42F06"/>
    <w:rsid w:val="00C443BA"/>
    <w:rsid w:val="00C45611"/>
    <w:rsid w:val="00C46DDC"/>
    <w:rsid w:val="00C46E0A"/>
    <w:rsid w:val="00C525BC"/>
    <w:rsid w:val="00C52E1A"/>
    <w:rsid w:val="00C55A56"/>
    <w:rsid w:val="00C5657A"/>
    <w:rsid w:val="00C5710A"/>
    <w:rsid w:val="00C634DE"/>
    <w:rsid w:val="00C642D9"/>
    <w:rsid w:val="00C64A05"/>
    <w:rsid w:val="00C64C8C"/>
    <w:rsid w:val="00C651C2"/>
    <w:rsid w:val="00C67A48"/>
    <w:rsid w:val="00C71629"/>
    <w:rsid w:val="00C7214E"/>
    <w:rsid w:val="00C759FD"/>
    <w:rsid w:val="00C75C23"/>
    <w:rsid w:val="00C76BD0"/>
    <w:rsid w:val="00C76C7E"/>
    <w:rsid w:val="00C77F6D"/>
    <w:rsid w:val="00C8005D"/>
    <w:rsid w:val="00C80651"/>
    <w:rsid w:val="00C806AF"/>
    <w:rsid w:val="00C80FD6"/>
    <w:rsid w:val="00C81373"/>
    <w:rsid w:val="00C81A23"/>
    <w:rsid w:val="00C81BFF"/>
    <w:rsid w:val="00C82047"/>
    <w:rsid w:val="00C824F7"/>
    <w:rsid w:val="00C84453"/>
    <w:rsid w:val="00C8668C"/>
    <w:rsid w:val="00C86DDB"/>
    <w:rsid w:val="00C8762B"/>
    <w:rsid w:val="00C87899"/>
    <w:rsid w:val="00C87D40"/>
    <w:rsid w:val="00C9066A"/>
    <w:rsid w:val="00C94EA4"/>
    <w:rsid w:val="00C97478"/>
    <w:rsid w:val="00C97A35"/>
    <w:rsid w:val="00CA1E45"/>
    <w:rsid w:val="00CA4546"/>
    <w:rsid w:val="00CA4E10"/>
    <w:rsid w:val="00CA6771"/>
    <w:rsid w:val="00CA7C28"/>
    <w:rsid w:val="00CB069F"/>
    <w:rsid w:val="00CB0927"/>
    <w:rsid w:val="00CB1C16"/>
    <w:rsid w:val="00CB2193"/>
    <w:rsid w:val="00CB4C24"/>
    <w:rsid w:val="00CB5550"/>
    <w:rsid w:val="00CB5EE7"/>
    <w:rsid w:val="00CB68D8"/>
    <w:rsid w:val="00CB7060"/>
    <w:rsid w:val="00CC0457"/>
    <w:rsid w:val="00CC0A4D"/>
    <w:rsid w:val="00CC0B31"/>
    <w:rsid w:val="00CC0C6D"/>
    <w:rsid w:val="00CC1048"/>
    <w:rsid w:val="00CC16F7"/>
    <w:rsid w:val="00CC1CFF"/>
    <w:rsid w:val="00CC1F49"/>
    <w:rsid w:val="00CC24A4"/>
    <w:rsid w:val="00CC6FE9"/>
    <w:rsid w:val="00CD01FB"/>
    <w:rsid w:val="00CD5048"/>
    <w:rsid w:val="00CD63DC"/>
    <w:rsid w:val="00CE1DF3"/>
    <w:rsid w:val="00CE3065"/>
    <w:rsid w:val="00CE4C27"/>
    <w:rsid w:val="00CE50A1"/>
    <w:rsid w:val="00CE538A"/>
    <w:rsid w:val="00CE6285"/>
    <w:rsid w:val="00CE7025"/>
    <w:rsid w:val="00CF29CB"/>
    <w:rsid w:val="00CF372D"/>
    <w:rsid w:val="00CF59F1"/>
    <w:rsid w:val="00CF6265"/>
    <w:rsid w:val="00CF7429"/>
    <w:rsid w:val="00CF7D89"/>
    <w:rsid w:val="00D01459"/>
    <w:rsid w:val="00D015DB"/>
    <w:rsid w:val="00D05BE7"/>
    <w:rsid w:val="00D06C9B"/>
    <w:rsid w:val="00D10293"/>
    <w:rsid w:val="00D108E4"/>
    <w:rsid w:val="00D1155F"/>
    <w:rsid w:val="00D11DFA"/>
    <w:rsid w:val="00D12D29"/>
    <w:rsid w:val="00D138BC"/>
    <w:rsid w:val="00D14A3B"/>
    <w:rsid w:val="00D14CA3"/>
    <w:rsid w:val="00D15130"/>
    <w:rsid w:val="00D15B8D"/>
    <w:rsid w:val="00D168BD"/>
    <w:rsid w:val="00D169DF"/>
    <w:rsid w:val="00D17010"/>
    <w:rsid w:val="00D20D54"/>
    <w:rsid w:val="00D2191E"/>
    <w:rsid w:val="00D22858"/>
    <w:rsid w:val="00D22CAF"/>
    <w:rsid w:val="00D24409"/>
    <w:rsid w:val="00D30E9C"/>
    <w:rsid w:val="00D3354F"/>
    <w:rsid w:val="00D34D2C"/>
    <w:rsid w:val="00D354C5"/>
    <w:rsid w:val="00D35F67"/>
    <w:rsid w:val="00D3723D"/>
    <w:rsid w:val="00D43538"/>
    <w:rsid w:val="00D43659"/>
    <w:rsid w:val="00D4539E"/>
    <w:rsid w:val="00D45B44"/>
    <w:rsid w:val="00D462C8"/>
    <w:rsid w:val="00D46A7E"/>
    <w:rsid w:val="00D4732F"/>
    <w:rsid w:val="00D477CB"/>
    <w:rsid w:val="00D50E44"/>
    <w:rsid w:val="00D522A2"/>
    <w:rsid w:val="00D53508"/>
    <w:rsid w:val="00D53F3F"/>
    <w:rsid w:val="00D54007"/>
    <w:rsid w:val="00D54831"/>
    <w:rsid w:val="00D54EB3"/>
    <w:rsid w:val="00D5604E"/>
    <w:rsid w:val="00D57CDF"/>
    <w:rsid w:val="00D60C4A"/>
    <w:rsid w:val="00D6325B"/>
    <w:rsid w:val="00D643CC"/>
    <w:rsid w:val="00D658D1"/>
    <w:rsid w:val="00D717F5"/>
    <w:rsid w:val="00D72ECC"/>
    <w:rsid w:val="00D745DF"/>
    <w:rsid w:val="00D7529C"/>
    <w:rsid w:val="00D75488"/>
    <w:rsid w:val="00D7625B"/>
    <w:rsid w:val="00D8058C"/>
    <w:rsid w:val="00D80FFB"/>
    <w:rsid w:val="00D8169A"/>
    <w:rsid w:val="00D842DB"/>
    <w:rsid w:val="00D84D61"/>
    <w:rsid w:val="00D86455"/>
    <w:rsid w:val="00D86D2E"/>
    <w:rsid w:val="00D87CF8"/>
    <w:rsid w:val="00D87D93"/>
    <w:rsid w:val="00D901B5"/>
    <w:rsid w:val="00D90F30"/>
    <w:rsid w:val="00D914CD"/>
    <w:rsid w:val="00D916DE"/>
    <w:rsid w:val="00D917A2"/>
    <w:rsid w:val="00D92232"/>
    <w:rsid w:val="00D93184"/>
    <w:rsid w:val="00D9503E"/>
    <w:rsid w:val="00D965A1"/>
    <w:rsid w:val="00D96E29"/>
    <w:rsid w:val="00D96F04"/>
    <w:rsid w:val="00DA1595"/>
    <w:rsid w:val="00DA1795"/>
    <w:rsid w:val="00DA1877"/>
    <w:rsid w:val="00DA303E"/>
    <w:rsid w:val="00DA4D33"/>
    <w:rsid w:val="00DA526B"/>
    <w:rsid w:val="00DA7278"/>
    <w:rsid w:val="00DA7C7E"/>
    <w:rsid w:val="00DB04CE"/>
    <w:rsid w:val="00DB0B06"/>
    <w:rsid w:val="00DB3601"/>
    <w:rsid w:val="00DB454D"/>
    <w:rsid w:val="00DB6148"/>
    <w:rsid w:val="00DB7212"/>
    <w:rsid w:val="00DB7B4D"/>
    <w:rsid w:val="00DC05A9"/>
    <w:rsid w:val="00DC0CEF"/>
    <w:rsid w:val="00DC0E9B"/>
    <w:rsid w:val="00DC1353"/>
    <w:rsid w:val="00DC2F19"/>
    <w:rsid w:val="00DC45EA"/>
    <w:rsid w:val="00DC4885"/>
    <w:rsid w:val="00DC490C"/>
    <w:rsid w:val="00DC5CE0"/>
    <w:rsid w:val="00DC5E09"/>
    <w:rsid w:val="00DC60AA"/>
    <w:rsid w:val="00DC6C70"/>
    <w:rsid w:val="00DC6EF8"/>
    <w:rsid w:val="00DC7001"/>
    <w:rsid w:val="00DC70C8"/>
    <w:rsid w:val="00DC77A7"/>
    <w:rsid w:val="00DD146C"/>
    <w:rsid w:val="00DD1F99"/>
    <w:rsid w:val="00DD3440"/>
    <w:rsid w:val="00DD40C8"/>
    <w:rsid w:val="00DD4280"/>
    <w:rsid w:val="00DD5546"/>
    <w:rsid w:val="00DD7492"/>
    <w:rsid w:val="00DE16ED"/>
    <w:rsid w:val="00DE1E6C"/>
    <w:rsid w:val="00DE203F"/>
    <w:rsid w:val="00DE2069"/>
    <w:rsid w:val="00DE2624"/>
    <w:rsid w:val="00DE2ED8"/>
    <w:rsid w:val="00DE38DA"/>
    <w:rsid w:val="00DE4828"/>
    <w:rsid w:val="00DE583D"/>
    <w:rsid w:val="00DE5F32"/>
    <w:rsid w:val="00DE7DF6"/>
    <w:rsid w:val="00DF031A"/>
    <w:rsid w:val="00DF087F"/>
    <w:rsid w:val="00DF0A04"/>
    <w:rsid w:val="00DF1CEE"/>
    <w:rsid w:val="00DF1EC0"/>
    <w:rsid w:val="00DF2662"/>
    <w:rsid w:val="00DF2C8E"/>
    <w:rsid w:val="00DF2F75"/>
    <w:rsid w:val="00DF3E5A"/>
    <w:rsid w:val="00DF6A00"/>
    <w:rsid w:val="00DF6C54"/>
    <w:rsid w:val="00E000F3"/>
    <w:rsid w:val="00E011A4"/>
    <w:rsid w:val="00E025B8"/>
    <w:rsid w:val="00E03B89"/>
    <w:rsid w:val="00E03D2A"/>
    <w:rsid w:val="00E04017"/>
    <w:rsid w:val="00E0418F"/>
    <w:rsid w:val="00E04797"/>
    <w:rsid w:val="00E052AF"/>
    <w:rsid w:val="00E05EF0"/>
    <w:rsid w:val="00E07390"/>
    <w:rsid w:val="00E07DEF"/>
    <w:rsid w:val="00E11EB2"/>
    <w:rsid w:val="00E12126"/>
    <w:rsid w:val="00E12DFD"/>
    <w:rsid w:val="00E143B0"/>
    <w:rsid w:val="00E14B10"/>
    <w:rsid w:val="00E14C09"/>
    <w:rsid w:val="00E159A4"/>
    <w:rsid w:val="00E16A6A"/>
    <w:rsid w:val="00E16C88"/>
    <w:rsid w:val="00E170EC"/>
    <w:rsid w:val="00E17513"/>
    <w:rsid w:val="00E1786B"/>
    <w:rsid w:val="00E17FF6"/>
    <w:rsid w:val="00E20A94"/>
    <w:rsid w:val="00E23948"/>
    <w:rsid w:val="00E24893"/>
    <w:rsid w:val="00E25D85"/>
    <w:rsid w:val="00E26183"/>
    <w:rsid w:val="00E26727"/>
    <w:rsid w:val="00E26816"/>
    <w:rsid w:val="00E27840"/>
    <w:rsid w:val="00E303F1"/>
    <w:rsid w:val="00E30ABB"/>
    <w:rsid w:val="00E3272E"/>
    <w:rsid w:val="00E331B3"/>
    <w:rsid w:val="00E345B1"/>
    <w:rsid w:val="00E34AE8"/>
    <w:rsid w:val="00E374DA"/>
    <w:rsid w:val="00E40BE6"/>
    <w:rsid w:val="00E420D6"/>
    <w:rsid w:val="00E42D2D"/>
    <w:rsid w:val="00E42E00"/>
    <w:rsid w:val="00E43097"/>
    <w:rsid w:val="00E4315C"/>
    <w:rsid w:val="00E436D7"/>
    <w:rsid w:val="00E45244"/>
    <w:rsid w:val="00E45B7F"/>
    <w:rsid w:val="00E45F42"/>
    <w:rsid w:val="00E46718"/>
    <w:rsid w:val="00E46DA4"/>
    <w:rsid w:val="00E47383"/>
    <w:rsid w:val="00E47B42"/>
    <w:rsid w:val="00E507FE"/>
    <w:rsid w:val="00E51673"/>
    <w:rsid w:val="00E51C52"/>
    <w:rsid w:val="00E5368F"/>
    <w:rsid w:val="00E555BA"/>
    <w:rsid w:val="00E556F1"/>
    <w:rsid w:val="00E56545"/>
    <w:rsid w:val="00E56A3E"/>
    <w:rsid w:val="00E57FB7"/>
    <w:rsid w:val="00E60C69"/>
    <w:rsid w:val="00E6150F"/>
    <w:rsid w:val="00E628AD"/>
    <w:rsid w:val="00E62A3F"/>
    <w:rsid w:val="00E62AB4"/>
    <w:rsid w:val="00E62C22"/>
    <w:rsid w:val="00E62D08"/>
    <w:rsid w:val="00E632C1"/>
    <w:rsid w:val="00E670F8"/>
    <w:rsid w:val="00E7033A"/>
    <w:rsid w:val="00E71290"/>
    <w:rsid w:val="00E71B21"/>
    <w:rsid w:val="00E721F2"/>
    <w:rsid w:val="00E738EE"/>
    <w:rsid w:val="00E75509"/>
    <w:rsid w:val="00E766E5"/>
    <w:rsid w:val="00E76A6C"/>
    <w:rsid w:val="00E76DA0"/>
    <w:rsid w:val="00E774F9"/>
    <w:rsid w:val="00E77F1E"/>
    <w:rsid w:val="00E8015A"/>
    <w:rsid w:val="00E80CBD"/>
    <w:rsid w:val="00E8158B"/>
    <w:rsid w:val="00E82BE9"/>
    <w:rsid w:val="00E83A8E"/>
    <w:rsid w:val="00E83DFC"/>
    <w:rsid w:val="00E8639A"/>
    <w:rsid w:val="00E863D7"/>
    <w:rsid w:val="00E87480"/>
    <w:rsid w:val="00E90118"/>
    <w:rsid w:val="00E91472"/>
    <w:rsid w:val="00E91545"/>
    <w:rsid w:val="00E91C7B"/>
    <w:rsid w:val="00E926F1"/>
    <w:rsid w:val="00E9306B"/>
    <w:rsid w:val="00E946D0"/>
    <w:rsid w:val="00E94BB2"/>
    <w:rsid w:val="00E96C0F"/>
    <w:rsid w:val="00E970FC"/>
    <w:rsid w:val="00EA0017"/>
    <w:rsid w:val="00EA0C31"/>
    <w:rsid w:val="00EA10F0"/>
    <w:rsid w:val="00EA4DED"/>
    <w:rsid w:val="00EA612B"/>
    <w:rsid w:val="00EA642F"/>
    <w:rsid w:val="00EA70C6"/>
    <w:rsid w:val="00EB0CA7"/>
    <w:rsid w:val="00EB1503"/>
    <w:rsid w:val="00EB268B"/>
    <w:rsid w:val="00EB4242"/>
    <w:rsid w:val="00EB6625"/>
    <w:rsid w:val="00EB67C5"/>
    <w:rsid w:val="00EB7081"/>
    <w:rsid w:val="00EB7212"/>
    <w:rsid w:val="00EB773A"/>
    <w:rsid w:val="00EC12AB"/>
    <w:rsid w:val="00EC1B44"/>
    <w:rsid w:val="00EC3B16"/>
    <w:rsid w:val="00EC3BFD"/>
    <w:rsid w:val="00EC455A"/>
    <w:rsid w:val="00EC4B51"/>
    <w:rsid w:val="00EC55DF"/>
    <w:rsid w:val="00EC71DA"/>
    <w:rsid w:val="00EC7742"/>
    <w:rsid w:val="00ED2127"/>
    <w:rsid w:val="00ED273E"/>
    <w:rsid w:val="00ED48F7"/>
    <w:rsid w:val="00ED4DBD"/>
    <w:rsid w:val="00ED4E85"/>
    <w:rsid w:val="00ED561B"/>
    <w:rsid w:val="00ED6AD5"/>
    <w:rsid w:val="00EE079B"/>
    <w:rsid w:val="00EE1404"/>
    <w:rsid w:val="00EE2B9D"/>
    <w:rsid w:val="00EE4530"/>
    <w:rsid w:val="00EE4753"/>
    <w:rsid w:val="00EE4DFA"/>
    <w:rsid w:val="00EE5471"/>
    <w:rsid w:val="00EE5E7E"/>
    <w:rsid w:val="00EE692C"/>
    <w:rsid w:val="00EE69A9"/>
    <w:rsid w:val="00EE73C9"/>
    <w:rsid w:val="00EF0665"/>
    <w:rsid w:val="00EF138E"/>
    <w:rsid w:val="00EF2FEA"/>
    <w:rsid w:val="00EF64D9"/>
    <w:rsid w:val="00EF6963"/>
    <w:rsid w:val="00EF6A0E"/>
    <w:rsid w:val="00F01727"/>
    <w:rsid w:val="00F02275"/>
    <w:rsid w:val="00F024A6"/>
    <w:rsid w:val="00F036DD"/>
    <w:rsid w:val="00F0532E"/>
    <w:rsid w:val="00F05A56"/>
    <w:rsid w:val="00F05E54"/>
    <w:rsid w:val="00F05E5F"/>
    <w:rsid w:val="00F067E4"/>
    <w:rsid w:val="00F06CED"/>
    <w:rsid w:val="00F07292"/>
    <w:rsid w:val="00F104A7"/>
    <w:rsid w:val="00F11F66"/>
    <w:rsid w:val="00F1341A"/>
    <w:rsid w:val="00F13931"/>
    <w:rsid w:val="00F13A8E"/>
    <w:rsid w:val="00F14CD9"/>
    <w:rsid w:val="00F15C08"/>
    <w:rsid w:val="00F17758"/>
    <w:rsid w:val="00F20CD5"/>
    <w:rsid w:val="00F21BE8"/>
    <w:rsid w:val="00F21F6B"/>
    <w:rsid w:val="00F228AF"/>
    <w:rsid w:val="00F22BF0"/>
    <w:rsid w:val="00F22D35"/>
    <w:rsid w:val="00F237F3"/>
    <w:rsid w:val="00F2454F"/>
    <w:rsid w:val="00F245C5"/>
    <w:rsid w:val="00F2477F"/>
    <w:rsid w:val="00F26E65"/>
    <w:rsid w:val="00F3065B"/>
    <w:rsid w:val="00F30E70"/>
    <w:rsid w:val="00F31A0F"/>
    <w:rsid w:val="00F31AA3"/>
    <w:rsid w:val="00F31BB0"/>
    <w:rsid w:val="00F32670"/>
    <w:rsid w:val="00F33923"/>
    <w:rsid w:val="00F34A4B"/>
    <w:rsid w:val="00F34F1C"/>
    <w:rsid w:val="00F35D49"/>
    <w:rsid w:val="00F37EB4"/>
    <w:rsid w:val="00F421BF"/>
    <w:rsid w:val="00F42A22"/>
    <w:rsid w:val="00F42D9F"/>
    <w:rsid w:val="00F42EDA"/>
    <w:rsid w:val="00F43F17"/>
    <w:rsid w:val="00F447B7"/>
    <w:rsid w:val="00F44F85"/>
    <w:rsid w:val="00F458F8"/>
    <w:rsid w:val="00F45938"/>
    <w:rsid w:val="00F459A7"/>
    <w:rsid w:val="00F47654"/>
    <w:rsid w:val="00F47A7B"/>
    <w:rsid w:val="00F50D03"/>
    <w:rsid w:val="00F513E9"/>
    <w:rsid w:val="00F52963"/>
    <w:rsid w:val="00F53389"/>
    <w:rsid w:val="00F533E7"/>
    <w:rsid w:val="00F53C64"/>
    <w:rsid w:val="00F54BB3"/>
    <w:rsid w:val="00F55318"/>
    <w:rsid w:val="00F55CEB"/>
    <w:rsid w:val="00F55DEA"/>
    <w:rsid w:val="00F56913"/>
    <w:rsid w:val="00F62752"/>
    <w:rsid w:val="00F64431"/>
    <w:rsid w:val="00F65175"/>
    <w:rsid w:val="00F65FAF"/>
    <w:rsid w:val="00F67129"/>
    <w:rsid w:val="00F72475"/>
    <w:rsid w:val="00F73B0E"/>
    <w:rsid w:val="00F73F4B"/>
    <w:rsid w:val="00F74571"/>
    <w:rsid w:val="00F77B2D"/>
    <w:rsid w:val="00F80F49"/>
    <w:rsid w:val="00F82C4B"/>
    <w:rsid w:val="00F8603A"/>
    <w:rsid w:val="00F873B9"/>
    <w:rsid w:val="00F876EC"/>
    <w:rsid w:val="00F87DA8"/>
    <w:rsid w:val="00F920E5"/>
    <w:rsid w:val="00F93245"/>
    <w:rsid w:val="00F93780"/>
    <w:rsid w:val="00F94344"/>
    <w:rsid w:val="00F944DA"/>
    <w:rsid w:val="00FA053D"/>
    <w:rsid w:val="00FA1489"/>
    <w:rsid w:val="00FA19A6"/>
    <w:rsid w:val="00FA4698"/>
    <w:rsid w:val="00FA4C7E"/>
    <w:rsid w:val="00FA4E5E"/>
    <w:rsid w:val="00FA5055"/>
    <w:rsid w:val="00FA5807"/>
    <w:rsid w:val="00FA6EC6"/>
    <w:rsid w:val="00FA7FC1"/>
    <w:rsid w:val="00FB11B3"/>
    <w:rsid w:val="00FB124D"/>
    <w:rsid w:val="00FB25EB"/>
    <w:rsid w:val="00FB37FE"/>
    <w:rsid w:val="00FB51BB"/>
    <w:rsid w:val="00FB587F"/>
    <w:rsid w:val="00FB5E17"/>
    <w:rsid w:val="00FB6C56"/>
    <w:rsid w:val="00FC0D1D"/>
    <w:rsid w:val="00FC264A"/>
    <w:rsid w:val="00FC2AE2"/>
    <w:rsid w:val="00FC539E"/>
    <w:rsid w:val="00FC560F"/>
    <w:rsid w:val="00FC600B"/>
    <w:rsid w:val="00FC6874"/>
    <w:rsid w:val="00FC721D"/>
    <w:rsid w:val="00FC79DB"/>
    <w:rsid w:val="00FD09D9"/>
    <w:rsid w:val="00FD2686"/>
    <w:rsid w:val="00FD2781"/>
    <w:rsid w:val="00FD373B"/>
    <w:rsid w:val="00FD3F7E"/>
    <w:rsid w:val="00FD5F3B"/>
    <w:rsid w:val="00FD60FA"/>
    <w:rsid w:val="00FD68F1"/>
    <w:rsid w:val="00FE020C"/>
    <w:rsid w:val="00FE39AA"/>
    <w:rsid w:val="00FE4274"/>
    <w:rsid w:val="00FE45E3"/>
    <w:rsid w:val="00FE4D79"/>
    <w:rsid w:val="00FE4E5E"/>
    <w:rsid w:val="00FE548A"/>
    <w:rsid w:val="00FE7262"/>
    <w:rsid w:val="00FF0C7E"/>
    <w:rsid w:val="00FF1737"/>
    <w:rsid w:val="00FF173D"/>
    <w:rsid w:val="00FF1EB8"/>
    <w:rsid w:val="00FF2011"/>
    <w:rsid w:val="00FF4278"/>
    <w:rsid w:val="00FF44F2"/>
    <w:rsid w:val="00FF61D3"/>
    <w:rsid w:val="00FF6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437DFB"/>
  <w15:docId w15:val="{04C7B97F-B047-4312-8DE4-1D544A472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 w:type="character" w:customStyle="1" w:styleId="UnresolvedMention1">
    <w:name w:val="Unresolved Mention1"/>
    <w:basedOn w:val="DefaultParagraphFont"/>
    <w:uiPriority w:val="99"/>
    <w:semiHidden/>
    <w:unhideWhenUsed/>
    <w:rsid w:val="00784AC5"/>
    <w:rPr>
      <w:color w:val="605E5C"/>
      <w:shd w:val="clear" w:color="auto" w:fill="E1DFDD"/>
    </w:rPr>
  </w:style>
  <w:style w:type="character" w:styleId="UnresolvedMention">
    <w:name w:val="Unresolved Mention"/>
    <w:basedOn w:val="DefaultParagraphFont"/>
    <w:uiPriority w:val="99"/>
    <w:semiHidden/>
    <w:unhideWhenUsed/>
    <w:rsid w:val="00310A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91319361">
      <w:bodyDiv w:val="1"/>
      <w:marLeft w:val="0"/>
      <w:marRight w:val="0"/>
      <w:marTop w:val="0"/>
      <w:marBottom w:val="0"/>
      <w:divBdr>
        <w:top w:val="none" w:sz="0" w:space="0" w:color="auto"/>
        <w:left w:val="none" w:sz="0" w:space="0" w:color="auto"/>
        <w:bottom w:val="none" w:sz="0" w:space="0" w:color="auto"/>
        <w:right w:val="none" w:sz="0" w:space="0" w:color="auto"/>
      </w:divBdr>
    </w:div>
    <w:div w:id="93063114">
      <w:bodyDiv w:val="1"/>
      <w:marLeft w:val="0"/>
      <w:marRight w:val="0"/>
      <w:marTop w:val="0"/>
      <w:marBottom w:val="0"/>
      <w:divBdr>
        <w:top w:val="none" w:sz="0" w:space="0" w:color="auto"/>
        <w:left w:val="none" w:sz="0" w:space="0" w:color="auto"/>
        <w:bottom w:val="none" w:sz="0" w:space="0" w:color="auto"/>
        <w:right w:val="none" w:sz="0" w:space="0" w:color="auto"/>
      </w:divBdr>
    </w:div>
    <w:div w:id="101150503">
      <w:bodyDiv w:val="1"/>
      <w:marLeft w:val="0"/>
      <w:marRight w:val="0"/>
      <w:marTop w:val="0"/>
      <w:marBottom w:val="0"/>
      <w:divBdr>
        <w:top w:val="none" w:sz="0" w:space="0" w:color="auto"/>
        <w:left w:val="none" w:sz="0" w:space="0" w:color="auto"/>
        <w:bottom w:val="none" w:sz="0" w:space="0" w:color="auto"/>
        <w:right w:val="none" w:sz="0" w:space="0" w:color="auto"/>
      </w:divBdr>
    </w:div>
    <w:div w:id="143398584">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42940135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479345419">
      <w:bodyDiv w:val="1"/>
      <w:marLeft w:val="0"/>
      <w:marRight w:val="0"/>
      <w:marTop w:val="0"/>
      <w:marBottom w:val="0"/>
      <w:divBdr>
        <w:top w:val="none" w:sz="0" w:space="0" w:color="auto"/>
        <w:left w:val="none" w:sz="0" w:space="0" w:color="auto"/>
        <w:bottom w:val="none" w:sz="0" w:space="0" w:color="auto"/>
        <w:right w:val="none" w:sz="0" w:space="0" w:color="auto"/>
      </w:divBdr>
    </w:div>
    <w:div w:id="486211978">
      <w:bodyDiv w:val="1"/>
      <w:marLeft w:val="0"/>
      <w:marRight w:val="0"/>
      <w:marTop w:val="0"/>
      <w:marBottom w:val="0"/>
      <w:divBdr>
        <w:top w:val="none" w:sz="0" w:space="0" w:color="auto"/>
        <w:left w:val="none" w:sz="0" w:space="0" w:color="auto"/>
        <w:bottom w:val="none" w:sz="0" w:space="0" w:color="auto"/>
        <w:right w:val="none" w:sz="0" w:space="0" w:color="auto"/>
      </w:divBdr>
    </w:div>
    <w:div w:id="555318463">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576209845">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28308592">
      <w:bodyDiv w:val="1"/>
      <w:marLeft w:val="0"/>
      <w:marRight w:val="0"/>
      <w:marTop w:val="0"/>
      <w:marBottom w:val="0"/>
      <w:divBdr>
        <w:top w:val="none" w:sz="0" w:space="0" w:color="auto"/>
        <w:left w:val="none" w:sz="0" w:space="0" w:color="auto"/>
        <w:bottom w:val="none" w:sz="0" w:space="0" w:color="auto"/>
        <w:right w:val="none" w:sz="0" w:space="0" w:color="auto"/>
      </w:divBdr>
    </w:div>
    <w:div w:id="745960523">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787164674">
      <w:bodyDiv w:val="1"/>
      <w:marLeft w:val="0"/>
      <w:marRight w:val="0"/>
      <w:marTop w:val="0"/>
      <w:marBottom w:val="0"/>
      <w:divBdr>
        <w:top w:val="none" w:sz="0" w:space="0" w:color="auto"/>
        <w:left w:val="none" w:sz="0" w:space="0" w:color="auto"/>
        <w:bottom w:val="none" w:sz="0" w:space="0" w:color="auto"/>
        <w:right w:val="none" w:sz="0" w:space="0" w:color="auto"/>
      </w:divBdr>
    </w:div>
    <w:div w:id="797643708">
      <w:bodyDiv w:val="1"/>
      <w:marLeft w:val="0"/>
      <w:marRight w:val="0"/>
      <w:marTop w:val="0"/>
      <w:marBottom w:val="0"/>
      <w:divBdr>
        <w:top w:val="none" w:sz="0" w:space="0" w:color="auto"/>
        <w:left w:val="none" w:sz="0" w:space="0" w:color="auto"/>
        <w:bottom w:val="none" w:sz="0" w:space="0" w:color="auto"/>
        <w:right w:val="none" w:sz="0" w:space="0" w:color="auto"/>
      </w:divBdr>
    </w:div>
    <w:div w:id="803624105">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893082817">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948896497">
      <w:bodyDiv w:val="1"/>
      <w:marLeft w:val="0"/>
      <w:marRight w:val="0"/>
      <w:marTop w:val="0"/>
      <w:marBottom w:val="0"/>
      <w:divBdr>
        <w:top w:val="none" w:sz="0" w:space="0" w:color="auto"/>
        <w:left w:val="none" w:sz="0" w:space="0" w:color="auto"/>
        <w:bottom w:val="none" w:sz="0" w:space="0" w:color="auto"/>
        <w:right w:val="none" w:sz="0" w:space="0" w:color="auto"/>
      </w:divBdr>
    </w:div>
    <w:div w:id="965428286">
      <w:bodyDiv w:val="1"/>
      <w:marLeft w:val="0"/>
      <w:marRight w:val="0"/>
      <w:marTop w:val="0"/>
      <w:marBottom w:val="0"/>
      <w:divBdr>
        <w:top w:val="none" w:sz="0" w:space="0" w:color="auto"/>
        <w:left w:val="none" w:sz="0" w:space="0" w:color="auto"/>
        <w:bottom w:val="none" w:sz="0" w:space="0" w:color="auto"/>
        <w:right w:val="none" w:sz="0" w:space="0" w:color="auto"/>
      </w:divBdr>
    </w:div>
    <w:div w:id="1029452703">
      <w:bodyDiv w:val="1"/>
      <w:marLeft w:val="0"/>
      <w:marRight w:val="0"/>
      <w:marTop w:val="0"/>
      <w:marBottom w:val="0"/>
      <w:divBdr>
        <w:top w:val="none" w:sz="0" w:space="0" w:color="auto"/>
        <w:left w:val="none" w:sz="0" w:space="0" w:color="auto"/>
        <w:bottom w:val="none" w:sz="0" w:space="0" w:color="auto"/>
        <w:right w:val="none" w:sz="0" w:space="0" w:color="auto"/>
      </w:divBdr>
      <w:divsChild>
        <w:div w:id="1624535860">
          <w:marLeft w:val="0"/>
          <w:marRight w:val="0"/>
          <w:marTop w:val="0"/>
          <w:marBottom w:val="0"/>
          <w:divBdr>
            <w:top w:val="none" w:sz="0" w:space="0" w:color="auto"/>
            <w:left w:val="none" w:sz="0" w:space="0" w:color="auto"/>
            <w:bottom w:val="none" w:sz="0" w:space="0" w:color="auto"/>
            <w:right w:val="none" w:sz="0" w:space="0" w:color="auto"/>
          </w:divBdr>
        </w:div>
      </w:divsChild>
    </w:div>
    <w:div w:id="1046834905">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02727357">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229877813">
      <w:bodyDiv w:val="1"/>
      <w:marLeft w:val="0"/>
      <w:marRight w:val="0"/>
      <w:marTop w:val="0"/>
      <w:marBottom w:val="0"/>
      <w:divBdr>
        <w:top w:val="none" w:sz="0" w:space="0" w:color="auto"/>
        <w:left w:val="none" w:sz="0" w:space="0" w:color="auto"/>
        <w:bottom w:val="none" w:sz="0" w:space="0" w:color="auto"/>
        <w:right w:val="none" w:sz="0" w:space="0" w:color="auto"/>
      </w:divBdr>
    </w:div>
    <w:div w:id="1248880486">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83483106">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16708261">
      <w:bodyDiv w:val="1"/>
      <w:marLeft w:val="0"/>
      <w:marRight w:val="0"/>
      <w:marTop w:val="0"/>
      <w:marBottom w:val="0"/>
      <w:divBdr>
        <w:top w:val="none" w:sz="0" w:space="0" w:color="auto"/>
        <w:left w:val="none" w:sz="0" w:space="0" w:color="auto"/>
        <w:bottom w:val="none" w:sz="0" w:space="0" w:color="auto"/>
        <w:right w:val="none" w:sz="0" w:space="0" w:color="auto"/>
      </w:divBdr>
    </w:div>
    <w:div w:id="1427799417">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461802869">
      <w:bodyDiv w:val="1"/>
      <w:marLeft w:val="0"/>
      <w:marRight w:val="0"/>
      <w:marTop w:val="0"/>
      <w:marBottom w:val="0"/>
      <w:divBdr>
        <w:top w:val="none" w:sz="0" w:space="0" w:color="auto"/>
        <w:left w:val="none" w:sz="0" w:space="0" w:color="auto"/>
        <w:bottom w:val="none" w:sz="0" w:space="0" w:color="auto"/>
        <w:right w:val="none" w:sz="0" w:space="0" w:color="auto"/>
      </w:divBdr>
    </w:div>
    <w:div w:id="1493252919">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578975900">
      <w:bodyDiv w:val="1"/>
      <w:marLeft w:val="0"/>
      <w:marRight w:val="0"/>
      <w:marTop w:val="0"/>
      <w:marBottom w:val="0"/>
      <w:divBdr>
        <w:top w:val="none" w:sz="0" w:space="0" w:color="auto"/>
        <w:left w:val="none" w:sz="0" w:space="0" w:color="auto"/>
        <w:bottom w:val="none" w:sz="0" w:space="0" w:color="auto"/>
        <w:right w:val="none" w:sz="0" w:space="0" w:color="auto"/>
      </w:divBdr>
    </w:div>
    <w:div w:id="1619678689">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849909460">
      <w:bodyDiv w:val="1"/>
      <w:marLeft w:val="0"/>
      <w:marRight w:val="0"/>
      <w:marTop w:val="0"/>
      <w:marBottom w:val="0"/>
      <w:divBdr>
        <w:top w:val="none" w:sz="0" w:space="0" w:color="auto"/>
        <w:left w:val="none" w:sz="0" w:space="0" w:color="auto"/>
        <w:bottom w:val="none" w:sz="0" w:space="0" w:color="auto"/>
        <w:right w:val="none" w:sz="0" w:space="0" w:color="auto"/>
      </w:divBdr>
    </w:div>
    <w:div w:id="1851487457">
      <w:bodyDiv w:val="1"/>
      <w:marLeft w:val="0"/>
      <w:marRight w:val="0"/>
      <w:marTop w:val="0"/>
      <w:marBottom w:val="0"/>
      <w:divBdr>
        <w:top w:val="none" w:sz="0" w:space="0" w:color="auto"/>
        <w:left w:val="none" w:sz="0" w:space="0" w:color="auto"/>
        <w:bottom w:val="none" w:sz="0" w:space="0" w:color="auto"/>
        <w:right w:val="none" w:sz="0" w:space="0" w:color="auto"/>
      </w:divBdr>
    </w:div>
    <w:div w:id="1891914087">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89937127">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13602846">
      <w:bodyDiv w:val="1"/>
      <w:marLeft w:val="0"/>
      <w:marRight w:val="0"/>
      <w:marTop w:val="0"/>
      <w:marBottom w:val="0"/>
      <w:divBdr>
        <w:top w:val="none" w:sz="0" w:space="0" w:color="auto"/>
        <w:left w:val="none" w:sz="0" w:space="0" w:color="auto"/>
        <w:bottom w:val="none" w:sz="0" w:space="0" w:color="auto"/>
        <w:right w:val="none" w:sz="0" w:space="0" w:color="auto"/>
      </w:divBdr>
    </w:div>
    <w:div w:id="2032803441">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062947097">
      <w:bodyDiv w:val="1"/>
      <w:marLeft w:val="0"/>
      <w:marRight w:val="0"/>
      <w:marTop w:val="0"/>
      <w:marBottom w:val="0"/>
      <w:divBdr>
        <w:top w:val="none" w:sz="0" w:space="0" w:color="auto"/>
        <w:left w:val="none" w:sz="0" w:space="0" w:color="auto"/>
        <w:bottom w:val="none" w:sz="0" w:space="0" w:color="auto"/>
        <w:right w:val="none" w:sz="0" w:space="0" w:color="auto"/>
      </w:divBdr>
    </w:div>
    <w:div w:id="2092702698">
      <w:bodyDiv w:val="1"/>
      <w:marLeft w:val="0"/>
      <w:marRight w:val="0"/>
      <w:marTop w:val="0"/>
      <w:marBottom w:val="0"/>
      <w:divBdr>
        <w:top w:val="none" w:sz="0" w:space="0" w:color="auto"/>
        <w:left w:val="none" w:sz="0" w:space="0" w:color="auto"/>
        <w:bottom w:val="none" w:sz="0" w:space="0" w:color="auto"/>
        <w:right w:val="none" w:sz="0" w:space="0" w:color="auto"/>
      </w:divBdr>
    </w:div>
    <w:div w:id="21006374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 w:id="2133866241">
      <w:bodyDiv w:val="1"/>
      <w:marLeft w:val="0"/>
      <w:marRight w:val="0"/>
      <w:marTop w:val="0"/>
      <w:marBottom w:val="0"/>
      <w:divBdr>
        <w:top w:val="none" w:sz="0" w:space="0" w:color="auto"/>
        <w:left w:val="none" w:sz="0" w:space="0" w:color="auto"/>
        <w:bottom w:val="none" w:sz="0" w:space="0" w:color="auto"/>
        <w:right w:val="none" w:sz="0" w:space="0" w:color="auto"/>
      </w:divBdr>
      <w:divsChild>
        <w:div w:id="903754078">
          <w:marLeft w:val="547"/>
          <w:marRight w:val="0"/>
          <w:marTop w:val="106"/>
          <w:marBottom w:val="0"/>
          <w:divBdr>
            <w:top w:val="none" w:sz="0" w:space="0" w:color="auto"/>
            <w:left w:val="none" w:sz="0" w:space="0" w:color="auto"/>
            <w:bottom w:val="none" w:sz="0" w:space="0" w:color="auto"/>
            <w:right w:val="none" w:sz="0" w:space="0" w:color="auto"/>
          </w:divBdr>
        </w:div>
        <w:div w:id="997732312">
          <w:marLeft w:val="547"/>
          <w:marRight w:val="0"/>
          <w:marTop w:val="106"/>
          <w:marBottom w:val="0"/>
          <w:divBdr>
            <w:top w:val="none" w:sz="0" w:space="0" w:color="auto"/>
            <w:left w:val="none" w:sz="0" w:space="0" w:color="auto"/>
            <w:bottom w:val="none" w:sz="0" w:space="0" w:color="auto"/>
            <w:right w:val="none" w:sz="0" w:space="0" w:color="auto"/>
          </w:divBdr>
        </w:div>
        <w:div w:id="2058889808">
          <w:marLeft w:val="547"/>
          <w:marRight w:val="0"/>
          <w:marTop w:val="106"/>
          <w:marBottom w:val="0"/>
          <w:divBdr>
            <w:top w:val="none" w:sz="0" w:space="0" w:color="auto"/>
            <w:left w:val="none" w:sz="0" w:space="0" w:color="auto"/>
            <w:bottom w:val="none" w:sz="0" w:space="0" w:color="auto"/>
            <w:right w:val="none" w:sz="0" w:space="0" w:color="auto"/>
          </w:divBdr>
        </w:div>
        <w:div w:id="52971653">
          <w:marLeft w:val="547"/>
          <w:marRight w:val="0"/>
          <w:marTop w:val="106"/>
          <w:marBottom w:val="0"/>
          <w:divBdr>
            <w:top w:val="none" w:sz="0" w:space="0" w:color="auto"/>
            <w:left w:val="none" w:sz="0" w:space="0" w:color="auto"/>
            <w:bottom w:val="none" w:sz="0" w:space="0" w:color="auto"/>
            <w:right w:val="none" w:sz="0" w:space="0" w:color="auto"/>
          </w:divBdr>
        </w:div>
        <w:div w:id="1589389165">
          <w:marLeft w:val="547"/>
          <w:marRight w:val="0"/>
          <w:marTop w:val="106"/>
          <w:marBottom w:val="0"/>
          <w:divBdr>
            <w:top w:val="none" w:sz="0" w:space="0" w:color="auto"/>
            <w:left w:val="none" w:sz="0" w:space="0" w:color="auto"/>
            <w:bottom w:val="none" w:sz="0" w:space="0" w:color="auto"/>
            <w:right w:val="none" w:sz="0" w:space="0" w:color="auto"/>
          </w:divBdr>
        </w:div>
        <w:div w:id="41159009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wilby\AppData\Local\Temp\OneNote\16.0\Exported\%7bEA3A81C9-DE24-4A80-8064-1C6C92DEA975%7d\NT\0\Total%20Weekly%20Usage%20at%20Facilities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Sheet1!$A$27</c:f>
              <c:strCache>
                <c:ptCount val="1"/>
                <c:pt idx="0">
                  <c:v>TOTAL</c:v>
                </c:pt>
              </c:strCache>
            </c:strRef>
          </c:tx>
          <c:spPr>
            <a:ln w="28575" cap="rnd">
              <a:solidFill>
                <a:schemeClr val="accent1"/>
              </a:solidFill>
              <a:round/>
            </a:ln>
            <a:effectLst/>
          </c:spPr>
          <c:marker>
            <c:symbol val="none"/>
          </c:marker>
          <c:cat>
            <c:strRef>
              <c:f>Sheet1!$B$1:$Q$1</c:f>
              <c:strCache>
                <c:ptCount val="16"/>
                <c:pt idx="0">
                  <c:v>W/C 31/08</c:v>
                </c:pt>
                <c:pt idx="1">
                  <c:v>W/C 07/09</c:v>
                </c:pt>
                <c:pt idx="2">
                  <c:v>W/C 14/09</c:v>
                </c:pt>
                <c:pt idx="3">
                  <c:v>W/C21/09</c:v>
                </c:pt>
                <c:pt idx="4">
                  <c:v>W/C28/09</c:v>
                </c:pt>
                <c:pt idx="5">
                  <c:v>W/C 05/10</c:v>
                </c:pt>
                <c:pt idx="6">
                  <c:v>W/C 12/10</c:v>
                </c:pt>
                <c:pt idx="7">
                  <c:v>W/C19/10</c:v>
                </c:pt>
                <c:pt idx="8">
                  <c:v>W/C 26/10</c:v>
                </c:pt>
                <c:pt idx="9">
                  <c:v>W/C 02/11</c:v>
                </c:pt>
                <c:pt idx="10">
                  <c:v>W/C 09/11</c:v>
                </c:pt>
                <c:pt idx="11">
                  <c:v>W/C 16/11</c:v>
                </c:pt>
                <c:pt idx="12">
                  <c:v>WC 23/11</c:v>
                </c:pt>
                <c:pt idx="13">
                  <c:v>WC 30/11</c:v>
                </c:pt>
                <c:pt idx="14">
                  <c:v>WC 07/12</c:v>
                </c:pt>
                <c:pt idx="15">
                  <c:v>WC 14/12</c:v>
                </c:pt>
              </c:strCache>
            </c:strRef>
          </c:cat>
          <c:val>
            <c:numRef>
              <c:f>Sheet1!$B$27:$Q$27</c:f>
              <c:numCache>
                <c:formatCode>_-* #,##0_-;\-* #,##0_-;_-* "-"??_-;_-@_-</c:formatCode>
                <c:ptCount val="16"/>
                <c:pt idx="0">
                  <c:v>6729</c:v>
                </c:pt>
                <c:pt idx="1">
                  <c:v>7644</c:v>
                </c:pt>
                <c:pt idx="2">
                  <c:v>8681</c:v>
                </c:pt>
                <c:pt idx="3">
                  <c:v>9987</c:v>
                </c:pt>
                <c:pt idx="4">
                  <c:v>10765</c:v>
                </c:pt>
                <c:pt idx="5">
                  <c:v>11142</c:v>
                </c:pt>
                <c:pt idx="6">
                  <c:v>11759</c:v>
                </c:pt>
                <c:pt idx="7">
                  <c:v>12690</c:v>
                </c:pt>
                <c:pt idx="8">
                  <c:v>12786</c:v>
                </c:pt>
                <c:pt idx="9">
                  <c:v>14171</c:v>
                </c:pt>
                <c:pt idx="10">
                  <c:v>14964</c:v>
                </c:pt>
                <c:pt idx="11">
                  <c:v>16178</c:v>
                </c:pt>
                <c:pt idx="12">
                  <c:v>16243</c:v>
                </c:pt>
                <c:pt idx="13">
                  <c:v>16253</c:v>
                </c:pt>
                <c:pt idx="14">
                  <c:v>15846</c:v>
                </c:pt>
                <c:pt idx="15">
                  <c:v>14762</c:v>
                </c:pt>
              </c:numCache>
            </c:numRef>
          </c:val>
          <c:smooth val="0"/>
          <c:extLst>
            <c:ext xmlns:c16="http://schemas.microsoft.com/office/drawing/2014/chart" uri="{C3380CC4-5D6E-409C-BE32-E72D297353CC}">
              <c16:uniqueId val="{00000000-A814-41D1-85E2-4376375D44F6}"/>
            </c:ext>
          </c:extLst>
        </c:ser>
        <c:dLbls>
          <c:showLegendKey val="0"/>
          <c:showVal val="0"/>
          <c:showCatName val="0"/>
          <c:showSerName val="0"/>
          <c:showPercent val="0"/>
          <c:showBubbleSize val="0"/>
        </c:dLbls>
        <c:smooth val="0"/>
        <c:axId val="646690143"/>
        <c:axId val="577964447"/>
      </c:lineChart>
      <c:catAx>
        <c:axId val="646690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964447"/>
        <c:crosses val="autoZero"/>
        <c:auto val="1"/>
        <c:lblAlgn val="ctr"/>
        <c:lblOffset val="100"/>
        <c:noMultiLvlLbl val="0"/>
      </c:catAx>
      <c:valAx>
        <c:axId val="577964447"/>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690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75BC7-B2EC-457C-8135-AC9BC9F75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30</Pages>
  <Words>3559</Words>
  <Characters>18567</Characters>
  <Application>Microsoft Office Word</Application>
  <DocSecurity>0</DocSecurity>
  <Lines>154</Lines>
  <Paragraphs>44</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22082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creator>donnamd</dc:creator>
  <cp:lastModifiedBy>Lorraine Hendry</cp:lastModifiedBy>
  <cp:revision>20</cp:revision>
  <cp:lastPrinted>2018-06-01T14:05:00Z</cp:lastPrinted>
  <dcterms:created xsi:type="dcterms:W3CDTF">2021-03-04T15:48:00Z</dcterms:created>
  <dcterms:modified xsi:type="dcterms:W3CDTF">2021-03-16T17:13:00Z</dcterms:modified>
</cp:coreProperties>
</file>