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64" w:type="dxa"/>
        <w:tblLayout w:type="fixed"/>
        <w:tblLook w:val="0000" w:firstRow="0" w:lastRow="0" w:firstColumn="0" w:lastColumn="0" w:noHBand="0" w:noVBand="0"/>
      </w:tblPr>
      <w:tblGrid>
        <w:gridCol w:w="6237"/>
        <w:gridCol w:w="3227"/>
      </w:tblGrid>
      <w:tr w:rsidR="00B84929" w:rsidRPr="000D7575" w14:paraId="38070263" w14:textId="77777777" w:rsidTr="00475A7B">
        <w:trPr>
          <w:cantSplit/>
          <w:trHeight w:val="993"/>
        </w:trPr>
        <w:tc>
          <w:tcPr>
            <w:tcW w:w="6237" w:type="dxa"/>
          </w:tcPr>
          <w:p w14:paraId="3737644D" w14:textId="77777777"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77777777" w:rsidR="00B84929" w:rsidRPr="000D7575" w:rsidRDefault="00743BE9" w:rsidP="005C61F6">
            <w:pPr>
              <w:pStyle w:val="BodyText"/>
              <w:jc w:val="left"/>
              <w:rPr>
                <w:rFonts w:ascii="Arial" w:hAnsi="Arial" w:cs="Arial"/>
                <w:szCs w:val="24"/>
              </w:rPr>
            </w:pPr>
            <w:r>
              <w:rPr>
                <w:rFonts w:ascii="Arial" w:hAnsi="Arial" w:cs="Arial"/>
                <w:szCs w:val="24"/>
              </w:rPr>
              <w:t>2</w:t>
            </w:r>
            <w:r w:rsidR="00934B3C">
              <w:rPr>
                <w:rFonts w:ascii="Arial" w:hAnsi="Arial" w:cs="Arial"/>
                <w:szCs w:val="24"/>
              </w:rPr>
              <w:t>3</w:t>
            </w:r>
            <w:r w:rsidR="00DC6EF8">
              <w:rPr>
                <w:rFonts w:ascii="Arial" w:hAnsi="Arial" w:cs="Arial"/>
                <w:szCs w:val="24"/>
              </w:rPr>
              <w:t xml:space="preserve"> </w:t>
            </w:r>
            <w:r w:rsidR="00934B3C">
              <w:rPr>
                <w:rFonts w:ascii="Arial" w:hAnsi="Arial" w:cs="Arial"/>
                <w:szCs w:val="24"/>
              </w:rPr>
              <w:t>J</w:t>
            </w:r>
            <w:r w:rsidR="00475A7B">
              <w:rPr>
                <w:rFonts w:ascii="Arial" w:hAnsi="Arial" w:cs="Arial"/>
                <w:szCs w:val="24"/>
              </w:rPr>
              <w:t>UNE</w:t>
            </w:r>
            <w:r w:rsidR="00DC6EF8">
              <w:rPr>
                <w:rFonts w:ascii="Arial" w:hAnsi="Arial" w:cs="Arial"/>
                <w:szCs w:val="24"/>
              </w:rPr>
              <w:t xml:space="preserve"> </w:t>
            </w:r>
            <w:r w:rsidR="00F05E54" w:rsidRPr="000D7575">
              <w:rPr>
                <w:rFonts w:ascii="Arial" w:hAnsi="Arial" w:cs="Arial"/>
                <w:szCs w:val="24"/>
              </w:rPr>
              <w:t>20</w:t>
            </w:r>
            <w:r w:rsidR="007F74ED" w:rsidRPr="000D7575">
              <w:rPr>
                <w:rFonts w:ascii="Arial" w:hAnsi="Arial" w:cs="Arial"/>
                <w:szCs w:val="24"/>
              </w:rPr>
              <w:t>2</w:t>
            </w:r>
            <w:r>
              <w:rPr>
                <w:rFonts w:ascii="Arial" w:hAnsi="Arial" w:cs="Arial"/>
                <w:szCs w:val="24"/>
              </w:rPr>
              <w:t>1</w:t>
            </w:r>
            <w:r w:rsidR="00B84929" w:rsidRPr="000D7575">
              <w:rPr>
                <w:rFonts w:ascii="Arial" w:hAnsi="Arial" w:cs="Arial"/>
                <w:szCs w:val="24"/>
              </w:rPr>
              <w:fldChar w:fldCharType="begin"/>
            </w:r>
            <w:r w:rsidR="00B84929" w:rsidRPr="000D7575">
              <w:rPr>
                <w:rFonts w:ascii="Arial" w:hAnsi="Arial" w:cs="Arial"/>
                <w:szCs w:val="24"/>
              </w:rPr>
              <w:instrText xml:space="preserve">  </w:instrText>
            </w:r>
            <w:r w:rsidR="00B84929" w:rsidRPr="000D7575">
              <w:rPr>
                <w:rFonts w:ascii="Arial" w:hAnsi="Arial" w:cs="Arial"/>
                <w:szCs w:val="24"/>
              </w:rPr>
              <w:fldChar w:fldCharType="end"/>
            </w:r>
          </w:p>
        </w:tc>
        <w:tc>
          <w:tcPr>
            <w:tcW w:w="3227" w:type="dxa"/>
          </w:tcPr>
          <w:p w14:paraId="5EDF4FD8" w14:textId="77777777"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E2B9D">
              <w:rPr>
                <w:rFonts w:ascii="Arial" w:hAnsi="Arial" w:cs="Arial"/>
                <w:szCs w:val="24"/>
              </w:rPr>
              <w:t>1</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14:paraId="5CB4D9E5" w14:textId="77777777">
        <w:trPr>
          <w:cantSplit/>
        </w:trPr>
        <w:tc>
          <w:tcPr>
            <w:tcW w:w="9464" w:type="dxa"/>
          </w:tcPr>
          <w:p w14:paraId="74130AAB" w14:textId="77777777"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14:paraId="198D30B8" w14:textId="77777777" w:rsidR="002B7DC4" w:rsidRPr="000D7575" w:rsidRDefault="002B7DC4" w:rsidP="005C61F6">
            <w:pPr>
              <w:rPr>
                <w:rFonts w:ascii="Arial" w:hAnsi="Arial" w:cs="Arial"/>
                <w:szCs w:val="24"/>
              </w:rPr>
            </w:pPr>
          </w:p>
          <w:p w14:paraId="5892BA37" w14:textId="77777777"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934B3C">
              <w:rPr>
                <w:rFonts w:ascii="Arial" w:hAnsi="Arial" w:cs="Arial"/>
                <w:szCs w:val="24"/>
              </w:rPr>
              <w:t>January</w:t>
            </w:r>
            <w:r w:rsidR="00CF7D89" w:rsidRPr="000D7575">
              <w:rPr>
                <w:rFonts w:ascii="Arial" w:hAnsi="Arial" w:cs="Arial"/>
                <w:szCs w:val="24"/>
              </w:rPr>
              <w:t xml:space="preserve"> to </w:t>
            </w:r>
            <w:r w:rsidR="00934B3C">
              <w:rPr>
                <w:rFonts w:ascii="Arial" w:hAnsi="Arial" w:cs="Arial"/>
                <w:szCs w:val="24"/>
              </w:rPr>
              <w:t>March</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w:t>
            </w:r>
            <w:r w:rsidR="00934B3C">
              <w:rPr>
                <w:rFonts w:ascii="Arial" w:hAnsi="Arial" w:cs="Arial"/>
                <w:szCs w:val="24"/>
              </w:rPr>
              <w:t>1</w:t>
            </w:r>
            <w:r w:rsidRPr="000D7575">
              <w:rPr>
                <w:rFonts w:ascii="Arial" w:hAnsi="Arial" w:cs="Arial"/>
                <w:szCs w:val="24"/>
              </w:rPr>
              <w:t xml:space="preserve">. </w:t>
            </w:r>
          </w:p>
          <w:p w14:paraId="0FFEB2BD" w14:textId="77777777" w:rsidR="00050D22" w:rsidRPr="000D7575" w:rsidRDefault="00050D22" w:rsidP="005C61F6">
            <w:pPr>
              <w:jc w:val="both"/>
              <w:rPr>
                <w:rFonts w:ascii="Arial" w:hAnsi="Arial" w:cs="Arial"/>
                <w:szCs w:val="24"/>
              </w:rPr>
            </w:pPr>
          </w:p>
          <w:p w14:paraId="391BBF92" w14:textId="77777777" w:rsidR="00965F37" w:rsidRDefault="00965F37" w:rsidP="005C61F6">
            <w:pPr>
              <w:jc w:val="both"/>
              <w:rPr>
                <w:rFonts w:ascii="Arial" w:hAnsi="Arial" w:cs="Arial"/>
                <w:szCs w:val="24"/>
              </w:rPr>
            </w:pPr>
            <w:r w:rsidRPr="000D7575">
              <w:rPr>
                <w:rFonts w:ascii="Arial" w:hAnsi="Arial" w:cs="Arial"/>
                <w:szCs w:val="24"/>
              </w:rPr>
              <w:t>It is recommended Directors:</w:t>
            </w:r>
          </w:p>
          <w:p w14:paraId="789125BE" w14:textId="77777777" w:rsidR="00B757FB" w:rsidRPr="000D7575" w:rsidRDefault="00B757FB" w:rsidP="005C61F6">
            <w:pPr>
              <w:jc w:val="both"/>
              <w:rPr>
                <w:rFonts w:ascii="Arial" w:hAnsi="Arial" w:cs="Arial"/>
                <w:szCs w:val="24"/>
              </w:rPr>
            </w:pPr>
          </w:p>
          <w:p w14:paraId="7361E4D4" w14:textId="77777777" w:rsidR="0074780C" w:rsidRPr="000D7575" w:rsidRDefault="0074780C" w:rsidP="0074780C">
            <w:pPr>
              <w:numPr>
                <w:ilvl w:val="0"/>
                <w:numId w:val="1"/>
              </w:numPr>
              <w:jc w:val="both"/>
              <w:rPr>
                <w:rFonts w:ascii="Arial" w:hAnsi="Arial" w:cs="Arial"/>
                <w:szCs w:val="24"/>
              </w:rPr>
            </w:pPr>
            <w:r w:rsidRPr="000D7575">
              <w:rPr>
                <w:rFonts w:ascii="Arial" w:hAnsi="Arial" w:cs="Arial"/>
                <w:szCs w:val="24"/>
              </w:rPr>
              <w:t>comment on the report and agree that the overall health check on the C</w:t>
            </w:r>
            <w:r w:rsidR="00B757FB">
              <w:rPr>
                <w:rFonts w:ascii="Arial" w:hAnsi="Arial" w:cs="Arial"/>
                <w:szCs w:val="24"/>
              </w:rPr>
              <w:t>harit</w:t>
            </w:r>
            <w:r w:rsidRPr="000D7575">
              <w:rPr>
                <w:rFonts w:ascii="Arial" w:hAnsi="Arial" w:cs="Arial"/>
                <w:szCs w:val="24"/>
              </w:rPr>
              <w:t>y for th</w:t>
            </w:r>
            <w:r w:rsidR="00F74571">
              <w:rPr>
                <w:rFonts w:ascii="Arial" w:hAnsi="Arial" w:cs="Arial"/>
                <w:szCs w:val="24"/>
              </w:rPr>
              <w:t xml:space="preserve">at </w:t>
            </w:r>
            <w:r w:rsidRPr="000D7575">
              <w:rPr>
                <w:rFonts w:ascii="Arial" w:hAnsi="Arial" w:cs="Arial"/>
                <w:szCs w:val="24"/>
              </w:rPr>
              <w:t xml:space="preserve">period is assessed </w:t>
            </w:r>
            <w:r w:rsidR="00E04797">
              <w:rPr>
                <w:rFonts w:ascii="Arial" w:hAnsi="Arial" w:cs="Arial"/>
                <w:szCs w:val="24"/>
              </w:rPr>
              <w:t xml:space="preserve">as </w:t>
            </w:r>
            <w:r w:rsidR="00F74571">
              <w:rPr>
                <w:rFonts w:ascii="Arial" w:hAnsi="Arial" w:cs="Arial"/>
                <w:szCs w:val="24"/>
              </w:rPr>
              <w:t xml:space="preserve">amber because the effect </w:t>
            </w:r>
            <w:r w:rsidR="003266F7">
              <w:rPr>
                <w:rFonts w:ascii="Arial" w:hAnsi="Arial" w:cs="Arial"/>
                <w:szCs w:val="24"/>
              </w:rPr>
              <w:t xml:space="preserve">of </w:t>
            </w:r>
            <w:r w:rsidR="00F74571">
              <w:rPr>
                <w:rFonts w:ascii="Arial" w:hAnsi="Arial" w:cs="Arial"/>
                <w:szCs w:val="24"/>
              </w:rPr>
              <w:t>the lockdown</w:t>
            </w:r>
            <w:r w:rsidR="005A7C95">
              <w:rPr>
                <w:rFonts w:ascii="Arial" w:hAnsi="Arial" w:cs="Arial"/>
                <w:szCs w:val="24"/>
              </w:rPr>
              <w:t xml:space="preserve"> and COVID-19 management arrangements which </w:t>
            </w:r>
            <w:r w:rsidR="00DE38DA">
              <w:rPr>
                <w:rFonts w:ascii="Arial" w:hAnsi="Arial" w:cs="Arial"/>
                <w:szCs w:val="24"/>
              </w:rPr>
              <w:t>are</w:t>
            </w:r>
            <w:r w:rsidR="005A7C95">
              <w:rPr>
                <w:rFonts w:ascii="Arial" w:hAnsi="Arial" w:cs="Arial"/>
                <w:szCs w:val="24"/>
              </w:rPr>
              <w:t xml:space="preserve"> required to operate</w:t>
            </w:r>
            <w:r w:rsidRPr="000D7575">
              <w:rPr>
                <w:rFonts w:ascii="Arial" w:hAnsi="Arial" w:cs="Arial"/>
                <w:szCs w:val="24"/>
              </w:rPr>
              <w:t>;</w:t>
            </w:r>
            <w:r w:rsidR="003F3B74">
              <w:rPr>
                <w:rFonts w:ascii="Arial" w:hAnsi="Arial" w:cs="Arial"/>
                <w:szCs w:val="24"/>
              </w:rPr>
              <w:t xml:space="preserve"> </w:t>
            </w:r>
            <w:r w:rsidR="00B708E5">
              <w:rPr>
                <w:rFonts w:ascii="Arial" w:hAnsi="Arial" w:cs="Arial"/>
                <w:szCs w:val="24"/>
              </w:rPr>
              <w:t>and</w:t>
            </w:r>
          </w:p>
          <w:p w14:paraId="0D948E22" w14:textId="2F8E18C6" w:rsidR="00D914CD" w:rsidRDefault="0074780C" w:rsidP="003F3B74">
            <w:pPr>
              <w:numPr>
                <w:ilvl w:val="0"/>
                <w:numId w:val="1"/>
              </w:numPr>
              <w:jc w:val="both"/>
              <w:rPr>
                <w:rFonts w:ascii="Arial" w:hAnsi="Arial" w:cs="Arial"/>
                <w:szCs w:val="24"/>
              </w:rPr>
            </w:pPr>
            <w:r w:rsidRPr="000D7575">
              <w:rPr>
                <w:rFonts w:ascii="Arial" w:hAnsi="Arial" w:cs="Arial"/>
                <w:szCs w:val="24"/>
              </w:rPr>
              <w:t xml:space="preserve">note that the delivery of the business plan </w:t>
            </w:r>
            <w:r w:rsidR="004941FA">
              <w:rPr>
                <w:rFonts w:ascii="Arial" w:hAnsi="Arial" w:cs="Arial"/>
                <w:szCs w:val="24"/>
              </w:rPr>
              <w:t>has been paused,</w:t>
            </w:r>
            <w:r w:rsidR="00A30C56">
              <w:rPr>
                <w:rFonts w:ascii="Arial" w:hAnsi="Arial" w:cs="Arial"/>
                <w:szCs w:val="24"/>
              </w:rPr>
              <w:t xml:space="preserve"> with the focus having </w:t>
            </w:r>
            <w:r w:rsidR="00F52E03">
              <w:rPr>
                <w:rFonts w:ascii="Arial" w:hAnsi="Arial" w:cs="Arial"/>
                <w:szCs w:val="24"/>
              </w:rPr>
              <w:t xml:space="preserve">shifted to delivery of </w:t>
            </w:r>
            <w:r w:rsidR="00A30C56">
              <w:rPr>
                <w:rFonts w:ascii="Arial" w:hAnsi="Arial" w:cs="Arial"/>
                <w:szCs w:val="24"/>
              </w:rPr>
              <w:t xml:space="preserve">the Recovery Action Plan and that </w:t>
            </w:r>
            <w:bookmarkStart w:id="0" w:name="_Hlk42773177"/>
            <w:r w:rsidR="00E62C22">
              <w:rPr>
                <w:rFonts w:ascii="Arial" w:hAnsi="Arial" w:cs="Arial"/>
                <w:szCs w:val="24"/>
              </w:rPr>
              <w:t xml:space="preserve">the business plan </w:t>
            </w:r>
            <w:r w:rsidR="00377DFE">
              <w:rPr>
                <w:rFonts w:ascii="Arial" w:hAnsi="Arial" w:cs="Arial"/>
                <w:szCs w:val="24"/>
              </w:rPr>
              <w:t>is being</w:t>
            </w:r>
            <w:r w:rsidR="00E62C22">
              <w:rPr>
                <w:rFonts w:ascii="Arial" w:hAnsi="Arial" w:cs="Arial"/>
                <w:szCs w:val="24"/>
              </w:rPr>
              <w:t xml:space="preserve"> </w:t>
            </w:r>
            <w:r w:rsidR="00676557">
              <w:rPr>
                <w:rFonts w:ascii="Arial" w:hAnsi="Arial" w:cs="Arial"/>
                <w:szCs w:val="24"/>
              </w:rPr>
              <w:t xml:space="preserve">reviewed </w:t>
            </w:r>
            <w:r w:rsidR="00A30C56">
              <w:rPr>
                <w:rFonts w:ascii="Arial" w:hAnsi="Arial" w:cs="Arial"/>
                <w:szCs w:val="24"/>
              </w:rPr>
              <w:t>in the light of the COVID</w:t>
            </w:r>
            <w:r w:rsidR="008B2A02">
              <w:rPr>
                <w:rFonts w:ascii="Arial" w:hAnsi="Arial" w:cs="Arial"/>
                <w:szCs w:val="24"/>
              </w:rPr>
              <w:t>-19</w:t>
            </w:r>
            <w:r w:rsidR="00A30C56">
              <w:rPr>
                <w:rFonts w:ascii="Arial" w:hAnsi="Arial" w:cs="Arial"/>
                <w:szCs w:val="24"/>
              </w:rPr>
              <w:t xml:space="preserve"> pandemic</w:t>
            </w:r>
            <w:r w:rsidR="00B708E5">
              <w:rPr>
                <w:rFonts w:ascii="Arial" w:hAnsi="Arial" w:cs="Arial"/>
                <w:szCs w:val="24"/>
              </w:rPr>
              <w:t>.</w:t>
            </w:r>
          </w:p>
          <w:bookmarkEnd w:id="0"/>
          <w:p w14:paraId="171D5E3C" w14:textId="77777777"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14:paraId="7C6DCE88" w14:textId="77777777" w:rsidTr="00555464">
        <w:tc>
          <w:tcPr>
            <w:tcW w:w="817"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55464">
        <w:tc>
          <w:tcPr>
            <w:tcW w:w="817"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14:paraId="5F591474" w14:textId="77777777"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r w:rsidR="00A5742E" w:rsidRPr="000D7575">
              <w:rPr>
                <w:rFonts w:ascii="Arial" w:hAnsi="Arial" w:cs="Arial"/>
                <w:szCs w:val="24"/>
              </w:rPr>
              <w:t xml:space="preserve">all </w:t>
            </w:r>
            <w:r w:rsidR="00DE583D" w:rsidRPr="000D7575">
              <w:rPr>
                <w:rFonts w:ascii="Arial" w:hAnsi="Arial" w:cs="Arial"/>
                <w:szCs w:val="24"/>
              </w:rPr>
              <w:t xml:space="preserve">of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14:paraId="7772A25E" w14:textId="77777777" w:rsidR="00B26FE3" w:rsidRPr="000D7575" w:rsidRDefault="00B26FE3" w:rsidP="005C61F6">
            <w:pPr>
              <w:jc w:val="both"/>
              <w:rPr>
                <w:rFonts w:ascii="Arial" w:hAnsi="Arial" w:cs="Arial"/>
                <w:szCs w:val="24"/>
              </w:rPr>
            </w:pPr>
          </w:p>
          <w:p w14:paraId="03CBF680"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14:paraId="42BC33D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14:paraId="491D807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14:paraId="0BD557E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14:paraId="12990A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14:paraId="1439D60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14:paraId="09D4709C"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14:paraId="35F0CE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14:paraId="7234255E"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14:paraId="558A8567" w14:textId="77777777"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14:paraId="4F6B6720" w14:textId="77777777" w:rsidTr="00555464">
        <w:tc>
          <w:tcPr>
            <w:tcW w:w="817"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55464">
        <w:tc>
          <w:tcPr>
            <w:tcW w:w="817"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14:paraId="108F3DF2" w14:textId="77777777"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14:paraId="62482A34" w14:textId="77777777" w:rsidR="009A7A86" w:rsidRPr="000D7575" w:rsidRDefault="009A7A86" w:rsidP="005C61F6">
            <w:pPr>
              <w:jc w:val="both"/>
              <w:rPr>
                <w:rFonts w:ascii="Arial" w:hAnsi="Arial" w:cs="Arial"/>
                <w:szCs w:val="24"/>
              </w:rPr>
            </w:pPr>
          </w:p>
          <w:p w14:paraId="0587FD10" w14:textId="77777777"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14:paraId="4D03FF11" w14:textId="0B5C8187"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by RAG </w:t>
            </w:r>
            <w:r w:rsidR="00F52E03">
              <w:rPr>
                <w:rFonts w:ascii="Arial" w:hAnsi="Arial" w:cs="Arial"/>
                <w:sz w:val="24"/>
                <w:szCs w:val="24"/>
              </w:rPr>
              <w:t xml:space="preserve">(Red’ Amber, Green) </w:t>
            </w:r>
            <w:r w:rsidRPr="000D7575">
              <w:rPr>
                <w:rFonts w:ascii="Arial" w:hAnsi="Arial" w:cs="Arial"/>
                <w:sz w:val="24"/>
                <w:szCs w:val="24"/>
              </w:rPr>
              <w:t>rating the delivery of the business outcomes contained in the business plan with these being reported to the Board by exception (i.e. reporting where managers had RAG rated the actions “red – no significant progress”).</w:t>
            </w:r>
          </w:p>
        </w:tc>
      </w:tr>
    </w:tbl>
    <w:p w14:paraId="650D31AD" w14:textId="77777777"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850"/>
        <w:gridCol w:w="8393"/>
      </w:tblGrid>
      <w:tr w:rsidR="00050D22" w:rsidRPr="000D7575" w14:paraId="6F091AD4" w14:textId="77777777" w:rsidTr="0047076E">
        <w:tc>
          <w:tcPr>
            <w:tcW w:w="460" w:type="pct"/>
          </w:tcPr>
          <w:p w14:paraId="46379E54" w14:textId="77777777"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14:paraId="5EC1C63E" w14:textId="77777777"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14:paraId="4ADF2E89" w14:textId="77777777" w:rsidR="00050D22" w:rsidRPr="000D7575" w:rsidRDefault="00050D22" w:rsidP="005C61F6">
            <w:pPr>
              <w:jc w:val="both"/>
              <w:rPr>
                <w:rFonts w:ascii="Arial" w:hAnsi="Arial" w:cs="Arial"/>
                <w:b/>
                <w:szCs w:val="24"/>
              </w:rPr>
            </w:pPr>
          </w:p>
        </w:tc>
      </w:tr>
      <w:tr w:rsidR="00E43097" w:rsidRPr="000D7575" w14:paraId="5C0AEFD0" w14:textId="77777777" w:rsidTr="0047076E">
        <w:tc>
          <w:tcPr>
            <w:tcW w:w="460" w:type="pct"/>
          </w:tcPr>
          <w:p w14:paraId="4B5727C8" w14:textId="77777777"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14:paraId="699E0BBB" w14:textId="0DC980F6" w:rsidR="005154E4" w:rsidRDefault="00F52E03" w:rsidP="005154E4">
            <w:pPr>
              <w:jc w:val="both"/>
              <w:rPr>
                <w:rFonts w:ascii="Arial" w:hAnsi="Arial" w:cs="Arial"/>
                <w:szCs w:val="24"/>
              </w:rPr>
            </w:pPr>
            <w:r>
              <w:rPr>
                <w:rFonts w:ascii="Arial" w:hAnsi="Arial" w:cs="Arial"/>
                <w:szCs w:val="24"/>
              </w:rPr>
              <w:t>16</w:t>
            </w:r>
            <w:r w:rsidR="005154E4" w:rsidRPr="000D7575">
              <w:rPr>
                <w:rFonts w:ascii="Arial" w:hAnsi="Arial" w:cs="Arial"/>
                <w:szCs w:val="24"/>
              </w:rPr>
              <w:t xml:space="preserve"> performance indicators (PIs) were identified by the HLH Board to assess the overall performance of the </w:t>
            </w:r>
            <w:r w:rsidR="0011448D">
              <w:rPr>
                <w:rFonts w:ascii="Arial" w:hAnsi="Arial" w:cs="Arial"/>
                <w:szCs w:val="24"/>
              </w:rPr>
              <w:t>C</w:t>
            </w:r>
            <w:r w:rsidR="005154E4" w:rsidRPr="000D7575">
              <w:rPr>
                <w:rFonts w:ascii="Arial" w:hAnsi="Arial" w:cs="Arial"/>
                <w:szCs w:val="24"/>
              </w:rPr>
              <w:t xml:space="preserve">harity.  At its meeting in December 2019 the HLH Board agreed to develop a summarised reporting format and </w:t>
            </w:r>
            <w:r w:rsidR="005154E4" w:rsidRPr="00B757FB">
              <w:rPr>
                <w:rFonts w:ascii="Arial" w:hAnsi="Arial" w:cs="Arial"/>
                <w:b/>
                <w:szCs w:val="24"/>
              </w:rPr>
              <w:t>Ap</w:t>
            </w:r>
            <w:r w:rsidR="005154E4" w:rsidRPr="000D7575">
              <w:rPr>
                <w:rFonts w:ascii="Arial" w:hAnsi="Arial" w:cs="Arial"/>
                <w:b/>
                <w:szCs w:val="24"/>
              </w:rPr>
              <w:t xml:space="preserve">pendix A </w:t>
            </w:r>
            <w:r w:rsidR="005154E4" w:rsidRPr="000D7575">
              <w:rPr>
                <w:rFonts w:ascii="Arial" w:hAnsi="Arial" w:cs="Arial"/>
                <w:szCs w:val="24"/>
              </w:rPr>
              <w:t xml:space="preserve">contains a </w:t>
            </w:r>
            <w:r w:rsidR="005154E4" w:rsidRPr="0044574F">
              <w:rPr>
                <w:rFonts w:ascii="Arial" w:hAnsi="Arial" w:cs="Arial"/>
                <w:szCs w:val="24"/>
              </w:rPr>
              <w:t xml:space="preserve">summary of performance against the PIs for </w:t>
            </w:r>
            <w:r>
              <w:rPr>
                <w:rFonts w:ascii="Arial" w:hAnsi="Arial" w:cs="Arial"/>
                <w:szCs w:val="24"/>
              </w:rPr>
              <w:t>Q3</w:t>
            </w:r>
            <w:r w:rsidR="005154E4">
              <w:rPr>
                <w:rFonts w:ascii="Arial" w:hAnsi="Arial" w:cs="Arial"/>
                <w:szCs w:val="24"/>
              </w:rPr>
              <w:t xml:space="preserve"> 20</w:t>
            </w:r>
            <w:r w:rsidR="00223721">
              <w:rPr>
                <w:rFonts w:ascii="Arial" w:hAnsi="Arial" w:cs="Arial"/>
                <w:szCs w:val="24"/>
              </w:rPr>
              <w:t>20</w:t>
            </w:r>
            <w:r w:rsidR="005154E4">
              <w:rPr>
                <w:rFonts w:ascii="Arial" w:hAnsi="Arial" w:cs="Arial"/>
                <w:szCs w:val="24"/>
              </w:rPr>
              <w:t>/2</w:t>
            </w:r>
            <w:r w:rsidR="00223721">
              <w:rPr>
                <w:rFonts w:ascii="Arial" w:hAnsi="Arial" w:cs="Arial"/>
                <w:szCs w:val="24"/>
              </w:rPr>
              <w:t>1</w:t>
            </w:r>
            <w:r w:rsidR="005154E4" w:rsidRPr="0044574F">
              <w:rPr>
                <w:rFonts w:ascii="Arial" w:hAnsi="Arial" w:cs="Arial"/>
                <w:szCs w:val="24"/>
              </w:rPr>
              <w:t xml:space="preserve">. </w:t>
            </w:r>
          </w:p>
          <w:p w14:paraId="6F34EA3C" w14:textId="77777777" w:rsidR="00E43097" w:rsidRPr="000D7575" w:rsidRDefault="00E43097" w:rsidP="00E43097">
            <w:pPr>
              <w:jc w:val="both"/>
              <w:rPr>
                <w:rFonts w:ascii="Arial" w:hAnsi="Arial" w:cs="Arial"/>
                <w:szCs w:val="24"/>
              </w:rPr>
            </w:pPr>
          </w:p>
        </w:tc>
      </w:tr>
      <w:tr w:rsidR="00E43097" w:rsidRPr="00AD7631" w14:paraId="1DE5E733" w14:textId="77777777" w:rsidTr="0047076E">
        <w:tc>
          <w:tcPr>
            <w:tcW w:w="460" w:type="pct"/>
          </w:tcPr>
          <w:p w14:paraId="2A9EEDAF" w14:textId="77777777" w:rsidR="00E43097" w:rsidRPr="00AD7631" w:rsidRDefault="00E43097" w:rsidP="00E43097">
            <w:pPr>
              <w:jc w:val="both"/>
              <w:rPr>
                <w:rFonts w:ascii="Arial" w:hAnsi="Arial" w:cs="Arial"/>
                <w:szCs w:val="24"/>
              </w:rPr>
            </w:pPr>
            <w:r w:rsidRPr="00AD7631">
              <w:rPr>
                <w:rFonts w:ascii="Arial" w:hAnsi="Arial" w:cs="Arial"/>
                <w:szCs w:val="24"/>
              </w:rPr>
              <w:t>3.2</w:t>
            </w:r>
          </w:p>
        </w:tc>
        <w:tc>
          <w:tcPr>
            <w:tcW w:w="4540" w:type="pct"/>
          </w:tcPr>
          <w:p w14:paraId="2E11145D" w14:textId="59B0F532" w:rsidR="00E43097" w:rsidRPr="007C2B40" w:rsidRDefault="005154E4" w:rsidP="00F104A7">
            <w:pPr>
              <w:jc w:val="both"/>
              <w:rPr>
                <w:rFonts w:ascii="Arial" w:hAnsi="Arial" w:cs="Arial"/>
                <w:szCs w:val="24"/>
              </w:rPr>
            </w:pPr>
            <w:r w:rsidRPr="007C2B40">
              <w:rPr>
                <w:rFonts w:ascii="Arial" w:hAnsi="Arial" w:cs="Arial"/>
                <w:b/>
                <w:szCs w:val="24"/>
              </w:rPr>
              <w:t>Appendix B</w:t>
            </w:r>
            <w:r w:rsidRPr="007C2B40">
              <w:rPr>
                <w:rFonts w:ascii="Arial" w:hAnsi="Arial" w:cs="Arial"/>
                <w:szCs w:val="24"/>
              </w:rPr>
              <w:t xml:space="preserve"> provides a </w:t>
            </w:r>
            <w:r w:rsidR="00AA3441" w:rsidRPr="007C2B40">
              <w:rPr>
                <w:rFonts w:ascii="Arial" w:hAnsi="Arial" w:cs="Arial"/>
                <w:szCs w:val="24"/>
              </w:rPr>
              <w:t>list</w:t>
            </w:r>
            <w:r w:rsidRPr="007C2B40">
              <w:rPr>
                <w:rFonts w:ascii="Arial" w:hAnsi="Arial" w:cs="Arial"/>
                <w:szCs w:val="24"/>
              </w:rPr>
              <w:t xml:space="preserve"> of </w:t>
            </w:r>
            <w:r w:rsidR="00A005E2" w:rsidRPr="007C2B40">
              <w:rPr>
                <w:rFonts w:ascii="Arial" w:hAnsi="Arial" w:cs="Arial"/>
                <w:szCs w:val="24"/>
              </w:rPr>
              <w:t>all</w:t>
            </w:r>
            <w:r w:rsidRPr="007C2B40">
              <w:rPr>
                <w:rFonts w:ascii="Arial" w:hAnsi="Arial" w:cs="Arial"/>
                <w:szCs w:val="24"/>
              </w:rPr>
              <w:t xml:space="preserve"> the PIs along with trend information</w:t>
            </w:r>
            <w:r w:rsidR="006748BC" w:rsidRPr="007C2B40">
              <w:rPr>
                <w:rFonts w:ascii="Arial" w:hAnsi="Arial" w:cs="Arial"/>
                <w:szCs w:val="24"/>
              </w:rPr>
              <w:t xml:space="preserve">. </w:t>
            </w:r>
            <w:r w:rsidR="00F52E03">
              <w:rPr>
                <w:rFonts w:ascii="Arial" w:hAnsi="Arial" w:cs="Arial"/>
                <w:szCs w:val="24"/>
              </w:rPr>
              <w:t>12</w:t>
            </w:r>
            <w:r w:rsidRPr="007C2B40">
              <w:rPr>
                <w:rFonts w:ascii="Arial" w:hAnsi="Arial" w:cs="Arial"/>
                <w:szCs w:val="24"/>
              </w:rPr>
              <w:t xml:space="preserve"> </w:t>
            </w:r>
            <w:r w:rsidR="00F52E03">
              <w:rPr>
                <w:rFonts w:ascii="Arial" w:hAnsi="Arial" w:cs="Arial"/>
                <w:szCs w:val="24"/>
              </w:rPr>
              <w:t>PIs</w:t>
            </w:r>
            <w:r w:rsidRPr="007C2B40">
              <w:rPr>
                <w:rFonts w:ascii="Arial" w:hAnsi="Arial" w:cs="Arial"/>
                <w:szCs w:val="24"/>
              </w:rPr>
              <w:t xml:space="preserve"> were scheduled for assessment at the </w:t>
            </w:r>
            <w:r w:rsidR="00AA3441" w:rsidRPr="007C2B40">
              <w:rPr>
                <w:rFonts w:ascii="Arial" w:hAnsi="Arial" w:cs="Arial"/>
                <w:szCs w:val="24"/>
              </w:rPr>
              <w:t>June</w:t>
            </w:r>
            <w:r w:rsidRPr="007C2B40">
              <w:rPr>
                <w:rFonts w:ascii="Arial" w:hAnsi="Arial" w:cs="Arial"/>
                <w:szCs w:val="24"/>
              </w:rPr>
              <w:t xml:space="preserve"> 202</w:t>
            </w:r>
            <w:r w:rsidR="004A10E7" w:rsidRPr="007C2B40">
              <w:rPr>
                <w:rFonts w:ascii="Arial" w:hAnsi="Arial" w:cs="Arial"/>
                <w:szCs w:val="24"/>
              </w:rPr>
              <w:t>1</w:t>
            </w:r>
            <w:r w:rsidRPr="007C2B40">
              <w:rPr>
                <w:rFonts w:ascii="Arial" w:hAnsi="Arial" w:cs="Arial"/>
                <w:szCs w:val="24"/>
              </w:rPr>
              <w:t xml:space="preserve"> Board meeting. </w:t>
            </w:r>
            <w:r w:rsidR="007C2B40" w:rsidRPr="007C2B40">
              <w:rPr>
                <w:rFonts w:ascii="Arial" w:hAnsi="Arial" w:cs="Arial"/>
                <w:szCs w:val="24"/>
              </w:rPr>
              <w:t xml:space="preserve">Seven </w:t>
            </w:r>
            <w:r w:rsidRPr="007C2B40">
              <w:rPr>
                <w:rFonts w:ascii="Arial" w:hAnsi="Arial" w:cs="Arial"/>
                <w:szCs w:val="24"/>
              </w:rPr>
              <w:t>of them have been RAG rated “green</w:t>
            </w:r>
            <w:r w:rsidR="005B6671" w:rsidRPr="007C2B40">
              <w:rPr>
                <w:rFonts w:ascii="Arial" w:hAnsi="Arial" w:cs="Arial"/>
                <w:szCs w:val="24"/>
              </w:rPr>
              <w:t>”</w:t>
            </w:r>
            <w:r w:rsidR="004A10E7" w:rsidRPr="007C2B40">
              <w:rPr>
                <w:rFonts w:ascii="Arial" w:hAnsi="Arial" w:cs="Arial"/>
                <w:szCs w:val="24"/>
              </w:rPr>
              <w:t xml:space="preserve">; </w:t>
            </w:r>
            <w:r w:rsidR="007C2B40" w:rsidRPr="007C2B40">
              <w:rPr>
                <w:rFonts w:ascii="Arial" w:hAnsi="Arial" w:cs="Arial"/>
                <w:szCs w:val="24"/>
              </w:rPr>
              <w:t>one</w:t>
            </w:r>
            <w:r w:rsidR="004A10E7" w:rsidRPr="007C2B40">
              <w:rPr>
                <w:rFonts w:ascii="Arial" w:hAnsi="Arial" w:cs="Arial"/>
                <w:szCs w:val="24"/>
              </w:rPr>
              <w:t xml:space="preserve"> amber and </w:t>
            </w:r>
            <w:r w:rsidR="007C2B40" w:rsidRPr="007C2B40">
              <w:rPr>
                <w:rFonts w:ascii="Arial" w:hAnsi="Arial" w:cs="Arial"/>
                <w:szCs w:val="24"/>
              </w:rPr>
              <w:t>four</w:t>
            </w:r>
            <w:r w:rsidRPr="007C2B40">
              <w:rPr>
                <w:rFonts w:ascii="Arial" w:hAnsi="Arial" w:cs="Arial"/>
                <w:szCs w:val="24"/>
              </w:rPr>
              <w:t xml:space="preserve"> “red”. </w:t>
            </w:r>
          </w:p>
          <w:p w14:paraId="6046F9B1" w14:textId="77777777" w:rsidR="00F104A7" w:rsidRPr="007C2B40" w:rsidRDefault="00F104A7" w:rsidP="00F104A7">
            <w:pPr>
              <w:jc w:val="both"/>
              <w:rPr>
                <w:rFonts w:ascii="Arial" w:hAnsi="Arial" w:cs="Arial"/>
                <w:szCs w:val="24"/>
              </w:rPr>
            </w:pPr>
          </w:p>
        </w:tc>
      </w:tr>
      <w:tr w:rsidR="00AD7631" w:rsidRPr="000D7575" w14:paraId="0C6A4516" w14:textId="77777777" w:rsidTr="0047076E">
        <w:tc>
          <w:tcPr>
            <w:tcW w:w="460" w:type="pct"/>
          </w:tcPr>
          <w:p w14:paraId="17E35896" w14:textId="77777777" w:rsidR="00AD7631" w:rsidRPr="003402A5" w:rsidRDefault="00AD7631" w:rsidP="00AD7631">
            <w:pPr>
              <w:jc w:val="both"/>
              <w:rPr>
                <w:rFonts w:ascii="Arial" w:hAnsi="Arial" w:cs="Arial"/>
                <w:szCs w:val="24"/>
              </w:rPr>
            </w:pPr>
            <w:r w:rsidRPr="003402A5">
              <w:rPr>
                <w:rFonts w:ascii="Arial" w:hAnsi="Arial" w:cs="Arial"/>
                <w:szCs w:val="24"/>
              </w:rPr>
              <w:t>3.</w:t>
            </w:r>
            <w:r w:rsidR="00EB7081">
              <w:rPr>
                <w:rFonts w:ascii="Arial" w:hAnsi="Arial" w:cs="Arial"/>
                <w:szCs w:val="24"/>
              </w:rPr>
              <w:t>3</w:t>
            </w:r>
          </w:p>
        </w:tc>
        <w:tc>
          <w:tcPr>
            <w:tcW w:w="4540" w:type="pct"/>
          </w:tcPr>
          <w:p w14:paraId="07CA29CB" w14:textId="77777777" w:rsidR="00AD7631" w:rsidRDefault="00AD7631" w:rsidP="00AD7631">
            <w:pPr>
              <w:jc w:val="both"/>
              <w:rPr>
                <w:rFonts w:ascii="Arial" w:hAnsi="Arial" w:cs="Arial"/>
                <w:szCs w:val="24"/>
              </w:rPr>
            </w:pPr>
            <w:r w:rsidRPr="002C6D7E">
              <w:rPr>
                <w:rFonts w:ascii="Arial" w:hAnsi="Arial" w:cs="Arial"/>
                <w:szCs w:val="24"/>
              </w:rPr>
              <w:t>The PIs which have been RAG rated red are as follows:</w:t>
            </w:r>
          </w:p>
          <w:p w14:paraId="71B2062B" w14:textId="77777777" w:rsidR="00493990" w:rsidRPr="002C6D7E" w:rsidRDefault="00493990" w:rsidP="00AD7631">
            <w:pPr>
              <w:jc w:val="both"/>
              <w:rPr>
                <w:rFonts w:ascii="Arial" w:hAnsi="Arial" w:cs="Arial"/>
                <w:szCs w:val="24"/>
              </w:rPr>
            </w:pPr>
          </w:p>
          <w:p w14:paraId="55A38D04" w14:textId="77777777" w:rsidR="00AD7631" w:rsidRPr="00F54BB3" w:rsidRDefault="00AD7631" w:rsidP="00F54BB3">
            <w:pPr>
              <w:pStyle w:val="ListParagraph"/>
              <w:numPr>
                <w:ilvl w:val="0"/>
                <w:numId w:val="2"/>
              </w:numPr>
              <w:spacing w:after="0" w:line="240" w:lineRule="auto"/>
              <w:ind w:left="357" w:hanging="357"/>
              <w:jc w:val="both"/>
              <w:rPr>
                <w:rFonts w:ascii="Arial" w:hAnsi="Arial" w:cs="Arial"/>
                <w:sz w:val="24"/>
                <w:szCs w:val="24"/>
              </w:rPr>
            </w:pPr>
            <w:r w:rsidRPr="002C6D7E">
              <w:rPr>
                <w:rFonts w:ascii="Arial" w:hAnsi="Arial" w:cs="Arial"/>
                <w:sz w:val="24"/>
                <w:szCs w:val="24"/>
              </w:rPr>
              <w:t xml:space="preserve">PI 4. </w:t>
            </w:r>
            <w:r w:rsidR="00475A7B">
              <w:rPr>
                <w:rFonts w:ascii="Arial" w:hAnsi="Arial" w:cs="Arial"/>
                <w:sz w:val="24"/>
                <w:szCs w:val="24"/>
              </w:rPr>
              <w:t xml:space="preserve">   </w:t>
            </w:r>
            <w:r w:rsidRPr="002C6D7E">
              <w:rPr>
                <w:rFonts w:ascii="Arial" w:hAnsi="Arial" w:cs="Arial"/>
                <w:sz w:val="24"/>
                <w:szCs w:val="24"/>
              </w:rPr>
              <w:t xml:space="preserve">Customer </w:t>
            </w:r>
            <w:r w:rsidR="00957A40">
              <w:rPr>
                <w:rFonts w:ascii="Arial" w:hAnsi="Arial" w:cs="Arial"/>
                <w:sz w:val="24"/>
                <w:szCs w:val="24"/>
              </w:rPr>
              <w:t>e</w:t>
            </w:r>
            <w:r w:rsidRPr="002C6D7E">
              <w:rPr>
                <w:rFonts w:ascii="Arial" w:hAnsi="Arial" w:cs="Arial"/>
                <w:sz w:val="24"/>
                <w:szCs w:val="24"/>
              </w:rPr>
              <w:t>ngagements</w:t>
            </w:r>
            <w:r w:rsidR="00A87747">
              <w:rPr>
                <w:rFonts w:ascii="Arial" w:hAnsi="Arial" w:cs="Arial"/>
                <w:sz w:val="24"/>
                <w:szCs w:val="24"/>
              </w:rPr>
              <w:t xml:space="preserve">; </w:t>
            </w:r>
          </w:p>
          <w:p w14:paraId="7E65B3C8" w14:textId="687A0E8F" w:rsidR="00AD7631" w:rsidRPr="00AA3441" w:rsidRDefault="00AD7631" w:rsidP="00AD7631">
            <w:pPr>
              <w:pStyle w:val="ListParagraph"/>
              <w:numPr>
                <w:ilvl w:val="0"/>
                <w:numId w:val="2"/>
              </w:numPr>
              <w:spacing w:after="0" w:line="240" w:lineRule="auto"/>
              <w:ind w:left="357" w:hanging="357"/>
              <w:jc w:val="both"/>
              <w:rPr>
                <w:rFonts w:ascii="Arial" w:hAnsi="Arial" w:cs="Arial"/>
                <w:sz w:val="24"/>
                <w:szCs w:val="24"/>
              </w:rPr>
            </w:pPr>
            <w:r w:rsidRPr="00CA7C28">
              <w:rPr>
                <w:rFonts w:ascii="Arial" w:hAnsi="Arial" w:cs="Arial"/>
                <w:sz w:val="24"/>
                <w:szCs w:val="24"/>
              </w:rPr>
              <w:t>PI 13.  Number of</w:t>
            </w:r>
            <w:r w:rsidR="008C7340" w:rsidRPr="00493990">
              <w:rPr>
                <w:rFonts w:ascii="Arial" w:hAnsi="Arial" w:cs="Arial"/>
                <w:i/>
                <w:sz w:val="24"/>
                <w:szCs w:val="24"/>
              </w:rPr>
              <w:t xml:space="preserve"> high</w:t>
            </w:r>
            <w:r w:rsidR="008C7340" w:rsidRPr="00493990">
              <w:rPr>
                <w:rFonts w:ascii="Arial" w:hAnsi="Arial" w:cs="Arial"/>
                <w:b/>
                <w:i/>
                <w:sz w:val="24"/>
                <w:szCs w:val="24"/>
              </w:rPr>
              <w:t>life</w:t>
            </w:r>
            <w:r w:rsidR="008C7340" w:rsidRPr="00CA7C28">
              <w:rPr>
                <w:rFonts w:ascii="Arial" w:hAnsi="Arial" w:cs="Arial"/>
                <w:sz w:val="24"/>
                <w:szCs w:val="24"/>
              </w:rPr>
              <w:t xml:space="preserve"> </w:t>
            </w:r>
            <w:r w:rsidRPr="00CA7C28">
              <w:rPr>
                <w:rFonts w:ascii="Arial" w:hAnsi="Arial" w:cs="Arial"/>
                <w:sz w:val="24"/>
                <w:szCs w:val="24"/>
              </w:rPr>
              <w:t>subscriptions</w:t>
            </w:r>
            <w:r w:rsidR="00AA3441">
              <w:rPr>
                <w:rFonts w:ascii="Arial" w:hAnsi="Arial" w:cs="Arial"/>
                <w:sz w:val="24"/>
                <w:szCs w:val="24"/>
              </w:rPr>
              <w:t>;</w:t>
            </w:r>
          </w:p>
          <w:p w14:paraId="0B70797E" w14:textId="77777777" w:rsidR="00D93400" w:rsidRDefault="00AA3441" w:rsidP="00AD7631">
            <w:pPr>
              <w:pStyle w:val="ListParagraph"/>
              <w:numPr>
                <w:ilvl w:val="0"/>
                <w:numId w:val="2"/>
              </w:numPr>
              <w:spacing w:after="0" w:line="240" w:lineRule="auto"/>
              <w:ind w:left="357" w:hanging="357"/>
              <w:jc w:val="both"/>
              <w:rPr>
                <w:rFonts w:ascii="Arial" w:hAnsi="Arial" w:cs="Arial"/>
                <w:sz w:val="24"/>
                <w:szCs w:val="24"/>
              </w:rPr>
            </w:pPr>
            <w:r>
              <w:rPr>
                <w:rFonts w:ascii="Arial" w:hAnsi="Arial" w:cs="Arial"/>
                <w:sz w:val="24"/>
                <w:szCs w:val="24"/>
              </w:rPr>
              <w:t xml:space="preserve">PI 14. </w:t>
            </w:r>
            <w:r w:rsidR="00BB5E97" w:rsidRPr="00493990">
              <w:rPr>
                <w:rFonts w:ascii="Arial" w:hAnsi="Arial" w:cs="Arial"/>
                <w:i/>
                <w:sz w:val="24"/>
                <w:szCs w:val="24"/>
              </w:rPr>
              <w:t xml:space="preserve"> high</w:t>
            </w:r>
            <w:r w:rsidR="00BB5E97" w:rsidRPr="00493990">
              <w:rPr>
                <w:rFonts w:ascii="Arial" w:hAnsi="Arial" w:cs="Arial"/>
                <w:b/>
                <w:i/>
                <w:sz w:val="24"/>
                <w:szCs w:val="24"/>
              </w:rPr>
              <w:t>life</w:t>
            </w:r>
            <w:r w:rsidR="00BB5E97" w:rsidRPr="00AA3441">
              <w:rPr>
                <w:rFonts w:ascii="Arial" w:hAnsi="Arial" w:cs="Arial"/>
                <w:sz w:val="24"/>
                <w:szCs w:val="24"/>
              </w:rPr>
              <w:t xml:space="preserve"> </w:t>
            </w:r>
            <w:r w:rsidR="00BB5E97">
              <w:rPr>
                <w:rFonts w:ascii="Arial" w:hAnsi="Arial" w:cs="Arial"/>
                <w:sz w:val="24"/>
                <w:szCs w:val="24"/>
              </w:rPr>
              <w:t xml:space="preserve">subscriptions </w:t>
            </w:r>
            <w:r w:rsidRPr="00AA3441">
              <w:rPr>
                <w:rFonts w:ascii="Arial" w:hAnsi="Arial" w:cs="Arial"/>
                <w:sz w:val="24"/>
                <w:szCs w:val="24"/>
              </w:rPr>
              <w:t>cancellation rate</w:t>
            </w:r>
            <w:r w:rsidR="00D93400">
              <w:rPr>
                <w:rFonts w:ascii="Arial" w:hAnsi="Arial" w:cs="Arial"/>
                <w:sz w:val="24"/>
                <w:szCs w:val="24"/>
              </w:rPr>
              <w:t xml:space="preserve">; and </w:t>
            </w:r>
          </w:p>
          <w:p w14:paraId="1EAEFDFD" w14:textId="4EBA7B20" w:rsidR="00AA3441" w:rsidRPr="00CA7C28" w:rsidRDefault="00D93400" w:rsidP="00AD7631">
            <w:pPr>
              <w:pStyle w:val="ListParagraph"/>
              <w:numPr>
                <w:ilvl w:val="0"/>
                <w:numId w:val="2"/>
              </w:numPr>
              <w:spacing w:after="0" w:line="240" w:lineRule="auto"/>
              <w:ind w:left="357" w:hanging="357"/>
              <w:jc w:val="both"/>
              <w:rPr>
                <w:rFonts w:ascii="Arial" w:hAnsi="Arial" w:cs="Arial"/>
                <w:sz w:val="24"/>
                <w:szCs w:val="24"/>
              </w:rPr>
            </w:pPr>
            <w:r>
              <w:rPr>
                <w:rFonts w:ascii="Arial" w:hAnsi="Arial" w:cs="Arial"/>
                <w:sz w:val="24"/>
                <w:szCs w:val="24"/>
              </w:rPr>
              <w:t>PI 16</w:t>
            </w:r>
            <w:r w:rsidR="00AA3441" w:rsidRPr="00AA3441">
              <w:rPr>
                <w:rFonts w:ascii="Arial" w:hAnsi="Arial" w:cs="Arial"/>
                <w:sz w:val="24"/>
                <w:szCs w:val="24"/>
              </w:rPr>
              <w:t>.</w:t>
            </w:r>
            <w:r w:rsidR="00DD0516">
              <w:rPr>
                <w:rFonts w:ascii="Arial" w:hAnsi="Arial" w:cs="Arial"/>
                <w:sz w:val="24"/>
                <w:szCs w:val="24"/>
              </w:rPr>
              <w:t xml:space="preserve"> </w:t>
            </w:r>
            <w:r>
              <w:rPr>
                <w:rFonts w:ascii="Arial" w:hAnsi="Arial" w:cs="Arial"/>
                <w:sz w:val="24"/>
                <w:szCs w:val="24"/>
              </w:rPr>
              <w:t xml:space="preserve"> Uptake of the HLH card.</w:t>
            </w:r>
          </w:p>
          <w:p w14:paraId="3A528FFA" w14:textId="77777777" w:rsidR="008C7340" w:rsidRPr="008C7340" w:rsidRDefault="008C7340" w:rsidP="00A87747">
            <w:pPr>
              <w:pStyle w:val="ListParagraph"/>
              <w:spacing w:after="0" w:line="240" w:lineRule="auto"/>
              <w:ind w:left="357"/>
              <w:jc w:val="both"/>
              <w:rPr>
                <w:rFonts w:ascii="Arial" w:hAnsi="Arial" w:cs="Arial"/>
                <w:sz w:val="24"/>
                <w:szCs w:val="24"/>
              </w:rPr>
            </w:pPr>
          </w:p>
        </w:tc>
      </w:tr>
      <w:tr w:rsidR="00D72ECC" w:rsidRPr="003402A5" w14:paraId="7CA8B10D" w14:textId="77777777" w:rsidTr="0047076E">
        <w:tc>
          <w:tcPr>
            <w:tcW w:w="460" w:type="pct"/>
          </w:tcPr>
          <w:p w14:paraId="63E9199B" w14:textId="77777777" w:rsidR="00D72ECC" w:rsidRDefault="00653467" w:rsidP="00AD7631">
            <w:pPr>
              <w:jc w:val="both"/>
              <w:rPr>
                <w:rFonts w:ascii="Arial" w:hAnsi="Arial" w:cs="Arial"/>
                <w:szCs w:val="24"/>
              </w:rPr>
            </w:pPr>
            <w:bookmarkStart w:id="1" w:name="_Hlk66096776"/>
            <w:r>
              <w:rPr>
                <w:rFonts w:ascii="Arial" w:hAnsi="Arial" w:cs="Arial"/>
                <w:szCs w:val="24"/>
              </w:rPr>
              <w:t>3.4</w:t>
            </w:r>
          </w:p>
        </w:tc>
        <w:tc>
          <w:tcPr>
            <w:tcW w:w="4540" w:type="pct"/>
          </w:tcPr>
          <w:p w14:paraId="00884D7E" w14:textId="76708F4D" w:rsidR="00D72ECC" w:rsidRDefault="00653467" w:rsidP="00493990">
            <w:pPr>
              <w:jc w:val="both"/>
              <w:rPr>
                <w:rFonts w:ascii="Arial" w:hAnsi="Arial" w:cs="Arial"/>
                <w:szCs w:val="24"/>
              </w:rPr>
            </w:pPr>
            <w:r w:rsidRPr="00CA464B">
              <w:rPr>
                <w:rFonts w:ascii="Arial" w:hAnsi="Arial" w:cs="Arial"/>
                <w:b/>
                <w:bCs/>
                <w:szCs w:val="24"/>
              </w:rPr>
              <w:t>PI 4. Customer engagements</w:t>
            </w:r>
            <w:r>
              <w:rPr>
                <w:rFonts w:ascii="Arial" w:hAnsi="Arial" w:cs="Arial"/>
                <w:szCs w:val="24"/>
              </w:rPr>
              <w:t xml:space="preserve"> </w:t>
            </w:r>
            <w:r w:rsidR="004228F9">
              <w:rPr>
                <w:rFonts w:ascii="Arial" w:hAnsi="Arial" w:cs="Arial"/>
                <w:szCs w:val="24"/>
              </w:rPr>
              <w:t>–</w:t>
            </w:r>
            <w:r w:rsidR="00CA464B">
              <w:rPr>
                <w:rFonts w:ascii="Arial" w:hAnsi="Arial" w:cs="Arial"/>
                <w:szCs w:val="24"/>
              </w:rPr>
              <w:t xml:space="preserve"> There were 4.8M customer engagements during 2020/21 compared with 9M in the previous year. Most of the engagements in 2020/21 were on-line </w:t>
            </w:r>
            <w:r w:rsidR="00F52E03">
              <w:rPr>
                <w:rFonts w:ascii="Arial" w:hAnsi="Arial" w:cs="Arial"/>
                <w:szCs w:val="24"/>
              </w:rPr>
              <w:t xml:space="preserve">virtual engagements delivered </w:t>
            </w:r>
            <w:r w:rsidR="00CA464B">
              <w:rPr>
                <w:rFonts w:ascii="Arial" w:hAnsi="Arial" w:cs="Arial"/>
                <w:szCs w:val="24"/>
              </w:rPr>
              <w:t>through</w:t>
            </w:r>
            <w:r w:rsidR="00F52E03">
              <w:rPr>
                <w:rFonts w:ascii="Arial" w:hAnsi="Arial" w:cs="Arial"/>
                <w:szCs w:val="24"/>
              </w:rPr>
              <w:t>:</w:t>
            </w:r>
            <w:r w:rsidR="00CA464B">
              <w:rPr>
                <w:rFonts w:ascii="Arial" w:hAnsi="Arial" w:cs="Arial"/>
                <w:szCs w:val="24"/>
              </w:rPr>
              <w:t xml:space="preserve"> archives on-line services; digital lending in libraries and the blended service delivery which was adopted by the Music Tuition team. </w:t>
            </w:r>
            <w:r>
              <w:rPr>
                <w:rFonts w:ascii="Arial" w:hAnsi="Arial" w:cs="Arial"/>
                <w:szCs w:val="24"/>
              </w:rPr>
              <w:t xml:space="preserve"> </w:t>
            </w:r>
            <w:r w:rsidR="00726CEE" w:rsidRPr="00726CEE">
              <w:rPr>
                <w:rFonts w:ascii="Arial" w:hAnsi="Arial" w:cs="Arial"/>
                <w:szCs w:val="24"/>
              </w:rPr>
              <w:t>The table below</w:t>
            </w:r>
            <w:r w:rsidR="004228F9" w:rsidRPr="00726CEE">
              <w:rPr>
                <w:rFonts w:ascii="Arial" w:hAnsi="Arial" w:cs="Arial"/>
                <w:szCs w:val="24"/>
              </w:rPr>
              <w:t xml:space="preserve"> </w:t>
            </w:r>
            <w:r w:rsidR="00CA464B" w:rsidRPr="00726CEE">
              <w:rPr>
                <w:rFonts w:ascii="Arial" w:hAnsi="Arial" w:cs="Arial"/>
                <w:szCs w:val="24"/>
              </w:rPr>
              <w:t>provides</w:t>
            </w:r>
            <w:r w:rsidR="00CA464B">
              <w:rPr>
                <w:rFonts w:ascii="Arial" w:hAnsi="Arial" w:cs="Arial"/>
                <w:szCs w:val="24"/>
              </w:rPr>
              <w:t xml:space="preserve"> a comparison by each area of HLH work between 2019/20 and 2020/21. </w:t>
            </w:r>
            <w:r w:rsidR="00BB5E97">
              <w:rPr>
                <w:rFonts w:ascii="Arial" w:hAnsi="Arial" w:cs="Arial"/>
                <w:szCs w:val="24"/>
              </w:rPr>
              <w:t xml:space="preserve">In </w:t>
            </w:r>
            <w:r w:rsidR="00F52E03">
              <w:rPr>
                <w:rFonts w:ascii="Arial" w:hAnsi="Arial" w:cs="Arial"/>
                <w:szCs w:val="24"/>
              </w:rPr>
              <w:t>most</w:t>
            </w:r>
            <w:r w:rsidR="00CA464B">
              <w:rPr>
                <w:rFonts w:ascii="Arial" w:hAnsi="Arial" w:cs="Arial"/>
                <w:szCs w:val="24"/>
              </w:rPr>
              <w:t xml:space="preserve"> areas of work </w:t>
            </w:r>
            <w:r w:rsidR="00BB5E97">
              <w:rPr>
                <w:rFonts w:ascii="Arial" w:hAnsi="Arial" w:cs="Arial"/>
                <w:szCs w:val="24"/>
              </w:rPr>
              <w:t>there was</w:t>
            </w:r>
            <w:r w:rsidR="00CA464B">
              <w:rPr>
                <w:rFonts w:ascii="Arial" w:hAnsi="Arial" w:cs="Arial"/>
                <w:szCs w:val="24"/>
              </w:rPr>
              <w:t xml:space="preserve"> a reduction in customer numbers</w:t>
            </w:r>
            <w:r w:rsidR="00F52E03">
              <w:rPr>
                <w:rFonts w:ascii="Arial" w:hAnsi="Arial" w:cs="Arial"/>
                <w:szCs w:val="24"/>
              </w:rPr>
              <w:t xml:space="preserve"> The main exception was in </w:t>
            </w:r>
            <w:r w:rsidR="00CA464B">
              <w:rPr>
                <w:rFonts w:ascii="Arial" w:hAnsi="Arial" w:cs="Arial"/>
                <w:szCs w:val="24"/>
              </w:rPr>
              <w:t>archives which saw significant increases in engagements</w:t>
            </w:r>
            <w:r w:rsidR="00F52E03">
              <w:rPr>
                <w:rFonts w:ascii="Arial" w:hAnsi="Arial" w:cs="Arial"/>
                <w:szCs w:val="24"/>
              </w:rPr>
              <w:t>, especially</w:t>
            </w:r>
            <w:r w:rsidR="00CA464B">
              <w:rPr>
                <w:rFonts w:ascii="Arial" w:hAnsi="Arial" w:cs="Arial"/>
                <w:szCs w:val="24"/>
              </w:rPr>
              <w:t xml:space="preserve"> in its Am Baile and “Learn with Lorna” </w:t>
            </w:r>
            <w:r w:rsidR="00F52E03">
              <w:rPr>
                <w:rFonts w:ascii="Arial" w:hAnsi="Arial" w:cs="Arial"/>
                <w:szCs w:val="24"/>
              </w:rPr>
              <w:t>digital offers</w:t>
            </w:r>
            <w:r w:rsidR="00CA464B">
              <w:rPr>
                <w:rFonts w:ascii="Arial" w:hAnsi="Arial" w:cs="Arial"/>
                <w:szCs w:val="24"/>
              </w:rPr>
              <w:t>.</w:t>
            </w:r>
          </w:p>
          <w:p w14:paraId="081189C2" w14:textId="77777777" w:rsidR="00726CEE" w:rsidRDefault="00726CEE" w:rsidP="00493990">
            <w:pPr>
              <w:jc w:val="both"/>
              <w:rPr>
                <w:rFonts w:ascii="Arial" w:hAnsi="Arial" w:cs="Arial"/>
                <w:szCs w:val="24"/>
              </w:rPr>
            </w:pP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1568"/>
              <w:gridCol w:w="1984"/>
            </w:tblGrid>
            <w:tr w:rsidR="00726CEE" w:rsidRPr="00185E17" w14:paraId="406B3506" w14:textId="77777777" w:rsidTr="00726CEE">
              <w:trPr>
                <w:trHeight w:val="300"/>
              </w:trPr>
              <w:tc>
                <w:tcPr>
                  <w:tcW w:w="2680" w:type="dxa"/>
                  <w:shd w:val="clear" w:color="auto" w:fill="auto"/>
                  <w:noWrap/>
                  <w:hideMark/>
                </w:tcPr>
                <w:p w14:paraId="23DE86AF" w14:textId="77777777" w:rsidR="00726CEE" w:rsidRPr="00CA464B" w:rsidRDefault="00726CEE" w:rsidP="00DD0516">
                  <w:pPr>
                    <w:framePr w:hSpace="180" w:wrap="around" w:vAnchor="text" w:hAnchor="text" w:y="1"/>
                    <w:suppressOverlap/>
                    <w:rPr>
                      <w:rFonts w:ascii="Arial" w:hAnsi="Arial" w:cs="Arial"/>
                      <w:b/>
                      <w:bCs/>
                      <w:color w:val="000000"/>
                      <w:szCs w:val="24"/>
                    </w:rPr>
                  </w:pPr>
                </w:p>
              </w:tc>
              <w:tc>
                <w:tcPr>
                  <w:tcW w:w="1568" w:type="dxa"/>
                  <w:shd w:val="clear" w:color="auto" w:fill="auto"/>
                  <w:noWrap/>
                  <w:hideMark/>
                </w:tcPr>
                <w:p w14:paraId="2AE1B730" w14:textId="77777777" w:rsidR="00726CEE" w:rsidRPr="00CA464B" w:rsidRDefault="00726CEE" w:rsidP="00DD0516">
                  <w:pPr>
                    <w:framePr w:hSpace="180" w:wrap="around" w:vAnchor="text" w:hAnchor="text" w:y="1"/>
                    <w:suppressOverlap/>
                    <w:jc w:val="right"/>
                    <w:rPr>
                      <w:rFonts w:ascii="Arial" w:hAnsi="Arial" w:cs="Arial"/>
                      <w:b/>
                      <w:bCs/>
                      <w:color w:val="000000"/>
                      <w:szCs w:val="24"/>
                    </w:rPr>
                  </w:pPr>
                  <w:r w:rsidRPr="00CA464B">
                    <w:rPr>
                      <w:rFonts w:ascii="Arial" w:hAnsi="Arial" w:cs="Arial"/>
                      <w:b/>
                      <w:bCs/>
                      <w:color w:val="000000"/>
                      <w:szCs w:val="24"/>
                    </w:rPr>
                    <w:t>2019/20</w:t>
                  </w:r>
                </w:p>
              </w:tc>
              <w:tc>
                <w:tcPr>
                  <w:tcW w:w="1984" w:type="dxa"/>
                  <w:shd w:val="clear" w:color="auto" w:fill="auto"/>
                  <w:noWrap/>
                  <w:hideMark/>
                </w:tcPr>
                <w:p w14:paraId="303D72D5" w14:textId="77777777" w:rsidR="00726CEE" w:rsidRPr="00CA464B" w:rsidRDefault="00726CEE" w:rsidP="00DD0516">
                  <w:pPr>
                    <w:framePr w:hSpace="180" w:wrap="around" w:vAnchor="text" w:hAnchor="text" w:y="1"/>
                    <w:suppressOverlap/>
                    <w:jc w:val="right"/>
                    <w:rPr>
                      <w:rFonts w:ascii="Arial" w:hAnsi="Arial" w:cs="Arial"/>
                      <w:b/>
                      <w:bCs/>
                      <w:color w:val="000000"/>
                      <w:szCs w:val="24"/>
                    </w:rPr>
                  </w:pPr>
                  <w:r w:rsidRPr="00CA464B">
                    <w:rPr>
                      <w:rFonts w:ascii="Arial" w:hAnsi="Arial" w:cs="Arial"/>
                      <w:b/>
                      <w:bCs/>
                      <w:color w:val="000000"/>
                      <w:szCs w:val="24"/>
                    </w:rPr>
                    <w:t>2020/21</w:t>
                  </w:r>
                </w:p>
              </w:tc>
            </w:tr>
            <w:tr w:rsidR="00726CEE" w:rsidRPr="00CA464B" w14:paraId="6569214F" w14:textId="77777777" w:rsidTr="00726CEE">
              <w:trPr>
                <w:trHeight w:val="273"/>
              </w:trPr>
              <w:tc>
                <w:tcPr>
                  <w:tcW w:w="2680" w:type="dxa"/>
                  <w:shd w:val="clear" w:color="auto" w:fill="auto"/>
                  <w:noWrap/>
                  <w:hideMark/>
                </w:tcPr>
                <w:p w14:paraId="6BDE0EFE"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Adult Learning</w:t>
                  </w:r>
                </w:p>
              </w:tc>
              <w:tc>
                <w:tcPr>
                  <w:tcW w:w="1568" w:type="dxa"/>
                  <w:shd w:val="clear" w:color="auto" w:fill="auto"/>
                  <w:noWrap/>
                  <w:hideMark/>
                </w:tcPr>
                <w:p w14:paraId="40F20655"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16,062 </w:t>
                  </w:r>
                </w:p>
              </w:tc>
              <w:tc>
                <w:tcPr>
                  <w:tcW w:w="1984" w:type="dxa"/>
                  <w:shd w:val="clear" w:color="auto" w:fill="auto"/>
                  <w:noWrap/>
                  <w:hideMark/>
                </w:tcPr>
                <w:p w14:paraId="1FE9BFA0"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3,896 </w:t>
                  </w:r>
                </w:p>
              </w:tc>
            </w:tr>
            <w:tr w:rsidR="00726CEE" w:rsidRPr="00CA464B" w14:paraId="47246DC9" w14:textId="77777777" w:rsidTr="00726CEE">
              <w:trPr>
                <w:trHeight w:val="300"/>
              </w:trPr>
              <w:tc>
                <w:tcPr>
                  <w:tcW w:w="2680" w:type="dxa"/>
                  <w:shd w:val="clear" w:color="auto" w:fill="auto"/>
                  <w:noWrap/>
                  <w:hideMark/>
                </w:tcPr>
                <w:p w14:paraId="0D2FB8C8"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Archives</w:t>
                  </w:r>
                </w:p>
              </w:tc>
              <w:tc>
                <w:tcPr>
                  <w:tcW w:w="1568" w:type="dxa"/>
                  <w:shd w:val="clear" w:color="auto" w:fill="auto"/>
                  <w:noWrap/>
                  <w:hideMark/>
                </w:tcPr>
                <w:p w14:paraId="7AD08567"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1,303,574 </w:t>
                  </w:r>
                </w:p>
              </w:tc>
              <w:tc>
                <w:tcPr>
                  <w:tcW w:w="1984" w:type="dxa"/>
                  <w:shd w:val="clear" w:color="auto" w:fill="auto"/>
                  <w:noWrap/>
                  <w:hideMark/>
                </w:tcPr>
                <w:p w14:paraId="2C9ABBD4"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1,957,901 </w:t>
                  </w:r>
                </w:p>
              </w:tc>
            </w:tr>
            <w:tr w:rsidR="00726CEE" w:rsidRPr="00CA464B" w14:paraId="06372991" w14:textId="77777777" w:rsidTr="00726CEE">
              <w:trPr>
                <w:trHeight w:val="300"/>
              </w:trPr>
              <w:tc>
                <w:tcPr>
                  <w:tcW w:w="2680" w:type="dxa"/>
                  <w:shd w:val="clear" w:color="auto" w:fill="auto"/>
                  <w:noWrap/>
                  <w:hideMark/>
                </w:tcPr>
                <w:p w14:paraId="5B949395"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Arts</w:t>
                  </w:r>
                </w:p>
              </w:tc>
              <w:tc>
                <w:tcPr>
                  <w:tcW w:w="1568" w:type="dxa"/>
                  <w:shd w:val="clear" w:color="auto" w:fill="auto"/>
                  <w:noWrap/>
                  <w:hideMark/>
                </w:tcPr>
                <w:p w14:paraId="6DEE939E"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4,525 </w:t>
                  </w:r>
                </w:p>
              </w:tc>
              <w:tc>
                <w:tcPr>
                  <w:tcW w:w="1984" w:type="dxa"/>
                  <w:shd w:val="clear" w:color="auto" w:fill="auto"/>
                  <w:noWrap/>
                  <w:hideMark/>
                </w:tcPr>
                <w:p w14:paraId="74A20217"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175 </w:t>
                  </w:r>
                </w:p>
              </w:tc>
            </w:tr>
            <w:tr w:rsidR="00726CEE" w:rsidRPr="00CA464B" w14:paraId="21D7E1E4" w14:textId="77777777" w:rsidTr="00726CEE">
              <w:trPr>
                <w:trHeight w:val="300"/>
              </w:trPr>
              <w:tc>
                <w:tcPr>
                  <w:tcW w:w="2680" w:type="dxa"/>
                  <w:shd w:val="clear" w:color="auto" w:fill="auto"/>
                  <w:noWrap/>
                  <w:hideMark/>
                </w:tcPr>
                <w:p w14:paraId="0D4240DF"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Leisure</w:t>
                  </w:r>
                </w:p>
              </w:tc>
              <w:tc>
                <w:tcPr>
                  <w:tcW w:w="1568" w:type="dxa"/>
                  <w:shd w:val="clear" w:color="auto" w:fill="auto"/>
                  <w:noWrap/>
                  <w:hideMark/>
                </w:tcPr>
                <w:p w14:paraId="41BF7065"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2,995,034 </w:t>
                  </w:r>
                </w:p>
              </w:tc>
              <w:tc>
                <w:tcPr>
                  <w:tcW w:w="1984" w:type="dxa"/>
                  <w:shd w:val="clear" w:color="auto" w:fill="auto"/>
                  <w:noWrap/>
                  <w:hideMark/>
                </w:tcPr>
                <w:p w14:paraId="6847B42C"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468,555 </w:t>
                  </w:r>
                </w:p>
              </w:tc>
            </w:tr>
            <w:tr w:rsidR="00726CEE" w:rsidRPr="00CA464B" w14:paraId="2F9EF71C" w14:textId="77777777" w:rsidTr="00726CEE">
              <w:trPr>
                <w:trHeight w:val="300"/>
              </w:trPr>
              <w:tc>
                <w:tcPr>
                  <w:tcW w:w="2680" w:type="dxa"/>
                  <w:shd w:val="clear" w:color="auto" w:fill="auto"/>
                  <w:noWrap/>
                  <w:hideMark/>
                </w:tcPr>
                <w:p w14:paraId="72019C80"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Libraries</w:t>
                  </w:r>
                </w:p>
              </w:tc>
              <w:tc>
                <w:tcPr>
                  <w:tcW w:w="1568" w:type="dxa"/>
                  <w:shd w:val="clear" w:color="auto" w:fill="auto"/>
                  <w:noWrap/>
                  <w:hideMark/>
                </w:tcPr>
                <w:p w14:paraId="42DDCEF0"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3,745,093 </w:t>
                  </w:r>
                </w:p>
              </w:tc>
              <w:tc>
                <w:tcPr>
                  <w:tcW w:w="1984" w:type="dxa"/>
                  <w:shd w:val="clear" w:color="auto" w:fill="auto"/>
                  <w:noWrap/>
                  <w:hideMark/>
                </w:tcPr>
                <w:p w14:paraId="5258B184"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2,196,053 </w:t>
                  </w:r>
                </w:p>
              </w:tc>
            </w:tr>
            <w:tr w:rsidR="00726CEE" w:rsidRPr="00CA464B" w14:paraId="19C65CE3" w14:textId="77777777" w:rsidTr="00726CEE">
              <w:trPr>
                <w:trHeight w:val="300"/>
              </w:trPr>
              <w:tc>
                <w:tcPr>
                  <w:tcW w:w="2680" w:type="dxa"/>
                  <w:shd w:val="clear" w:color="auto" w:fill="auto"/>
                  <w:noWrap/>
                  <w:hideMark/>
                </w:tcPr>
                <w:p w14:paraId="007AC511"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Museums</w:t>
                  </w:r>
                </w:p>
              </w:tc>
              <w:tc>
                <w:tcPr>
                  <w:tcW w:w="1568" w:type="dxa"/>
                  <w:shd w:val="clear" w:color="auto" w:fill="auto"/>
                  <w:noWrap/>
                  <w:hideMark/>
                </w:tcPr>
                <w:p w14:paraId="00E6D321"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264,246 </w:t>
                  </w:r>
                </w:p>
              </w:tc>
              <w:tc>
                <w:tcPr>
                  <w:tcW w:w="1984" w:type="dxa"/>
                  <w:shd w:val="clear" w:color="auto" w:fill="auto"/>
                  <w:noWrap/>
                  <w:hideMark/>
                </w:tcPr>
                <w:p w14:paraId="323E4413"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95,501 </w:t>
                  </w:r>
                </w:p>
              </w:tc>
            </w:tr>
            <w:tr w:rsidR="00726CEE" w:rsidRPr="00CA464B" w14:paraId="2943427B" w14:textId="77777777" w:rsidTr="00726CEE">
              <w:trPr>
                <w:trHeight w:val="300"/>
              </w:trPr>
              <w:tc>
                <w:tcPr>
                  <w:tcW w:w="2680" w:type="dxa"/>
                  <w:shd w:val="clear" w:color="auto" w:fill="auto"/>
                  <w:noWrap/>
                  <w:hideMark/>
                </w:tcPr>
                <w:p w14:paraId="69E642B2"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Music Tuition</w:t>
                  </w:r>
                </w:p>
              </w:tc>
              <w:tc>
                <w:tcPr>
                  <w:tcW w:w="1568" w:type="dxa"/>
                  <w:shd w:val="clear" w:color="auto" w:fill="auto"/>
                  <w:noWrap/>
                  <w:hideMark/>
                </w:tcPr>
                <w:p w14:paraId="4199A122"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99,738 </w:t>
                  </w:r>
                </w:p>
              </w:tc>
              <w:tc>
                <w:tcPr>
                  <w:tcW w:w="1984" w:type="dxa"/>
                  <w:shd w:val="clear" w:color="auto" w:fill="auto"/>
                  <w:noWrap/>
                  <w:hideMark/>
                </w:tcPr>
                <w:p w14:paraId="3DC77E40"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40,687 </w:t>
                  </w:r>
                </w:p>
              </w:tc>
            </w:tr>
            <w:tr w:rsidR="00726CEE" w:rsidRPr="00CA464B" w14:paraId="613E6990" w14:textId="77777777" w:rsidTr="00726CEE">
              <w:trPr>
                <w:trHeight w:val="300"/>
              </w:trPr>
              <w:tc>
                <w:tcPr>
                  <w:tcW w:w="2680" w:type="dxa"/>
                  <w:shd w:val="clear" w:color="auto" w:fill="auto"/>
                  <w:noWrap/>
                  <w:hideMark/>
                </w:tcPr>
                <w:p w14:paraId="145A2B5F"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Outdoor Activities</w:t>
                  </w:r>
                </w:p>
              </w:tc>
              <w:tc>
                <w:tcPr>
                  <w:tcW w:w="1568" w:type="dxa"/>
                  <w:shd w:val="clear" w:color="auto" w:fill="auto"/>
                  <w:noWrap/>
                  <w:hideMark/>
                </w:tcPr>
                <w:p w14:paraId="623EA850"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17,858 </w:t>
                  </w:r>
                </w:p>
              </w:tc>
              <w:tc>
                <w:tcPr>
                  <w:tcW w:w="1984" w:type="dxa"/>
                  <w:shd w:val="clear" w:color="auto" w:fill="auto"/>
                  <w:noWrap/>
                  <w:hideMark/>
                </w:tcPr>
                <w:p w14:paraId="18CBE5DF"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217 </w:t>
                  </w:r>
                </w:p>
              </w:tc>
            </w:tr>
            <w:tr w:rsidR="00726CEE" w:rsidRPr="00CA464B" w14:paraId="7EF34328" w14:textId="77777777" w:rsidTr="00726CEE">
              <w:trPr>
                <w:trHeight w:val="300"/>
              </w:trPr>
              <w:tc>
                <w:tcPr>
                  <w:tcW w:w="2680" w:type="dxa"/>
                  <w:shd w:val="clear" w:color="auto" w:fill="auto"/>
                  <w:noWrap/>
                  <w:hideMark/>
                </w:tcPr>
                <w:p w14:paraId="32649314"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Sport</w:t>
                  </w:r>
                </w:p>
              </w:tc>
              <w:tc>
                <w:tcPr>
                  <w:tcW w:w="1568" w:type="dxa"/>
                  <w:shd w:val="clear" w:color="auto" w:fill="auto"/>
                  <w:noWrap/>
                  <w:hideMark/>
                </w:tcPr>
                <w:p w14:paraId="576B30F8"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494,451 </w:t>
                  </w:r>
                </w:p>
              </w:tc>
              <w:tc>
                <w:tcPr>
                  <w:tcW w:w="1984" w:type="dxa"/>
                  <w:shd w:val="clear" w:color="auto" w:fill="auto"/>
                  <w:noWrap/>
                  <w:hideMark/>
                </w:tcPr>
                <w:p w14:paraId="4642779B" w14:textId="77777777" w:rsidR="00726CEE" w:rsidRPr="00CA464B" w:rsidRDefault="00BB5E97" w:rsidP="00DD0516">
                  <w:pPr>
                    <w:framePr w:hSpace="180" w:wrap="around" w:vAnchor="text" w:hAnchor="text" w:y="1"/>
                    <w:suppressOverlap/>
                    <w:jc w:val="right"/>
                    <w:rPr>
                      <w:rFonts w:ascii="Arial" w:hAnsi="Arial" w:cs="Arial"/>
                      <w:color w:val="000000"/>
                      <w:szCs w:val="24"/>
                    </w:rPr>
                  </w:pPr>
                  <w:r>
                    <w:rPr>
                      <w:rFonts w:ascii="Arial" w:hAnsi="Arial" w:cs="Arial"/>
                      <w:color w:val="000000"/>
                      <w:szCs w:val="24"/>
                    </w:rPr>
                    <w:t>29,955</w:t>
                  </w:r>
                </w:p>
              </w:tc>
            </w:tr>
            <w:tr w:rsidR="00726CEE" w:rsidRPr="00CA464B" w14:paraId="69966F76" w14:textId="77777777" w:rsidTr="00726CEE">
              <w:trPr>
                <w:trHeight w:val="300"/>
              </w:trPr>
              <w:tc>
                <w:tcPr>
                  <w:tcW w:w="2680" w:type="dxa"/>
                  <w:shd w:val="clear" w:color="auto" w:fill="auto"/>
                  <w:noWrap/>
                  <w:hideMark/>
                </w:tcPr>
                <w:p w14:paraId="55644B2B"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Youth Work</w:t>
                  </w:r>
                </w:p>
              </w:tc>
              <w:tc>
                <w:tcPr>
                  <w:tcW w:w="1568" w:type="dxa"/>
                  <w:shd w:val="clear" w:color="auto" w:fill="auto"/>
                  <w:noWrap/>
                  <w:hideMark/>
                </w:tcPr>
                <w:p w14:paraId="03A4915C"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71,757 </w:t>
                  </w:r>
                </w:p>
              </w:tc>
              <w:tc>
                <w:tcPr>
                  <w:tcW w:w="1984" w:type="dxa"/>
                  <w:shd w:val="clear" w:color="auto" w:fill="auto"/>
                  <w:noWrap/>
                  <w:hideMark/>
                </w:tcPr>
                <w:p w14:paraId="5B6916A4" w14:textId="77777777" w:rsidR="00726CEE" w:rsidRPr="00CA464B" w:rsidRDefault="00726CEE" w:rsidP="00DD0516">
                  <w:pPr>
                    <w:framePr w:hSpace="180" w:wrap="around" w:vAnchor="text" w:hAnchor="text" w:y="1"/>
                    <w:suppressOverlap/>
                    <w:jc w:val="right"/>
                    <w:rPr>
                      <w:rFonts w:ascii="Arial" w:hAnsi="Arial" w:cs="Arial"/>
                      <w:color w:val="000000"/>
                      <w:szCs w:val="24"/>
                    </w:rPr>
                  </w:pPr>
                  <w:r w:rsidRPr="00CA464B">
                    <w:rPr>
                      <w:rFonts w:ascii="Arial" w:hAnsi="Arial" w:cs="Arial"/>
                      <w:color w:val="000000"/>
                      <w:szCs w:val="24"/>
                    </w:rPr>
                    <w:t xml:space="preserve">24,935 </w:t>
                  </w:r>
                </w:p>
              </w:tc>
            </w:tr>
            <w:tr w:rsidR="00726CEE" w:rsidRPr="004A5BD4" w14:paraId="6A277BFA" w14:textId="77777777" w:rsidTr="00BB5E97">
              <w:trPr>
                <w:trHeight w:val="300"/>
              </w:trPr>
              <w:tc>
                <w:tcPr>
                  <w:tcW w:w="2680" w:type="dxa"/>
                  <w:tcBorders>
                    <w:bottom w:val="single" w:sz="4" w:space="0" w:color="auto"/>
                  </w:tcBorders>
                  <w:shd w:val="clear" w:color="auto" w:fill="auto"/>
                  <w:noWrap/>
                  <w:hideMark/>
                </w:tcPr>
                <w:p w14:paraId="4B3EF28F" w14:textId="77777777" w:rsidR="00726CEE" w:rsidRPr="00CA464B" w:rsidRDefault="00726CEE" w:rsidP="00DD0516">
                  <w:pPr>
                    <w:framePr w:hSpace="180" w:wrap="around" w:vAnchor="text" w:hAnchor="text" w:y="1"/>
                    <w:suppressOverlap/>
                    <w:rPr>
                      <w:rFonts w:ascii="Arial" w:hAnsi="Arial" w:cs="Arial"/>
                      <w:b/>
                      <w:bCs/>
                      <w:color w:val="000000"/>
                      <w:szCs w:val="24"/>
                    </w:rPr>
                  </w:pPr>
                  <w:r w:rsidRPr="00CA464B">
                    <w:rPr>
                      <w:rFonts w:ascii="Arial" w:hAnsi="Arial" w:cs="Arial"/>
                      <w:b/>
                      <w:bCs/>
                      <w:color w:val="000000"/>
                      <w:szCs w:val="24"/>
                    </w:rPr>
                    <w:t>Total</w:t>
                  </w:r>
                </w:p>
              </w:tc>
              <w:tc>
                <w:tcPr>
                  <w:tcW w:w="1568" w:type="dxa"/>
                  <w:tcBorders>
                    <w:bottom w:val="single" w:sz="4" w:space="0" w:color="auto"/>
                  </w:tcBorders>
                  <w:shd w:val="clear" w:color="auto" w:fill="auto"/>
                  <w:noWrap/>
                  <w:hideMark/>
                </w:tcPr>
                <w:p w14:paraId="48EC38FB" w14:textId="77777777" w:rsidR="00726CEE" w:rsidRPr="00CA464B" w:rsidRDefault="00726CEE" w:rsidP="00DD0516">
                  <w:pPr>
                    <w:framePr w:hSpace="180" w:wrap="around" w:vAnchor="text" w:hAnchor="text" w:y="1"/>
                    <w:suppressOverlap/>
                    <w:jc w:val="right"/>
                    <w:rPr>
                      <w:rFonts w:ascii="Arial" w:hAnsi="Arial" w:cs="Arial"/>
                      <w:b/>
                      <w:bCs/>
                      <w:color w:val="000000"/>
                      <w:szCs w:val="24"/>
                    </w:rPr>
                  </w:pPr>
                  <w:r w:rsidRPr="00CA464B">
                    <w:rPr>
                      <w:rFonts w:ascii="Arial" w:hAnsi="Arial" w:cs="Arial"/>
                      <w:b/>
                      <w:bCs/>
                      <w:color w:val="000000"/>
                      <w:szCs w:val="24"/>
                    </w:rPr>
                    <w:t xml:space="preserve">9,012,338 </w:t>
                  </w:r>
                </w:p>
              </w:tc>
              <w:tc>
                <w:tcPr>
                  <w:tcW w:w="1984" w:type="dxa"/>
                  <w:tcBorders>
                    <w:bottom w:val="single" w:sz="4" w:space="0" w:color="auto"/>
                  </w:tcBorders>
                  <w:shd w:val="clear" w:color="auto" w:fill="auto"/>
                  <w:noWrap/>
                  <w:hideMark/>
                </w:tcPr>
                <w:p w14:paraId="2952D7A4" w14:textId="77777777" w:rsidR="00726CEE" w:rsidRPr="00CA464B" w:rsidRDefault="00BB5E97" w:rsidP="00DD0516">
                  <w:pPr>
                    <w:framePr w:hSpace="180" w:wrap="around" w:vAnchor="text" w:hAnchor="text" w:y="1"/>
                    <w:suppressOverlap/>
                    <w:jc w:val="right"/>
                    <w:rPr>
                      <w:rFonts w:ascii="Arial" w:hAnsi="Arial" w:cs="Arial"/>
                      <w:b/>
                      <w:bCs/>
                      <w:color w:val="000000"/>
                      <w:szCs w:val="24"/>
                    </w:rPr>
                  </w:pPr>
                  <w:r>
                    <w:rPr>
                      <w:rFonts w:ascii="Arial" w:hAnsi="Arial" w:cs="Arial"/>
                      <w:b/>
                      <w:bCs/>
                      <w:color w:val="000000"/>
                      <w:szCs w:val="24"/>
                    </w:rPr>
                    <w:fldChar w:fldCharType="begin"/>
                  </w:r>
                  <w:r>
                    <w:rPr>
                      <w:rFonts w:ascii="Arial" w:hAnsi="Arial" w:cs="Arial"/>
                      <w:b/>
                      <w:bCs/>
                      <w:color w:val="000000"/>
                      <w:szCs w:val="24"/>
                    </w:rPr>
                    <w:instrText xml:space="preserve"> =SUM(ABOVE) </w:instrText>
                  </w:r>
                  <w:r>
                    <w:rPr>
                      <w:rFonts w:ascii="Arial" w:hAnsi="Arial" w:cs="Arial"/>
                      <w:b/>
                      <w:bCs/>
                      <w:color w:val="000000"/>
                      <w:szCs w:val="24"/>
                    </w:rPr>
                    <w:fldChar w:fldCharType="separate"/>
                  </w:r>
                  <w:r>
                    <w:rPr>
                      <w:rFonts w:ascii="Arial" w:hAnsi="Arial" w:cs="Arial"/>
                      <w:b/>
                      <w:bCs/>
                      <w:noProof/>
                      <w:color w:val="000000"/>
                      <w:szCs w:val="24"/>
                    </w:rPr>
                    <w:t>4,817,875</w:t>
                  </w:r>
                  <w:r>
                    <w:rPr>
                      <w:rFonts w:ascii="Arial" w:hAnsi="Arial" w:cs="Arial"/>
                      <w:b/>
                      <w:bCs/>
                      <w:color w:val="000000"/>
                      <w:szCs w:val="24"/>
                    </w:rPr>
                    <w:fldChar w:fldCharType="end"/>
                  </w:r>
                </w:p>
              </w:tc>
            </w:tr>
            <w:tr w:rsidR="00995BBF" w:rsidRPr="004A5BD4" w14:paraId="311213CD" w14:textId="77777777" w:rsidTr="00BB5E97">
              <w:trPr>
                <w:trHeight w:val="300"/>
              </w:trPr>
              <w:tc>
                <w:tcPr>
                  <w:tcW w:w="2680" w:type="dxa"/>
                  <w:tcBorders>
                    <w:left w:val="nil"/>
                    <w:bottom w:val="nil"/>
                    <w:right w:val="nil"/>
                  </w:tcBorders>
                  <w:shd w:val="clear" w:color="auto" w:fill="auto"/>
                  <w:noWrap/>
                </w:tcPr>
                <w:p w14:paraId="07CC1804" w14:textId="77777777" w:rsidR="00995BBF" w:rsidRPr="00CA464B" w:rsidRDefault="00995BBF" w:rsidP="00DD0516">
                  <w:pPr>
                    <w:framePr w:hSpace="180" w:wrap="around" w:vAnchor="text" w:hAnchor="text" w:y="1"/>
                    <w:suppressOverlap/>
                    <w:rPr>
                      <w:rFonts w:ascii="Arial" w:hAnsi="Arial" w:cs="Arial"/>
                      <w:b/>
                      <w:bCs/>
                      <w:color w:val="000000"/>
                      <w:szCs w:val="24"/>
                    </w:rPr>
                  </w:pPr>
                </w:p>
              </w:tc>
              <w:tc>
                <w:tcPr>
                  <w:tcW w:w="1568" w:type="dxa"/>
                  <w:tcBorders>
                    <w:left w:val="nil"/>
                    <w:bottom w:val="nil"/>
                    <w:right w:val="nil"/>
                  </w:tcBorders>
                  <w:shd w:val="clear" w:color="auto" w:fill="auto"/>
                  <w:noWrap/>
                </w:tcPr>
                <w:p w14:paraId="3BC1FE09" w14:textId="77777777" w:rsidR="00995BBF" w:rsidRPr="00CA464B" w:rsidRDefault="00995BBF" w:rsidP="00DD0516">
                  <w:pPr>
                    <w:framePr w:hSpace="180" w:wrap="around" w:vAnchor="text" w:hAnchor="text" w:y="1"/>
                    <w:suppressOverlap/>
                    <w:jc w:val="right"/>
                    <w:rPr>
                      <w:rFonts w:ascii="Arial" w:hAnsi="Arial" w:cs="Arial"/>
                      <w:b/>
                      <w:bCs/>
                      <w:color w:val="000000"/>
                      <w:szCs w:val="24"/>
                    </w:rPr>
                  </w:pPr>
                </w:p>
              </w:tc>
              <w:tc>
                <w:tcPr>
                  <w:tcW w:w="1984" w:type="dxa"/>
                  <w:tcBorders>
                    <w:left w:val="nil"/>
                    <w:bottom w:val="nil"/>
                    <w:right w:val="nil"/>
                  </w:tcBorders>
                  <w:shd w:val="clear" w:color="auto" w:fill="auto"/>
                  <w:noWrap/>
                </w:tcPr>
                <w:p w14:paraId="1C3B7C09" w14:textId="77777777" w:rsidR="00995BBF" w:rsidRPr="00CA464B" w:rsidRDefault="00995BBF" w:rsidP="00DD0516">
                  <w:pPr>
                    <w:framePr w:hSpace="180" w:wrap="around" w:vAnchor="text" w:hAnchor="text" w:y="1"/>
                    <w:suppressOverlap/>
                    <w:jc w:val="right"/>
                    <w:rPr>
                      <w:rFonts w:ascii="Arial" w:hAnsi="Arial" w:cs="Arial"/>
                      <w:b/>
                      <w:bCs/>
                      <w:color w:val="000000"/>
                      <w:szCs w:val="24"/>
                    </w:rPr>
                  </w:pPr>
                </w:p>
              </w:tc>
            </w:tr>
          </w:tbl>
          <w:p w14:paraId="1D8E7199" w14:textId="77777777" w:rsidR="00CA464B" w:rsidRPr="002A2D3B" w:rsidRDefault="00CA464B" w:rsidP="00493990">
            <w:pPr>
              <w:jc w:val="both"/>
              <w:rPr>
                <w:rFonts w:ascii="Arial" w:hAnsi="Arial" w:cs="Arial"/>
                <w:szCs w:val="24"/>
              </w:rPr>
            </w:pPr>
          </w:p>
        </w:tc>
      </w:tr>
      <w:tr w:rsidR="00957A40" w:rsidRPr="000D7575" w14:paraId="5B23CC5B" w14:textId="77777777" w:rsidTr="0047076E">
        <w:tc>
          <w:tcPr>
            <w:tcW w:w="460" w:type="pct"/>
          </w:tcPr>
          <w:p w14:paraId="6E9D41F2" w14:textId="77777777" w:rsidR="00957A40" w:rsidRDefault="004A5BD4" w:rsidP="00AD7631">
            <w:pPr>
              <w:jc w:val="both"/>
              <w:rPr>
                <w:rFonts w:ascii="Arial" w:hAnsi="Arial" w:cs="Arial"/>
                <w:szCs w:val="24"/>
              </w:rPr>
            </w:pPr>
            <w:r>
              <w:rPr>
                <w:rFonts w:ascii="Arial" w:hAnsi="Arial" w:cs="Arial"/>
                <w:szCs w:val="24"/>
              </w:rPr>
              <w:t>3.5</w:t>
            </w:r>
          </w:p>
        </w:tc>
        <w:tc>
          <w:tcPr>
            <w:tcW w:w="4540" w:type="pct"/>
          </w:tcPr>
          <w:p w14:paraId="3BC3A1D2" w14:textId="547E4385" w:rsidR="00957A40" w:rsidRPr="000248A6" w:rsidRDefault="004A5BD4" w:rsidP="0082792C">
            <w:pPr>
              <w:jc w:val="both"/>
              <w:rPr>
                <w:rFonts w:ascii="Arial" w:hAnsi="Arial" w:cs="Arial"/>
                <w:b/>
                <w:bCs/>
              </w:rPr>
            </w:pPr>
            <w:r w:rsidRPr="004A5BD4">
              <w:rPr>
                <w:rFonts w:ascii="Arial" w:hAnsi="Arial" w:cs="Arial"/>
                <w:b/>
                <w:bCs/>
                <w:szCs w:val="24"/>
              </w:rPr>
              <w:t>PI 13.  Number of</w:t>
            </w:r>
            <w:r w:rsidRPr="004A5BD4">
              <w:rPr>
                <w:rFonts w:ascii="Arial" w:hAnsi="Arial" w:cs="Arial"/>
                <w:b/>
                <w:bCs/>
                <w:i/>
                <w:szCs w:val="24"/>
              </w:rPr>
              <w:t xml:space="preserve"> </w:t>
            </w:r>
            <w:r w:rsidRPr="00727A2C">
              <w:rPr>
                <w:rFonts w:ascii="Arial" w:hAnsi="Arial" w:cs="Arial"/>
                <w:i/>
                <w:szCs w:val="24"/>
              </w:rPr>
              <w:t>high</w:t>
            </w:r>
            <w:r w:rsidRPr="00727A2C">
              <w:rPr>
                <w:rFonts w:ascii="Arial" w:hAnsi="Arial" w:cs="Arial"/>
                <w:b/>
                <w:bCs/>
                <w:i/>
                <w:szCs w:val="24"/>
              </w:rPr>
              <w:t>life</w:t>
            </w:r>
            <w:r w:rsidRPr="004A5BD4">
              <w:rPr>
                <w:rFonts w:ascii="Arial" w:hAnsi="Arial" w:cs="Arial"/>
                <w:b/>
                <w:bCs/>
                <w:szCs w:val="24"/>
              </w:rPr>
              <w:t xml:space="preserve"> subscriptions</w:t>
            </w:r>
            <w:r>
              <w:rPr>
                <w:rFonts w:ascii="Arial" w:hAnsi="Arial" w:cs="Arial"/>
                <w:szCs w:val="24"/>
              </w:rPr>
              <w:t xml:space="preserve"> </w:t>
            </w:r>
            <w:r w:rsidR="00C30204">
              <w:rPr>
                <w:rFonts w:ascii="Arial" w:hAnsi="Arial" w:cs="Arial"/>
                <w:szCs w:val="24"/>
              </w:rPr>
              <w:t>–</w:t>
            </w:r>
            <w:r>
              <w:rPr>
                <w:rFonts w:ascii="Arial" w:hAnsi="Arial" w:cs="Arial"/>
                <w:szCs w:val="24"/>
              </w:rPr>
              <w:t xml:space="preserve"> </w:t>
            </w:r>
            <w:r w:rsidR="00DA2BE6">
              <w:rPr>
                <w:rFonts w:ascii="Arial" w:hAnsi="Arial" w:cs="Arial"/>
                <w:szCs w:val="24"/>
              </w:rPr>
              <w:t xml:space="preserve">Maintenance </w:t>
            </w:r>
            <w:r w:rsidR="00C30204">
              <w:rPr>
                <w:rFonts w:ascii="Arial" w:hAnsi="Arial" w:cs="Arial"/>
                <w:szCs w:val="24"/>
              </w:rPr>
              <w:t xml:space="preserve">of subscriptions has been </w:t>
            </w:r>
            <w:r w:rsidR="00A23C85">
              <w:rPr>
                <w:rFonts w:ascii="Arial" w:hAnsi="Arial" w:cs="Arial"/>
                <w:szCs w:val="24"/>
              </w:rPr>
              <w:t xml:space="preserve">a </w:t>
            </w:r>
            <w:r w:rsidR="00DA2BE6">
              <w:rPr>
                <w:rFonts w:ascii="Arial" w:hAnsi="Arial" w:cs="Arial"/>
                <w:szCs w:val="24"/>
              </w:rPr>
              <w:t>priority</w:t>
            </w:r>
            <w:r w:rsidR="00C30204">
              <w:rPr>
                <w:rFonts w:ascii="Arial" w:hAnsi="Arial" w:cs="Arial"/>
                <w:szCs w:val="24"/>
              </w:rPr>
              <w:t xml:space="preserve"> throughout the pandemic. </w:t>
            </w:r>
            <w:r w:rsidR="00995BBF">
              <w:rPr>
                <w:rFonts w:ascii="Arial" w:hAnsi="Arial" w:cs="Arial"/>
                <w:szCs w:val="24"/>
              </w:rPr>
              <w:t>During the p</w:t>
            </w:r>
            <w:r w:rsidR="00C30204">
              <w:rPr>
                <w:rFonts w:ascii="Arial" w:hAnsi="Arial" w:cs="Arial"/>
                <w:szCs w:val="24"/>
              </w:rPr>
              <w:t xml:space="preserve">re-pandemic </w:t>
            </w:r>
            <w:r w:rsidR="00995BBF">
              <w:rPr>
                <w:rFonts w:ascii="Arial" w:hAnsi="Arial" w:cs="Arial"/>
                <w:szCs w:val="24"/>
              </w:rPr>
              <w:t>year</w:t>
            </w:r>
            <w:r w:rsidR="00DA2BE6">
              <w:rPr>
                <w:rFonts w:ascii="Arial" w:hAnsi="Arial" w:cs="Arial"/>
                <w:szCs w:val="24"/>
              </w:rPr>
              <w:t>,</w:t>
            </w:r>
            <w:r w:rsidR="00995BBF">
              <w:rPr>
                <w:rFonts w:ascii="Arial" w:hAnsi="Arial" w:cs="Arial"/>
                <w:szCs w:val="24"/>
              </w:rPr>
              <w:t xml:space="preserve"> </w:t>
            </w:r>
            <w:r w:rsidR="00C30204">
              <w:rPr>
                <w:rFonts w:ascii="Arial" w:hAnsi="Arial" w:cs="Arial"/>
                <w:szCs w:val="24"/>
              </w:rPr>
              <w:t xml:space="preserve">the number of subscriptions remained stable at </w:t>
            </w:r>
            <w:r w:rsidR="00A62B88">
              <w:rPr>
                <w:rFonts w:ascii="Arial" w:hAnsi="Arial" w:cs="Arial"/>
                <w:szCs w:val="24"/>
              </w:rPr>
              <w:t xml:space="preserve">an average of </w:t>
            </w:r>
            <w:r w:rsidR="00C30204">
              <w:rPr>
                <w:rFonts w:ascii="Arial" w:hAnsi="Arial" w:cs="Arial"/>
                <w:szCs w:val="24"/>
              </w:rPr>
              <w:t>21,</w:t>
            </w:r>
            <w:r w:rsidR="00A62B88">
              <w:rPr>
                <w:rFonts w:ascii="Arial" w:hAnsi="Arial" w:cs="Arial"/>
                <w:szCs w:val="24"/>
              </w:rPr>
              <w:t>263 per month</w:t>
            </w:r>
            <w:r w:rsidR="00C30204">
              <w:rPr>
                <w:rFonts w:ascii="Arial" w:hAnsi="Arial" w:cs="Arial"/>
                <w:szCs w:val="24"/>
              </w:rPr>
              <w:t xml:space="preserve">. </w:t>
            </w:r>
            <w:r w:rsidR="00A23C85">
              <w:rPr>
                <w:rFonts w:ascii="Arial" w:hAnsi="Arial" w:cs="Arial"/>
                <w:szCs w:val="24"/>
              </w:rPr>
              <w:t>The number of subscriptions</w:t>
            </w:r>
            <w:r w:rsidR="00C30204">
              <w:rPr>
                <w:rFonts w:ascii="Arial" w:hAnsi="Arial" w:cs="Arial"/>
                <w:szCs w:val="24"/>
              </w:rPr>
              <w:t xml:space="preserve"> reduced to 7,000 after the first and </w:t>
            </w:r>
            <w:r w:rsidR="00995BBF">
              <w:rPr>
                <w:rFonts w:ascii="Arial" w:hAnsi="Arial" w:cs="Arial"/>
                <w:szCs w:val="24"/>
              </w:rPr>
              <w:t xml:space="preserve">again after the </w:t>
            </w:r>
            <w:r w:rsidR="00C30204">
              <w:rPr>
                <w:rFonts w:ascii="Arial" w:hAnsi="Arial" w:cs="Arial"/>
                <w:szCs w:val="24"/>
              </w:rPr>
              <w:t>second lockdowns</w:t>
            </w:r>
            <w:r w:rsidR="00995BBF">
              <w:rPr>
                <w:rFonts w:ascii="Arial" w:hAnsi="Arial" w:cs="Arial"/>
                <w:szCs w:val="24"/>
              </w:rPr>
              <w:t>. T</w:t>
            </w:r>
            <w:r w:rsidR="00C30204">
              <w:rPr>
                <w:rFonts w:ascii="Arial" w:hAnsi="Arial" w:cs="Arial"/>
                <w:szCs w:val="24"/>
              </w:rPr>
              <w:t xml:space="preserve">hroughout the year the average number of subscriptions per month was 9,008 with the total at the time of writing </w:t>
            </w:r>
            <w:r w:rsidR="00DA2BE6">
              <w:rPr>
                <w:rFonts w:ascii="Arial" w:hAnsi="Arial" w:cs="Arial"/>
                <w:szCs w:val="24"/>
              </w:rPr>
              <w:t>this report recovering, to</w:t>
            </w:r>
            <w:r w:rsidR="00C30204">
              <w:rPr>
                <w:rFonts w:ascii="Arial" w:hAnsi="Arial" w:cs="Arial"/>
                <w:szCs w:val="24"/>
              </w:rPr>
              <w:t xml:space="preserve"> 10,387.</w:t>
            </w:r>
          </w:p>
        </w:tc>
      </w:tr>
      <w:bookmarkEnd w:id="1"/>
      <w:tr w:rsidR="00B22101" w:rsidRPr="00AD4ADC" w14:paraId="08478EFD" w14:textId="77777777" w:rsidTr="0047076E">
        <w:tc>
          <w:tcPr>
            <w:tcW w:w="460" w:type="pct"/>
          </w:tcPr>
          <w:p w14:paraId="07639B73" w14:textId="77777777" w:rsidR="00B22101" w:rsidRPr="00AD4ADC" w:rsidRDefault="00B22101" w:rsidP="00B22101">
            <w:pPr>
              <w:jc w:val="both"/>
              <w:rPr>
                <w:rFonts w:ascii="Arial" w:hAnsi="Arial" w:cs="Arial"/>
                <w:szCs w:val="24"/>
              </w:rPr>
            </w:pPr>
            <w:r>
              <w:rPr>
                <w:rFonts w:ascii="Arial" w:hAnsi="Arial" w:cs="Arial"/>
                <w:szCs w:val="24"/>
              </w:rPr>
              <w:lastRenderedPageBreak/>
              <w:t>3.6</w:t>
            </w:r>
          </w:p>
        </w:tc>
        <w:tc>
          <w:tcPr>
            <w:tcW w:w="4540" w:type="pct"/>
          </w:tcPr>
          <w:p w14:paraId="134F3CD5" w14:textId="23BFCA0A" w:rsidR="00B22101" w:rsidRDefault="00B22101" w:rsidP="00B22101">
            <w:pPr>
              <w:jc w:val="both"/>
              <w:rPr>
                <w:rFonts w:ascii="Arial" w:hAnsi="Arial" w:cs="Arial"/>
                <w:szCs w:val="24"/>
              </w:rPr>
            </w:pPr>
            <w:r>
              <w:rPr>
                <w:rFonts w:ascii="Arial" w:hAnsi="Arial" w:cs="Arial"/>
                <w:szCs w:val="24"/>
              </w:rPr>
              <w:t xml:space="preserve">At its meeting held on 24 March 2021 the HLH Board set the charges for 2021 including a </w:t>
            </w:r>
            <w:r w:rsidR="00F50BF9">
              <w:rPr>
                <w:rFonts w:ascii="Arial" w:hAnsi="Arial" w:cs="Arial"/>
                <w:szCs w:val="24"/>
              </w:rPr>
              <w:t xml:space="preserve">12-month price freeze for members who had continued to pay during lockdown and a </w:t>
            </w:r>
            <w:r>
              <w:rPr>
                <w:rFonts w:ascii="Arial" w:hAnsi="Arial" w:cs="Arial"/>
                <w:szCs w:val="24"/>
              </w:rPr>
              <w:t>six</w:t>
            </w:r>
            <w:r w:rsidR="0053164A">
              <w:rPr>
                <w:rFonts w:ascii="Arial" w:hAnsi="Arial" w:cs="Arial"/>
                <w:szCs w:val="24"/>
              </w:rPr>
              <w:t>-</w:t>
            </w:r>
            <w:r>
              <w:rPr>
                <w:rFonts w:ascii="Arial" w:hAnsi="Arial" w:cs="Arial"/>
                <w:szCs w:val="24"/>
              </w:rPr>
              <w:t xml:space="preserve">month price freeze campaign which ran from when leisure centres re-opened on </w:t>
            </w:r>
            <w:r w:rsidR="00475A7B">
              <w:rPr>
                <w:rFonts w:ascii="Arial" w:hAnsi="Arial" w:cs="Arial"/>
                <w:szCs w:val="24"/>
              </w:rPr>
              <w:t>26</w:t>
            </w:r>
            <w:r>
              <w:rPr>
                <w:rFonts w:ascii="Arial" w:hAnsi="Arial" w:cs="Arial"/>
                <w:szCs w:val="24"/>
              </w:rPr>
              <w:t xml:space="preserve"> April to the end of May.</w:t>
            </w:r>
            <w:r w:rsidR="00D93400">
              <w:rPr>
                <w:rFonts w:ascii="Arial" w:hAnsi="Arial" w:cs="Arial"/>
                <w:szCs w:val="24"/>
              </w:rPr>
              <w:t xml:space="preserve"> </w:t>
            </w:r>
            <w:r w:rsidR="0053164A">
              <w:rPr>
                <w:rFonts w:ascii="Arial" w:hAnsi="Arial" w:cs="Arial"/>
                <w:szCs w:val="24"/>
              </w:rPr>
              <w:t>Options are being considered, informed by</w:t>
            </w:r>
            <w:r>
              <w:rPr>
                <w:rFonts w:ascii="Arial" w:hAnsi="Arial" w:cs="Arial"/>
                <w:szCs w:val="24"/>
              </w:rPr>
              <w:t xml:space="preserve"> a survey of customers </w:t>
            </w:r>
            <w:r w:rsidR="00995BBF">
              <w:rPr>
                <w:rFonts w:ascii="Arial" w:hAnsi="Arial" w:cs="Arial"/>
                <w:szCs w:val="24"/>
              </w:rPr>
              <w:t xml:space="preserve">to ascertain </w:t>
            </w:r>
            <w:r w:rsidR="0053164A">
              <w:rPr>
                <w:rFonts w:ascii="Arial" w:hAnsi="Arial" w:cs="Arial"/>
                <w:szCs w:val="24"/>
              </w:rPr>
              <w:t xml:space="preserve">the best approach to encourage </w:t>
            </w:r>
            <w:r w:rsidR="00995BBF">
              <w:rPr>
                <w:rFonts w:ascii="Arial" w:hAnsi="Arial" w:cs="Arial"/>
                <w:szCs w:val="24"/>
              </w:rPr>
              <w:t>them to return</w:t>
            </w:r>
            <w:r>
              <w:rPr>
                <w:rFonts w:ascii="Arial" w:hAnsi="Arial" w:cs="Arial"/>
                <w:szCs w:val="24"/>
              </w:rPr>
              <w:t xml:space="preserve">. </w:t>
            </w:r>
          </w:p>
          <w:p w14:paraId="61DD77BE" w14:textId="77777777" w:rsidR="00B22101" w:rsidRDefault="00B22101" w:rsidP="00B22101">
            <w:pPr>
              <w:jc w:val="both"/>
              <w:rPr>
                <w:rFonts w:ascii="Arial" w:hAnsi="Arial" w:cs="Arial"/>
                <w:szCs w:val="24"/>
              </w:rPr>
            </w:pPr>
          </w:p>
        </w:tc>
      </w:tr>
      <w:tr w:rsidR="00B22101" w:rsidRPr="00B22101" w14:paraId="05B61CEC" w14:textId="77777777" w:rsidTr="0047076E">
        <w:tc>
          <w:tcPr>
            <w:tcW w:w="460" w:type="pct"/>
          </w:tcPr>
          <w:p w14:paraId="3C454705" w14:textId="77777777" w:rsidR="00B22101" w:rsidRPr="00B22101" w:rsidRDefault="00B22101" w:rsidP="00B22101">
            <w:pPr>
              <w:jc w:val="both"/>
              <w:rPr>
                <w:rFonts w:ascii="Arial" w:hAnsi="Arial" w:cs="Arial"/>
                <w:szCs w:val="24"/>
              </w:rPr>
            </w:pPr>
            <w:r w:rsidRPr="00B22101">
              <w:rPr>
                <w:rFonts w:ascii="Arial" w:hAnsi="Arial" w:cs="Arial"/>
                <w:szCs w:val="24"/>
              </w:rPr>
              <w:t>3.7</w:t>
            </w:r>
          </w:p>
        </w:tc>
        <w:tc>
          <w:tcPr>
            <w:tcW w:w="4540" w:type="pct"/>
          </w:tcPr>
          <w:p w14:paraId="48C24CC1" w14:textId="77777777" w:rsidR="00B22101" w:rsidRDefault="00B22101" w:rsidP="00475A7B">
            <w:pPr>
              <w:jc w:val="both"/>
              <w:rPr>
                <w:rFonts w:ascii="Arial" w:hAnsi="Arial" w:cs="Arial"/>
                <w:szCs w:val="24"/>
              </w:rPr>
            </w:pPr>
            <w:r w:rsidRPr="00B22101">
              <w:rPr>
                <w:rFonts w:ascii="Arial" w:hAnsi="Arial" w:cs="Arial"/>
                <w:szCs w:val="24"/>
              </w:rPr>
              <w:t xml:space="preserve">The actions which have been taken to increase subscriptions </w:t>
            </w:r>
            <w:r w:rsidR="00995BBF">
              <w:rPr>
                <w:rFonts w:ascii="Arial" w:hAnsi="Arial" w:cs="Arial"/>
                <w:szCs w:val="24"/>
              </w:rPr>
              <w:t>this year</w:t>
            </w:r>
            <w:r w:rsidRPr="00B22101">
              <w:rPr>
                <w:rFonts w:ascii="Arial" w:hAnsi="Arial" w:cs="Arial"/>
                <w:szCs w:val="24"/>
              </w:rPr>
              <w:t xml:space="preserve"> are as follows: </w:t>
            </w:r>
          </w:p>
          <w:p w14:paraId="61075BF5" w14:textId="77777777" w:rsidR="00475A7B" w:rsidRPr="00B22101" w:rsidRDefault="00475A7B" w:rsidP="00475A7B">
            <w:pPr>
              <w:jc w:val="both"/>
              <w:rPr>
                <w:rFonts w:ascii="Arial" w:hAnsi="Arial" w:cs="Arial"/>
                <w:szCs w:val="24"/>
              </w:rPr>
            </w:pPr>
          </w:p>
          <w:p w14:paraId="725FA9A8" w14:textId="77777777" w:rsidR="00B22101" w:rsidRPr="00B22101" w:rsidRDefault="00B22101" w:rsidP="00475A7B">
            <w:pPr>
              <w:pStyle w:val="ListParagraph"/>
              <w:numPr>
                <w:ilvl w:val="0"/>
                <w:numId w:val="37"/>
              </w:numPr>
              <w:spacing w:line="240" w:lineRule="auto"/>
              <w:jc w:val="both"/>
              <w:rPr>
                <w:rFonts w:ascii="Arial" w:hAnsi="Arial" w:cs="Arial"/>
                <w:sz w:val="24"/>
                <w:szCs w:val="24"/>
              </w:rPr>
            </w:pPr>
            <w:r w:rsidRPr="00B22101">
              <w:rPr>
                <w:rFonts w:ascii="Arial" w:hAnsi="Arial" w:cs="Arial"/>
                <w:sz w:val="24"/>
                <w:szCs w:val="24"/>
              </w:rPr>
              <w:t>15 Mar - outdoor group exercise classes reintroduced</w:t>
            </w:r>
            <w:r w:rsidR="00995BBF">
              <w:rPr>
                <w:rFonts w:ascii="Arial" w:hAnsi="Arial" w:cs="Arial"/>
                <w:sz w:val="24"/>
                <w:szCs w:val="24"/>
              </w:rPr>
              <w:t>.</w:t>
            </w:r>
          </w:p>
          <w:p w14:paraId="5AFC8233" w14:textId="77777777" w:rsidR="00B22101" w:rsidRPr="00B22101" w:rsidRDefault="00B22101" w:rsidP="00475A7B">
            <w:pPr>
              <w:pStyle w:val="ListParagraph"/>
              <w:numPr>
                <w:ilvl w:val="0"/>
                <w:numId w:val="37"/>
              </w:numPr>
              <w:spacing w:line="240" w:lineRule="auto"/>
              <w:jc w:val="both"/>
              <w:rPr>
                <w:rFonts w:ascii="Arial" w:hAnsi="Arial" w:cs="Arial"/>
                <w:sz w:val="24"/>
                <w:szCs w:val="24"/>
              </w:rPr>
            </w:pPr>
            <w:r w:rsidRPr="00B22101">
              <w:rPr>
                <w:rFonts w:ascii="Arial" w:hAnsi="Arial" w:cs="Arial"/>
                <w:sz w:val="24"/>
                <w:szCs w:val="24"/>
              </w:rPr>
              <w:t>12 Apr -</w:t>
            </w:r>
            <w:r w:rsidR="00727A2C">
              <w:rPr>
                <w:rFonts w:ascii="Arial" w:hAnsi="Arial" w:cs="Arial"/>
                <w:sz w:val="24"/>
                <w:szCs w:val="24"/>
              </w:rPr>
              <w:t xml:space="preserve"> </w:t>
            </w:r>
            <w:r w:rsidRPr="00B22101">
              <w:rPr>
                <w:rFonts w:ascii="Arial" w:hAnsi="Arial" w:cs="Arial"/>
                <w:sz w:val="24"/>
                <w:szCs w:val="24"/>
              </w:rPr>
              <w:t>social media campaign</w:t>
            </w:r>
            <w:r w:rsidR="00995BBF">
              <w:rPr>
                <w:rFonts w:ascii="Arial" w:hAnsi="Arial" w:cs="Arial"/>
                <w:sz w:val="24"/>
                <w:szCs w:val="24"/>
              </w:rPr>
              <w:t>.</w:t>
            </w:r>
          </w:p>
          <w:p w14:paraId="241BB539" w14:textId="77777777" w:rsidR="00B22101" w:rsidRPr="00B22101" w:rsidRDefault="00475A7B" w:rsidP="00475A7B">
            <w:pPr>
              <w:pStyle w:val="ListParagraph"/>
              <w:numPr>
                <w:ilvl w:val="0"/>
                <w:numId w:val="37"/>
              </w:numPr>
              <w:spacing w:line="240" w:lineRule="auto"/>
              <w:jc w:val="both"/>
              <w:rPr>
                <w:rFonts w:ascii="Arial" w:hAnsi="Arial" w:cs="Arial"/>
                <w:sz w:val="24"/>
                <w:szCs w:val="24"/>
              </w:rPr>
            </w:pPr>
            <w:r>
              <w:rPr>
                <w:rFonts w:ascii="Arial" w:hAnsi="Arial" w:cs="Arial"/>
                <w:sz w:val="24"/>
                <w:szCs w:val="24"/>
              </w:rPr>
              <w:t>26</w:t>
            </w:r>
            <w:r w:rsidR="00B22101" w:rsidRPr="00B22101">
              <w:rPr>
                <w:rFonts w:ascii="Arial" w:hAnsi="Arial" w:cs="Arial"/>
                <w:sz w:val="24"/>
                <w:szCs w:val="24"/>
              </w:rPr>
              <w:t xml:space="preserve"> Apr </w:t>
            </w:r>
            <w:r w:rsidR="00727A2C">
              <w:rPr>
                <w:rFonts w:ascii="Arial" w:hAnsi="Arial" w:cs="Arial"/>
                <w:sz w:val="24"/>
                <w:szCs w:val="24"/>
              </w:rPr>
              <w:t xml:space="preserve">- </w:t>
            </w:r>
            <w:r w:rsidR="00B22101" w:rsidRPr="00B22101">
              <w:rPr>
                <w:rFonts w:ascii="Arial" w:hAnsi="Arial" w:cs="Arial"/>
                <w:sz w:val="24"/>
                <w:szCs w:val="24"/>
              </w:rPr>
              <w:t>sites reopened under level 3 restrictions; price freeze campaign; join now Facebook video.</w:t>
            </w:r>
          </w:p>
          <w:p w14:paraId="56040540" w14:textId="77777777" w:rsidR="00B22101" w:rsidRPr="00B22101" w:rsidRDefault="00B22101" w:rsidP="00475A7B">
            <w:pPr>
              <w:pStyle w:val="ListParagraph"/>
              <w:numPr>
                <w:ilvl w:val="0"/>
                <w:numId w:val="37"/>
              </w:numPr>
              <w:spacing w:line="240" w:lineRule="auto"/>
              <w:jc w:val="both"/>
              <w:rPr>
                <w:rFonts w:ascii="Arial" w:hAnsi="Arial" w:cs="Arial"/>
                <w:sz w:val="24"/>
                <w:szCs w:val="24"/>
              </w:rPr>
            </w:pPr>
            <w:r w:rsidRPr="00B22101">
              <w:rPr>
                <w:rFonts w:ascii="Arial" w:hAnsi="Arial" w:cs="Arial"/>
                <w:sz w:val="24"/>
                <w:szCs w:val="24"/>
              </w:rPr>
              <w:t xml:space="preserve">03 May </w:t>
            </w:r>
            <w:r w:rsidR="00727A2C">
              <w:rPr>
                <w:rFonts w:ascii="Arial" w:hAnsi="Arial" w:cs="Arial"/>
                <w:sz w:val="24"/>
                <w:szCs w:val="24"/>
              </w:rPr>
              <w:t>-</w:t>
            </w:r>
            <w:r w:rsidRPr="00B22101">
              <w:rPr>
                <w:rFonts w:ascii="Arial" w:hAnsi="Arial" w:cs="Arial"/>
                <w:sz w:val="24"/>
                <w:szCs w:val="24"/>
              </w:rPr>
              <w:t xml:space="preserve"> Sky TV and radio campaign.</w:t>
            </w:r>
          </w:p>
          <w:p w14:paraId="734A5545" w14:textId="77777777" w:rsidR="00B22101" w:rsidRPr="00B22101" w:rsidRDefault="00B22101" w:rsidP="00475A7B">
            <w:pPr>
              <w:pStyle w:val="ListParagraph"/>
              <w:numPr>
                <w:ilvl w:val="0"/>
                <w:numId w:val="37"/>
              </w:numPr>
              <w:spacing w:line="240" w:lineRule="auto"/>
              <w:jc w:val="both"/>
              <w:rPr>
                <w:rFonts w:ascii="Arial" w:hAnsi="Arial" w:cs="Arial"/>
                <w:sz w:val="24"/>
                <w:szCs w:val="24"/>
              </w:rPr>
            </w:pPr>
            <w:r w:rsidRPr="00B22101">
              <w:rPr>
                <w:rFonts w:ascii="Arial" w:hAnsi="Arial" w:cs="Arial"/>
                <w:sz w:val="24"/>
                <w:szCs w:val="24"/>
              </w:rPr>
              <w:t xml:space="preserve">17 May </w:t>
            </w:r>
            <w:r w:rsidR="00727A2C">
              <w:rPr>
                <w:rFonts w:ascii="Arial" w:hAnsi="Arial" w:cs="Arial"/>
                <w:sz w:val="24"/>
                <w:szCs w:val="24"/>
              </w:rPr>
              <w:t>-</w:t>
            </w:r>
            <w:r w:rsidRPr="00B22101">
              <w:rPr>
                <w:rFonts w:ascii="Arial" w:hAnsi="Arial" w:cs="Arial"/>
                <w:sz w:val="24"/>
                <w:szCs w:val="24"/>
              </w:rPr>
              <w:t xml:space="preserve"> level 2 restrictions and group exercise classes reintroduced.</w:t>
            </w:r>
          </w:p>
        </w:tc>
      </w:tr>
      <w:tr w:rsidR="00B22101" w:rsidRPr="00DF1DCA" w14:paraId="71728D2B" w14:textId="77777777" w:rsidTr="0047076E">
        <w:tc>
          <w:tcPr>
            <w:tcW w:w="460" w:type="pct"/>
          </w:tcPr>
          <w:p w14:paraId="36805018" w14:textId="77777777" w:rsidR="00B22101" w:rsidRPr="00DF1DCA" w:rsidRDefault="00F82612" w:rsidP="00B22101">
            <w:pPr>
              <w:jc w:val="both"/>
              <w:rPr>
                <w:rFonts w:ascii="Arial" w:hAnsi="Arial" w:cs="Arial"/>
                <w:szCs w:val="24"/>
              </w:rPr>
            </w:pPr>
            <w:r w:rsidRPr="00DF1DCA">
              <w:rPr>
                <w:rFonts w:ascii="Arial" w:hAnsi="Arial" w:cs="Arial"/>
                <w:szCs w:val="24"/>
              </w:rPr>
              <w:t>3.8</w:t>
            </w:r>
          </w:p>
        </w:tc>
        <w:tc>
          <w:tcPr>
            <w:tcW w:w="4540" w:type="pct"/>
          </w:tcPr>
          <w:p w14:paraId="738D71B2" w14:textId="62939B5D" w:rsidR="004066D6" w:rsidRDefault="00F82612" w:rsidP="00B22101">
            <w:pPr>
              <w:jc w:val="both"/>
              <w:rPr>
                <w:rFonts w:ascii="Arial" w:hAnsi="Arial" w:cs="Arial"/>
                <w:szCs w:val="24"/>
              </w:rPr>
            </w:pPr>
            <w:r w:rsidRPr="00DF1DCA">
              <w:rPr>
                <w:rFonts w:ascii="Arial" w:hAnsi="Arial" w:cs="Arial"/>
                <w:szCs w:val="24"/>
              </w:rPr>
              <w:t xml:space="preserve">There is relatively little </w:t>
            </w:r>
            <w:r w:rsidR="004066D6" w:rsidRPr="00DF1DCA">
              <w:rPr>
                <w:rFonts w:ascii="Arial" w:hAnsi="Arial" w:cs="Arial"/>
                <w:szCs w:val="24"/>
              </w:rPr>
              <w:t xml:space="preserve">service delivery </w:t>
            </w:r>
            <w:r w:rsidRPr="00DF1DCA">
              <w:rPr>
                <w:rFonts w:ascii="Arial" w:hAnsi="Arial" w:cs="Arial"/>
                <w:szCs w:val="24"/>
              </w:rPr>
              <w:t xml:space="preserve">change allowed </w:t>
            </w:r>
            <w:r w:rsidR="004946CD">
              <w:rPr>
                <w:rFonts w:ascii="Arial" w:hAnsi="Arial" w:cs="Arial"/>
                <w:szCs w:val="24"/>
              </w:rPr>
              <w:t>even when</w:t>
            </w:r>
            <w:r w:rsidR="004066D6" w:rsidRPr="00DF1DCA">
              <w:rPr>
                <w:rFonts w:ascii="Arial" w:hAnsi="Arial" w:cs="Arial"/>
                <w:szCs w:val="24"/>
              </w:rPr>
              <w:t xml:space="preserve"> level zero restrictions come into effect</w:t>
            </w:r>
            <w:r w:rsidR="00475A7B">
              <w:rPr>
                <w:rFonts w:ascii="Arial" w:hAnsi="Arial" w:cs="Arial"/>
                <w:szCs w:val="24"/>
              </w:rPr>
              <w:t>,</w:t>
            </w:r>
            <w:r w:rsidR="004066D6" w:rsidRPr="00DF1DCA">
              <w:rPr>
                <w:rFonts w:ascii="Arial" w:hAnsi="Arial" w:cs="Arial"/>
                <w:szCs w:val="24"/>
              </w:rPr>
              <w:t xml:space="preserve"> with the anticipated </w:t>
            </w:r>
            <w:r w:rsidR="00995BBF">
              <w:rPr>
                <w:rFonts w:ascii="Arial" w:hAnsi="Arial" w:cs="Arial"/>
                <w:szCs w:val="24"/>
              </w:rPr>
              <w:t>timescale</w:t>
            </w:r>
            <w:r w:rsidR="004066D6" w:rsidRPr="00DF1DCA">
              <w:rPr>
                <w:rFonts w:ascii="Arial" w:hAnsi="Arial" w:cs="Arial"/>
                <w:szCs w:val="24"/>
              </w:rPr>
              <w:t xml:space="preserve"> for this being late June. </w:t>
            </w:r>
            <w:r w:rsidR="00475A7B">
              <w:rPr>
                <w:rFonts w:ascii="Arial" w:hAnsi="Arial" w:cs="Arial"/>
                <w:szCs w:val="24"/>
              </w:rPr>
              <w:t xml:space="preserve"> </w:t>
            </w:r>
            <w:r w:rsidR="004066D6" w:rsidRPr="00DF1DCA">
              <w:rPr>
                <w:rFonts w:ascii="Arial" w:hAnsi="Arial" w:cs="Arial"/>
                <w:szCs w:val="24"/>
              </w:rPr>
              <w:t xml:space="preserve">At </w:t>
            </w:r>
            <w:r w:rsidR="00DF1DCA">
              <w:rPr>
                <w:rFonts w:ascii="Arial" w:hAnsi="Arial" w:cs="Arial"/>
                <w:szCs w:val="24"/>
              </w:rPr>
              <w:t>that</w:t>
            </w:r>
            <w:r w:rsidR="004066D6" w:rsidRPr="00DF1DCA">
              <w:rPr>
                <w:rFonts w:ascii="Arial" w:hAnsi="Arial" w:cs="Arial"/>
                <w:szCs w:val="24"/>
              </w:rPr>
              <w:t xml:space="preserve"> </w:t>
            </w:r>
            <w:r w:rsidR="004B44B7" w:rsidRPr="00DF1DCA">
              <w:rPr>
                <w:rFonts w:ascii="Arial" w:hAnsi="Arial" w:cs="Arial"/>
                <w:szCs w:val="24"/>
              </w:rPr>
              <w:t>time,</w:t>
            </w:r>
            <w:r w:rsidR="004066D6" w:rsidRPr="00DF1DCA">
              <w:rPr>
                <w:rFonts w:ascii="Arial" w:hAnsi="Arial" w:cs="Arial"/>
                <w:szCs w:val="24"/>
              </w:rPr>
              <w:t xml:space="preserve"> it is anticipated that physical distancing will not be required </w:t>
            </w:r>
            <w:r w:rsidR="00DD7E1C">
              <w:rPr>
                <w:rFonts w:ascii="Arial" w:hAnsi="Arial" w:cs="Arial"/>
                <w:szCs w:val="24"/>
              </w:rPr>
              <w:t>during group exercise classes and for indoor contact sport</w:t>
            </w:r>
            <w:r w:rsidR="004946CD">
              <w:rPr>
                <w:rFonts w:ascii="Arial" w:hAnsi="Arial" w:cs="Arial"/>
                <w:szCs w:val="24"/>
              </w:rPr>
              <w:t>s</w:t>
            </w:r>
            <w:r w:rsidR="00DD7E1C">
              <w:rPr>
                <w:rFonts w:ascii="Arial" w:hAnsi="Arial" w:cs="Arial"/>
                <w:szCs w:val="24"/>
              </w:rPr>
              <w:t xml:space="preserve"> </w:t>
            </w:r>
            <w:r w:rsidR="004066D6" w:rsidRPr="00DF1DCA">
              <w:rPr>
                <w:rFonts w:ascii="Arial" w:hAnsi="Arial" w:cs="Arial"/>
                <w:szCs w:val="24"/>
              </w:rPr>
              <w:t>(</w:t>
            </w:r>
            <w:r w:rsidR="00005EBD">
              <w:rPr>
                <w:rFonts w:ascii="Arial" w:hAnsi="Arial" w:cs="Arial"/>
                <w:szCs w:val="24"/>
              </w:rPr>
              <w:t>N</w:t>
            </w:r>
            <w:r w:rsidR="004066D6" w:rsidRPr="00DF1DCA">
              <w:rPr>
                <w:rFonts w:ascii="Arial" w:hAnsi="Arial" w:cs="Arial"/>
                <w:szCs w:val="24"/>
              </w:rPr>
              <w:t xml:space="preserve">ote, </w:t>
            </w:r>
            <w:r w:rsidR="004946CD">
              <w:rPr>
                <w:rFonts w:ascii="Arial" w:hAnsi="Arial" w:cs="Arial"/>
                <w:szCs w:val="24"/>
              </w:rPr>
              <w:t xml:space="preserve">group exercise distancing </w:t>
            </w:r>
            <w:r w:rsidR="004066D6" w:rsidRPr="00DF1DCA">
              <w:rPr>
                <w:rFonts w:ascii="Arial" w:hAnsi="Arial" w:cs="Arial"/>
                <w:szCs w:val="24"/>
              </w:rPr>
              <w:t xml:space="preserve">requires a change in the current </w:t>
            </w:r>
            <w:r w:rsidR="00F50BF9">
              <w:rPr>
                <w:rFonts w:ascii="Arial" w:hAnsi="Arial" w:cs="Arial"/>
                <w:szCs w:val="24"/>
              </w:rPr>
              <w:t>Scottish Government</w:t>
            </w:r>
            <w:r w:rsidR="004066D6" w:rsidRPr="00DF1DCA">
              <w:rPr>
                <w:rFonts w:ascii="Arial" w:hAnsi="Arial" w:cs="Arial"/>
                <w:szCs w:val="24"/>
              </w:rPr>
              <w:t xml:space="preserve"> rules which </w:t>
            </w:r>
            <w:r w:rsidR="004066D6" w:rsidRPr="00DF1DCA">
              <w:rPr>
                <w:rFonts w:ascii="Arial" w:hAnsi="Arial" w:cs="Arial"/>
                <w:b/>
                <w:bCs/>
                <w:szCs w:val="24"/>
              </w:rPr>
              <w:t>sport</w:t>
            </w:r>
            <w:r w:rsidR="004066D6" w:rsidRPr="00DF1DCA">
              <w:rPr>
                <w:rFonts w:ascii="Arial" w:hAnsi="Arial" w:cs="Arial"/>
                <w:szCs w:val="24"/>
              </w:rPr>
              <w:t xml:space="preserve">scotland has indicated </w:t>
            </w:r>
            <w:r w:rsidR="007C2B40">
              <w:rPr>
                <w:rFonts w:ascii="Arial" w:hAnsi="Arial" w:cs="Arial"/>
                <w:szCs w:val="24"/>
              </w:rPr>
              <w:t>is</w:t>
            </w:r>
            <w:r w:rsidR="004066D6" w:rsidRPr="00DF1DCA">
              <w:rPr>
                <w:rFonts w:ascii="Arial" w:hAnsi="Arial" w:cs="Arial"/>
                <w:szCs w:val="24"/>
              </w:rPr>
              <w:t xml:space="preserve"> under way</w:t>
            </w:r>
            <w:r w:rsidR="00DF1DCA" w:rsidRPr="00DF1DCA">
              <w:rPr>
                <w:rFonts w:ascii="Arial" w:hAnsi="Arial" w:cs="Arial"/>
                <w:szCs w:val="24"/>
              </w:rPr>
              <w:t xml:space="preserve">. The current rules </w:t>
            </w:r>
            <w:r w:rsidR="004066D6" w:rsidRPr="00DF1DCA">
              <w:rPr>
                <w:rFonts w:ascii="Arial" w:hAnsi="Arial" w:cs="Arial"/>
                <w:szCs w:val="24"/>
              </w:rPr>
              <w:t xml:space="preserve">allow no physical distancing for contact sport but still requires varying distances from two to five metres for other activities). Future actions being planned to increase subscriptions are as follows: </w:t>
            </w:r>
          </w:p>
          <w:p w14:paraId="144FB6B9" w14:textId="77777777" w:rsidR="00475A7B" w:rsidRPr="00DF1DCA" w:rsidRDefault="00475A7B" w:rsidP="00B22101">
            <w:pPr>
              <w:jc w:val="both"/>
              <w:rPr>
                <w:rFonts w:ascii="Arial" w:hAnsi="Arial" w:cs="Arial"/>
                <w:szCs w:val="24"/>
              </w:rPr>
            </w:pPr>
          </w:p>
          <w:p w14:paraId="512190D3" w14:textId="77777777" w:rsidR="004066D6" w:rsidRPr="00DF1DCA" w:rsidRDefault="004066D6" w:rsidP="004B44B7">
            <w:pPr>
              <w:pStyle w:val="ListParagraph"/>
              <w:numPr>
                <w:ilvl w:val="0"/>
                <w:numId w:val="38"/>
              </w:numPr>
              <w:spacing w:line="240" w:lineRule="auto"/>
              <w:ind w:left="316" w:hanging="283"/>
              <w:jc w:val="both"/>
              <w:rPr>
                <w:rFonts w:ascii="Arial" w:hAnsi="Arial" w:cs="Arial"/>
                <w:sz w:val="24"/>
                <w:szCs w:val="24"/>
              </w:rPr>
            </w:pPr>
            <w:r w:rsidRPr="00DF1DCA">
              <w:rPr>
                <w:rFonts w:ascii="Arial" w:hAnsi="Arial" w:cs="Arial"/>
                <w:sz w:val="24"/>
                <w:szCs w:val="24"/>
              </w:rPr>
              <w:t xml:space="preserve">new cycle spinning studio in Inverness Leisure; </w:t>
            </w:r>
          </w:p>
          <w:p w14:paraId="0FBDE2A5" w14:textId="77777777" w:rsidR="004066D6" w:rsidRPr="00DF1DCA" w:rsidRDefault="004066D6" w:rsidP="004B44B7">
            <w:pPr>
              <w:pStyle w:val="ListParagraph"/>
              <w:numPr>
                <w:ilvl w:val="0"/>
                <w:numId w:val="38"/>
              </w:numPr>
              <w:spacing w:line="240" w:lineRule="auto"/>
              <w:ind w:left="316" w:hanging="283"/>
              <w:jc w:val="both"/>
              <w:rPr>
                <w:rFonts w:ascii="Arial" w:hAnsi="Arial" w:cs="Arial"/>
                <w:sz w:val="24"/>
                <w:szCs w:val="24"/>
              </w:rPr>
            </w:pPr>
            <w:r w:rsidRPr="00DF1DCA">
              <w:rPr>
                <w:rFonts w:ascii="Arial" w:hAnsi="Arial" w:cs="Arial"/>
                <w:sz w:val="24"/>
                <w:szCs w:val="24"/>
              </w:rPr>
              <w:t>new fitness equipment in Inverness Leisure fitness suite</w:t>
            </w:r>
            <w:r w:rsidR="00E56BC1">
              <w:rPr>
                <w:rFonts w:ascii="Arial" w:hAnsi="Arial" w:cs="Arial"/>
                <w:sz w:val="24"/>
                <w:szCs w:val="24"/>
              </w:rPr>
              <w:t xml:space="preserve"> (expanded into former café area)</w:t>
            </w:r>
            <w:r w:rsidRPr="00DF1DCA">
              <w:rPr>
                <w:rFonts w:ascii="Arial" w:hAnsi="Arial" w:cs="Arial"/>
                <w:sz w:val="24"/>
                <w:szCs w:val="24"/>
              </w:rPr>
              <w:t>;</w:t>
            </w:r>
          </w:p>
          <w:p w14:paraId="02AC8E51" w14:textId="77777777" w:rsidR="004066D6" w:rsidRPr="00DF1DCA" w:rsidRDefault="004066D6" w:rsidP="004B44B7">
            <w:pPr>
              <w:pStyle w:val="ListParagraph"/>
              <w:numPr>
                <w:ilvl w:val="0"/>
                <w:numId w:val="38"/>
              </w:numPr>
              <w:spacing w:line="240" w:lineRule="auto"/>
              <w:ind w:left="316" w:hanging="283"/>
              <w:jc w:val="both"/>
              <w:rPr>
                <w:rFonts w:ascii="Arial" w:hAnsi="Arial" w:cs="Arial"/>
                <w:sz w:val="24"/>
                <w:szCs w:val="24"/>
              </w:rPr>
            </w:pPr>
            <w:r w:rsidRPr="00DF1DCA">
              <w:rPr>
                <w:rFonts w:ascii="Arial" w:hAnsi="Arial" w:cs="Arial"/>
                <w:sz w:val="24"/>
                <w:szCs w:val="24"/>
              </w:rPr>
              <w:t xml:space="preserve">additional after school sports activities for children; </w:t>
            </w:r>
          </w:p>
          <w:p w14:paraId="30DC59A5" w14:textId="77777777" w:rsidR="004066D6" w:rsidRPr="00DF1DCA" w:rsidRDefault="004066D6" w:rsidP="004B44B7">
            <w:pPr>
              <w:pStyle w:val="ListParagraph"/>
              <w:numPr>
                <w:ilvl w:val="0"/>
                <w:numId w:val="38"/>
              </w:numPr>
              <w:spacing w:line="240" w:lineRule="auto"/>
              <w:ind w:left="316" w:hanging="283"/>
              <w:jc w:val="both"/>
              <w:rPr>
                <w:rFonts w:ascii="Arial" w:hAnsi="Arial" w:cs="Arial"/>
                <w:sz w:val="24"/>
                <w:szCs w:val="24"/>
              </w:rPr>
            </w:pPr>
            <w:r w:rsidRPr="00DF1DCA">
              <w:rPr>
                <w:rFonts w:ascii="Arial" w:hAnsi="Arial" w:cs="Arial"/>
                <w:sz w:val="24"/>
                <w:szCs w:val="24"/>
              </w:rPr>
              <w:t xml:space="preserve">additional group exercise classes; </w:t>
            </w:r>
          </w:p>
          <w:p w14:paraId="1067ECD5" w14:textId="77777777" w:rsidR="00DF1DCA" w:rsidRDefault="00DF1DCA" w:rsidP="004B44B7">
            <w:pPr>
              <w:pStyle w:val="ListParagraph"/>
              <w:numPr>
                <w:ilvl w:val="0"/>
                <w:numId w:val="38"/>
              </w:numPr>
              <w:spacing w:line="240" w:lineRule="auto"/>
              <w:ind w:left="316" w:hanging="283"/>
              <w:jc w:val="both"/>
              <w:rPr>
                <w:rFonts w:ascii="Arial" w:hAnsi="Arial" w:cs="Arial"/>
                <w:sz w:val="24"/>
                <w:szCs w:val="24"/>
              </w:rPr>
            </w:pPr>
            <w:r w:rsidRPr="00DF1DCA">
              <w:rPr>
                <w:rFonts w:ascii="Arial" w:hAnsi="Arial" w:cs="Arial"/>
                <w:sz w:val="24"/>
                <w:szCs w:val="24"/>
              </w:rPr>
              <w:t>additional swimming lessons programmed at the new Alness Leisure Centre;</w:t>
            </w:r>
            <w:r>
              <w:rPr>
                <w:rFonts w:ascii="Arial" w:hAnsi="Arial" w:cs="Arial"/>
                <w:sz w:val="24"/>
                <w:szCs w:val="24"/>
              </w:rPr>
              <w:t xml:space="preserve"> </w:t>
            </w:r>
          </w:p>
          <w:p w14:paraId="7DF56258" w14:textId="77777777" w:rsidR="00DF1DCA" w:rsidRDefault="00DF1DCA" w:rsidP="004B44B7">
            <w:pPr>
              <w:pStyle w:val="ListParagraph"/>
              <w:numPr>
                <w:ilvl w:val="0"/>
                <w:numId w:val="38"/>
              </w:numPr>
              <w:spacing w:line="240" w:lineRule="auto"/>
              <w:ind w:left="316" w:hanging="283"/>
              <w:jc w:val="both"/>
              <w:rPr>
                <w:rFonts w:ascii="Arial" w:hAnsi="Arial" w:cs="Arial"/>
                <w:sz w:val="24"/>
                <w:szCs w:val="24"/>
              </w:rPr>
            </w:pPr>
            <w:r>
              <w:rPr>
                <w:rFonts w:ascii="Arial" w:hAnsi="Arial" w:cs="Arial"/>
                <w:sz w:val="24"/>
                <w:szCs w:val="24"/>
              </w:rPr>
              <w:t xml:space="preserve">the summer activity programme includes activities which are free and discounted to </w:t>
            </w:r>
            <w:r>
              <w:rPr>
                <w:rFonts w:ascii="Arial" w:hAnsi="Arial" w:cs="Arial"/>
                <w:i/>
                <w:iCs/>
                <w:sz w:val="24"/>
                <w:szCs w:val="24"/>
              </w:rPr>
              <w:t>high</w:t>
            </w:r>
            <w:r>
              <w:rPr>
                <w:rFonts w:ascii="Arial" w:hAnsi="Arial" w:cs="Arial"/>
                <w:b/>
                <w:bCs/>
                <w:i/>
                <w:iCs/>
                <w:sz w:val="24"/>
                <w:szCs w:val="24"/>
              </w:rPr>
              <w:t xml:space="preserve">life </w:t>
            </w:r>
            <w:r>
              <w:rPr>
                <w:rFonts w:ascii="Arial" w:hAnsi="Arial" w:cs="Arial"/>
                <w:sz w:val="24"/>
                <w:szCs w:val="24"/>
              </w:rPr>
              <w:t xml:space="preserve">customers; </w:t>
            </w:r>
          </w:p>
          <w:p w14:paraId="49CAC84C" w14:textId="77777777" w:rsidR="00C238AC" w:rsidRDefault="00DF1DCA" w:rsidP="004B44B7">
            <w:pPr>
              <w:pStyle w:val="ListParagraph"/>
              <w:numPr>
                <w:ilvl w:val="0"/>
                <w:numId w:val="38"/>
              </w:numPr>
              <w:spacing w:line="240" w:lineRule="auto"/>
              <w:ind w:left="316" w:hanging="283"/>
              <w:jc w:val="both"/>
              <w:rPr>
                <w:rFonts w:ascii="Arial" w:hAnsi="Arial" w:cs="Arial"/>
                <w:sz w:val="24"/>
                <w:szCs w:val="24"/>
              </w:rPr>
            </w:pPr>
            <w:r>
              <w:rPr>
                <w:rFonts w:ascii="Arial" w:hAnsi="Arial" w:cs="Arial"/>
                <w:sz w:val="24"/>
                <w:szCs w:val="24"/>
              </w:rPr>
              <w:t>on-line group exercise classes will be maintained</w:t>
            </w:r>
            <w:r w:rsidR="009D25F4">
              <w:rPr>
                <w:rFonts w:ascii="Arial" w:hAnsi="Arial" w:cs="Arial"/>
                <w:sz w:val="24"/>
                <w:szCs w:val="24"/>
              </w:rPr>
              <w:t>;</w:t>
            </w:r>
            <w:r>
              <w:rPr>
                <w:rFonts w:ascii="Arial" w:hAnsi="Arial" w:cs="Arial"/>
                <w:sz w:val="24"/>
                <w:szCs w:val="24"/>
              </w:rPr>
              <w:t xml:space="preserve"> </w:t>
            </w:r>
          </w:p>
          <w:p w14:paraId="0372EF0B" w14:textId="77777777" w:rsidR="00C238AC" w:rsidRDefault="009D25F4" w:rsidP="004B44B7">
            <w:pPr>
              <w:pStyle w:val="ListParagraph"/>
              <w:numPr>
                <w:ilvl w:val="0"/>
                <w:numId w:val="38"/>
              </w:numPr>
              <w:spacing w:line="240" w:lineRule="auto"/>
              <w:ind w:left="316" w:hanging="283"/>
              <w:jc w:val="both"/>
              <w:rPr>
                <w:rFonts w:ascii="Arial" w:hAnsi="Arial" w:cs="Arial"/>
                <w:sz w:val="24"/>
                <w:szCs w:val="24"/>
              </w:rPr>
            </w:pPr>
            <w:r>
              <w:rPr>
                <w:rFonts w:ascii="Arial" w:hAnsi="Arial" w:cs="Arial"/>
                <w:sz w:val="24"/>
                <w:szCs w:val="24"/>
              </w:rPr>
              <w:t>a</w:t>
            </w:r>
            <w:r w:rsidR="00C238AC">
              <w:rPr>
                <w:rFonts w:ascii="Arial" w:hAnsi="Arial" w:cs="Arial"/>
                <w:sz w:val="24"/>
                <w:szCs w:val="24"/>
              </w:rPr>
              <w:t xml:space="preserve"> range of outdoor fitness classes will continue through</w:t>
            </w:r>
            <w:r w:rsidR="004C0445">
              <w:rPr>
                <w:rFonts w:ascii="Arial" w:hAnsi="Arial" w:cs="Arial"/>
                <w:sz w:val="24"/>
                <w:szCs w:val="24"/>
              </w:rPr>
              <w:t>out the</w:t>
            </w:r>
            <w:r w:rsidR="00C238AC">
              <w:rPr>
                <w:rFonts w:ascii="Arial" w:hAnsi="Arial" w:cs="Arial"/>
                <w:sz w:val="24"/>
                <w:szCs w:val="24"/>
              </w:rPr>
              <w:t xml:space="preserve"> summer</w:t>
            </w:r>
            <w:r w:rsidR="00475A7B">
              <w:rPr>
                <w:rFonts w:ascii="Arial" w:hAnsi="Arial" w:cs="Arial"/>
                <w:sz w:val="24"/>
                <w:szCs w:val="24"/>
              </w:rPr>
              <w:t>;</w:t>
            </w:r>
          </w:p>
          <w:p w14:paraId="6B492DE5" w14:textId="77777777" w:rsidR="004066D6" w:rsidRPr="00DF1DCA" w:rsidRDefault="009D25F4" w:rsidP="004B44B7">
            <w:pPr>
              <w:pStyle w:val="ListParagraph"/>
              <w:numPr>
                <w:ilvl w:val="0"/>
                <w:numId w:val="38"/>
              </w:numPr>
              <w:spacing w:line="240" w:lineRule="auto"/>
              <w:ind w:left="316" w:hanging="283"/>
              <w:jc w:val="both"/>
              <w:rPr>
                <w:rFonts w:ascii="Arial" w:hAnsi="Arial" w:cs="Arial"/>
                <w:sz w:val="24"/>
                <w:szCs w:val="24"/>
              </w:rPr>
            </w:pPr>
            <w:r>
              <w:rPr>
                <w:rFonts w:ascii="Arial" w:hAnsi="Arial" w:cs="Arial"/>
                <w:sz w:val="24"/>
                <w:szCs w:val="24"/>
              </w:rPr>
              <w:t>c</w:t>
            </w:r>
            <w:r w:rsidR="00916F7D">
              <w:rPr>
                <w:rFonts w:ascii="Arial" w:hAnsi="Arial" w:cs="Arial"/>
                <w:sz w:val="24"/>
                <w:szCs w:val="24"/>
              </w:rPr>
              <w:t>l</w:t>
            </w:r>
            <w:r w:rsidR="00C238AC">
              <w:rPr>
                <w:rFonts w:ascii="Arial" w:hAnsi="Arial" w:cs="Arial"/>
                <w:sz w:val="24"/>
                <w:szCs w:val="24"/>
              </w:rPr>
              <w:t>a</w:t>
            </w:r>
            <w:r w:rsidR="00916F7D">
              <w:rPr>
                <w:rFonts w:ascii="Arial" w:hAnsi="Arial" w:cs="Arial"/>
                <w:sz w:val="24"/>
                <w:szCs w:val="24"/>
              </w:rPr>
              <w:t>s</w:t>
            </w:r>
            <w:r w:rsidR="00C238AC">
              <w:rPr>
                <w:rFonts w:ascii="Arial" w:hAnsi="Arial" w:cs="Arial"/>
                <w:sz w:val="24"/>
                <w:szCs w:val="24"/>
              </w:rPr>
              <w:t xml:space="preserve">ses for vulnerable groups have restarted such as Otago and </w:t>
            </w:r>
            <w:r w:rsidR="00916F7D">
              <w:rPr>
                <w:rFonts w:ascii="Arial" w:hAnsi="Arial" w:cs="Arial"/>
                <w:sz w:val="24"/>
                <w:szCs w:val="24"/>
              </w:rPr>
              <w:t>c</w:t>
            </w:r>
            <w:r w:rsidR="00C238AC">
              <w:rPr>
                <w:rFonts w:ascii="Arial" w:hAnsi="Arial" w:cs="Arial"/>
                <w:sz w:val="24"/>
                <w:szCs w:val="24"/>
              </w:rPr>
              <w:t>ardiac rehab.</w:t>
            </w:r>
            <w:r w:rsidR="00DF1DCA" w:rsidRPr="00DF1DCA">
              <w:rPr>
                <w:rFonts w:ascii="Arial" w:hAnsi="Arial" w:cs="Arial"/>
                <w:sz w:val="24"/>
                <w:szCs w:val="24"/>
              </w:rPr>
              <w:t xml:space="preserve">  </w:t>
            </w:r>
            <w:r w:rsidR="004066D6" w:rsidRPr="00DF1DCA">
              <w:rPr>
                <w:rFonts w:ascii="Arial" w:hAnsi="Arial" w:cs="Arial"/>
                <w:sz w:val="24"/>
                <w:szCs w:val="24"/>
              </w:rPr>
              <w:t xml:space="preserve"> </w:t>
            </w:r>
          </w:p>
        </w:tc>
      </w:tr>
      <w:tr w:rsidR="00DF1DCA" w:rsidRPr="00E4315C" w14:paraId="312AAE57" w14:textId="77777777" w:rsidTr="0047076E">
        <w:tc>
          <w:tcPr>
            <w:tcW w:w="460" w:type="pct"/>
          </w:tcPr>
          <w:p w14:paraId="529EA8E0" w14:textId="77777777" w:rsidR="00DF1DCA" w:rsidRPr="00E4315C" w:rsidRDefault="00DF1DCA" w:rsidP="00B22101">
            <w:pPr>
              <w:jc w:val="both"/>
              <w:rPr>
                <w:rFonts w:ascii="Arial" w:hAnsi="Arial" w:cs="Arial"/>
                <w:szCs w:val="24"/>
              </w:rPr>
            </w:pPr>
            <w:r>
              <w:rPr>
                <w:rFonts w:ascii="Arial" w:hAnsi="Arial" w:cs="Arial"/>
                <w:szCs w:val="24"/>
              </w:rPr>
              <w:t>3.9</w:t>
            </w:r>
          </w:p>
        </w:tc>
        <w:tc>
          <w:tcPr>
            <w:tcW w:w="4540" w:type="pct"/>
          </w:tcPr>
          <w:p w14:paraId="2BC175C3" w14:textId="6DB3801D" w:rsidR="00E56BC1" w:rsidRDefault="00DF1DCA" w:rsidP="009D25F4">
            <w:pPr>
              <w:jc w:val="both"/>
              <w:rPr>
                <w:rFonts w:ascii="Arial" w:hAnsi="Arial" w:cs="Arial"/>
                <w:szCs w:val="24"/>
              </w:rPr>
            </w:pPr>
            <w:r>
              <w:rPr>
                <w:rFonts w:ascii="Arial" w:hAnsi="Arial" w:cs="Arial"/>
                <w:szCs w:val="24"/>
              </w:rPr>
              <w:t xml:space="preserve">There is no timescale for the end of level zero restrictions and at this stage it looks like requirements for additional cleaning, cleaning of fitness suites between sessions and bookings will have to remain in place </w:t>
            </w:r>
            <w:r w:rsidR="00E56BC1">
              <w:rPr>
                <w:rFonts w:ascii="Arial" w:hAnsi="Arial" w:cs="Arial"/>
                <w:szCs w:val="24"/>
              </w:rPr>
              <w:t xml:space="preserve">during level zero restrictions </w:t>
            </w:r>
            <w:r>
              <w:rPr>
                <w:rFonts w:ascii="Arial" w:hAnsi="Arial" w:cs="Arial"/>
                <w:szCs w:val="24"/>
              </w:rPr>
              <w:t>as mitigation against the spread of the virus</w:t>
            </w:r>
            <w:r w:rsidR="00BB5E97">
              <w:rPr>
                <w:rFonts w:ascii="Arial" w:hAnsi="Arial" w:cs="Arial"/>
                <w:szCs w:val="24"/>
              </w:rPr>
              <w:t xml:space="preserve">. This </w:t>
            </w:r>
            <w:r>
              <w:rPr>
                <w:rFonts w:ascii="Arial" w:hAnsi="Arial" w:cs="Arial"/>
                <w:szCs w:val="24"/>
              </w:rPr>
              <w:t xml:space="preserve">will </w:t>
            </w:r>
            <w:r w:rsidR="00F50BF9">
              <w:rPr>
                <w:rFonts w:ascii="Arial" w:hAnsi="Arial" w:cs="Arial"/>
                <w:szCs w:val="24"/>
              </w:rPr>
              <w:t xml:space="preserve">continue to have </w:t>
            </w:r>
            <w:r>
              <w:rPr>
                <w:rFonts w:ascii="Arial" w:hAnsi="Arial" w:cs="Arial"/>
                <w:szCs w:val="24"/>
              </w:rPr>
              <w:t>a</w:t>
            </w:r>
            <w:r w:rsidR="00E56BC1">
              <w:rPr>
                <w:rFonts w:ascii="Arial" w:hAnsi="Arial" w:cs="Arial"/>
                <w:szCs w:val="24"/>
              </w:rPr>
              <w:t>n impact on cost</w:t>
            </w:r>
            <w:r w:rsidR="00005EBD">
              <w:rPr>
                <w:rFonts w:ascii="Arial" w:hAnsi="Arial" w:cs="Arial"/>
                <w:szCs w:val="24"/>
              </w:rPr>
              <w:t>s</w:t>
            </w:r>
            <w:r w:rsidR="00E56BC1">
              <w:rPr>
                <w:rFonts w:ascii="Arial" w:hAnsi="Arial" w:cs="Arial"/>
                <w:szCs w:val="24"/>
              </w:rPr>
              <w:t xml:space="preserve"> and income.</w:t>
            </w:r>
          </w:p>
          <w:p w14:paraId="37CF9242" w14:textId="77777777" w:rsidR="00916F7D" w:rsidRPr="00E4315C" w:rsidRDefault="00916F7D" w:rsidP="009D25F4">
            <w:pPr>
              <w:jc w:val="both"/>
              <w:rPr>
                <w:rFonts w:ascii="Arial" w:hAnsi="Arial" w:cs="Arial"/>
                <w:szCs w:val="24"/>
              </w:rPr>
            </w:pPr>
          </w:p>
        </w:tc>
      </w:tr>
      <w:tr w:rsidR="00DF1DCA" w:rsidRPr="00E4315C" w14:paraId="27A87DDF" w14:textId="77777777" w:rsidTr="0047076E">
        <w:tc>
          <w:tcPr>
            <w:tcW w:w="460" w:type="pct"/>
          </w:tcPr>
          <w:p w14:paraId="4D6F1A91" w14:textId="77777777" w:rsidR="00DF1DCA" w:rsidRPr="00E4315C" w:rsidRDefault="00E56BC1" w:rsidP="00B22101">
            <w:pPr>
              <w:jc w:val="both"/>
              <w:rPr>
                <w:rFonts w:ascii="Arial" w:hAnsi="Arial" w:cs="Arial"/>
                <w:szCs w:val="24"/>
              </w:rPr>
            </w:pPr>
            <w:r>
              <w:rPr>
                <w:rFonts w:ascii="Arial" w:hAnsi="Arial" w:cs="Arial"/>
                <w:szCs w:val="24"/>
              </w:rPr>
              <w:t>3.10</w:t>
            </w:r>
          </w:p>
        </w:tc>
        <w:tc>
          <w:tcPr>
            <w:tcW w:w="4540" w:type="pct"/>
          </w:tcPr>
          <w:p w14:paraId="3A5B1A26" w14:textId="2AE7A93A" w:rsidR="00E56BC1" w:rsidRDefault="00E56BC1" w:rsidP="00B22101">
            <w:pPr>
              <w:jc w:val="both"/>
              <w:rPr>
                <w:rFonts w:ascii="Arial" w:hAnsi="Arial" w:cs="Arial"/>
                <w:szCs w:val="24"/>
              </w:rPr>
            </w:pPr>
            <w:r w:rsidRPr="00E56BC1">
              <w:rPr>
                <w:rFonts w:ascii="Arial" w:hAnsi="Arial" w:cs="Arial"/>
                <w:b/>
                <w:bCs/>
                <w:szCs w:val="24"/>
              </w:rPr>
              <w:t>PI 14. High Life cancellation rate</w:t>
            </w:r>
            <w:r>
              <w:rPr>
                <w:rFonts w:ascii="Arial" w:hAnsi="Arial" w:cs="Arial"/>
                <w:szCs w:val="24"/>
              </w:rPr>
              <w:t xml:space="preserve"> – the </w:t>
            </w:r>
            <w:r>
              <w:rPr>
                <w:rFonts w:ascii="Arial" w:hAnsi="Arial" w:cs="Arial"/>
                <w:i/>
                <w:iCs/>
                <w:szCs w:val="24"/>
              </w:rPr>
              <w:t>high</w:t>
            </w:r>
            <w:r>
              <w:rPr>
                <w:rFonts w:ascii="Arial" w:hAnsi="Arial" w:cs="Arial"/>
                <w:b/>
                <w:bCs/>
                <w:i/>
                <w:iCs/>
                <w:szCs w:val="24"/>
              </w:rPr>
              <w:t xml:space="preserve">life </w:t>
            </w:r>
            <w:r>
              <w:rPr>
                <w:rFonts w:ascii="Arial" w:hAnsi="Arial" w:cs="Arial"/>
                <w:szCs w:val="24"/>
              </w:rPr>
              <w:t xml:space="preserve">subscriptions cancellation rate, as might be expected, peaked shortly after the two lockdowns and </w:t>
            </w:r>
            <w:r>
              <w:rPr>
                <w:rFonts w:ascii="Arial" w:hAnsi="Arial" w:cs="Arial"/>
                <w:szCs w:val="24"/>
              </w:rPr>
              <w:lastRenderedPageBreak/>
              <w:t>remained at around 4% after the first lockdown</w:t>
            </w:r>
            <w:r w:rsidR="00005EBD">
              <w:rPr>
                <w:rFonts w:ascii="Arial" w:hAnsi="Arial" w:cs="Arial"/>
                <w:szCs w:val="24"/>
              </w:rPr>
              <w:t xml:space="preserve">. In </w:t>
            </w:r>
            <w:r>
              <w:rPr>
                <w:rFonts w:ascii="Arial" w:hAnsi="Arial" w:cs="Arial"/>
                <w:szCs w:val="24"/>
              </w:rPr>
              <w:t xml:space="preserve">April </w:t>
            </w:r>
            <w:r w:rsidR="00BB5E97">
              <w:rPr>
                <w:rFonts w:ascii="Arial" w:hAnsi="Arial" w:cs="Arial"/>
                <w:szCs w:val="24"/>
              </w:rPr>
              <w:t xml:space="preserve">2021 </w:t>
            </w:r>
            <w:r w:rsidR="00005EBD">
              <w:rPr>
                <w:rFonts w:ascii="Arial" w:hAnsi="Arial" w:cs="Arial"/>
                <w:szCs w:val="24"/>
              </w:rPr>
              <w:t xml:space="preserve">it </w:t>
            </w:r>
            <w:r>
              <w:rPr>
                <w:rFonts w:ascii="Arial" w:hAnsi="Arial" w:cs="Arial"/>
                <w:szCs w:val="24"/>
              </w:rPr>
              <w:t>was 2%</w:t>
            </w:r>
            <w:r w:rsidR="00F50BF9">
              <w:rPr>
                <w:rFonts w:ascii="Arial" w:hAnsi="Arial" w:cs="Arial"/>
                <w:szCs w:val="24"/>
              </w:rPr>
              <w:t>, slightly lower than the standard rate of 3%</w:t>
            </w:r>
            <w:r>
              <w:rPr>
                <w:rFonts w:ascii="Arial" w:hAnsi="Arial" w:cs="Arial"/>
                <w:szCs w:val="24"/>
              </w:rPr>
              <w:t xml:space="preserve">. </w:t>
            </w:r>
          </w:p>
          <w:p w14:paraId="5406E5BE" w14:textId="77777777" w:rsidR="00DF1DCA" w:rsidRPr="00E56BC1" w:rsidRDefault="00E56BC1" w:rsidP="00B22101">
            <w:pPr>
              <w:jc w:val="both"/>
              <w:rPr>
                <w:rFonts w:ascii="Arial" w:hAnsi="Arial" w:cs="Arial"/>
                <w:szCs w:val="24"/>
              </w:rPr>
            </w:pPr>
            <w:r>
              <w:rPr>
                <w:rFonts w:ascii="Arial" w:hAnsi="Arial" w:cs="Arial"/>
                <w:szCs w:val="24"/>
              </w:rPr>
              <w:t xml:space="preserve"> </w:t>
            </w:r>
          </w:p>
        </w:tc>
      </w:tr>
      <w:tr w:rsidR="008C10CD" w:rsidRPr="00E4315C" w14:paraId="5DD2939A" w14:textId="77777777" w:rsidTr="0047076E">
        <w:tc>
          <w:tcPr>
            <w:tcW w:w="460" w:type="pct"/>
          </w:tcPr>
          <w:p w14:paraId="05F1914F" w14:textId="77777777" w:rsidR="008C10CD" w:rsidRDefault="008C10CD" w:rsidP="00B22101">
            <w:pPr>
              <w:jc w:val="both"/>
              <w:rPr>
                <w:rFonts w:ascii="Arial" w:hAnsi="Arial" w:cs="Arial"/>
                <w:szCs w:val="24"/>
              </w:rPr>
            </w:pPr>
            <w:r>
              <w:rPr>
                <w:rFonts w:ascii="Arial" w:hAnsi="Arial" w:cs="Arial"/>
                <w:szCs w:val="24"/>
              </w:rPr>
              <w:lastRenderedPageBreak/>
              <w:t>3.11</w:t>
            </w:r>
          </w:p>
        </w:tc>
        <w:tc>
          <w:tcPr>
            <w:tcW w:w="4540" w:type="pct"/>
          </w:tcPr>
          <w:p w14:paraId="1F602725" w14:textId="77777777" w:rsidR="008C10CD" w:rsidRDefault="008C10CD" w:rsidP="00B22101">
            <w:pPr>
              <w:jc w:val="both"/>
              <w:rPr>
                <w:rFonts w:ascii="Arial" w:hAnsi="Arial" w:cs="Arial"/>
                <w:szCs w:val="24"/>
              </w:rPr>
            </w:pPr>
            <w:r w:rsidRPr="00124479">
              <w:rPr>
                <w:rFonts w:ascii="Arial" w:hAnsi="Arial" w:cs="Arial"/>
                <w:b/>
                <w:bCs/>
                <w:szCs w:val="24"/>
              </w:rPr>
              <w:t>PI 16. Uptake of HLH card towards the target of 80% of the population</w:t>
            </w:r>
            <w:r>
              <w:rPr>
                <w:rFonts w:ascii="Arial" w:hAnsi="Arial" w:cs="Arial"/>
                <w:b/>
                <w:bCs/>
                <w:szCs w:val="24"/>
              </w:rPr>
              <w:t xml:space="preserve"> </w:t>
            </w:r>
            <w:r>
              <w:rPr>
                <w:rFonts w:ascii="Arial" w:hAnsi="Arial" w:cs="Arial"/>
                <w:szCs w:val="24"/>
              </w:rPr>
              <w:t xml:space="preserve">– this indicator </w:t>
            </w:r>
            <w:r w:rsidR="00995BBF">
              <w:rPr>
                <w:rFonts w:ascii="Arial" w:hAnsi="Arial" w:cs="Arial"/>
                <w:szCs w:val="24"/>
              </w:rPr>
              <w:t xml:space="preserve">was </w:t>
            </w:r>
            <w:r>
              <w:rPr>
                <w:rFonts w:ascii="Arial" w:hAnsi="Arial" w:cs="Arial"/>
                <w:szCs w:val="24"/>
              </w:rPr>
              <w:t xml:space="preserve">chosen as a measure of the reach of HLH into the highland population. It is reported once per year and </w:t>
            </w:r>
            <w:r w:rsidR="00995BBF">
              <w:rPr>
                <w:rFonts w:ascii="Arial" w:hAnsi="Arial" w:cs="Arial"/>
                <w:szCs w:val="24"/>
              </w:rPr>
              <w:t>counts</w:t>
            </w:r>
            <w:r>
              <w:rPr>
                <w:rFonts w:ascii="Arial" w:hAnsi="Arial" w:cs="Arial"/>
                <w:szCs w:val="24"/>
              </w:rPr>
              <w:t xml:space="preserve"> the leisure and library memberships together (counting people who have both only once). Pre-lockdown it was 40% and </w:t>
            </w:r>
            <w:r w:rsidR="004E14D2">
              <w:rPr>
                <w:rFonts w:ascii="Arial" w:hAnsi="Arial" w:cs="Arial"/>
                <w:szCs w:val="24"/>
              </w:rPr>
              <w:t xml:space="preserve">in Q4 </w:t>
            </w:r>
            <w:r>
              <w:rPr>
                <w:rFonts w:ascii="Arial" w:hAnsi="Arial" w:cs="Arial"/>
                <w:szCs w:val="24"/>
              </w:rPr>
              <w:t xml:space="preserve">this year </w:t>
            </w:r>
            <w:r w:rsidR="004E14D2">
              <w:rPr>
                <w:rFonts w:ascii="Arial" w:hAnsi="Arial" w:cs="Arial"/>
                <w:szCs w:val="24"/>
              </w:rPr>
              <w:t xml:space="preserve">it was </w:t>
            </w:r>
            <w:r>
              <w:rPr>
                <w:rFonts w:ascii="Arial" w:hAnsi="Arial" w:cs="Arial"/>
                <w:szCs w:val="24"/>
              </w:rPr>
              <w:t xml:space="preserve">19%. </w:t>
            </w:r>
          </w:p>
          <w:p w14:paraId="46CA66B2" w14:textId="77777777" w:rsidR="008C10CD" w:rsidRPr="008C10CD" w:rsidRDefault="008C10CD" w:rsidP="00B22101">
            <w:pPr>
              <w:jc w:val="both"/>
              <w:rPr>
                <w:rFonts w:ascii="Arial" w:hAnsi="Arial" w:cs="Arial"/>
                <w:szCs w:val="24"/>
              </w:rPr>
            </w:pPr>
            <w:r>
              <w:rPr>
                <w:rFonts w:ascii="Arial" w:hAnsi="Arial" w:cs="Arial"/>
                <w:szCs w:val="24"/>
              </w:rPr>
              <w:t xml:space="preserve"> </w:t>
            </w:r>
          </w:p>
        </w:tc>
      </w:tr>
      <w:tr w:rsidR="00B22101" w:rsidRPr="000D7575" w14:paraId="7A0E27C2" w14:textId="77777777" w:rsidTr="0047076E">
        <w:trPr>
          <w:trHeight w:val="488"/>
        </w:trPr>
        <w:tc>
          <w:tcPr>
            <w:tcW w:w="460" w:type="pct"/>
          </w:tcPr>
          <w:p w14:paraId="72756C16" w14:textId="77777777" w:rsidR="00B22101" w:rsidRPr="000D7575" w:rsidRDefault="00B22101" w:rsidP="00B22101">
            <w:pPr>
              <w:autoSpaceDE w:val="0"/>
              <w:autoSpaceDN w:val="0"/>
              <w:adjustRightInd w:val="0"/>
              <w:rPr>
                <w:rFonts w:ascii="Arial" w:hAnsi="Arial" w:cs="Arial"/>
                <w:b/>
                <w:szCs w:val="24"/>
              </w:rPr>
            </w:pPr>
            <w:r w:rsidRPr="000D7575">
              <w:rPr>
                <w:rFonts w:ascii="Arial" w:hAnsi="Arial" w:cs="Arial"/>
                <w:b/>
                <w:szCs w:val="24"/>
              </w:rPr>
              <w:t>4.</w:t>
            </w:r>
          </w:p>
        </w:tc>
        <w:tc>
          <w:tcPr>
            <w:tcW w:w="4540" w:type="pct"/>
          </w:tcPr>
          <w:p w14:paraId="1DC06C79" w14:textId="77777777" w:rsidR="00B22101" w:rsidRPr="000D7575" w:rsidRDefault="00B22101" w:rsidP="00B22101">
            <w:pPr>
              <w:autoSpaceDE w:val="0"/>
              <w:autoSpaceDN w:val="0"/>
              <w:adjustRightInd w:val="0"/>
              <w:jc w:val="both"/>
              <w:rPr>
                <w:rFonts w:ascii="Arial" w:hAnsi="Arial" w:cs="Arial"/>
                <w:b/>
                <w:szCs w:val="24"/>
              </w:rPr>
            </w:pPr>
            <w:r w:rsidRPr="000D7575">
              <w:rPr>
                <w:rFonts w:ascii="Arial" w:hAnsi="Arial" w:cs="Arial"/>
                <w:b/>
                <w:szCs w:val="24"/>
              </w:rPr>
              <w:t>Delivery of Business Outcomes</w:t>
            </w:r>
          </w:p>
        </w:tc>
      </w:tr>
      <w:tr w:rsidR="00B22101" w:rsidRPr="000D7575" w14:paraId="736EE747" w14:textId="77777777" w:rsidTr="0047076E">
        <w:tc>
          <w:tcPr>
            <w:tcW w:w="460" w:type="pct"/>
          </w:tcPr>
          <w:p w14:paraId="0C183A76" w14:textId="77777777" w:rsidR="00B22101" w:rsidRPr="000D7575" w:rsidRDefault="00B22101" w:rsidP="00B22101">
            <w:pPr>
              <w:autoSpaceDE w:val="0"/>
              <w:autoSpaceDN w:val="0"/>
              <w:adjustRightInd w:val="0"/>
              <w:rPr>
                <w:rFonts w:ascii="Arial" w:hAnsi="Arial" w:cs="Arial"/>
                <w:szCs w:val="24"/>
              </w:rPr>
            </w:pPr>
            <w:r w:rsidRPr="000D7575">
              <w:rPr>
                <w:rFonts w:ascii="Arial" w:hAnsi="Arial" w:cs="Arial"/>
                <w:szCs w:val="24"/>
              </w:rPr>
              <w:t>4.1</w:t>
            </w:r>
          </w:p>
        </w:tc>
        <w:tc>
          <w:tcPr>
            <w:tcW w:w="4540" w:type="pct"/>
          </w:tcPr>
          <w:p w14:paraId="18877372" w14:textId="27F8FECF" w:rsidR="00B22101" w:rsidRPr="000D7575" w:rsidRDefault="00B22101" w:rsidP="00B22101">
            <w:pPr>
              <w:autoSpaceDE w:val="0"/>
              <w:autoSpaceDN w:val="0"/>
              <w:adjustRightInd w:val="0"/>
              <w:jc w:val="both"/>
              <w:rPr>
                <w:rFonts w:ascii="Arial" w:hAnsi="Arial" w:cs="Arial"/>
                <w:szCs w:val="24"/>
              </w:rPr>
            </w:pPr>
            <w:r w:rsidRPr="000D7575">
              <w:rPr>
                <w:rFonts w:ascii="Arial" w:hAnsi="Arial" w:cs="Arial"/>
                <w:szCs w:val="24"/>
              </w:rPr>
              <w:t xml:space="preserve">The HLH Business Plan 2019-24 identifies </w:t>
            </w:r>
            <w:r w:rsidR="00F50BF9">
              <w:rPr>
                <w:rFonts w:ascii="Arial" w:hAnsi="Arial" w:cs="Arial"/>
                <w:szCs w:val="24"/>
              </w:rPr>
              <w:t>9</w:t>
            </w:r>
            <w:r w:rsidRPr="000D7575">
              <w:rPr>
                <w:rFonts w:ascii="Arial" w:hAnsi="Arial" w:cs="Arial"/>
                <w:szCs w:val="24"/>
              </w:rPr>
              <w:t xml:space="preserve"> business outcomes and the approach which </w:t>
            </w:r>
            <w:r w:rsidR="00995BBF">
              <w:rPr>
                <w:rFonts w:ascii="Arial" w:hAnsi="Arial" w:cs="Arial"/>
                <w:szCs w:val="24"/>
              </w:rPr>
              <w:t>HLH</w:t>
            </w:r>
            <w:r w:rsidRPr="000D7575">
              <w:rPr>
                <w:rFonts w:ascii="Arial" w:hAnsi="Arial" w:cs="Arial"/>
                <w:szCs w:val="24"/>
              </w:rPr>
              <w:t xml:space="preserve"> takes to deliver them. The resultant operational plans for each of the </w:t>
            </w:r>
            <w:r w:rsidR="00F50BF9">
              <w:rPr>
                <w:rFonts w:ascii="Arial" w:hAnsi="Arial" w:cs="Arial"/>
                <w:szCs w:val="24"/>
              </w:rPr>
              <w:t>9</w:t>
            </w:r>
            <w:r w:rsidRPr="000D7575">
              <w:rPr>
                <w:rFonts w:ascii="Arial" w:hAnsi="Arial" w:cs="Arial"/>
                <w:szCs w:val="24"/>
              </w:rPr>
              <w:t xml:space="preserve"> HLH areas of work are RAG rated every quarter. </w:t>
            </w:r>
          </w:p>
          <w:p w14:paraId="1F64A732" w14:textId="77777777" w:rsidR="00B22101" w:rsidRPr="000D7575" w:rsidRDefault="00B22101" w:rsidP="00B22101">
            <w:pPr>
              <w:autoSpaceDE w:val="0"/>
              <w:autoSpaceDN w:val="0"/>
              <w:adjustRightInd w:val="0"/>
              <w:jc w:val="both"/>
              <w:rPr>
                <w:rFonts w:ascii="Arial" w:hAnsi="Arial" w:cs="Arial"/>
                <w:szCs w:val="24"/>
              </w:rPr>
            </w:pPr>
          </w:p>
        </w:tc>
      </w:tr>
      <w:tr w:rsidR="00B22101" w:rsidRPr="000D7575" w14:paraId="6C53EE73" w14:textId="77777777" w:rsidTr="0047076E">
        <w:tc>
          <w:tcPr>
            <w:tcW w:w="460" w:type="pct"/>
          </w:tcPr>
          <w:p w14:paraId="00AB7EE4" w14:textId="77777777" w:rsidR="00B22101" w:rsidRPr="000D7575" w:rsidRDefault="00B22101" w:rsidP="00B22101">
            <w:pPr>
              <w:autoSpaceDE w:val="0"/>
              <w:autoSpaceDN w:val="0"/>
              <w:adjustRightInd w:val="0"/>
              <w:rPr>
                <w:rFonts w:ascii="Arial" w:hAnsi="Arial" w:cs="Arial"/>
                <w:szCs w:val="24"/>
              </w:rPr>
            </w:pPr>
            <w:r w:rsidRPr="000D7575">
              <w:rPr>
                <w:rFonts w:ascii="Arial" w:hAnsi="Arial" w:cs="Arial"/>
                <w:szCs w:val="24"/>
              </w:rPr>
              <w:t>4.2</w:t>
            </w:r>
          </w:p>
        </w:tc>
        <w:tc>
          <w:tcPr>
            <w:tcW w:w="4540" w:type="pct"/>
          </w:tcPr>
          <w:p w14:paraId="02E1E801" w14:textId="77777777" w:rsidR="00B22101" w:rsidRDefault="00B22101" w:rsidP="00D93400">
            <w:pPr>
              <w:autoSpaceDE w:val="0"/>
              <w:autoSpaceDN w:val="0"/>
              <w:adjustRightInd w:val="0"/>
              <w:jc w:val="both"/>
              <w:rPr>
                <w:rFonts w:ascii="Arial" w:hAnsi="Arial" w:cs="Arial"/>
                <w:szCs w:val="24"/>
              </w:rPr>
            </w:pPr>
            <w:r>
              <w:rPr>
                <w:rFonts w:ascii="Arial" w:hAnsi="Arial" w:cs="Arial"/>
                <w:szCs w:val="24"/>
              </w:rPr>
              <w:t xml:space="preserve">With most of the regular work of HLH having stopped, the Recovery Action Plan has been the focus of the work of the organisation and there is a separate report elsewhere on this agenda which contains an update on the recovery work. The business plan outcomes have, therefore, not been RAG rated. </w:t>
            </w:r>
          </w:p>
          <w:p w14:paraId="1338279A" w14:textId="6331A709" w:rsidR="00D93400" w:rsidRPr="000D7575" w:rsidRDefault="00D93400" w:rsidP="00D93400">
            <w:pPr>
              <w:autoSpaceDE w:val="0"/>
              <w:autoSpaceDN w:val="0"/>
              <w:adjustRightInd w:val="0"/>
              <w:jc w:val="both"/>
              <w:rPr>
                <w:rFonts w:ascii="Arial" w:hAnsi="Arial" w:cs="Arial"/>
                <w:szCs w:val="24"/>
              </w:rPr>
            </w:pPr>
          </w:p>
        </w:tc>
      </w:tr>
      <w:tr w:rsidR="00B22101" w:rsidRPr="000D7575" w14:paraId="09E36014" w14:textId="77777777" w:rsidTr="0047076E">
        <w:tc>
          <w:tcPr>
            <w:tcW w:w="460" w:type="pct"/>
          </w:tcPr>
          <w:p w14:paraId="6AEF91C2" w14:textId="77777777" w:rsidR="00B22101" w:rsidRPr="000D7575" w:rsidRDefault="00B22101" w:rsidP="00B22101">
            <w:pPr>
              <w:autoSpaceDE w:val="0"/>
              <w:autoSpaceDN w:val="0"/>
              <w:adjustRightInd w:val="0"/>
              <w:rPr>
                <w:rFonts w:ascii="Arial" w:hAnsi="Arial" w:cs="Arial"/>
                <w:b/>
                <w:szCs w:val="24"/>
              </w:rPr>
            </w:pPr>
            <w:r w:rsidRPr="000D7575">
              <w:rPr>
                <w:rFonts w:ascii="Arial" w:hAnsi="Arial" w:cs="Arial"/>
                <w:b/>
                <w:szCs w:val="24"/>
              </w:rPr>
              <w:t>5.</w:t>
            </w:r>
          </w:p>
        </w:tc>
        <w:tc>
          <w:tcPr>
            <w:tcW w:w="4540" w:type="pct"/>
          </w:tcPr>
          <w:p w14:paraId="03B7B38B" w14:textId="77777777" w:rsidR="00B22101" w:rsidRPr="000D7575" w:rsidRDefault="00B22101" w:rsidP="00B22101">
            <w:pPr>
              <w:autoSpaceDE w:val="0"/>
              <w:autoSpaceDN w:val="0"/>
              <w:adjustRightInd w:val="0"/>
              <w:jc w:val="both"/>
              <w:rPr>
                <w:rFonts w:ascii="Arial" w:hAnsi="Arial" w:cs="Arial"/>
                <w:b/>
                <w:szCs w:val="24"/>
              </w:rPr>
            </w:pPr>
            <w:r w:rsidRPr="000D7575">
              <w:rPr>
                <w:rFonts w:ascii="Arial" w:hAnsi="Arial" w:cs="Arial"/>
                <w:b/>
                <w:szCs w:val="24"/>
              </w:rPr>
              <w:t>Performance Indicator</w:t>
            </w:r>
            <w:r>
              <w:rPr>
                <w:rFonts w:ascii="Arial" w:hAnsi="Arial" w:cs="Arial"/>
                <w:b/>
                <w:szCs w:val="24"/>
              </w:rPr>
              <w:t>s</w:t>
            </w:r>
            <w:r w:rsidRPr="000D7575">
              <w:rPr>
                <w:rFonts w:ascii="Arial" w:hAnsi="Arial" w:cs="Arial"/>
                <w:b/>
                <w:szCs w:val="24"/>
              </w:rPr>
              <w:t xml:space="preserve"> for More Detailed Consideration</w:t>
            </w:r>
          </w:p>
          <w:p w14:paraId="396F9CE9" w14:textId="77777777" w:rsidR="00B22101" w:rsidRPr="000D7575" w:rsidRDefault="00B22101" w:rsidP="00B22101">
            <w:pPr>
              <w:autoSpaceDE w:val="0"/>
              <w:autoSpaceDN w:val="0"/>
              <w:adjustRightInd w:val="0"/>
              <w:jc w:val="both"/>
              <w:rPr>
                <w:rFonts w:ascii="Arial" w:hAnsi="Arial" w:cs="Arial"/>
                <w:b/>
                <w:szCs w:val="24"/>
              </w:rPr>
            </w:pPr>
          </w:p>
        </w:tc>
      </w:tr>
      <w:tr w:rsidR="00E56BC1" w:rsidRPr="00145107" w14:paraId="773289DC" w14:textId="77777777" w:rsidTr="0047076E">
        <w:tc>
          <w:tcPr>
            <w:tcW w:w="460" w:type="pct"/>
          </w:tcPr>
          <w:p w14:paraId="72E9930A" w14:textId="77777777" w:rsidR="00E56BC1" w:rsidRPr="00145107" w:rsidRDefault="00E56BC1" w:rsidP="00B22101">
            <w:pPr>
              <w:autoSpaceDE w:val="0"/>
              <w:autoSpaceDN w:val="0"/>
              <w:adjustRightInd w:val="0"/>
              <w:jc w:val="both"/>
              <w:rPr>
                <w:rFonts w:ascii="Arial" w:hAnsi="Arial" w:cs="Arial"/>
                <w:szCs w:val="24"/>
              </w:rPr>
            </w:pPr>
            <w:r w:rsidRPr="00145107">
              <w:rPr>
                <w:rFonts w:ascii="Arial" w:hAnsi="Arial" w:cs="Arial"/>
                <w:szCs w:val="24"/>
              </w:rPr>
              <w:t>5.1</w:t>
            </w:r>
          </w:p>
        </w:tc>
        <w:tc>
          <w:tcPr>
            <w:tcW w:w="4540" w:type="pct"/>
          </w:tcPr>
          <w:p w14:paraId="05BAD42F" w14:textId="33A5333F" w:rsidR="00E56BC1" w:rsidRDefault="00B473A5" w:rsidP="00B22101">
            <w:pPr>
              <w:jc w:val="both"/>
              <w:rPr>
                <w:rFonts w:ascii="Arial" w:hAnsi="Arial" w:cs="Arial"/>
                <w:szCs w:val="24"/>
              </w:rPr>
            </w:pPr>
            <w:r>
              <w:rPr>
                <w:rFonts w:ascii="Arial" w:hAnsi="Arial" w:cs="Arial"/>
                <w:szCs w:val="24"/>
              </w:rPr>
              <w:t xml:space="preserve">Each quarter more detail is provided on one or more of the </w:t>
            </w:r>
            <w:r w:rsidR="00D61008">
              <w:rPr>
                <w:rFonts w:ascii="Arial" w:hAnsi="Arial" w:cs="Arial"/>
                <w:szCs w:val="24"/>
              </w:rPr>
              <w:t>16</w:t>
            </w:r>
            <w:r>
              <w:rPr>
                <w:rFonts w:ascii="Arial" w:hAnsi="Arial" w:cs="Arial"/>
                <w:szCs w:val="24"/>
              </w:rPr>
              <w:t xml:space="preserve"> performance indicators and with this report </w:t>
            </w:r>
            <w:r w:rsidR="00995BBF">
              <w:rPr>
                <w:rFonts w:ascii="Arial" w:hAnsi="Arial" w:cs="Arial"/>
                <w:szCs w:val="24"/>
              </w:rPr>
              <w:t>being at the end of a</w:t>
            </w:r>
            <w:r>
              <w:rPr>
                <w:rFonts w:ascii="Arial" w:hAnsi="Arial" w:cs="Arial"/>
                <w:szCs w:val="24"/>
              </w:rPr>
              <w:t xml:space="preserve"> financial year the following performance indicators were scheduled</w:t>
            </w:r>
            <w:r w:rsidR="001C3758">
              <w:rPr>
                <w:rFonts w:ascii="Arial" w:hAnsi="Arial" w:cs="Arial"/>
                <w:szCs w:val="24"/>
              </w:rPr>
              <w:t>.</w:t>
            </w:r>
          </w:p>
          <w:p w14:paraId="6B6AB1C4" w14:textId="77777777" w:rsidR="00E56BC1" w:rsidRPr="00AD4ADC" w:rsidRDefault="00E56BC1" w:rsidP="00B22101">
            <w:pPr>
              <w:jc w:val="both"/>
              <w:rPr>
                <w:rFonts w:ascii="Arial" w:hAnsi="Arial" w:cs="Arial"/>
                <w:szCs w:val="24"/>
              </w:rPr>
            </w:pPr>
          </w:p>
        </w:tc>
      </w:tr>
      <w:tr w:rsidR="00B22101" w:rsidRPr="00145107" w14:paraId="5A4C1CCB" w14:textId="77777777" w:rsidTr="0047076E">
        <w:tc>
          <w:tcPr>
            <w:tcW w:w="460" w:type="pct"/>
          </w:tcPr>
          <w:p w14:paraId="68DFBF38" w14:textId="77777777" w:rsidR="00B22101" w:rsidRPr="00145107" w:rsidRDefault="00B473A5" w:rsidP="00B22101">
            <w:pPr>
              <w:autoSpaceDE w:val="0"/>
              <w:autoSpaceDN w:val="0"/>
              <w:adjustRightInd w:val="0"/>
              <w:jc w:val="both"/>
              <w:rPr>
                <w:rFonts w:ascii="Arial" w:hAnsi="Arial" w:cs="Arial"/>
                <w:szCs w:val="24"/>
              </w:rPr>
            </w:pPr>
            <w:r>
              <w:rPr>
                <w:rFonts w:ascii="Arial" w:hAnsi="Arial" w:cs="Arial"/>
                <w:szCs w:val="24"/>
              </w:rPr>
              <w:t>5.</w:t>
            </w:r>
            <w:r w:rsidR="001C3758">
              <w:rPr>
                <w:rFonts w:ascii="Arial" w:hAnsi="Arial" w:cs="Arial"/>
                <w:szCs w:val="24"/>
              </w:rPr>
              <w:t>2</w:t>
            </w:r>
          </w:p>
        </w:tc>
        <w:tc>
          <w:tcPr>
            <w:tcW w:w="4540" w:type="pct"/>
          </w:tcPr>
          <w:p w14:paraId="6AB7C2C0" w14:textId="77777777" w:rsidR="00B22101" w:rsidRDefault="00124479" w:rsidP="00B473A5">
            <w:pPr>
              <w:jc w:val="both"/>
              <w:rPr>
                <w:rFonts w:ascii="Arial" w:hAnsi="Arial" w:cs="Arial"/>
                <w:szCs w:val="24"/>
              </w:rPr>
            </w:pPr>
            <w:r>
              <w:rPr>
                <w:rFonts w:ascii="Arial" w:hAnsi="Arial" w:cs="Arial"/>
                <w:b/>
                <w:bCs/>
                <w:szCs w:val="24"/>
              </w:rPr>
              <w:t xml:space="preserve">PI </w:t>
            </w:r>
            <w:r w:rsidR="00B22101" w:rsidRPr="00B473A5">
              <w:rPr>
                <w:rFonts w:ascii="Arial" w:hAnsi="Arial" w:cs="Arial"/>
                <w:b/>
                <w:bCs/>
                <w:szCs w:val="24"/>
              </w:rPr>
              <w:t>1. Health and safety audit</w:t>
            </w:r>
            <w:r w:rsidR="00B473A5">
              <w:rPr>
                <w:rFonts w:ascii="Arial" w:hAnsi="Arial" w:cs="Arial"/>
                <w:szCs w:val="24"/>
              </w:rPr>
              <w:t xml:space="preserve">, and </w:t>
            </w:r>
            <w:r w:rsidRPr="00124479">
              <w:rPr>
                <w:rFonts w:ascii="Arial" w:hAnsi="Arial" w:cs="Arial"/>
                <w:b/>
                <w:bCs/>
                <w:szCs w:val="24"/>
              </w:rPr>
              <w:t xml:space="preserve">PI </w:t>
            </w:r>
            <w:r w:rsidR="00B473A5" w:rsidRPr="00124479">
              <w:rPr>
                <w:rFonts w:ascii="Arial" w:hAnsi="Arial" w:cs="Arial"/>
                <w:b/>
                <w:bCs/>
                <w:szCs w:val="24"/>
              </w:rPr>
              <w:t>2. RIDDOR</w:t>
            </w:r>
            <w:r w:rsidR="00B473A5" w:rsidRPr="00B473A5">
              <w:rPr>
                <w:rFonts w:ascii="Arial" w:hAnsi="Arial" w:cs="Arial"/>
                <w:b/>
                <w:bCs/>
                <w:szCs w:val="24"/>
              </w:rPr>
              <w:t xml:space="preserve"> accidents/incidents</w:t>
            </w:r>
            <w:r w:rsidR="00B473A5">
              <w:rPr>
                <w:rFonts w:ascii="Arial" w:hAnsi="Arial" w:cs="Arial"/>
                <w:szCs w:val="24"/>
              </w:rPr>
              <w:t xml:space="preserve"> – both are detailed in the </w:t>
            </w:r>
            <w:r w:rsidR="00B22101" w:rsidRPr="00AD4ADC">
              <w:rPr>
                <w:rFonts w:ascii="Arial" w:hAnsi="Arial" w:cs="Arial"/>
                <w:szCs w:val="24"/>
              </w:rPr>
              <w:t>Annual H</w:t>
            </w:r>
            <w:r w:rsidR="00B473A5">
              <w:rPr>
                <w:rFonts w:ascii="Arial" w:hAnsi="Arial" w:cs="Arial"/>
                <w:szCs w:val="24"/>
              </w:rPr>
              <w:t xml:space="preserve">ealth and </w:t>
            </w:r>
            <w:r w:rsidR="00B22101" w:rsidRPr="00AD4ADC">
              <w:rPr>
                <w:rFonts w:ascii="Arial" w:hAnsi="Arial" w:cs="Arial"/>
                <w:szCs w:val="24"/>
              </w:rPr>
              <w:t>S</w:t>
            </w:r>
            <w:r w:rsidR="00B473A5">
              <w:rPr>
                <w:rFonts w:ascii="Arial" w:hAnsi="Arial" w:cs="Arial"/>
                <w:szCs w:val="24"/>
              </w:rPr>
              <w:t>afety and E</w:t>
            </w:r>
            <w:r w:rsidR="00B22101" w:rsidRPr="00AD4ADC">
              <w:rPr>
                <w:rFonts w:ascii="Arial" w:hAnsi="Arial" w:cs="Arial"/>
                <w:szCs w:val="24"/>
              </w:rPr>
              <w:t>nv</w:t>
            </w:r>
            <w:r w:rsidR="00B473A5">
              <w:rPr>
                <w:rFonts w:ascii="Arial" w:hAnsi="Arial" w:cs="Arial"/>
                <w:szCs w:val="24"/>
              </w:rPr>
              <w:t xml:space="preserve">ironmental Compliance </w:t>
            </w:r>
            <w:r w:rsidR="00B22101" w:rsidRPr="00AD4ADC">
              <w:rPr>
                <w:rFonts w:ascii="Arial" w:hAnsi="Arial" w:cs="Arial"/>
                <w:szCs w:val="24"/>
              </w:rPr>
              <w:t>Report</w:t>
            </w:r>
            <w:r w:rsidR="00B473A5">
              <w:rPr>
                <w:rFonts w:ascii="Arial" w:hAnsi="Arial" w:cs="Arial"/>
                <w:szCs w:val="24"/>
              </w:rPr>
              <w:t xml:space="preserve"> elsewhere on this agenda. </w:t>
            </w:r>
          </w:p>
          <w:p w14:paraId="26B71FCF" w14:textId="77777777" w:rsidR="00B473A5" w:rsidRPr="005357AF" w:rsidRDefault="00B473A5" w:rsidP="00B473A5">
            <w:pPr>
              <w:jc w:val="both"/>
              <w:rPr>
                <w:rFonts w:ascii="Arial" w:hAnsi="Arial" w:cs="Arial"/>
                <w:szCs w:val="24"/>
              </w:rPr>
            </w:pPr>
          </w:p>
        </w:tc>
      </w:tr>
      <w:tr w:rsidR="00B22101" w:rsidRPr="00145107" w14:paraId="60733B08" w14:textId="77777777" w:rsidTr="0047076E">
        <w:tc>
          <w:tcPr>
            <w:tcW w:w="460" w:type="pct"/>
          </w:tcPr>
          <w:p w14:paraId="34F9745C" w14:textId="77777777" w:rsidR="00B22101" w:rsidRPr="00145107" w:rsidRDefault="00B473A5" w:rsidP="00B22101">
            <w:pPr>
              <w:autoSpaceDE w:val="0"/>
              <w:autoSpaceDN w:val="0"/>
              <w:adjustRightInd w:val="0"/>
              <w:jc w:val="both"/>
              <w:rPr>
                <w:rFonts w:ascii="Arial" w:hAnsi="Arial" w:cs="Arial"/>
                <w:szCs w:val="24"/>
              </w:rPr>
            </w:pPr>
            <w:r>
              <w:rPr>
                <w:rFonts w:ascii="Arial" w:hAnsi="Arial" w:cs="Arial"/>
                <w:szCs w:val="24"/>
              </w:rPr>
              <w:t>5.</w:t>
            </w:r>
            <w:r w:rsidR="001C3758">
              <w:rPr>
                <w:rFonts w:ascii="Arial" w:hAnsi="Arial" w:cs="Arial"/>
                <w:szCs w:val="24"/>
              </w:rPr>
              <w:t>3</w:t>
            </w:r>
          </w:p>
        </w:tc>
        <w:tc>
          <w:tcPr>
            <w:tcW w:w="4540" w:type="pct"/>
          </w:tcPr>
          <w:p w14:paraId="60F1B461" w14:textId="77777777" w:rsidR="00B473A5" w:rsidRDefault="00124479" w:rsidP="00B473A5">
            <w:pPr>
              <w:jc w:val="both"/>
              <w:rPr>
                <w:rFonts w:ascii="Arial" w:hAnsi="Arial" w:cs="Arial"/>
                <w:szCs w:val="24"/>
              </w:rPr>
            </w:pPr>
            <w:r>
              <w:rPr>
                <w:rFonts w:ascii="Arial" w:hAnsi="Arial" w:cs="Arial"/>
                <w:b/>
                <w:bCs/>
                <w:szCs w:val="24"/>
              </w:rPr>
              <w:t xml:space="preserve">PI </w:t>
            </w:r>
            <w:r w:rsidR="00B473A5" w:rsidRPr="00B473A5">
              <w:rPr>
                <w:rFonts w:ascii="Arial" w:hAnsi="Arial" w:cs="Arial"/>
                <w:b/>
                <w:bCs/>
                <w:szCs w:val="24"/>
              </w:rPr>
              <w:t>3. Delivery of the Service Delivery Contract (SDC) with the Highland Council (THC)</w:t>
            </w:r>
            <w:r w:rsidR="00B473A5">
              <w:rPr>
                <w:rFonts w:ascii="Arial" w:hAnsi="Arial" w:cs="Arial"/>
                <w:szCs w:val="24"/>
              </w:rPr>
              <w:t xml:space="preserve"> – at its meeting held on </w:t>
            </w:r>
            <w:r w:rsidR="001C3758">
              <w:rPr>
                <w:rFonts w:ascii="Arial" w:hAnsi="Arial" w:cs="Arial"/>
                <w:szCs w:val="24"/>
              </w:rPr>
              <w:t xml:space="preserve">20 May the Highland Council’s Education Committee considered the High Life Highland Update Report which can be seen on THC’s web site </w:t>
            </w:r>
            <w:hyperlink r:id="rId8" w:history="1">
              <w:r w:rsidR="001C3758" w:rsidRPr="001C3758">
                <w:rPr>
                  <w:rStyle w:val="Hyperlink"/>
                  <w:rFonts w:ascii="Arial" w:hAnsi="Arial" w:cs="Arial"/>
                  <w:szCs w:val="24"/>
                </w:rPr>
                <w:t>here</w:t>
              </w:r>
            </w:hyperlink>
            <w:r w:rsidR="001C3758">
              <w:rPr>
                <w:rFonts w:ascii="Arial" w:hAnsi="Arial" w:cs="Arial"/>
                <w:szCs w:val="24"/>
              </w:rPr>
              <w:t>. The report covered the digital and on-line services which were delivered by HLH during the pandemic; general updates including HLH’s recovery work; and the opening plan f</w:t>
            </w:r>
            <w:r w:rsidR="00475A7B">
              <w:rPr>
                <w:rFonts w:ascii="Arial" w:hAnsi="Arial" w:cs="Arial"/>
                <w:szCs w:val="24"/>
              </w:rPr>
              <w:t>r</w:t>
            </w:r>
            <w:r w:rsidR="001C3758">
              <w:rPr>
                <w:rFonts w:ascii="Arial" w:hAnsi="Arial" w:cs="Arial"/>
                <w:szCs w:val="24"/>
              </w:rPr>
              <w:t xml:space="preserve">om 26 April 2021. The report was well received. </w:t>
            </w:r>
          </w:p>
          <w:p w14:paraId="33A1C79A" w14:textId="77777777" w:rsidR="00B22101" w:rsidRPr="005357AF" w:rsidRDefault="00B22101" w:rsidP="00B473A5">
            <w:pPr>
              <w:jc w:val="both"/>
              <w:rPr>
                <w:rFonts w:ascii="Arial" w:hAnsi="Arial" w:cs="Arial"/>
                <w:szCs w:val="24"/>
              </w:rPr>
            </w:pPr>
          </w:p>
        </w:tc>
      </w:tr>
      <w:tr w:rsidR="00B22101" w:rsidRPr="00145107" w14:paraId="5966C59C" w14:textId="77777777" w:rsidTr="0047076E">
        <w:tc>
          <w:tcPr>
            <w:tcW w:w="460" w:type="pct"/>
          </w:tcPr>
          <w:p w14:paraId="3FAC84D0" w14:textId="77777777" w:rsidR="00B22101" w:rsidRPr="00145107" w:rsidRDefault="001C3758" w:rsidP="00B22101">
            <w:pPr>
              <w:autoSpaceDE w:val="0"/>
              <w:autoSpaceDN w:val="0"/>
              <w:adjustRightInd w:val="0"/>
              <w:jc w:val="both"/>
              <w:rPr>
                <w:rFonts w:ascii="Arial" w:hAnsi="Arial" w:cs="Arial"/>
                <w:szCs w:val="24"/>
              </w:rPr>
            </w:pPr>
            <w:r>
              <w:rPr>
                <w:rFonts w:ascii="Arial" w:hAnsi="Arial" w:cs="Arial"/>
                <w:szCs w:val="24"/>
              </w:rPr>
              <w:t>5.4</w:t>
            </w:r>
          </w:p>
        </w:tc>
        <w:tc>
          <w:tcPr>
            <w:tcW w:w="4540" w:type="pct"/>
          </w:tcPr>
          <w:p w14:paraId="586FF069" w14:textId="77777777" w:rsidR="00B22101" w:rsidRPr="005357AF" w:rsidRDefault="00185E17" w:rsidP="00B473A5">
            <w:pPr>
              <w:jc w:val="both"/>
              <w:rPr>
                <w:rFonts w:ascii="Arial" w:hAnsi="Arial" w:cs="Arial"/>
                <w:szCs w:val="24"/>
              </w:rPr>
            </w:pPr>
            <w:r>
              <w:rPr>
                <w:rFonts w:ascii="Arial" w:hAnsi="Arial" w:cs="Arial"/>
                <w:szCs w:val="24"/>
              </w:rPr>
              <w:t xml:space="preserve">In addition to the regular reporting on the service delivery contract, </w:t>
            </w:r>
            <w:r w:rsidR="001C3758">
              <w:rPr>
                <w:rFonts w:ascii="Arial" w:hAnsi="Arial" w:cs="Arial"/>
                <w:szCs w:val="24"/>
              </w:rPr>
              <w:t>HLH’s services made positive contributions to THC’s statutory reporting. At its meeting held on 25 March 2021, THC considered a report “</w:t>
            </w:r>
            <w:r w:rsidR="001C3758" w:rsidRPr="005357AF">
              <w:rPr>
                <w:rFonts w:ascii="Arial" w:hAnsi="Arial" w:cs="Arial"/>
                <w:szCs w:val="24"/>
              </w:rPr>
              <w:t>Annual Report of Statutory Performance Indicators and Best Value 2019/20</w:t>
            </w:r>
            <w:r w:rsidR="001C3758">
              <w:rPr>
                <w:rFonts w:ascii="Arial" w:hAnsi="Arial" w:cs="Arial"/>
                <w:szCs w:val="24"/>
              </w:rPr>
              <w:t xml:space="preserve">”. </w:t>
            </w:r>
            <w:r w:rsidR="00124479">
              <w:rPr>
                <w:rFonts w:ascii="Arial" w:hAnsi="Arial" w:cs="Arial"/>
                <w:szCs w:val="24"/>
              </w:rPr>
              <w:t xml:space="preserve">The information reported for the HLH services which are included </w:t>
            </w:r>
            <w:r>
              <w:rPr>
                <w:rFonts w:ascii="Arial" w:hAnsi="Arial" w:cs="Arial"/>
                <w:szCs w:val="24"/>
              </w:rPr>
              <w:t>was</w:t>
            </w:r>
            <w:r w:rsidR="00124479">
              <w:rPr>
                <w:rFonts w:ascii="Arial" w:hAnsi="Arial" w:cs="Arial"/>
                <w:szCs w:val="24"/>
              </w:rPr>
              <w:t xml:space="preserve"> as follows:</w:t>
            </w:r>
          </w:p>
        </w:tc>
      </w:tr>
      <w:tr w:rsidR="001C3758" w:rsidRPr="00145107" w14:paraId="6354FA47" w14:textId="77777777" w:rsidTr="001C3758">
        <w:tc>
          <w:tcPr>
            <w:tcW w:w="5000" w:type="pct"/>
            <w:gridSpan w:val="2"/>
          </w:tcPr>
          <w:p w14:paraId="56B7C6DD" w14:textId="77777777" w:rsidR="001C3758" w:rsidRPr="00AD4ADC" w:rsidRDefault="001C3758" w:rsidP="001C3758">
            <w:pPr>
              <w:jc w:val="both"/>
              <w:rPr>
                <w:rFonts w:ascii="Arial" w:hAnsi="Arial" w:cs="Arial"/>
                <w:szCs w:val="24"/>
              </w:rPr>
            </w:pPr>
            <w:r>
              <w:rPr>
                <w:noProof/>
              </w:rPr>
              <w:lastRenderedPageBreak/>
              <w:drawing>
                <wp:inline distT="0" distB="0" distL="0" distR="0" wp14:anchorId="5A28FA08" wp14:editId="710CD90C">
                  <wp:extent cx="5762625" cy="389738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5580" cy="3906150"/>
                          </a:xfrm>
                          <a:prstGeom prst="rect">
                            <a:avLst/>
                          </a:prstGeom>
                        </pic:spPr>
                      </pic:pic>
                    </a:graphicData>
                  </a:graphic>
                </wp:inline>
              </w:drawing>
            </w:r>
          </w:p>
        </w:tc>
      </w:tr>
      <w:tr w:rsidR="00B22101" w:rsidRPr="00145107" w14:paraId="2C3D5D16" w14:textId="77777777" w:rsidTr="0047076E">
        <w:tc>
          <w:tcPr>
            <w:tcW w:w="460" w:type="pct"/>
          </w:tcPr>
          <w:p w14:paraId="4E126882" w14:textId="77777777" w:rsidR="00B22101" w:rsidRPr="00145107" w:rsidRDefault="00124479" w:rsidP="00B22101">
            <w:pPr>
              <w:autoSpaceDE w:val="0"/>
              <w:autoSpaceDN w:val="0"/>
              <w:adjustRightInd w:val="0"/>
              <w:jc w:val="both"/>
              <w:rPr>
                <w:rFonts w:ascii="Arial" w:hAnsi="Arial" w:cs="Arial"/>
                <w:szCs w:val="24"/>
              </w:rPr>
            </w:pPr>
            <w:r>
              <w:rPr>
                <w:rFonts w:ascii="Arial" w:hAnsi="Arial" w:cs="Arial"/>
                <w:szCs w:val="24"/>
              </w:rPr>
              <w:t>5.5</w:t>
            </w:r>
          </w:p>
        </w:tc>
        <w:tc>
          <w:tcPr>
            <w:tcW w:w="4540" w:type="pct"/>
          </w:tcPr>
          <w:p w14:paraId="33402097" w14:textId="77777777" w:rsidR="00B22101" w:rsidRDefault="00124479" w:rsidP="00124479">
            <w:pPr>
              <w:jc w:val="both"/>
              <w:rPr>
                <w:rFonts w:ascii="Arial" w:hAnsi="Arial" w:cs="Arial"/>
                <w:szCs w:val="24"/>
              </w:rPr>
            </w:pPr>
            <w:r w:rsidRPr="00124479">
              <w:rPr>
                <w:rFonts w:ascii="Arial" w:hAnsi="Arial" w:cs="Arial"/>
                <w:b/>
                <w:bCs/>
                <w:szCs w:val="24"/>
              </w:rPr>
              <w:t>PI 4. Customer Engagements</w:t>
            </w:r>
            <w:r>
              <w:rPr>
                <w:rFonts w:ascii="Arial" w:hAnsi="Arial" w:cs="Arial"/>
                <w:szCs w:val="24"/>
              </w:rPr>
              <w:t xml:space="preserve"> - Customer engagements have been reported in section three above because of their RAG rating. </w:t>
            </w:r>
          </w:p>
          <w:p w14:paraId="3E2F00C5" w14:textId="77777777" w:rsidR="00124479" w:rsidRPr="00AD4ADC" w:rsidRDefault="00124479" w:rsidP="00124479">
            <w:pPr>
              <w:jc w:val="both"/>
              <w:rPr>
                <w:rFonts w:ascii="Arial" w:hAnsi="Arial" w:cs="Arial"/>
                <w:szCs w:val="24"/>
              </w:rPr>
            </w:pPr>
          </w:p>
        </w:tc>
      </w:tr>
      <w:tr w:rsidR="00B22101" w:rsidRPr="003402A5" w14:paraId="0357F62B" w14:textId="77777777" w:rsidTr="0009368C">
        <w:tc>
          <w:tcPr>
            <w:tcW w:w="460" w:type="pct"/>
          </w:tcPr>
          <w:p w14:paraId="4928CE76" w14:textId="77777777" w:rsidR="00B22101" w:rsidRDefault="00124479" w:rsidP="00B22101">
            <w:pPr>
              <w:jc w:val="both"/>
              <w:rPr>
                <w:rFonts w:ascii="Arial" w:hAnsi="Arial" w:cs="Arial"/>
                <w:szCs w:val="24"/>
              </w:rPr>
            </w:pPr>
            <w:r>
              <w:rPr>
                <w:rFonts w:ascii="Arial" w:hAnsi="Arial" w:cs="Arial"/>
                <w:szCs w:val="24"/>
              </w:rPr>
              <w:t>5.6</w:t>
            </w:r>
          </w:p>
        </w:tc>
        <w:tc>
          <w:tcPr>
            <w:tcW w:w="4540" w:type="pct"/>
          </w:tcPr>
          <w:p w14:paraId="3D856AEC" w14:textId="798EED87" w:rsidR="00B22101" w:rsidRDefault="00124479" w:rsidP="00B22101">
            <w:pPr>
              <w:jc w:val="both"/>
              <w:rPr>
                <w:rFonts w:ascii="Arial" w:hAnsi="Arial" w:cs="Arial"/>
                <w:szCs w:val="24"/>
              </w:rPr>
            </w:pPr>
            <w:bookmarkStart w:id="2" w:name="_Hlk73968661"/>
            <w:r w:rsidRPr="00124479">
              <w:rPr>
                <w:rFonts w:ascii="Arial" w:hAnsi="Arial" w:cs="Arial"/>
                <w:b/>
                <w:bCs/>
                <w:szCs w:val="24"/>
              </w:rPr>
              <w:t>PI 9. Media clippings</w:t>
            </w:r>
            <w:r>
              <w:rPr>
                <w:rFonts w:ascii="Arial" w:hAnsi="Arial" w:cs="Arial"/>
                <w:szCs w:val="24"/>
              </w:rPr>
              <w:t xml:space="preserve"> - </w:t>
            </w:r>
            <w:r w:rsidRPr="00C4610D">
              <w:rPr>
                <w:rFonts w:ascii="Arial" w:hAnsi="Arial" w:cs="Arial"/>
                <w:szCs w:val="24"/>
              </w:rPr>
              <w:t xml:space="preserve">There is a detailed update on marketing and communications in the Marketing and Communications </w:t>
            </w:r>
            <w:r w:rsidR="004B44B7">
              <w:rPr>
                <w:rFonts w:ascii="Arial" w:hAnsi="Arial" w:cs="Arial"/>
                <w:szCs w:val="24"/>
              </w:rPr>
              <w:t>u</w:t>
            </w:r>
            <w:bookmarkStart w:id="3" w:name="_GoBack"/>
            <w:bookmarkEnd w:id="3"/>
            <w:r w:rsidRPr="00C4610D">
              <w:rPr>
                <w:rFonts w:ascii="Arial" w:hAnsi="Arial" w:cs="Arial"/>
                <w:szCs w:val="24"/>
              </w:rPr>
              <w:t>pdate elsewhere on this agenda.</w:t>
            </w:r>
            <w:r>
              <w:rPr>
                <w:rFonts w:ascii="Arial" w:hAnsi="Arial" w:cs="Arial"/>
                <w:szCs w:val="24"/>
              </w:rPr>
              <w:t xml:space="preserve"> </w:t>
            </w:r>
          </w:p>
          <w:bookmarkEnd w:id="2"/>
          <w:p w14:paraId="4263A259" w14:textId="77777777" w:rsidR="00124479" w:rsidRDefault="00124479" w:rsidP="00B22101">
            <w:pPr>
              <w:jc w:val="both"/>
              <w:rPr>
                <w:rFonts w:ascii="Arial" w:hAnsi="Arial" w:cs="Arial"/>
                <w:szCs w:val="24"/>
              </w:rPr>
            </w:pPr>
          </w:p>
        </w:tc>
      </w:tr>
      <w:tr w:rsidR="00124479" w:rsidRPr="003402A5" w14:paraId="590BB119" w14:textId="77777777" w:rsidTr="004E14D2">
        <w:trPr>
          <w:trHeight w:val="994"/>
        </w:trPr>
        <w:tc>
          <w:tcPr>
            <w:tcW w:w="460" w:type="pct"/>
          </w:tcPr>
          <w:p w14:paraId="608B8E2F" w14:textId="77777777" w:rsidR="00124479" w:rsidRPr="000D7575" w:rsidRDefault="00124479" w:rsidP="00124479">
            <w:pPr>
              <w:jc w:val="both"/>
              <w:rPr>
                <w:rFonts w:ascii="Arial" w:hAnsi="Arial" w:cs="Arial"/>
                <w:szCs w:val="24"/>
              </w:rPr>
            </w:pPr>
            <w:r>
              <w:rPr>
                <w:rFonts w:ascii="Arial" w:hAnsi="Arial" w:cs="Arial"/>
                <w:szCs w:val="24"/>
              </w:rPr>
              <w:t>5.7</w:t>
            </w:r>
          </w:p>
        </w:tc>
        <w:tc>
          <w:tcPr>
            <w:tcW w:w="4540" w:type="pct"/>
          </w:tcPr>
          <w:p w14:paraId="64DA949D" w14:textId="77777777" w:rsidR="00124479" w:rsidRDefault="00124479" w:rsidP="004E14D2">
            <w:pPr>
              <w:jc w:val="both"/>
              <w:rPr>
                <w:rFonts w:ascii="Arial" w:hAnsi="Arial" w:cs="Arial"/>
                <w:szCs w:val="24"/>
              </w:rPr>
            </w:pPr>
            <w:r w:rsidRPr="00124479">
              <w:rPr>
                <w:rFonts w:ascii="Arial" w:hAnsi="Arial" w:cs="Arial"/>
                <w:b/>
                <w:bCs/>
                <w:szCs w:val="24"/>
              </w:rPr>
              <w:t xml:space="preserve">PI 13. Number of High Life subscriptions; </w:t>
            </w:r>
            <w:r w:rsidR="00185E17">
              <w:rPr>
                <w:rFonts w:ascii="Arial" w:hAnsi="Arial" w:cs="Arial"/>
                <w:b/>
                <w:bCs/>
                <w:szCs w:val="24"/>
              </w:rPr>
              <w:t xml:space="preserve">PI </w:t>
            </w:r>
            <w:r w:rsidRPr="00124479">
              <w:rPr>
                <w:rFonts w:ascii="Arial" w:hAnsi="Arial" w:cs="Arial"/>
                <w:b/>
                <w:bCs/>
                <w:szCs w:val="24"/>
              </w:rPr>
              <w:t>14. High Life cancellation rate</w:t>
            </w:r>
            <w:r>
              <w:rPr>
                <w:rFonts w:ascii="Arial" w:hAnsi="Arial" w:cs="Arial"/>
                <w:szCs w:val="24"/>
              </w:rPr>
              <w:t xml:space="preserve">; and </w:t>
            </w:r>
            <w:r w:rsidRPr="00124479">
              <w:rPr>
                <w:rFonts w:ascii="Arial" w:hAnsi="Arial" w:cs="Arial"/>
                <w:b/>
                <w:bCs/>
                <w:szCs w:val="24"/>
              </w:rPr>
              <w:t>PI 16. Uptake of HLH card towards the target of 80% of the population</w:t>
            </w:r>
            <w:r>
              <w:rPr>
                <w:rFonts w:ascii="Arial" w:hAnsi="Arial" w:cs="Arial"/>
                <w:b/>
                <w:bCs/>
                <w:szCs w:val="24"/>
              </w:rPr>
              <w:t xml:space="preserve"> </w:t>
            </w:r>
            <w:r>
              <w:rPr>
                <w:rFonts w:ascii="Arial" w:hAnsi="Arial" w:cs="Arial"/>
                <w:szCs w:val="24"/>
              </w:rPr>
              <w:t>–</w:t>
            </w:r>
            <w:r w:rsidR="00995BBF">
              <w:rPr>
                <w:rFonts w:ascii="Arial" w:hAnsi="Arial" w:cs="Arial"/>
                <w:szCs w:val="24"/>
              </w:rPr>
              <w:t xml:space="preserve"> </w:t>
            </w:r>
            <w:r w:rsidR="004E14D2">
              <w:rPr>
                <w:rFonts w:ascii="Arial" w:hAnsi="Arial" w:cs="Arial"/>
                <w:szCs w:val="24"/>
              </w:rPr>
              <w:t>have all been included in section three of this report because of their RAG rating</w:t>
            </w:r>
            <w:r w:rsidR="00995BBF">
              <w:rPr>
                <w:rFonts w:ascii="Arial" w:hAnsi="Arial" w:cs="Arial"/>
                <w:szCs w:val="24"/>
              </w:rPr>
              <w:t>s</w:t>
            </w:r>
            <w:r w:rsidR="004E14D2">
              <w:rPr>
                <w:rFonts w:ascii="Arial" w:hAnsi="Arial" w:cs="Arial"/>
                <w:szCs w:val="24"/>
              </w:rPr>
              <w:t xml:space="preserve">. </w:t>
            </w:r>
          </w:p>
          <w:p w14:paraId="30842852" w14:textId="77777777" w:rsidR="004E14D2" w:rsidRPr="005357AF" w:rsidRDefault="004E14D2" w:rsidP="004E14D2">
            <w:pPr>
              <w:jc w:val="both"/>
              <w:rPr>
                <w:rFonts w:ascii="Arial" w:hAnsi="Arial" w:cs="Arial"/>
                <w:szCs w:val="24"/>
              </w:rPr>
            </w:pPr>
          </w:p>
        </w:tc>
      </w:tr>
      <w:tr w:rsidR="00124479" w:rsidRPr="00BA0860" w14:paraId="45669E14" w14:textId="77777777" w:rsidTr="00EE2B9D">
        <w:trPr>
          <w:trHeight w:val="290"/>
        </w:trPr>
        <w:tc>
          <w:tcPr>
            <w:tcW w:w="460" w:type="pct"/>
          </w:tcPr>
          <w:p w14:paraId="3095E7B8" w14:textId="77777777" w:rsidR="00124479" w:rsidRPr="000D7575" w:rsidRDefault="00124479" w:rsidP="00124479">
            <w:pPr>
              <w:autoSpaceDE w:val="0"/>
              <w:autoSpaceDN w:val="0"/>
              <w:adjustRightInd w:val="0"/>
              <w:rPr>
                <w:rFonts w:ascii="Arial" w:hAnsi="Arial" w:cs="Arial"/>
                <w:b/>
                <w:szCs w:val="24"/>
              </w:rPr>
            </w:pPr>
            <w:bookmarkStart w:id="4" w:name="_Hlk57055309"/>
            <w:r>
              <w:rPr>
                <w:rFonts w:ascii="Arial" w:hAnsi="Arial" w:cs="Arial"/>
                <w:b/>
                <w:szCs w:val="24"/>
              </w:rPr>
              <w:t>6</w:t>
            </w:r>
            <w:r w:rsidRPr="000D7575">
              <w:rPr>
                <w:rFonts w:ascii="Arial" w:hAnsi="Arial" w:cs="Arial"/>
                <w:b/>
                <w:szCs w:val="24"/>
              </w:rPr>
              <w:t>.</w:t>
            </w:r>
          </w:p>
        </w:tc>
        <w:tc>
          <w:tcPr>
            <w:tcW w:w="4540" w:type="pct"/>
          </w:tcPr>
          <w:p w14:paraId="01E75D4E" w14:textId="77777777" w:rsidR="00124479" w:rsidRPr="000D7575" w:rsidRDefault="00124479" w:rsidP="00124479">
            <w:pPr>
              <w:autoSpaceDE w:val="0"/>
              <w:autoSpaceDN w:val="0"/>
              <w:adjustRightInd w:val="0"/>
              <w:jc w:val="both"/>
              <w:rPr>
                <w:rFonts w:ascii="Arial" w:hAnsi="Arial" w:cs="Arial"/>
                <w:b/>
                <w:szCs w:val="24"/>
              </w:rPr>
            </w:pPr>
            <w:r w:rsidRPr="000D7575">
              <w:rPr>
                <w:rFonts w:ascii="Arial" w:hAnsi="Arial" w:cs="Arial"/>
                <w:b/>
                <w:szCs w:val="24"/>
              </w:rPr>
              <w:t>Implications</w:t>
            </w:r>
          </w:p>
          <w:p w14:paraId="23F33C8C" w14:textId="77777777" w:rsidR="00124479" w:rsidRPr="000D7575" w:rsidRDefault="00124479" w:rsidP="00124479">
            <w:pPr>
              <w:autoSpaceDE w:val="0"/>
              <w:autoSpaceDN w:val="0"/>
              <w:adjustRightInd w:val="0"/>
              <w:jc w:val="both"/>
              <w:rPr>
                <w:rFonts w:ascii="Arial" w:hAnsi="Arial" w:cs="Arial"/>
                <w:b/>
                <w:szCs w:val="24"/>
              </w:rPr>
            </w:pPr>
          </w:p>
        </w:tc>
      </w:tr>
      <w:tr w:rsidR="00124479" w:rsidRPr="00BA0860" w14:paraId="34F34F47" w14:textId="77777777" w:rsidTr="00EE2B9D">
        <w:trPr>
          <w:trHeight w:val="290"/>
        </w:trPr>
        <w:tc>
          <w:tcPr>
            <w:tcW w:w="460" w:type="pct"/>
          </w:tcPr>
          <w:p w14:paraId="0CCB403B" w14:textId="77777777" w:rsidR="00124479" w:rsidRPr="000D7575" w:rsidRDefault="00124479" w:rsidP="0012447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.1</w:t>
            </w:r>
          </w:p>
          <w:p w14:paraId="6C6BDE8A" w14:textId="77777777" w:rsidR="00124479" w:rsidRPr="000D7575" w:rsidRDefault="00124479" w:rsidP="00124479">
            <w:pPr>
              <w:autoSpaceDE w:val="0"/>
              <w:autoSpaceDN w:val="0"/>
              <w:adjustRightInd w:val="0"/>
              <w:rPr>
                <w:rFonts w:ascii="Arial" w:hAnsi="Arial" w:cs="Arial"/>
                <w:b/>
                <w:szCs w:val="24"/>
              </w:rPr>
            </w:pPr>
          </w:p>
        </w:tc>
        <w:tc>
          <w:tcPr>
            <w:tcW w:w="4540" w:type="pct"/>
          </w:tcPr>
          <w:p w14:paraId="01453C70" w14:textId="77777777" w:rsidR="00124479" w:rsidRPr="000D7575" w:rsidRDefault="00124479" w:rsidP="00124479">
            <w:pPr>
              <w:autoSpaceDE w:val="0"/>
              <w:autoSpaceDN w:val="0"/>
              <w:adjustRightInd w:val="0"/>
              <w:jc w:val="both"/>
              <w:rPr>
                <w:rFonts w:ascii="Arial" w:hAnsi="Arial" w:cs="Arial"/>
                <w:szCs w:val="24"/>
              </w:rPr>
            </w:pPr>
            <w:r w:rsidRPr="000D7575">
              <w:rPr>
                <w:rFonts w:ascii="Arial" w:hAnsi="Arial" w:cs="Arial"/>
                <w:szCs w:val="24"/>
              </w:rPr>
              <w:t xml:space="preserve">Resource </w:t>
            </w:r>
            <w:r w:rsidR="00BB5E97">
              <w:rPr>
                <w:rFonts w:ascii="Arial" w:hAnsi="Arial" w:cs="Arial"/>
                <w:szCs w:val="24"/>
              </w:rPr>
              <w:t>i</w:t>
            </w:r>
            <w:r w:rsidRPr="000D7575">
              <w:rPr>
                <w:rFonts w:ascii="Arial" w:hAnsi="Arial" w:cs="Arial"/>
                <w:szCs w:val="24"/>
              </w:rPr>
              <w:t xml:space="preserve">mplications – there are no additional resource implications arising from this report. Resource implications have been covered in the </w:t>
            </w:r>
            <w:r>
              <w:rPr>
                <w:rFonts w:ascii="Arial" w:hAnsi="Arial" w:cs="Arial"/>
                <w:szCs w:val="24"/>
              </w:rPr>
              <w:t>F</w:t>
            </w:r>
            <w:r w:rsidRPr="000D7575">
              <w:rPr>
                <w:rFonts w:ascii="Arial" w:hAnsi="Arial" w:cs="Arial"/>
                <w:szCs w:val="24"/>
              </w:rPr>
              <w:t xml:space="preserve">inance </w:t>
            </w:r>
            <w:r>
              <w:rPr>
                <w:rFonts w:ascii="Arial" w:hAnsi="Arial" w:cs="Arial"/>
                <w:szCs w:val="24"/>
              </w:rPr>
              <w:t>R</w:t>
            </w:r>
            <w:r w:rsidRPr="000D7575">
              <w:rPr>
                <w:rFonts w:ascii="Arial" w:hAnsi="Arial" w:cs="Arial"/>
                <w:szCs w:val="24"/>
              </w:rPr>
              <w:t xml:space="preserve">eport elsewhere on this agenda. </w:t>
            </w:r>
          </w:p>
          <w:p w14:paraId="582C422B" w14:textId="77777777" w:rsidR="00124479" w:rsidRPr="000D7575" w:rsidRDefault="00124479" w:rsidP="00124479">
            <w:pPr>
              <w:autoSpaceDE w:val="0"/>
              <w:autoSpaceDN w:val="0"/>
              <w:adjustRightInd w:val="0"/>
              <w:jc w:val="both"/>
              <w:rPr>
                <w:rFonts w:ascii="Arial" w:hAnsi="Arial" w:cs="Arial"/>
                <w:b/>
                <w:szCs w:val="24"/>
              </w:rPr>
            </w:pPr>
          </w:p>
        </w:tc>
      </w:tr>
      <w:tr w:rsidR="00124479" w:rsidRPr="00BA0860" w14:paraId="26854957" w14:textId="77777777" w:rsidTr="00EE2B9D">
        <w:trPr>
          <w:trHeight w:val="290"/>
        </w:trPr>
        <w:tc>
          <w:tcPr>
            <w:tcW w:w="460" w:type="pct"/>
          </w:tcPr>
          <w:p w14:paraId="75352C0F" w14:textId="77777777" w:rsidR="00124479" w:rsidRPr="000D7575" w:rsidRDefault="00124479" w:rsidP="0012447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.2</w:t>
            </w:r>
          </w:p>
          <w:p w14:paraId="13E8306A" w14:textId="77777777" w:rsidR="00124479" w:rsidRPr="000D7575" w:rsidRDefault="00124479" w:rsidP="00124479">
            <w:pPr>
              <w:autoSpaceDE w:val="0"/>
              <w:autoSpaceDN w:val="0"/>
              <w:adjustRightInd w:val="0"/>
              <w:rPr>
                <w:rFonts w:ascii="Arial" w:hAnsi="Arial" w:cs="Arial"/>
                <w:b/>
                <w:szCs w:val="24"/>
              </w:rPr>
            </w:pPr>
          </w:p>
        </w:tc>
        <w:tc>
          <w:tcPr>
            <w:tcW w:w="4540" w:type="pct"/>
          </w:tcPr>
          <w:p w14:paraId="4D961AD0" w14:textId="77777777" w:rsidR="00124479" w:rsidRPr="000D7575" w:rsidRDefault="00124479" w:rsidP="00124479">
            <w:pPr>
              <w:autoSpaceDE w:val="0"/>
              <w:autoSpaceDN w:val="0"/>
              <w:adjustRightInd w:val="0"/>
              <w:jc w:val="both"/>
              <w:rPr>
                <w:rFonts w:ascii="Arial" w:hAnsi="Arial" w:cs="Arial"/>
                <w:szCs w:val="24"/>
              </w:rPr>
            </w:pPr>
            <w:r w:rsidRPr="000D7575">
              <w:rPr>
                <w:rFonts w:ascii="Arial" w:hAnsi="Arial" w:cs="Arial"/>
                <w:szCs w:val="24"/>
              </w:rPr>
              <w:t xml:space="preserve">Legal </w:t>
            </w:r>
            <w:r w:rsidR="00BB5E97">
              <w:rPr>
                <w:rFonts w:ascii="Arial" w:hAnsi="Arial" w:cs="Arial"/>
                <w:szCs w:val="24"/>
              </w:rPr>
              <w:t>i</w:t>
            </w:r>
            <w:r w:rsidRPr="000D7575">
              <w:rPr>
                <w:rFonts w:ascii="Arial" w:hAnsi="Arial" w:cs="Arial"/>
                <w:szCs w:val="24"/>
              </w:rPr>
              <w:t>mplications - there are no new legal implications arising from this report.</w:t>
            </w:r>
          </w:p>
          <w:p w14:paraId="128F8245" w14:textId="77777777" w:rsidR="00124479" w:rsidRPr="000D7575" w:rsidRDefault="00124479" w:rsidP="00124479">
            <w:pPr>
              <w:autoSpaceDE w:val="0"/>
              <w:autoSpaceDN w:val="0"/>
              <w:adjustRightInd w:val="0"/>
              <w:jc w:val="both"/>
              <w:rPr>
                <w:rFonts w:ascii="Arial" w:hAnsi="Arial" w:cs="Arial"/>
                <w:b/>
                <w:szCs w:val="24"/>
              </w:rPr>
            </w:pPr>
          </w:p>
        </w:tc>
      </w:tr>
      <w:tr w:rsidR="00124479" w:rsidRPr="00BA0860" w14:paraId="38CB08CB" w14:textId="77777777" w:rsidTr="00EE2B9D">
        <w:trPr>
          <w:trHeight w:val="290"/>
        </w:trPr>
        <w:tc>
          <w:tcPr>
            <w:tcW w:w="460" w:type="pct"/>
          </w:tcPr>
          <w:p w14:paraId="625B51E4" w14:textId="77777777" w:rsidR="00124479" w:rsidRPr="000D7575" w:rsidRDefault="00124479" w:rsidP="0012447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.3</w:t>
            </w:r>
          </w:p>
        </w:tc>
        <w:tc>
          <w:tcPr>
            <w:tcW w:w="4540" w:type="pct"/>
          </w:tcPr>
          <w:p w14:paraId="64617603" w14:textId="77777777" w:rsidR="00124479" w:rsidRPr="000D7575" w:rsidRDefault="00124479" w:rsidP="00124479">
            <w:pPr>
              <w:autoSpaceDE w:val="0"/>
              <w:autoSpaceDN w:val="0"/>
              <w:adjustRightInd w:val="0"/>
              <w:jc w:val="both"/>
              <w:rPr>
                <w:rFonts w:ascii="Arial" w:hAnsi="Arial" w:cs="Arial"/>
                <w:szCs w:val="24"/>
              </w:rPr>
            </w:pPr>
            <w:r w:rsidRPr="000D7575">
              <w:rPr>
                <w:rFonts w:ascii="Arial" w:hAnsi="Arial" w:cs="Arial"/>
                <w:szCs w:val="24"/>
              </w:rPr>
              <w:t xml:space="preserve">Equality </w:t>
            </w:r>
            <w:r w:rsidR="00BB5E97">
              <w:rPr>
                <w:rFonts w:ascii="Arial" w:hAnsi="Arial" w:cs="Arial"/>
                <w:szCs w:val="24"/>
              </w:rPr>
              <w:t>i</w:t>
            </w:r>
            <w:r w:rsidRPr="000D7575">
              <w:rPr>
                <w:rFonts w:ascii="Arial" w:hAnsi="Arial" w:cs="Arial"/>
                <w:szCs w:val="24"/>
              </w:rPr>
              <w:t>mplications – there are no new equality implications arising from this report.</w:t>
            </w:r>
          </w:p>
          <w:p w14:paraId="09F9374C" w14:textId="77777777" w:rsidR="00124479" w:rsidRPr="000D7575" w:rsidRDefault="00124479" w:rsidP="00124479">
            <w:pPr>
              <w:autoSpaceDE w:val="0"/>
              <w:autoSpaceDN w:val="0"/>
              <w:adjustRightInd w:val="0"/>
              <w:jc w:val="both"/>
              <w:rPr>
                <w:rFonts w:ascii="Arial" w:hAnsi="Arial" w:cs="Arial"/>
                <w:szCs w:val="24"/>
              </w:rPr>
            </w:pPr>
          </w:p>
        </w:tc>
      </w:tr>
      <w:tr w:rsidR="00124479" w:rsidRPr="00BA0860" w14:paraId="6F70ECE2" w14:textId="77777777" w:rsidTr="00EE2B9D">
        <w:trPr>
          <w:trHeight w:val="290"/>
        </w:trPr>
        <w:tc>
          <w:tcPr>
            <w:tcW w:w="460" w:type="pct"/>
          </w:tcPr>
          <w:p w14:paraId="601D37B3" w14:textId="77777777" w:rsidR="00124479" w:rsidRPr="000D7575" w:rsidRDefault="00124479" w:rsidP="00124479">
            <w:pPr>
              <w:autoSpaceDE w:val="0"/>
              <w:autoSpaceDN w:val="0"/>
              <w:adjustRightInd w:val="0"/>
              <w:rPr>
                <w:rFonts w:ascii="Arial" w:hAnsi="Arial" w:cs="Arial"/>
                <w:b/>
                <w:szCs w:val="24"/>
              </w:rPr>
            </w:pPr>
            <w:r>
              <w:rPr>
                <w:rFonts w:ascii="Arial" w:hAnsi="Arial" w:cs="Arial"/>
                <w:szCs w:val="24"/>
              </w:rPr>
              <w:t>6</w:t>
            </w:r>
            <w:r w:rsidRPr="000D7575">
              <w:rPr>
                <w:rFonts w:ascii="Arial" w:hAnsi="Arial" w:cs="Arial"/>
                <w:szCs w:val="24"/>
              </w:rPr>
              <w:t>.4</w:t>
            </w:r>
          </w:p>
        </w:tc>
        <w:tc>
          <w:tcPr>
            <w:tcW w:w="4540" w:type="pct"/>
          </w:tcPr>
          <w:p w14:paraId="5BEEB3B4" w14:textId="77777777" w:rsidR="00124479" w:rsidRPr="000D7575" w:rsidRDefault="00124479" w:rsidP="00124479">
            <w:pPr>
              <w:autoSpaceDE w:val="0"/>
              <w:autoSpaceDN w:val="0"/>
              <w:adjustRightInd w:val="0"/>
              <w:jc w:val="both"/>
              <w:rPr>
                <w:rFonts w:ascii="Arial" w:hAnsi="Arial" w:cs="Arial"/>
                <w:szCs w:val="24"/>
              </w:rPr>
            </w:pPr>
            <w:r w:rsidRPr="000D7575">
              <w:rPr>
                <w:rFonts w:ascii="Arial" w:hAnsi="Arial" w:cs="Arial"/>
                <w:szCs w:val="24"/>
              </w:rPr>
              <w:t xml:space="preserve">Risk </w:t>
            </w:r>
            <w:r w:rsidR="00932096">
              <w:rPr>
                <w:rFonts w:ascii="Arial" w:hAnsi="Arial" w:cs="Arial"/>
                <w:szCs w:val="24"/>
              </w:rPr>
              <w:t>i</w:t>
            </w:r>
            <w:r w:rsidRPr="000D7575">
              <w:rPr>
                <w:rFonts w:ascii="Arial" w:hAnsi="Arial" w:cs="Arial"/>
                <w:szCs w:val="24"/>
              </w:rPr>
              <w:t xml:space="preserve">mplications – there are no new risk implications arising from this report. </w:t>
            </w:r>
          </w:p>
        </w:tc>
      </w:tr>
      <w:tr w:rsidR="00124479" w:rsidRPr="00BA0860" w14:paraId="05BD791E" w14:textId="77777777" w:rsidTr="00EE2B9D">
        <w:trPr>
          <w:trHeight w:val="290"/>
        </w:trPr>
        <w:tc>
          <w:tcPr>
            <w:tcW w:w="460" w:type="pct"/>
          </w:tcPr>
          <w:p w14:paraId="5A3C9AE7" w14:textId="77777777" w:rsidR="00124479" w:rsidRDefault="00124479" w:rsidP="00124479">
            <w:pPr>
              <w:autoSpaceDE w:val="0"/>
              <w:autoSpaceDN w:val="0"/>
              <w:adjustRightInd w:val="0"/>
              <w:rPr>
                <w:rFonts w:ascii="Arial" w:hAnsi="Arial" w:cs="Arial"/>
                <w:szCs w:val="24"/>
              </w:rPr>
            </w:pPr>
          </w:p>
        </w:tc>
        <w:tc>
          <w:tcPr>
            <w:tcW w:w="4540" w:type="pct"/>
          </w:tcPr>
          <w:p w14:paraId="620F730C" w14:textId="77777777" w:rsidR="00124479" w:rsidRPr="000D7575" w:rsidRDefault="00124479" w:rsidP="00124479">
            <w:pPr>
              <w:autoSpaceDE w:val="0"/>
              <w:autoSpaceDN w:val="0"/>
              <w:adjustRightInd w:val="0"/>
              <w:jc w:val="both"/>
              <w:rPr>
                <w:rFonts w:ascii="Arial" w:hAnsi="Arial" w:cs="Arial"/>
                <w:szCs w:val="24"/>
              </w:rPr>
            </w:pP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B763C5" w14:paraId="23BD336E" w14:textId="77777777">
        <w:trPr>
          <w:cantSplit/>
        </w:trPr>
        <w:tc>
          <w:tcPr>
            <w:tcW w:w="9464" w:type="dxa"/>
          </w:tcPr>
          <w:bookmarkEnd w:id="4"/>
          <w:p w14:paraId="50DC1AA3" w14:textId="77777777" w:rsidR="0039450A" w:rsidRPr="00B763C5" w:rsidRDefault="002B7DC4" w:rsidP="005C61F6">
            <w:pPr>
              <w:pStyle w:val="Heading3"/>
              <w:jc w:val="left"/>
              <w:rPr>
                <w:rFonts w:ascii="Arial" w:hAnsi="Arial" w:cs="Arial"/>
                <w:b/>
                <w:szCs w:val="24"/>
                <w:u w:val="none"/>
              </w:rPr>
            </w:pPr>
            <w:r w:rsidRPr="00B763C5">
              <w:rPr>
                <w:rFonts w:ascii="Arial" w:hAnsi="Arial" w:cs="Arial"/>
                <w:b/>
                <w:szCs w:val="24"/>
                <w:u w:val="none"/>
              </w:rPr>
              <w:lastRenderedPageBreak/>
              <w:t>Recommendation</w:t>
            </w:r>
          </w:p>
          <w:p w14:paraId="26F6B589" w14:textId="77777777" w:rsidR="00FE4D79" w:rsidRPr="00B763C5" w:rsidRDefault="00FE4D79" w:rsidP="005C61F6">
            <w:pPr>
              <w:rPr>
                <w:rFonts w:ascii="Arial" w:hAnsi="Arial" w:cs="Arial"/>
                <w:szCs w:val="24"/>
              </w:rPr>
            </w:pPr>
          </w:p>
          <w:p w14:paraId="619F05D6" w14:textId="77777777" w:rsidR="005967BE" w:rsidRDefault="005967BE" w:rsidP="005967BE">
            <w:pPr>
              <w:jc w:val="both"/>
              <w:rPr>
                <w:rFonts w:ascii="Arial" w:hAnsi="Arial" w:cs="Arial"/>
                <w:szCs w:val="24"/>
              </w:rPr>
            </w:pPr>
            <w:r w:rsidRPr="000D7575">
              <w:rPr>
                <w:rFonts w:ascii="Arial" w:hAnsi="Arial" w:cs="Arial"/>
                <w:szCs w:val="24"/>
              </w:rPr>
              <w:t>It is recommended Directors:</w:t>
            </w:r>
          </w:p>
          <w:p w14:paraId="2CAFBE02" w14:textId="77777777" w:rsidR="005967BE" w:rsidRPr="000D7575" w:rsidRDefault="005967BE" w:rsidP="005967BE">
            <w:pPr>
              <w:jc w:val="both"/>
              <w:rPr>
                <w:rFonts w:ascii="Arial" w:hAnsi="Arial" w:cs="Arial"/>
                <w:szCs w:val="24"/>
              </w:rPr>
            </w:pPr>
          </w:p>
          <w:p w14:paraId="6D190F57" w14:textId="77777777" w:rsidR="005967BE" w:rsidRPr="000D7575" w:rsidRDefault="005967BE" w:rsidP="005967BE">
            <w:pPr>
              <w:numPr>
                <w:ilvl w:val="0"/>
                <w:numId w:val="36"/>
              </w:numPr>
              <w:jc w:val="both"/>
              <w:rPr>
                <w:rFonts w:ascii="Arial" w:hAnsi="Arial" w:cs="Arial"/>
                <w:szCs w:val="24"/>
              </w:rPr>
            </w:pPr>
            <w:r w:rsidRPr="000D7575">
              <w:rPr>
                <w:rFonts w:ascii="Arial" w:hAnsi="Arial" w:cs="Arial"/>
                <w:szCs w:val="24"/>
              </w:rPr>
              <w:t>comment on the report and agree that the overall health check on the C</w:t>
            </w:r>
            <w:r>
              <w:rPr>
                <w:rFonts w:ascii="Arial" w:hAnsi="Arial" w:cs="Arial"/>
                <w:szCs w:val="24"/>
              </w:rPr>
              <w:t>harit</w:t>
            </w:r>
            <w:r w:rsidRPr="000D7575">
              <w:rPr>
                <w:rFonts w:ascii="Arial" w:hAnsi="Arial" w:cs="Arial"/>
                <w:szCs w:val="24"/>
              </w:rPr>
              <w:t>y for th</w:t>
            </w:r>
            <w:r>
              <w:rPr>
                <w:rFonts w:ascii="Arial" w:hAnsi="Arial" w:cs="Arial"/>
                <w:szCs w:val="24"/>
              </w:rPr>
              <w:t xml:space="preserve">at </w:t>
            </w:r>
            <w:r w:rsidRPr="000D7575">
              <w:rPr>
                <w:rFonts w:ascii="Arial" w:hAnsi="Arial" w:cs="Arial"/>
                <w:szCs w:val="24"/>
              </w:rPr>
              <w:t xml:space="preserve">period is assessed </w:t>
            </w:r>
            <w:r>
              <w:rPr>
                <w:rFonts w:ascii="Arial" w:hAnsi="Arial" w:cs="Arial"/>
                <w:szCs w:val="24"/>
              </w:rPr>
              <w:t>as amber because the effect of the lockdown and COVID-19 management arrangements which are required to operate</w:t>
            </w:r>
            <w:r w:rsidRPr="000D7575">
              <w:rPr>
                <w:rFonts w:ascii="Arial" w:hAnsi="Arial" w:cs="Arial"/>
                <w:szCs w:val="24"/>
              </w:rPr>
              <w:t>;</w:t>
            </w:r>
            <w:r>
              <w:rPr>
                <w:rFonts w:ascii="Arial" w:hAnsi="Arial" w:cs="Arial"/>
                <w:szCs w:val="24"/>
              </w:rPr>
              <w:t xml:space="preserve"> and</w:t>
            </w:r>
          </w:p>
          <w:p w14:paraId="756E7AC8" w14:textId="72B671FC" w:rsidR="005967BE" w:rsidRDefault="005967BE" w:rsidP="005967BE">
            <w:pPr>
              <w:numPr>
                <w:ilvl w:val="0"/>
                <w:numId w:val="36"/>
              </w:numPr>
              <w:jc w:val="both"/>
              <w:rPr>
                <w:rFonts w:ascii="Arial" w:hAnsi="Arial" w:cs="Arial"/>
                <w:szCs w:val="24"/>
              </w:rPr>
            </w:pPr>
            <w:r w:rsidRPr="000D7575">
              <w:rPr>
                <w:rFonts w:ascii="Arial" w:hAnsi="Arial" w:cs="Arial"/>
                <w:szCs w:val="24"/>
              </w:rPr>
              <w:t xml:space="preserve">note that the delivery of the business plan </w:t>
            </w:r>
            <w:r>
              <w:rPr>
                <w:rFonts w:ascii="Arial" w:hAnsi="Arial" w:cs="Arial"/>
                <w:szCs w:val="24"/>
              </w:rPr>
              <w:t xml:space="preserve">has been paused, with the focus having </w:t>
            </w:r>
            <w:r w:rsidR="00F52E03">
              <w:rPr>
                <w:rFonts w:ascii="Arial" w:hAnsi="Arial" w:cs="Arial"/>
                <w:szCs w:val="24"/>
              </w:rPr>
              <w:t xml:space="preserve">shifted to delivery of </w:t>
            </w:r>
            <w:r>
              <w:rPr>
                <w:rFonts w:ascii="Arial" w:hAnsi="Arial" w:cs="Arial"/>
                <w:szCs w:val="24"/>
              </w:rPr>
              <w:t>the Recovery Action Plan and that the business plan is being reviewed in the light of the COVID pandemic.</w:t>
            </w:r>
          </w:p>
          <w:p w14:paraId="2A69465D" w14:textId="77777777" w:rsidR="0039450A" w:rsidRPr="00B763C5" w:rsidRDefault="0039450A" w:rsidP="005C61F6">
            <w:pPr>
              <w:jc w:val="both"/>
              <w:rPr>
                <w:rFonts w:ascii="Arial" w:hAnsi="Arial" w:cs="Arial"/>
                <w:szCs w:val="24"/>
              </w:rPr>
            </w:pPr>
            <w:r w:rsidRPr="00B763C5">
              <w:rPr>
                <w:rFonts w:ascii="Arial" w:hAnsi="Arial" w:cs="Arial"/>
                <w:szCs w:val="24"/>
              </w:rPr>
              <w:fldChar w:fldCharType="begin"/>
            </w:r>
            <w:r w:rsidRPr="00B763C5">
              <w:rPr>
                <w:rFonts w:ascii="Arial" w:hAnsi="Arial" w:cs="Arial"/>
                <w:szCs w:val="24"/>
              </w:rPr>
              <w:instrText xml:space="preserve">  </w:instrText>
            </w:r>
            <w:r w:rsidRPr="00B763C5">
              <w:rPr>
                <w:rFonts w:ascii="Arial" w:hAnsi="Arial" w:cs="Arial"/>
                <w:szCs w:val="24"/>
              </w:rPr>
              <w:fldChar w:fldCharType="end"/>
            </w:r>
          </w:p>
        </w:tc>
      </w:tr>
    </w:tbl>
    <w:p w14:paraId="2C6ACE0A" w14:textId="77777777" w:rsidR="0039450A" w:rsidRPr="000D7575" w:rsidRDefault="0039450A" w:rsidP="005C61F6">
      <w:pPr>
        <w:rPr>
          <w:rFonts w:ascii="Arial" w:hAnsi="Arial" w:cs="Arial"/>
          <w:szCs w:val="24"/>
        </w:rPr>
      </w:pPr>
    </w:p>
    <w:p w14:paraId="186F2FA0" w14:textId="77777777" w:rsidR="00EC7742" w:rsidRPr="000D7575" w:rsidRDefault="00EC7742" w:rsidP="005C61F6">
      <w:pPr>
        <w:rPr>
          <w:rFonts w:ascii="Arial" w:hAnsi="Arial" w:cs="Arial"/>
          <w:szCs w:val="24"/>
        </w:rPr>
      </w:pPr>
    </w:p>
    <w:p w14:paraId="7C82C65E" w14:textId="77777777"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00C35173" w14:textId="1B40663C" w:rsidR="00F05E54" w:rsidRPr="000D7575" w:rsidRDefault="0039450A" w:rsidP="005C61F6">
      <w:pPr>
        <w:pStyle w:val="BodyText"/>
        <w:jc w:val="left"/>
        <w:rPr>
          <w:rFonts w:ascii="Arial" w:hAnsi="Arial" w:cs="Arial"/>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4F4616">
        <w:rPr>
          <w:rFonts w:ascii="Arial" w:hAnsi="Arial" w:cs="Arial"/>
          <w:b w:val="0"/>
          <w:szCs w:val="24"/>
        </w:rPr>
        <w:t>9</w:t>
      </w:r>
      <w:r w:rsidR="00620FE0">
        <w:rPr>
          <w:rFonts w:ascii="Arial" w:hAnsi="Arial" w:cs="Arial"/>
          <w:b w:val="0"/>
          <w:szCs w:val="24"/>
        </w:rPr>
        <w:t xml:space="preserve"> June 2021</w:t>
      </w:r>
    </w:p>
    <w:p w14:paraId="60184E17" w14:textId="77777777" w:rsidR="00F05E54" w:rsidRPr="000D7575" w:rsidRDefault="00F05E54"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p>
    <w:p w14:paraId="1F78B3BB" w14:textId="77777777"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14:paraId="7493D709" w14:textId="77777777"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5256"/>
      </w:tblGrid>
      <w:tr w:rsidR="00851C53" w:rsidRPr="000D7575" w14:paraId="3099A435" w14:textId="77777777" w:rsidTr="00383F98">
        <w:trPr>
          <w:trHeight w:val="7938"/>
        </w:trPr>
        <w:tc>
          <w:tcPr>
            <w:tcW w:w="8647" w:type="dxa"/>
          </w:tcPr>
          <w:p w14:paraId="66AD66C2" w14:textId="77777777" w:rsidR="00851C53" w:rsidRPr="000D7575" w:rsidRDefault="00005EBD" w:rsidP="005C61F6">
            <w:pPr>
              <w:rPr>
                <w:rFonts w:ascii="Arial" w:hAnsi="Arial" w:cs="Arial"/>
                <w:noProof/>
                <w:szCs w:val="24"/>
              </w:rPr>
            </w:pPr>
            <w:r>
              <w:rPr>
                <w:noProof/>
              </w:rPr>
              <w:drawing>
                <wp:inline distT="0" distB="0" distL="0" distR="0" wp14:anchorId="14EFA0E4" wp14:editId="47FC044C">
                  <wp:extent cx="5191125" cy="5208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8559" cy="5215916"/>
                          </a:xfrm>
                          <a:prstGeom prst="rect">
                            <a:avLst/>
                          </a:prstGeom>
                        </pic:spPr>
                      </pic:pic>
                    </a:graphicData>
                  </a:graphic>
                </wp:inline>
              </w:drawing>
            </w:r>
          </w:p>
        </w:tc>
        <w:tc>
          <w:tcPr>
            <w:tcW w:w="5256" w:type="dxa"/>
          </w:tcPr>
          <w:p w14:paraId="254C0F4C" w14:textId="77777777" w:rsidR="00851C53" w:rsidRPr="000D7575" w:rsidRDefault="00851C53" w:rsidP="005C61F6">
            <w:pPr>
              <w:rPr>
                <w:rFonts w:ascii="Arial" w:hAnsi="Arial" w:cs="Arial"/>
                <w:noProof/>
                <w:szCs w:val="24"/>
              </w:rPr>
            </w:pPr>
          </w:p>
          <w:p w14:paraId="71F3A2E2" w14:textId="77777777" w:rsidR="00851C53" w:rsidRPr="000D7575" w:rsidRDefault="00851C53" w:rsidP="005C61F6">
            <w:pPr>
              <w:rPr>
                <w:rFonts w:ascii="Arial" w:hAnsi="Arial" w:cs="Arial"/>
                <w:noProof/>
                <w:szCs w:val="24"/>
              </w:rPr>
            </w:pPr>
          </w:p>
          <w:p w14:paraId="2ABCB4DC" w14:textId="77777777" w:rsidR="00851C53" w:rsidRPr="000D7575" w:rsidRDefault="00851C53" w:rsidP="005C61F6">
            <w:pPr>
              <w:rPr>
                <w:rFonts w:ascii="Arial" w:hAnsi="Arial" w:cs="Arial"/>
                <w:noProof/>
                <w:szCs w:val="24"/>
              </w:rPr>
            </w:pPr>
          </w:p>
          <w:p w14:paraId="24732009" w14:textId="77777777" w:rsidR="00851C53" w:rsidRPr="000D7575" w:rsidRDefault="00851C53" w:rsidP="005C61F6">
            <w:pPr>
              <w:rPr>
                <w:rFonts w:ascii="Arial" w:hAnsi="Arial" w:cs="Arial"/>
                <w:noProof/>
                <w:szCs w:val="24"/>
              </w:rPr>
            </w:pPr>
          </w:p>
          <w:p w14:paraId="6FA0B103" w14:textId="77777777" w:rsidR="00851C53" w:rsidRPr="000D7575" w:rsidRDefault="00851C53" w:rsidP="005C61F6">
            <w:pPr>
              <w:rPr>
                <w:rFonts w:ascii="Arial" w:hAnsi="Arial" w:cs="Arial"/>
                <w:noProof/>
                <w:szCs w:val="24"/>
              </w:rPr>
            </w:pPr>
          </w:p>
          <w:p w14:paraId="02B3C5B1" w14:textId="77777777" w:rsidR="00851C53" w:rsidRPr="000D7575" w:rsidRDefault="00851C53" w:rsidP="005C61F6">
            <w:pPr>
              <w:rPr>
                <w:rFonts w:ascii="Arial" w:hAnsi="Arial" w:cs="Arial"/>
                <w:noProof/>
                <w:szCs w:val="24"/>
              </w:rPr>
            </w:pPr>
          </w:p>
          <w:p w14:paraId="45B3C5AE" w14:textId="77777777"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14:paraId="1CB38EC4" w14:textId="77777777" w:rsidR="00240A45" w:rsidRPr="000D7575" w:rsidRDefault="00240A45" w:rsidP="00240A45">
            <w:pPr>
              <w:jc w:val="both"/>
              <w:rPr>
                <w:rFonts w:ascii="Arial" w:hAnsi="Arial" w:cs="Arial"/>
                <w:noProof/>
                <w:szCs w:val="24"/>
              </w:rPr>
            </w:pPr>
          </w:p>
          <w:p w14:paraId="2F78A48F" w14:textId="77777777"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 with some (such as partnership working with NHSH for example) being considered annually, so greyed out sectors on this radar diagram mean that the PI is to be considered at a future HLH Board meeting.</w:t>
            </w:r>
          </w:p>
          <w:p w14:paraId="424DD3FF" w14:textId="77777777" w:rsidR="005C3398" w:rsidRDefault="005C3398" w:rsidP="00240A45">
            <w:pPr>
              <w:jc w:val="both"/>
              <w:rPr>
                <w:rFonts w:ascii="Arial" w:hAnsi="Arial" w:cs="Arial"/>
                <w:noProof/>
                <w:szCs w:val="24"/>
              </w:rPr>
            </w:pPr>
          </w:p>
          <w:p w14:paraId="3ECAB381" w14:textId="77777777" w:rsidR="005C3398" w:rsidRDefault="005C3398" w:rsidP="005C3398">
            <w:pPr>
              <w:spacing w:line="276" w:lineRule="auto"/>
              <w:rPr>
                <w:rFonts w:ascii="Arial" w:hAnsi="Arial" w:cs="Arial"/>
              </w:rPr>
            </w:pPr>
          </w:p>
          <w:p w14:paraId="01553BDA" w14:textId="77777777" w:rsidR="005C3398" w:rsidRDefault="005C3398" w:rsidP="00240A45">
            <w:pPr>
              <w:jc w:val="both"/>
              <w:rPr>
                <w:rFonts w:ascii="Arial" w:hAnsi="Arial" w:cs="Arial"/>
                <w:noProof/>
                <w:szCs w:val="24"/>
              </w:rPr>
            </w:pPr>
          </w:p>
          <w:p w14:paraId="3DE5C175" w14:textId="77777777" w:rsidR="00DA1795" w:rsidRDefault="00DA1795" w:rsidP="00240A45">
            <w:pPr>
              <w:jc w:val="both"/>
              <w:rPr>
                <w:rFonts w:ascii="Arial" w:hAnsi="Arial" w:cs="Arial"/>
                <w:noProof/>
                <w:szCs w:val="24"/>
              </w:rPr>
            </w:pPr>
          </w:p>
          <w:p w14:paraId="323B863D" w14:textId="77777777" w:rsidR="00DA1795" w:rsidRPr="000D7575" w:rsidRDefault="00DA1795" w:rsidP="00240A45">
            <w:pPr>
              <w:jc w:val="both"/>
              <w:rPr>
                <w:rFonts w:ascii="Arial" w:hAnsi="Arial" w:cs="Arial"/>
                <w:noProof/>
                <w:szCs w:val="24"/>
              </w:rPr>
            </w:pPr>
          </w:p>
        </w:tc>
      </w:tr>
    </w:tbl>
    <w:p w14:paraId="113D5B20" w14:textId="77777777"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77777777"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14:paraId="448D0283" w14:textId="77777777" w:rsidR="00B216B2" w:rsidRPr="000D7575" w:rsidRDefault="00B216B2" w:rsidP="005C61F6">
      <w:pPr>
        <w:rPr>
          <w:rFonts w:ascii="Arial" w:hAnsi="Arial" w:cs="Arial"/>
          <w:szCs w:val="24"/>
        </w:rPr>
      </w:pP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FC264A" w:rsidRPr="000D7575" w14:paraId="4A0D81FE" w14:textId="77777777" w:rsidTr="001F7012">
        <w:tc>
          <w:tcPr>
            <w:tcW w:w="1844" w:type="dxa"/>
            <w:tcBorders>
              <w:bottom w:val="single" w:sz="4" w:space="0" w:color="auto"/>
            </w:tcBorders>
            <w:shd w:val="clear" w:color="auto" w:fill="auto"/>
          </w:tcPr>
          <w:p w14:paraId="346502BC"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239" w:type="dxa"/>
            <w:shd w:val="clear" w:color="auto" w:fill="auto"/>
          </w:tcPr>
          <w:p w14:paraId="2226C45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shd w:val="clear" w:color="auto" w:fill="auto"/>
          </w:tcPr>
          <w:p w14:paraId="4446C925"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shd w:val="clear" w:color="auto" w:fill="auto"/>
          </w:tcPr>
          <w:p w14:paraId="6A9F693B"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86D2E" w:rsidRPr="000D7575" w:rsidRDefault="00D86D2E" w:rsidP="005C61F6">
            <w:pPr>
              <w:spacing w:after="120"/>
              <w:rPr>
                <w:rFonts w:ascii="Arial" w:eastAsia="Calibri" w:hAnsi="Arial" w:cs="Arial"/>
                <w:b/>
                <w:szCs w:val="24"/>
              </w:rPr>
            </w:pPr>
          </w:p>
        </w:tc>
        <w:tc>
          <w:tcPr>
            <w:tcW w:w="901" w:type="dxa"/>
            <w:shd w:val="clear" w:color="auto" w:fill="auto"/>
          </w:tcPr>
          <w:p w14:paraId="6A545CE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19" w:type="dxa"/>
            <w:shd w:val="clear" w:color="auto" w:fill="auto"/>
          </w:tcPr>
          <w:p w14:paraId="417E2C2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01" w:type="dxa"/>
            <w:shd w:val="clear" w:color="auto" w:fill="auto"/>
          </w:tcPr>
          <w:p w14:paraId="20714FC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42" w:type="dxa"/>
            <w:shd w:val="clear" w:color="auto" w:fill="auto"/>
          </w:tcPr>
          <w:p w14:paraId="360E5D2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442" w:type="dxa"/>
            <w:shd w:val="clear" w:color="auto" w:fill="auto"/>
          </w:tcPr>
          <w:p w14:paraId="6019B06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54909769" w14:textId="77777777" w:rsidR="00D86D2E" w:rsidRPr="000D7575" w:rsidRDefault="00D86D2E" w:rsidP="005C61F6">
            <w:pPr>
              <w:rPr>
                <w:rFonts w:ascii="Arial" w:eastAsia="Calibri" w:hAnsi="Arial" w:cs="Arial"/>
                <w:b/>
                <w:szCs w:val="24"/>
              </w:rPr>
            </w:pPr>
          </w:p>
        </w:tc>
      </w:tr>
      <w:tr w:rsidR="00FC264A" w:rsidRPr="000D7575" w14:paraId="7C52B8E3" w14:textId="77777777" w:rsidTr="00366CD1">
        <w:trPr>
          <w:trHeight w:val="945"/>
        </w:trPr>
        <w:tc>
          <w:tcPr>
            <w:tcW w:w="1844" w:type="dxa"/>
            <w:shd w:val="clear" w:color="auto" w:fill="auto"/>
          </w:tcPr>
          <w:p w14:paraId="0340C7D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239" w:type="dxa"/>
            <w:shd w:val="clear" w:color="auto" w:fill="auto"/>
          </w:tcPr>
          <w:p w14:paraId="674033E9"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14:paraId="25146E8E" w14:textId="77777777" w:rsidR="00D86D2E" w:rsidRPr="000D7575" w:rsidRDefault="00D86D2E" w:rsidP="005C61F6">
            <w:pPr>
              <w:spacing w:after="120"/>
              <w:rPr>
                <w:rFonts w:ascii="Arial" w:eastAsia="Calibri" w:hAnsi="Arial" w:cs="Arial"/>
                <w:szCs w:val="24"/>
              </w:rPr>
            </w:pPr>
          </w:p>
        </w:tc>
        <w:tc>
          <w:tcPr>
            <w:tcW w:w="1352" w:type="dxa"/>
            <w:shd w:val="clear" w:color="auto" w:fill="auto"/>
          </w:tcPr>
          <w:p w14:paraId="1BE20033"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634" w:type="dxa"/>
            <w:shd w:val="clear" w:color="auto" w:fill="auto"/>
          </w:tcPr>
          <w:p w14:paraId="482E6A5C"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14:paraId="37B3305A"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14:paraId="7052B9DE"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01" w:type="dxa"/>
            <w:shd w:val="clear" w:color="auto" w:fill="BFBFBF" w:themeFill="background1" w:themeFillShade="BF"/>
          </w:tcPr>
          <w:p w14:paraId="30B17D4C" w14:textId="77777777"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0F7CB5">
              <w:rPr>
                <w:rFonts w:ascii="Arial" w:hAnsi="Arial" w:cs="Arial"/>
                <w:sz w:val="24"/>
                <w:szCs w:val="24"/>
              </w:rPr>
              <w:t>/</w:t>
            </w:r>
            <w:r>
              <w:rPr>
                <w:rFonts w:ascii="Arial" w:hAnsi="Arial" w:cs="Arial"/>
                <w:sz w:val="24"/>
                <w:szCs w:val="24"/>
              </w:rPr>
              <w:t>A</w:t>
            </w:r>
            <w:r w:rsidR="000F7CB5">
              <w:rPr>
                <w:rFonts w:ascii="Arial" w:hAnsi="Arial" w:cs="Arial"/>
                <w:sz w:val="24"/>
                <w:szCs w:val="24"/>
              </w:rPr>
              <w:t>.</w:t>
            </w:r>
          </w:p>
        </w:tc>
        <w:tc>
          <w:tcPr>
            <w:tcW w:w="919" w:type="dxa"/>
            <w:shd w:val="clear" w:color="auto" w:fill="BFBFBF" w:themeFill="background1" w:themeFillShade="BF"/>
          </w:tcPr>
          <w:p w14:paraId="2420ABFF" w14:textId="77777777" w:rsidR="00D86D2E" w:rsidRPr="000D7575" w:rsidRDefault="00562EA1"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01" w:type="dxa"/>
            <w:shd w:val="clear" w:color="auto" w:fill="BFBFBF" w:themeFill="background1" w:themeFillShade="BF"/>
          </w:tcPr>
          <w:p w14:paraId="147311E2" w14:textId="77777777" w:rsidR="00D86D2E" w:rsidRPr="000D7575" w:rsidRDefault="006673B3" w:rsidP="005C61F6">
            <w:pPr>
              <w:rPr>
                <w:rFonts w:ascii="Arial" w:hAnsi="Arial" w:cs="Arial"/>
                <w:szCs w:val="24"/>
              </w:rPr>
            </w:pPr>
            <w:r>
              <w:rPr>
                <w:rFonts w:ascii="Arial" w:hAnsi="Arial" w:cs="Arial"/>
                <w:szCs w:val="24"/>
              </w:rPr>
              <w:t>N/A</w:t>
            </w:r>
          </w:p>
        </w:tc>
        <w:tc>
          <w:tcPr>
            <w:tcW w:w="942" w:type="dxa"/>
            <w:shd w:val="clear" w:color="auto" w:fill="BFBFBF" w:themeFill="background1" w:themeFillShade="BF"/>
          </w:tcPr>
          <w:p w14:paraId="1D81C014" w14:textId="77777777" w:rsidR="00D86D2E" w:rsidRPr="000D7575" w:rsidRDefault="00366CD1" w:rsidP="005C61F6">
            <w:pPr>
              <w:rPr>
                <w:rFonts w:ascii="Arial" w:hAnsi="Arial" w:cs="Arial"/>
                <w:szCs w:val="24"/>
              </w:rPr>
            </w:pPr>
            <w:r>
              <w:rPr>
                <w:rFonts w:ascii="Arial" w:hAnsi="Arial" w:cs="Arial"/>
                <w:szCs w:val="24"/>
              </w:rPr>
              <w:t>NA</w:t>
            </w:r>
          </w:p>
        </w:tc>
        <w:tc>
          <w:tcPr>
            <w:tcW w:w="2442" w:type="dxa"/>
            <w:shd w:val="clear" w:color="auto" w:fill="auto"/>
          </w:tcPr>
          <w:p w14:paraId="15B282DB" w14:textId="77777777" w:rsidR="00D86D2E" w:rsidRPr="00366CD1" w:rsidRDefault="00005EBD" w:rsidP="005C61F6">
            <w:pPr>
              <w:rPr>
                <w:rFonts w:ascii="Arial" w:hAnsi="Arial" w:cs="Arial"/>
                <w:color w:val="FF0000"/>
                <w:szCs w:val="24"/>
              </w:rPr>
            </w:pPr>
            <w:r>
              <w:rPr>
                <w:rFonts w:ascii="Arial" w:hAnsi="Arial" w:cs="Arial"/>
                <w:szCs w:val="24"/>
              </w:rPr>
              <w:t xml:space="preserve">As detailed in the Health and safety and Environmental Compliance report elsewhere on this agenda, the Committee has agreed that it will consider the timing of the external audit at its meeting scheduled for 10 August 2021. </w:t>
            </w:r>
          </w:p>
        </w:tc>
      </w:tr>
    </w:tbl>
    <w:p w14:paraId="0C8BD88D" w14:textId="77777777" w:rsidR="00D86D2E" w:rsidRPr="000D7575" w:rsidRDefault="00D86D2E" w:rsidP="005C61F6">
      <w:pPr>
        <w:spacing w:after="120"/>
        <w:rPr>
          <w:rFonts w:ascii="Arial" w:hAnsi="Arial" w:cs="Arial"/>
          <w:b/>
          <w:szCs w:val="24"/>
        </w:rPr>
        <w:sectPr w:rsidR="00D86D2E" w:rsidRPr="000D7575" w:rsidSect="001671A2">
          <w:footerReference w:type="default" r:id="rId11"/>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7"/>
        <w:gridCol w:w="963"/>
        <w:gridCol w:w="963"/>
        <w:gridCol w:w="963"/>
        <w:gridCol w:w="963"/>
        <w:gridCol w:w="2257"/>
      </w:tblGrid>
      <w:tr w:rsidR="00D86D2E" w:rsidRPr="000D7575" w14:paraId="4D71922D" w14:textId="77777777" w:rsidTr="001F7012">
        <w:tc>
          <w:tcPr>
            <w:tcW w:w="1747" w:type="dxa"/>
            <w:shd w:val="clear" w:color="auto" w:fill="auto"/>
          </w:tcPr>
          <w:p w14:paraId="6BFF44E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6C0DCDC"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20/21</w:t>
            </w:r>
          </w:p>
        </w:tc>
        <w:tc>
          <w:tcPr>
            <w:tcW w:w="963" w:type="dxa"/>
            <w:shd w:val="clear" w:color="auto" w:fill="auto"/>
          </w:tcPr>
          <w:p w14:paraId="2FE59467"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20/21</w:t>
            </w:r>
          </w:p>
        </w:tc>
        <w:tc>
          <w:tcPr>
            <w:tcW w:w="963" w:type="dxa"/>
            <w:shd w:val="clear" w:color="auto" w:fill="auto"/>
          </w:tcPr>
          <w:p w14:paraId="157AFAE7"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20/21</w:t>
            </w:r>
          </w:p>
        </w:tc>
        <w:tc>
          <w:tcPr>
            <w:tcW w:w="963" w:type="dxa"/>
            <w:shd w:val="clear" w:color="auto" w:fill="auto"/>
          </w:tcPr>
          <w:p w14:paraId="29F82E5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20/21</w:t>
            </w:r>
          </w:p>
        </w:tc>
        <w:tc>
          <w:tcPr>
            <w:tcW w:w="2311" w:type="dxa"/>
            <w:shd w:val="clear" w:color="auto" w:fill="auto"/>
          </w:tcPr>
          <w:p w14:paraId="3116587C"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w:t>
            </w:r>
            <w:r w:rsidR="00934B3C">
              <w:rPr>
                <w:rFonts w:ascii="Arial" w:eastAsia="Calibri" w:hAnsi="Arial" w:cs="Arial"/>
                <w:b/>
                <w:szCs w:val="24"/>
              </w:rPr>
              <w:t xml:space="preserve">of </w:t>
            </w:r>
            <w:r w:rsidRPr="000D7575">
              <w:rPr>
                <w:rFonts w:ascii="Arial" w:eastAsia="Calibri" w:hAnsi="Arial" w:cs="Arial"/>
                <w:b/>
                <w:szCs w:val="24"/>
              </w:rPr>
              <w:t xml:space="preserve">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414D4C36" w14:textId="77777777" w:rsidR="00D86D2E" w:rsidRPr="000D7575" w:rsidRDefault="00D86D2E" w:rsidP="005C61F6">
            <w:pPr>
              <w:rPr>
                <w:rFonts w:ascii="Arial" w:eastAsia="Calibri" w:hAnsi="Arial" w:cs="Arial"/>
                <w:b/>
                <w:szCs w:val="24"/>
              </w:rPr>
            </w:pPr>
          </w:p>
        </w:tc>
      </w:tr>
      <w:tr w:rsidR="00D86D2E" w:rsidRPr="000D7575" w14:paraId="459F65D7" w14:textId="77777777" w:rsidTr="00AF4B07">
        <w:trPr>
          <w:trHeight w:val="1110"/>
        </w:trPr>
        <w:tc>
          <w:tcPr>
            <w:tcW w:w="1747" w:type="dxa"/>
            <w:shd w:val="clear" w:color="auto" w:fill="auto"/>
          </w:tcPr>
          <w:p w14:paraId="1901AB0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77777777" w:rsidR="00D86D2E" w:rsidRPr="000D7575" w:rsidRDefault="00E45244"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77777777" w:rsidR="00CB069F" w:rsidRPr="000D7575" w:rsidRDefault="006673B3"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EB2DA8C" w14:textId="77777777" w:rsidR="00D86D2E" w:rsidRPr="000D7575" w:rsidRDefault="00AF4B07" w:rsidP="005C61F6">
            <w:pPr>
              <w:spacing w:after="120"/>
              <w:rPr>
                <w:rFonts w:ascii="Arial" w:hAnsi="Arial" w:cs="Arial"/>
                <w:szCs w:val="24"/>
              </w:rPr>
            </w:pPr>
            <w:r>
              <w:rPr>
                <w:rFonts w:ascii="Arial" w:hAnsi="Arial" w:cs="Arial"/>
                <w:szCs w:val="24"/>
              </w:rPr>
              <w:t>Green</w:t>
            </w:r>
          </w:p>
        </w:tc>
        <w:tc>
          <w:tcPr>
            <w:tcW w:w="2311" w:type="dxa"/>
            <w:shd w:val="clear" w:color="auto" w:fill="auto"/>
          </w:tcPr>
          <w:p w14:paraId="4E76FB9C" w14:textId="77777777"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 xml:space="preserve">There </w:t>
            </w:r>
            <w:r w:rsidR="00334C4C">
              <w:rPr>
                <w:rFonts w:ascii="Arial" w:hAnsi="Arial" w:cs="Arial"/>
                <w:sz w:val="24"/>
                <w:szCs w:val="24"/>
              </w:rPr>
              <w:t>w</w:t>
            </w:r>
            <w:r w:rsidR="00AF4B07">
              <w:rPr>
                <w:rFonts w:ascii="Arial" w:hAnsi="Arial" w:cs="Arial"/>
                <w:sz w:val="24"/>
                <w:szCs w:val="24"/>
              </w:rPr>
              <w:t>ere no</w:t>
            </w:r>
            <w:r w:rsidR="00334C4C">
              <w:rPr>
                <w:rFonts w:ascii="Arial" w:hAnsi="Arial" w:cs="Arial"/>
                <w:sz w:val="24"/>
                <w:szCs w:val="24"/>
              </w:rPr>
              <w:t xml:space="preserve"> </w:t>
            </w:r>
            <w:r w:rsidR="00FC264A" w:rsidRPr="000D7575">
              <w:rPr>
                <w:rFonts w:ascii="Arial" w:hAnsi="Arial" w:cs="Arial"/>
                <w:sz w:val="24"/>
                <w:szCs w:val="24"/>
              </w:rPr>
              <w:t>accident</w:t>
            </w:r>
            <w:r w:rsidR="00AF4B07">
              <w:rPr>
                <w:rFonts w:ascii="Arial" w:hAnsi="Arial" w:cs="Arial"/>
                <w:sz w:val="24"/>
                <w:szCs w:val="24"/>
              </w:rPr>
              <w:t>s</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AF4B07">
              <w:rPr>
                <w:rFonts w:ascii="Arial" w:hAnsi="Arial" w:cs="Arial"/>
                <w:sz w:val="24"/>
                <w:szCs w:val="24"/>
              </w:rPr>
              <w:t>4.</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77777777"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334C4C">
        <w:rPr>
          <w:rFonts w:ascii="Arial" w:hAnsi="Arial" w:cs="Arial"/>
          <w:szCs w:val="24"/>
        </w:rPr>
        <w:t>w</w:t>
      </w:r>
      <w:r w:rsidR="00AF4B07">
        <w:rPr>
          <w:rFonts w:ascii="Arial" w:hAnsi="Arial" w:cs="Arial"/>
          <w:szCs w:val="24"/>
        </w:rPr>
        <w:t>ere</w:t>
      </w:r>
      <w:r w:rsidR="00334C4C">
        <w:rPr>
          <w:rFonts w:ascii="Arial" w:hAnsi="Arial" w:cs="Arial"/>
          <w:szCs w:val="24"/>
        </w:rPr>
        <w:t xml:space="preserve"> </w:t>
      </w:r>
      <w:r w:rsidR="00AF4B07">
        <w:rPr>
          <w:rFonts w:ascii="Arial" w:hAnsi="Arial" w:cs="Arial"/>
          <w:szCs w:val="24"/>
        </w:rPr>
        <w:t>no</w:t>
      </w:r>
      <w:r w:rsidR="00334C4C">
        <w:rPr>
          <w:rFonts w:ascii="Arial" w:hAnsi="Arial" w:cs="Arial"/>
          <w:szCs w:val="24"/>
        </w:rPr>
        <w:t xml:space="preserve"> </w:t>
      </w:r>
      <w:r w:rsidRPr="000D7575">
        <w:rPr>
          <w:rFonts w:ascii="Arial" w:hAnsi="Arial" w:cs="Arial"/>
          <w:szCs w:val="24"/>
        </w:rPr>
        <w:t xml:space="preserve">RIDDOR </w:t>
      </w:r>
      <w:r w:rsidR="00FC264A" w:rsidRPr="000D7575">
        <w:rPr>
          <w:rFonts w:ascii="Arial" w:hAnsi="Arial" w:cs="Arial"/>
          <w:szCs w:val="24"/>
        </w:rPr>
        <w:t>incident</w:t>
      </w:r>
      <w:r w:rsidR="00AF4B07">
        <w:rPr>
          <w:rFonts w:ascii="Arial" w:hAnsi="Arial" w:cs="Arial"/>
          <w:szCs w:val="24"/>
        </w:rPr>
        <w:t>s</w:t>
      </w:r>
      <w:r w:rsidR="00FC264A" w:rsidRPr="000D7575">
        <w:rPr>
          <w:rFonts w:ascii="Arial" w:hAnsi="Arial" w:cs="Arial"/>
          <w:szCs w:val="24"/>
        </w:rPr>
        <w:t xml:space="preserve"> </w:t>
      </w:r>
      <w:r w:rsidRPr="000D7575">
        <w:rPr>
          <w:rFonts w:ascii="Arial" w:hAnsi="Arial" w:cs="Arial"/>
          <w:szCs w:val="24"/>
        </w:rPr>
        <w:t>reported in Q</w:t>
      </w:r>
      <w:r w:rsidR="00AF4B07">
        <w:rPr>
          <w:rFonts w:ascii="Arial" w:hAnsi="Arial" w:cs="Arial"/>
          <w:szCs w:val="24"/>
        </w:rPr>
        <w:t>4</w:t>
      </w:r>
      <w:r w:rsidR="006673B3">
        <w:rPr>
          <w:rFonts w:ascii="Arial" w:hAnsi="Arial" w:cs="Arial"/>
          <w:szCs w:val="24"/>
        </w:rPr>
        <w:t xml:space="preserve"> </w:t>
      </w:r>
      <w:r w:rsidRPr="000D7575">
        <w:rPr>
          <w:rFonts w:ascii="Arial" w:hAnsi="Arial" w:cs="Arial"/>
          <w:szCs w:val="24"/>
        </w:rPr>
        <w:t>20</w:t>
      </w:r>
      <w:r w:rsidR="000F7CB5">
        <w:rPr>
          <w:rFonts w:ascii="Arial" w:hAnsi="Arial" w:cs="Arial"/>
          <w:szCs w:val="24"/>
        </w:rPr>
        <w:t>20</w:t>
      </w:r>
      <w:r w:rsidRPr="000D7575">
        <w:rPr>
          <w:rFonts w:ascii="Arial" w:hAnsi="Arial" w:cs="Arial"/>
          <w:szCs w:val="24"/>
        </w:rPr>
        <w:t>/2</w:t>
      </w:r>
      <w:r w:rsidR="000F7CB5">
        <w:rPr>
          <w:rFonts w:ascii="Arial" w:hAnsi="Arial" w:cs="Arial"/>
          <w:szCs w:val="24"/>
        </w:rPr>
        <w:t>1</w:t>
      </w:r>
      <w:r w:rsidRPr="000D7575">
        <w:rPr>
          <w:rFonts w:ascii="Arial" w:hAnsi="Arial" w:cs="Arial"/>
          <w:szCs w:val="24"/>
        </w:rPr>
        <w:t xml:space="preserve">. </w:t>
      </w:r>
    </w:p>
    <w:p w14:paraId="01E408DF" w14:textId="77777777" w:rsidR="00672F26" w:rsidRPr="009A6FD2" w:rsidRDefault="00672F26" w:rsidP="005C61F6">
      <w:pPr>
        <w:spacing w:after="120"/>
        <w:rPr>
          <w:rFonts w:ascii="Arial" w:hAnsi="Arial" w:cs="Arial"/>
          <w:color w:val="FF0000"/>
          <w:szCs w:val="24"/>
        </w:rPr>
      </w:pPr>
      <w:r>
        <w:rPr>
          <w:rFonts w:ascii="Arial" w:hAnsi="Arial" w:cs="Arial"/>
          <w:noProof/>
          <w:color w:val="FF0000"/>
          <w:szCs w:val="24"/>
        </w:rPr>
        <w:drawing>
          <wp:inline distT="0" distB="0" distL="0" distR="0" wp14:anchorId="2A3DBDAA" wp14:editId="1DA1E55F">
            <wp:extent cx="8854440" cy="4922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86D2E" w:rsidRPr="000D7575" w14:paraId="086E13ED" w14:textId="77777777" w:rsidTr="001F7012">
        <w:tc>
          <w:tcPr>
            <w:tcW w:w="1726" w:type="dxa"/>
            <w:tcBorders>
              <w:bottom w:val="single" w:sz="4" w:space="0" w:color="auto"/>
            </w:tcBorders>
            <w:shd w:val="clear" w:color="auto" w:fill="auto"/>
          </w:tcPr>
          <w:p w14:paraId="1A15C2B9"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14:paraId="4FDBF6A4"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14:paraId="2AF2F9FD"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D86D2E" w:rsidRPr="000D7575" w:rsidRDefault="00D86D2E" w:rsidP="005C61F6">
            <w:pPr>
              <w:spacing w:after="120"/>
              <w:rPr>
                <w:rFonts w:ascii="Arial" w:eastAsia="Calibri" w:hAnsi="Arial" w:cs="Arial"/>
                <w:b/>
                <w:szCs w:val="24"/>
              </w:rPr>
            </w:pPr>
          </w:p>
        </w:tc>
        <w:tc>
          <w:tcPr>
            <w:tcW w:w="1098" w:type="dxa"/>
            <w:shd w:val="clear" w:color="auto" w:fill="auto"/>
          </w:tcPr>
          <w:p w14:paraId="65DF3E2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4060B417"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58E9A03C"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15B4FB6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282" w:type="dxa"/>
            <w:shd w:val="clear" w:color="auto" w:fill="auto"/>
          </w:tcPr>
          <w:p w14:paraId="5B1CB36B" w14:textId="77777777" w:rsidR="00630603" w:rsidRPr="009A6FD2" w:rsidRDefault="00630603" w:rsidP="00630603">
            <w:pPr>
              <w:rPr>
                <w:rFonts w:ascii="Arial" w:eastAsia="Calibri" w:hAnsi="Arial" w:cs="Arial"/>
                <w:b/>
                <w:szCs w:val="24"/>
              </w:rPr>
            </w:pPr>
            <w:r w:rsidRPr="009A6FD2">
              <w:rPr>
                <w:rFonts w:ascii="Arial" w:eastAsia="Calibri" w:hAnsi="Arial" w:cs="Arial"/>
                <w:b/>
                <w:szCs w:val="24"/>
              </w:rPr>
              <w:t xml:space="preserve">Summary of Quarter </w:t>
            </w:r>
            <w:r w:rsidR="00934B3C" w:rsidRPr="009A6FD2">
              <w:rPr>
                <w:rFonts w:ascii="Arial" w:eastAsia="Calibri" w:hAnsi="Arial" w:cs="Arial"/>
                <w:b/>
                <w:szCs w:val="24"/>
              </w:rPr>
              <w:t xml:space="preserve">Four </w:t>
            </w:r>
            <w:r w:rsidRPr="009A6FD2">
              <w:rPr>
                <w:rFonts w:ascii="Arial" w:eastAsia="Calibri" w:hAnsi="Arial" w:cs="Arial"/>
                <w:b/>
                <w:szCs w:val="24"/>
              </w:rPr>
              <w:t>Performance</w:t>
            </w:r>
          </w:p>
          <w:p w14:paraId="771C0162" w14:textId="77777777" w:rsidR="00D86D2E" w:rsidRPr="009A6FD2" w:rsidRDefault="00D86D2E" w:rsidP="005C61F6">
            <w:pPr>
              <w:rPr>
                <w:rFonts w:ascii="Arial" w:eastAsia="Calibri" w:hAnsi="Arial" w:cs="Arial"/>
                <w:b/>
                <w:szCs w:val="24"/>
              </w:rPr>
            </w:pPr>
          </w:p>
        </w:tc>
      </w:tr>
      <w:tr w:rsidR="00D86D2E" w:rsidRPr="000D7575" w14:paraId="4F7F6E0D" w14:textId="77777777" w:rsidTr="00CA4C8D">
        <w:tc>
          <w:tcPr>
            <w:tcW w:w="1726" w:type="dxa"/>
            <w:shd w:val="clear" w:color="auto" w:fill="auto"/>
          </w:tcPr>
          <w:p w14:paraId="01FF206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14:paraId="3389BBF9"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14:paraId="45FD02AC"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14:paraId="165C4858"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14:paraId="6D5012DC"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14:paraId="33F07949"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BFBFBF" w:themeFill="background1" w:themeFillShade="BF"/>
          </w:tcPr>
          <w:p w14:paraId="2B69A6A2" w14:textId="77777777" w:rsidR="00D86D2E" w:rsidRPr="000D7575" w:rsidRDefault="000F7CB5"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92D050"/>
          </w:tcPr>
          <w:p w14:paraId="0F2A68C6" w14:textId="77777777" w:rsidR="00D86D2E" w:rsidRPr="000D7575" w:rsidRDefault="002531D5"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69023830" w14:textId="77777777" w:rsidR="00D86D2E" w:rsidRPr="000D7575" w:rsidRDefault="005967BE" w:rsidP="005C61F6">
            <w:pPr>
              <w:rPr>
                <w:rFonts w:ascii="Arial" w:hAnsi="Arial" w:cs="Arial"/>
                <w:szCs w:val="24"/>
              </w:rPr>
            </w:pPr>
            <w:r>
              <w:rPr>
                <w:rFonts w:ascii="Arial" w:hAnsi="Arial" w:cs="Arial"/>
                <w:szCs w:val="24"/>
              </w:rPr>
              <w:t>NA</w:t>
            </w:r>
            <w:r w:rsidR="00FA5055">
              <w:rPr>
                <w:rFonts w:ascii="Arial" w:hAnsi="Arial" w:cs="Arial"/>
                <w:szCs w:val="24"/>
              </w:rPr>
              <w:t xml:space="preserve"> </w:t>
            </w:r>
          </w:p>
        </w:tc>
        <w:tc>
          <w:tcPr>
            <w:tcW w:w="963" w:type="dxa"/>
            <w:shd w:val="clear" w:color="auto" w:fill="92D050"/>
          </w:tcPr>
          <w:p w14:paraId="1532757D" w14:textId="77777777" w:rsidR="00D86D2E" w:rsidRPr="000D7575" w:rsidRDefault="00CA4C8D" w:rsidP="005C61F6">
            <w:pPr>
              <w:rPr>
                <w:rFonts w:ascii="Arial" w:hAnsi="Arial" w:cs="Arial"/>
                <w:szCs w:val="24"/>
              </w:rPr>
            </w:pPr>
            <w:r>
              <w:rPr>
                <w:rFonts w:ascii="Arial" w:hAnsi="Arial" w:cs="Arial"/>
                <w:szCs w:val="24"/>
              </w:rPr>
              <w:t>Green</w:t>
            </w:r>
          </w:p>
        </w:tc>
        <w:tc>
          <w:tcPr>
            <w:tcW w:w="2282" w:type="dxa"/>
            <w:shd w:val="clear" w:color="auto" w:fill="auto"/>
          </w:tcPr>
          <w:p w14:paraId="4BD1ED0A" w14:textId="77777777" w:rsidR="00D86D2E" w:rsidRPr="009A6FD2" w:rsidRDefault="009A6FD2" w:rsidP="005C61F6">
            <w:pPr>
              <w:autoSpaceDE w:val="0"/>
              <w:autoSpaceDN w:val="0"/>
              <w:adjustRightInd w:val="0"/>
              <w:rPr>
                <w:rFonts w:ascii="Arial" w:eastAsia="Calibri" w:hAnsi="Arial" w:cs="Arial"/>
                <w:szCs w:val="24"/>
              </w:rPr>
            </w:pPr>
            <w:r w:rsidRPr="009A6FD2">
              <w:rPr>
                <w:rFonts w:ascii="Arial" w:eastAsia="Calibri" w:hAnsi="Arial" w:cs="Arial"/>
                <w:szCs w:val="24"/>
              </w:rPr>
              <w:t xml:space="preserve">THC’s Education Committee considered the HLH update report at its May 2021 meeting. Please see section five of this report for further detail. </w:t>
            </w:r>
          </w:p>
        </w:tc>
      </w:tr>
    </w:tbl>
    <w:p w14:paraId="66ADC542" w14:textId="77777777" w:rsidR="00D86D2E" w:rsidRPr="000D7575" w:rsidRDefault="00D86D2E" w:rsidP="005C61F6">
      <w:pPr>
        <w:rPr>
          <w:rFonts w:ascii="Arial" w:hAnsi="Arial" w:cs="Arial"/>
          <w:szCs w:val="24"/>
        </w:rPr>
      </w:pPr>
      <w:r w:rsidRPr="000D7575">
        <w:rPr>
          <w:rFonts w:ascii="Arial" w:hAnsi="Arial" w:cs="Arial"/>
          <w:szCs w:val="24"/>
        </w:rPr>
        <w:t xml:space="preserve"> </w:t>
      </w:r>
    </w:p>
    <w:p w14:paraId="33755B54" w14:textId="77777777" w:rsidR="00D86D2E" w:rsidRPr="000D7575" w:rsidRDefault="00D86D2E" w:rsidP="005C61F6">
      <w:pPr>
        <w:rPr>
          <w:rFonts w:ascii="Arial" w:hAnsi="Arial" w:cs="Arial"/>
          <w:szCs w:val="24"/>
        </w:rPr>
      </w:pPr>
      <w:r w:rsidRPr="000D7575">
        <w:rPr>
          <w:rFonts w:ascii="Arial" w:hAnsi="Arial" w:cs="Arial"/>
          <w:szCs w:val="24"/>
        </w:rPr>
        <w:br w:type="page"/>
      </w:r>
    </w:p>
    <w:p w14:paraId="383D8400"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D86D2E" w:rsidRPr="009F1AD5" w:rsidRDefault="00D86D2E" w:rsidP="005C61F6">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D86D2E" w:rsidRPr="009F1AD5" w:rsidRDefault="00D86D2E" w:rsidP="005C61F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77777777"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77777777"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77777777"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77777777" w:rsidR="00D86D2E" w:rsidRPr="009F1AD5" w:rsidRDefault="00D86D2E" w:rsidP="005C61F6">
            <w:pPr>
              <w:rPr>
                <w:rFonts w:ascii="Arial" w:eastAsia="Calibri" w:hAnsi="Arial" w:cs="Arial"/>
                <w:b/>
                <w:szCs w:val="24"/>
              </w:rPr>
            </w:pPr>
            <w:r w:rsidRPr="009F1AD5">
              <w:rPr>
                <w:rFonts w:ascii="Arial" w:eastAsia="Calibri" w:hAnsi="Arial" w:cs="Arial"/>
                <w:b/>
                <w:szCs w:val="24"/>
              </w:rPr>
              <w:t xml:space="preserve">RAG Rating Q4 </w:t>
            </w:r>
            <w:r w:rsidR="006C51A8">
              <w:rPr>
                <w:rFonts w:ascii="Arial" w:eastAsia="Calibri" w:hAnsi="Arial" w:cs="Arial"/>
                <w:b/>
                <w:szCs w:val="24"/>
              </w:rPr>
              <w:t>20/21</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7737768A"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25CB7E2D" w14:textId="77777777" w:rsidR="00D86D2E" w:rsidRPr="009F1AD5" w:rsidRDefault="00D86D2E" w:rsidP="005C61F6">
            <w:pPr>
              <w:rPr>
                <w:rFonts w:ascii="Arial" w:eastAsia="Calibri" w:hAnsi="Arial" w:cs="Arial"/>
                <w:b/>
                <w:szCs w:val="24"/>
              </w:rPr>
            </w:pPr>
          </w:p>
        </w:tc>
      </w:tr>
      <w:tr w:rsidR="00D86D2E" w:rsidRPr="000D7575" w14:paraId="0A4C49DB" w14:textId="77777777" w:rsidTr="00BE72B7">
        <w:tc>
          <w:tcPr>
            <w:tcW w:w="1818" w:type="dxa"/>
            <w:tcBorders>
              <w:top w:val="single" w:sz="4" w:space="0" w:color="auto"/>
              <w:left w:val="single" w:sz="4" w:space="0" w:color="auto"/>
              <w:bottom w:val="single" w:sz="4" w:space="0" w:color="auto"/>
              <w:right w:val="single" w:sz="4" w:space="0" w:color="auto"/>
            </w:tcBorders>
            <w:shd w:val="clear" w:color="auto" w:fill="auto"/>
          </w:tcPr>
          <w:p w14:paraId="4174CCCE"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14:paraId="38E1C6BD"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14:paraId="48921A93" w14:textId="77777777"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2812520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14:paraId="61E24543" w14:textId="77777777"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088104E"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3EE64891"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14:paraId="237AC06A"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14:paraId="37345EE7"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14:paraId="6F2986D4" w14:textId="77777777"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272654B9" w14:textId="77777777" w:rsidR="00D86D2E" w:rsidRPr="000D7575" w:rsidRDefault="009265B3"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048D11A8" w14:textId="77777777" w:rsidR="00D86D2E" w:rsidRPr="000D7575" w:rsidRDefault="0005768D"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32EB0258" w14:textId="77777777" w:rsidR="00D86D2E" w:rsidRPr="000D7575" w:rsidRDefault="00890442" w:rsidP="005C61F6">
            <w:pPr>
              <w:rPr>
                <w:rFonts w:ascii="Arial" w:eastAsia="Calibri" w:hAnsi="Arial" w:cs="Arial"/>
                <w:szCs w:val="24"/>
              </w:rPr>
            </w:pPr>
            <w:r>
              <w:rPr>
                <w:rFonts w:ascii="Arial" w:eastAsia="Calibri" w:hAnsi="Arial" w:cs="Arial"/>
                <w:szCs w:val="24"/>
              </w:rPr>
              <w:t>Red</w:t>
            </w:r>
          </w:p>
        </w:tc>
        <w:tc>
          <w:tcPr>
            <w:tcW w:w="963" w:type="dxa"/>
            <w:tcBorders>
              <w:top w:val="single" w:sz="4" w:space="0" w:color="auto"/>
              <w:left w:val="single" w:sz="4" w:space="0" w:color="auto"/>
              <w:bottom w:val="single" w:sz="4" w:space="0" w:color="auto"/>
              <w:right w:val="single" w:sz="4" w:space="0" w:color="auto"/>
            </w:tcBorders>
            <w:shd w:val="clear" w:color="auto" w:fill="FF0000"/>
          </w:tcPr>
          <w:p w14:paraId="7CC5B92A" w14:textId="77777777" w:rsidR="00D86D2E" w:rsidRPr="000D7575" w:rsidRDefault="00AF4B07" w:rsidP="005C61F6">
            <w:pPr>
              <w:rPr>
                <w:rFonts w:ascii="Arial" w:eastAsia="Calibri" w:hAnsi="Arial" w:cs="Arial"/>
                <w:szCs w:val="24"/>
              </w:rPr>
            </w:pPr>
            <w:r>
              <w:rPr>
                <w:rFonts w:ascii="Arial" w:eastAsia="Calibri" w:hAnsi="Arial" w:cs="Arial"/>
                <w:szCs w:val="24"/>
              </w:rPr>
              <w:t>Red</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5D803C" w14:textId="77777777" w:rsidR="005A48F9" w:rsidRPr="009265B3" w:rsidRDefault="00EE5471" w:rsidP="005C61F6">
            <w:pPr>
              <w:rPr>
                <w:rFonts w:ascii="Arial" w:eastAsia="Calibri" w:hAnsi="Arial" w:cs="Arial"/>
                <w:szCs w:val="24"/>
                <w:shd w:val="clear" w:color="auto" w:fill="FFFFFF" w:themeFill="background1"/>
              </w:rPr>
            </w:pPr>
            <w:r w:rsidRPr="000D7575">
              <w:rPr>
                <w:rFonts w:ascii="Arial" w:eastAsia="Calibri" w:hAnsi="Arial" w:cs="Arial"/>
                <w:szCs w:val="24"/>
              </w:rPr>
              <w:t xml:space="preserve">Customer engagements </w:t>
            </w:r>
            <w:r w:rsidR="000F6444">
              <w:rPr>
                <w:rFonts w:ascii="Arial" w:eastAsia="Calibri" w:hAnsi="Arial" w:cs="Arial"/>
                <w:szCs w:val="24"/>
              </w:rPr>
              <w:t>decreased</w:t>
            </w:r>
            <w:r w:rsidRPr="000D7575">
              <w:rPr>
                <w:rFonts w:ascii="Arial" w:eastAsia="Calibri" w:hAnsi="Arial" w:cs="Arial"/>
                <w:color w:val="FF0000"/>
                <w:szCs w:val="24"/>
              </w:rPr>
              <w:t xml:space="preserve"> </w:t>
            </w:r>
            <w:r w:rsidRPr="000D7575">
              <w:rPr>
                <w:rFonts w:ascii="Arial" w:eastAsia="Calibri" w:hAnsi="Arial" w:cs="Arial"/>
                <w:szCs w:val="24"/>
              </w:rPr>
              <w:t xml:space="preserve">from </w:t>
            </w:r>
            <w:r w:rsidR="00DC45EA" w:rsidRPr="009265B3">
              <w:rPr>
                <w:rFonts w:ascii="Arial" w:eastAsia="Calibri" w:hAnsi="Arial" w:cs="Arial"/>
                <w:szCs w:val="24"/>
                <w:shd w:val="clear" w:color="auto" w:fill="FFFFFF" w:themeFill="background1"/>
              </w:rPr>
              <w:t>2,</w:t>
            </w:r>
            <w:r w:rsidR="00BE72B7">
              <w:rPr>
                <w:rFonts w:ascii="Arial" w:eastAsia="Calibri" w:hAnsi="Arial" w:cs="Arial"/>
                <w:szCs w:val="24"/>
                <w:shd w:val="clear" w:color="auto" w:fill="FFFFFF" w:themeFill="background1"/>
              </w:rPr>
              <w:t>434</w:t>
            </w:r>
            <w:r w:rsidR="00890442">
              <w:rPr>
                <w:rFonts w:ascii="Arial" w:eastAsia="Calibri" w:hAnsi="Arial" w:cs="Arial"/>
                <w:szCs w:val="24"/>
                <w:shd w:val="clear" w:color="auto" w:fill="FFFFFF" w:themeFill="background1"/>
              </w:rPr>
              <w:t>,</w:t>
            </w:r>
            <w:r w:rsidR="00BE72B7">
              <w:rPr>
                <w:rFonts w:ascii="Arial" w:eastAsia="Calibri" w:hAnsi="Arial" w:cs="Arial"/>
                <w:szCs w:val="24"/>
                <w:shd w:val="clear" w:color="auto" w:fill="FFFFFF" w:themeFill="background1"/>
              </w:rPr>
              <w:t>270</w:t>
            </w:r>
            <w:r w:rsidRPr="009265B3">
              <w:rPr>
                <w:rFonts w:ascii="Arial" w:eastAsia="Calibri" w:hAnsi="Arial" w:cs="Arial"/>
                <w:color w:val="FF0000"/>
                <w:szCs w:val="24"/>
                <w:shd w:val="clear" w:color="auto" w:fill="FFFFFF" w:themeFill="background1"/>
              </w:rPr>
              <w:t xml:space="preserve"> </w:t>
            </w:r>
            <w:r w:rsidRPr="009265B3">
              <w:rPr>
                <w:rFonts w:ascii="Arial" w:eastAsia="Calibri" w:hAnsi="Arial" w:cs="Arial"/>
                <w:szCs w:val="24"/>
                <w:shd w:val="clear" w:color="auto" w:fill="FFFFFF" w:themeFill="background1"/>
              </w:rPr>
              <w:t>in Q</w:t>
            </w:r>
            <w:r w:rsidR="00BE72B7">
              <w:rPr>
                <w:rFonts w:ascii="Arial" w:eastAsia="Calibri" w:hAnsi="Arial" w:cs="Arial"/>
                <w:szCs w:val="24"/>
                <w:shd w:val="clear" w:color="auto" w:fill="FFFFFF" w:themeFill="background1"/>
              </w:rPr>
              <w:t>4</w:t>
            </w:r>
            <w:r w:rsidRPr="009265B3">
              <w:rPr>
                <w:rFonts w:ascii="Arial" w:eastAsia="Calibri" w:hAnsi="Arial" w:cs="Arial"/>
                <w:szCs w:val="24"/>
                <w:shd w:val="clear" w:color="auto" w:fill="FFFFFF" w:themeFill="background1"/>
              </w:rPr>
              <w:t xml:space="preserve"> 20</w:t>
            </w:r>
            <w:r w:rsidR="009265B3" w:rsidRPr="009265B3">
              <w:rPr>
                <w:rFonts w:ascii="Arial" w:eastAsia="Calibri" w:hAnsi="Arial" w:cs="Arial"/>
                <w:szCs w:val="24"/>
                <w:shd w:val="clear" w:color="auto" w:fill="FFFFFF" w:themeFill="background1"/>
              </w:rPr>
              <w:t>19/20</w:t>
            </w:r>
            <w:r w:rsidRPr="009265B3">
              <w:rPr>
                <w:rFonts w:ascii="Arial" w:eastAsia="Calibri" w:hAnsi="Arial" w:cs="Arial"/>
                <w:szCs w:val="24"/>
                <w:shd w:val="clear" w:color="auto" w:fill="FFFFFF" w:themeFill="background1"/>
              </w:rPr>
              <w:t xml:space="preserve"> to</w:t>
            </w:r>
          </w:p>
          <w:p w14:paraId="460D60ED" w14:textId="77777777" w:rsidR="00D86D2E" w:rsidRPr="000D7575" w:rsidRDefault="00890442" w:rsidP="005A48F9">
            <w:pPr>
              <w:rPr>
                <w:rFonts w:ascii="Arial" w:eastAsia="Calibri" w:hAnsi="Arial" w:cs="Arial"/>
                <w:szCs w:val="24"/>
              </w:rPr>
            </w:pPr>
            <w:r>
              <w:rPr>
                <w:rFonts w:ascii="Arial" w:eastAsia="Calibri" w:hAnsi="Arial" w:cs="Arial"/>
                <w:szCs w:val="24"/>
                <w:shd w:val="clear" w:color="auto" w:fill="FFFFFF" w:themeFill="background1"/>
              </w:rPr>
              <w:t>8</w:t>
            </w:r>
            <w:r w:rsidR="00BE72B7">
              <w:rPr>
                <w:rFonts w:ascii="Arial" w:eastAsia="Calibri" w:hAnsi="Arial" w:cs="Arial"/>
                <w:szCs w:val="24"/>
                <w:shd w:val="clear" w:color="auto" w:fill="FFFFFF" w:themeFill="background1"/>
              </w:rPr>
              <w:t>85</w:t>
            </w:r>
            <w:r>
              <w:rPr>
                <w:rFonts w:ascii="Arial" w:eastAsia="Calibri" w:hAnsi="Arial" w:cs="Arial"/>
                <w:szCs w:val="24"/>
                <w:shd w:val="clear" w:color="auto" w:fill="FFFFFF" w:themeFill="background1"/>
              </w:rPr>
              <w:t>,</w:t>
            </w:r>
            <w:r w:rsidR="00BE72B7">
              <w:rPr>
                <w:rFonts w:ascii="Arial" w:eastAsia="Calibri" w:hAnsi="Arial" w:cs="Arial"/>
                <w:szCs w:val="24"/>
                <w:shd w:val="clear" w:color="auto" w:fill="FFFFFF" w:themeFill="background1"/>
              </w:rPr>
              <w:t>09</w:t>
            </w:r>
            <w:r>
              <w:rPr>
                <w:rFonts w:ascii="Arial" w:eastAsia="Calibri" w:hAnsi="Arial" w:cs="Arial"/>
                <w:szCs w:val="24"/>
                <w:shd w:val="clear" w:color="auto" w:fill="FFFFFF" w:themeFill="background1"/>
              </w:rPr>
              <w:t>6</w:t>
            </w:r>
            <w:r w:rsidR="005A48F9">
              <w:rPr>
                <w:rFonts w:ascii="Arial" w:eastAsia="Calibri" w:hAnsi="Arial" w:cs="Arial"/>
                <w:szCs w:val="24"/>
                <w:shd w:val="clear" w:color="auto" w:fill="FFFFFF" w:themeFill="background1"/>
              </w:rPr>
              <w:t xml:space="preserve"> </w:t>
            </w:r>
            <w:r w:rsidR="00EE5471" w:rsidRPr="000D7575">
              <w:rPr>
                <w:rFonts w:ascii="Arial" w:eastAsia="Calibri" w:hAnsi="Arial" w:cs="Arial"/>
                <w:szCs w:val="24"/>
              </w:rPr>
              <w:t>in Q</w:t>
            </w:r>
            <w:r w:rsidR="00BE72B7">
              <w:rPr>
                <w:rFonts w:ascii="Arial" w:eastAsia="Calibri" w:hAnsi="Arial" w:cs="Arial"/>
                <w:szCs w:val="24"/>
              </w:rPr>
              <w:t>4</w:t>
            </w:r>
            <w:r w:rsidR="00EE5471" w:rsidRPr="000D7575">
              <w:rPr>
                <w:rFonts w:ascii="Arial" w:eastAsia="Calibri" w:hAnsi="Arial" w:cs="Arial"/>
                <w:szCs w:val="24"/>
              </w:rPr>
              <w:t xml:space="preserve"> 20</w:t>
            </w:r>
            <w:r w:rsidR="009265B3">
              <w:rPr>
                <w:rFonts w:ascii="Arial" w:eastAsia="Calibri" w:hAnsi="Arial" w:cs="Arial"/>
                <w:szCs w:val="24"/>
              </w:rPr>
              <w:t>20</w:t>
            </w:r>
            <w:r w:rsidR="00EE5471" w:rsidRPr="000D7575">
              <w:rPr>
                <w:rFonts w:ascii="Arial" w:eastAsia="Calibri" w:hAnsi="Arial" w:cs="Arial"/>
                <w:szCs w:val="24"/>
              </w:rPr>
              <w:t>/2</w:t>
            </w:r>
            <w:r w:rsidR="009265B3">
              <w:rPr>
                <w:rFonts w:ascii="Arial" w:eastAsia="Calibri" w:hAnsi="Arial" w:cs="Arial"/>
                <w:szCs w:val="24"/>
              </w:rPr>
              <w:t>1</w:t>
            </w:r>
            <w:r w:rsidR="00EE5471" w:rsidRPr="000D7575">
              <w:rPr>
                <w:rFonts w:ascii="Arial" w:eastAsia="Calibri" w:hAnsi="Arial" w:cs="Arial"/>
                <w:szCs w:val="24"/>
              </w:rPr>
              <w:t>.</w:t>
            </w:r>
            <w:r w:rsidR="00191FB3">
              <w:rPr>
                <w:rFonts w:ascii="Arial" w:eastAsia="Calibri" w:hAnsi="Arial" w:cs="Arial"/>
                <w:szCs w:val="24"/>
              </w:rPr>
              <w:t xml:space="preserve"> The reduction was associated with the l</w:t>
            </w:r>
            <w:r w:rsidR="005D5108">
              <w:rPr>
                <w:rFonts w:ascii="Arial" w:eastAsia="Calibri" w:hAnsi="Arial" w:cs="Arial"/>
                <w:szCs w:val="24"/>
              </w:rPr>
              <w:t>ockdown</w:t>
            </w:r>
            <w:r w:rsidR="005B68A0">
              <w:rPr>
                <w:rFonts w:ascii="Arial" w:eastAsia="Calibri" w:hAnsi="Arial" w:cs="Arial"/>
                <w:szCs w:val="24"/>
              </w:rPr>
              <w:t xml:space="preserve"> and reduced capacity as a result of f</w:t>
            </w:r>
            <w:r w:rsidR="00EE2B9D">
              <w:rPr>
                <w:rFonts w:ascii="Arial" w:eastAsia="Calibri" w:hAnsi="Arial" w:cs="Arial"/>
                <w:szCs w:val="24"/>
              </w:rPr>
              <w:t>ol</w:t>
            </w:r>
            <w:r w:rsidR="005B68A0">
              <w:rPr>
                <w:rFonts w:ascii="Arial" w:eastAsia="Calibri" w:hAnsi="Arial" w:cs="Arial"/>
                <w:szCs w:val="24"/>
              </w:rPr>
              <w:t>lowing government COVID management arrangements</w:t>
            </w:r>
            <w:r w:rsidR="00191FB3">
              <w:rPr>
                <w:rFonts w:ascii="Arial" w:eastAsia="Calibri" w:hAnsi="Arial" w:cs="Arial"/>
                <w:szCs w:val="24"/>
              </w:rPr>
              <w:t xml:space="preserve">. </w:t>
            </w:r>
            <w:r w:rsidR="004E3E0E">
              <w:rPr>
                <w:rFonts w:ascii="Arial" w:eastAsia="Calibri" w:hAnsi="Arial" w:cs="Arial"/>
                <w:szCs w:val="24"/>
              </w:rPr>
              <w:t xml:space="preserve">Please see section </w:t>
            </w:r>
            <w:r w:rsidR="009A6FD2">
              <w:rPr>
                <w:rFonts w:ascii="Arial" w:eastAsia="Calibri" w:hAnsi="Arial" w:cs="Arial"/>
                <w:szCs w:val="24"/>
              </w:rPr>
              <w:t>three</w:t>
            </w:r>
            <w:r w:rsidR="004E3E0E">
              <w:rPr>
                <w:rFonts w:ascii="Arial" w:eastAsia="Calibri" w:hAnsi="Arial" w:cs="Arial"/>
                <w:szCs w:val="24"/>
              </w:rPr>
              <w:t xml:space="preserve"> of this report for further information.</w:t>
            </w:r>
          </w:p>
        </w:tc>
      </w:tr>
    </w:tbl>
    <w:p w14:paraId="2BB9FD4C" w14:textId="77777777"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14:paraId="193722EE" w14:textId="77777777"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numbers </w:t>
      </w:r>
      <w:r w:rsidR="00E04797" w:rsidRPr="00E04797">
        <w:rPr>
          <w:rFonts w:ascii="Arial" w:hAnsi="Arial" w:cs="Arial"/>
          <w:szCs w:val="24"/>
        </w:rPr>
        <w:t>decreased due to the COVID-19 situation</w:t>
      </w:r>
      <w:r w:rsidR="00890442">
        <w:rPr>
          <w:rFonts w:ascii="Arial" w:hAnsi="Arial" w:cs="Arial"/>
          <w:szCs w:val="24"/>
        </w:rPr>
        <w:t>.</w:t>
      </w:r>
    </w:p>
    <w:p w14:paraId="7343C186" w14:textId="77777777" w:rsidR="00DC0CEF" w:rsidRPr="000D7575" w:rsidRDefault="00AF4B07" w:rsidP="005C61F6">
      <w:pPr>
        <w:spacing w:after="120"/>
        <w:rPr>
          <w:rFonts w:ascii="Arial" w:hAnsi="Arial" w:cs="Arial"/>
          <w:szCs w:val="24"/>
        </w:rPr>
      </w:pPr>
      <w:r>
        <w:rPr>
          <w:rFonts w:ascii="Arial" w:hAnsi="Arial" w:cs="Arial"/>
          <w:noProof/>
          <w:szCs w:val="24"/>
        </w:rPr>
        <w:drawing>
          <wp:inline distT="0" distB="0" distL="0" distR="0" wp14:anchorId="66E93358" wp14:editId="1B639BE6">
            <wp:extent cx="8854440" cy="4922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0964334F" w14:textId="77777777" w:rsidR="00D86D2E" w:rsidRPr="000D7575" w:rsidRDefault="00D86D2E" w:rsidP="005C61F6">
      <w:pPr>
        <w:spacing w:after="120"/>
        <w:rPr>
          <w:rFonts w:ascii="Arial" w:hAnsi="Arial" w:cs="Arial"/>
          <w:szCs w:val="24"/>
        </w:rPr>
      </w:pPr>
    </w:p>
    <w:p w14:paraId="64111A77" w14:textId="77777777" w:rsidR="007D3CEC" w:rsidRPr="000D7575" w:rsidRDefault="007D3CEC" w:rsidP="005C61F6">
      <w:pPr>
        <w:spacing w:after="120"/>
        <w:rPr>
          <w:rFonts w:ascii="Arial" w:hAnsi="Arial" w:cs="Arial"/>
          <w:szCs w:val="24"/>
        </w:rPr>
      </w:pPr>
    </w:p>
    <w:p w14:paraId="7F312CFB"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86D2E" w:rsidRPr="000D7575" w14:paraId="75B2EFC0" w14:textId="77777777" w:rsidTr="001F7012">
        <w:tc>
          <w:tcPr>
            <w:tcW w:w="1818" w:type="dxa"/>
            <w:tcBorders>
              <w:bottom w:val="single" w:sz="4" w:space="0" w:color="auto"/>
            </w:tcBorders>
            <w:shd w:val="clear" w:color="auto" w:fill="auto"/>
          </w:tcPr>
          <w:p w14:paraId="1C978CA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15C12E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444F1B9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29E13AC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14:paraId="4097E27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8" w:type="dxa"/>
            <w:shd w:val="clear" w:color="auto" w:fill="auto"/>
          </w:tcPr>
          <w:p w14:paraId="1DD6EB36"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590A2825" w14:textId="77777777" w:rsidR="00D86D2E" w:rsidRPr="000D7575" w:rsidRDefault="00D86D2E" w:rsidP="005C61F6">
            <w:pPr>
              <w:rPr>
                <w:rFonts w:ascii="Arial" w:eastAsia="Calibri" w:hAnsi="Arial" w:cs="Arial"/>
                <w:b/>
                <w:szCs w:val="24"/>
              </w:rPr>
            </w:pPr>
          </w:p>
        </w:tc>
      </w:tr>
      <w:tr w:rsidR="00D86D2E" w:rsidRPr="000D7575" w14:paraId="3F6AA666" w14:textId="77777777" w:rsidTr="00103AF2">
        <w:trPr>
          <w:trHeight w:val="836"/>
        </w:trPr>
        <w:tc>
          <w:tcPr>
            <w:tcW w:w="1818" w:type="dxa"/>
            <w:shd w:val="clear" w:color="auto" w:fill="auto"/>
          </w:tcPr>
          <w:p w14:paraId="6CA4908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14:paraId="004AA8E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14:paraId="4B3D54A5"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14:paraId="0AE50B6C"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Red = </w:t>
            </w:r>
            <w:r w:rsidR="00B16E37">
              <w:rPr>
                <w:rFonts w:ascii="Arial" w:hAnsi="Arial" w:cs="Arial"/>
                <w:sz w:val="24"/>
                <w:szCs w:val="24"/>
              </w:rPr>
              <w:t>up to three</w:t>
            </w:r>
            <w:r w:rsidRPr="000D7575">
              <w:rPr>
                <w:rFonts w:ascii="Arial" w:hAnsi="Arial" w:cs="Arial"/>
                <w:sz w:val="24"/>
                <w:szCs w:val="24"/>
              </w:rPr>
              <w:t xml:space="preserve"> surveys have been completed or scheduled.</w:t>
            </w:r>
          </w:p>
          <w:p w14:paraId="0FF3E90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14:paraId="1B40881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14:paraId="15B2AC0F"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027F8808" w14:textId="77777777"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71924071" w14:textId="77777777" w:rsidR="00D86D2E" w:rsidRPr="00A43761" w:rsidRDefault="0005768D"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C000"/>
          </w:tcPr>
          <w:p w14:paraId="12BF2F55" w14:textId="77777777" w:rsidR="00D86D2E" w:rsidRPr="00A43761" w:rsidRDefault="00B16E37" w:rsidP="005C61F6">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tcBorders>
              <w:bottom w:val="single" w:sz="4" w:space="0" w:color="auto"/>
            </w:tcBorders>
            <w:shd w:val="clear" w:color="auto" w:fill="92D050"/>
          </w:tcPr>
          <w:p w14:paraId="4B87993C" w14:textId="77777777" w:rsidR="00D86D2E" w:rsidRPr="00957A40" w:rsidRDefault="00103AF2" w:rsidP="005C61F6">
            <w:pPr>
              <w:rPr>
                <w:rFonts w:ascii="Arial" w:hAnsi="Arial" w:cs="Arial"/>
                <w:szCs w:val="24"/>
              </w:rPr>
            </w:pPr>
            <w:r>
              <w:rPr>
                <w:rFonts w:ascii="Arial" w:hAnsi="Arial" w:cs="Arial"/>
                <w:szCs w:val="24"/>
              </w:rPr>
              <w:t>Green</w:t>
            </w:r>
          </w:p>
        </w:tc>
        <w:tc>
          <w:tcPr>
            <w:tcW w:w="2348" w:type="dxa"/>
            <w:shd w:val="clear" w:color="auto" w:fill="auto"/>
          </w:tcPr>
          <w:p w14:paraId="2C0E65F8" w14:textId="77777777" w:rsidR="00A011CD" w:rsidRPr="00103AF2" w:rsidRDefault="00103AF2" w:rsidP="005C61F6">
            <w:pPr>
              <w:pStyle w:val="ListParagraph"/>
              <w:spacing w:after="0" w:line="240" w:lineRule="auto"/>
              <w:ind w:left="0"/>
              <w:rPr>
                <w:rFonts w:ascii="Arial" w:hAnsi="Arial" w:cs="Arial"/>
                <w:sz w:val="24"/>
                <w:szCs w:val="24"/>
              </w:rPr>
            </w:pPr>
            <w:r w:rsidRPr="00103AF2">
              <w:rPr>
                <w:rFonts w:ascii="Arial" w:hAnsi="Arial" w:cs="Arial"/>
                <w:sz w:val="24"/>
                <w:szCs w:val="24"/>
              </w:rPr>
              <w:t xml:space="preserve">One area pf work, Archives has completed a customer survey this financial year with all others having scheduled surveys to take place with Adult Learning and Youth work having scheduled surveys of customers who have not yet returned during the current quarter. </w:t>
            </w:r>
            <w:r w:rsidR="00957A40" w:rsidRPr="00103AF2">
              <w:rPr>
                <w:rFonts w:ascii="Arial" w:hAnsi="Arial" w:cs="Arial"/>
                <w:sz w:val="24"/>
                <w:szCs w:val="24"/>
              </w:rPr>
              <w:t xml:space="preserve"> </w:t>
            </w:r>
          </w:p>
        </w:tc>
      </w:tr>
    </w:tbl>
    <w:p w14:paraId="797E5F95" w14:textId="77777777"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14:paraId="0025D0BE" w14:textId="77777777"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86D2E" w:rsidRPr="000D7575" w14:paraId="1F7E50FA" w14:textId="77777777" w:rsidTr="001F7012">
        <w:tc>
          <w:tcPr>
            <w:tcW w:w="1817" w:type="dxa"/>
            <w:shd w:val="clear" w:color="auto" w:fill="auto"/>
          </w:tcPr>
          <w:p w14:paraId="45C5B502" w14:textId="77777777" w:rsidR="00D86D2E" w:rsidRPr="000D7575" w:rsidRDefault="00D86D2E" w:rsidP="005C61F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14:paraId="4CBDD91B"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A3EBEB2"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14:paraId="44267CFE"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1395FD4F"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7C237BC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7850E825"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52E6C5B5"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7A3B8ABD"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9" w:type="dxa"/>
            <w:shd w:val="clear" w:color="auto" w:fill="auto"/>
          </w:tcPr>
          <w:p w14:paraId="59467AA1"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7FDB69FF" w14:textId="77777777" w:rsidR="00D86D2E" w:rsidRPr="000D7575" w:rsidRDefault="00D86D2E" w:rsidP="005C61F6">
            <w:pPr>
              <w:rPr>
                <w:rFonts w:ascii="Arial" w:eastAsia="Calibri" w:hAnsi="Arial" w:cs="Arial"/>
                <w:b/>
                <w:szCs w:val="24"/>
              </w:rPr>
            </w:pPr>
          </w:p>
        </w:tc>
      </w:tr>
      <w:tr w:rsidR="00D86D2E" w:rsidRPr="000D7575" w14:paraId="3C0EEEDD" w14:textId="77777777" w:rsidTr="00592CC3">
        <w:tc>
          <w:tcPr>
            <w:tcW w:w="1817" w:type="dxa"/>
            <w:shd w:val="clear" w:color="auto" w:fill="auto"/>
          </w:tcPr>
          <w:p w14:paraId="4BF54BA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14:paraId="1C65294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14:paraId="6FED652D"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14:paraId="014F6E21" w14:textId="77777777"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14:paraId="5F40A85A"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14:paraId="4E875FA9"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14:paraId="3A6DA8F7" w14:textId="77777777"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1BF7EC04" w14:textId="77777777" w:rsidR="00D86D2E" w:rsidRPr="000D7575" w:rsidRDefault="00C2435C"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1261898" w14:textId="77777777" w:rsidR="00D86D2E" w:rsidRPr="000D7575" w:rsidRDefault="00890442"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7D8A291A" w14:textId="77777777" w:rsidR="00D86D2E" w:rsidRPr="000D7575" w:rsidRDefault="00592CC3" w:rsidP="005C61F6">
            <w:pPr>
              <w:rPr>
                <w:rFonts w:ascii="Arial" w:hAnsi="Arial" w:cs="Arial"/>
                <w:szCs w:val="24"/>
              </w:rPr>
            </w:pPr>
            <w:r>
              <w:rPr>
                <w:rFonts w:ascii="Arial" w:hAnsi="Arial" w:cs="Arial"/>
                <w:szCs w:val="24"/>
              </w:rPr>
              <w:t>Green</w:t>
            </w:r>
          </w:p>
        </w:tc>
        <w:tc>
          <w:tcPr>
            <w:tcW w:w="2349" w:type="dxa"/>
            <w:shd w:val="clear" w:color="auto" w:fill="auto"/>
          </w:tcPr>
          <w:p w14:paraId="3857B8E4" w14:textId="77777777"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CE4CF5">
              <w:rPr>
                <w:rFonts w:ascii="Arial" w:hAnsi="Arial" w:cs="Arial"/>
                <w:sz w:val="24"/>
                <w:szCs w:val="24"/>
              </w:rPr>
              <w:t>eight</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CE4CF5">
              <w:rPr>
                <w:rFonts w:ascii="Arial" w:hAnsi="Arial" w:cs="Arial"/>
                <w:sz w:val="24"/>
                <w:szCs w:val="24"/>
              </w:rPr>
              <w:t>4</w:t>
            </w:r>
            <w:r w:rsidRPr="000D7575">
              <w:rPr>
                <w:rFonts w:ascii="Arial" w:hAnsi="Arial" w:cs="Arial"/>
                <w:sz w:val="24"/>
                <w:szCs w:val="24"/>
              </w:rPr>
              <w:t xml:space="preserve"> 20</w:t>
            </w:r>
            <w:r w:rsidR="00A43761">
              <w:rPr>
                <w:rFonts w:ascii="Arial" w:hAnsi="Arial" w:cs="Arial"/>
                <w:sz w:val="24"/>
                <w:szCs w:val="24"/>
              </w:rPr>
              <w:t>20</w:t>
            </w:r>
            <w:r w:rsidRPr="000D7575">
              <w:rPr>
                <w:rFonts w:ascii="Arial" w:hAnsi="Arial" w:cs="Arial"/>
                <w:sz w:val="24"/>
                <w:szCs w:val="24"/>
              </w:rPr>
              <w:t>/2</w:t>
            </w:r>
            <w:r w:rsidR="00A43761">
              <w:rPr>
                <w:rFonts w:ascii="Arial" w:hAnsi="Arial" w:cs="Arial"/>
                <w:sz w:val="24"/>
                <w:szCs w:val="24"/>
              </w:rPr>
              <w:t>1</w:t>
            </w:r>
            <w:r w:rsidRPr="000D7575">
              <w:rPr>
                <w:rFonts w:ascii="Arial" w:hAnsi="Arial" w:cs="Arial"/>
                <w:sz w:val="24"/>
                <w:szCs w:val="24"/>
              </w:rPr>
              <w:t xml:space="preserve">.   </w:t>
            </w:r>
          </w:p>
          <w:p w14:paraId="185CD2C8" w14:textId="77777777" w:rsidR="00D86D2E" w:rsidRPr="000D7575" w:rsidRDefault="00D86D2E" w:rsidP="005C61F6">
            <w:pPr>
              <w:pStyle w:val="ListParagraph"/>
              <w:spacing w:after="0" w:line="240" w:lineRule="auto"/>
              <w:ind w:left="0"/>
              <w:rPr>
                <w:rFonts w:ascii="Arial" w:hAnsi="Arial" w:cs="Arial"/>
                <w:sz w:val="24"/>
                <w:szCs w:val="24"/>
              </w:rPr>
            </w:pPr>
          </w:p>
        </w:tc>
      </w:tr>
    </w:tbl>
    <w:p w14:paraId="23EE7492" w14:textId="77777777" w:rsidR="00D86D2E" w:rsidRPr="000D7575" w:rsidRDefault="00D86D2E" w:rsidP="005C61F6">
      <w:pPr>
        <w:spacing w:after="120"/>
        <w:rPr>
          <w:rFonts w:ascii="Arial" w:hAnsi="Arial" w:cs="Arial"/>
          <w:b/>
          <w:szCs w:val="24"/>
        </w:rPr>
      </w:pPr>
    </w:p>
    <w:p w14:paraId="0DFAC82E"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68DE3698"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14:paraId="2FE153AA" w14:textId="77777777"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14:paraId="7253708E" w14:textId="77777777" w:rsidR="00D86D2E" w:rsidRPr="000D7575" w:rsidRDefault="00CE4CF5" w:rsidP="005C61F6">
      <w:pPr>
        <w:rPr>
          <w:rFonts w:ascii="Arial" w:hAnsi="Arial" w:cs="Arial"/>
          <w:b/>
          <w:szCs w:val="24"/>
        </w:rPr>
      </w:pPr>
      <w:r>
        <w:rPr>
          <w:rFonts w:ascii="Arial" w:hAnsi="Arial" w:cs="Arial"/>
          <w:b/>
          <w:noProof/>
          <w:szCs w:val="24"/>
        </w:rPr>
        <w:drawing>
          <wp:inline distT="0" distB="0" distL="0" distR="0" wp14:anchorId="576093BB" wp14:editId="2F104A38">
            <wp:extent cx="8839200"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14:paraId="6439285A" w14:textId="77777777" w:rsidTr="001F7012">
        <w:tc>
          <w:tcPr>
            <w:tcW w:w="1808" w:type="dxa"/>
            <w:tcBorders>
              <w:bottom w:val="single" w:sz="4" w:space="0" w:color="auto"/>
            </w:tcBorders>
            <w:shd w:val="clear" w:color="auto" w:fill="auto"/>
          </w:tcPr>
          <w:p w14:paraId="0611E296" w14:textId="77777777"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4A298AED" w14:textId="77777777" w:rsidR="00D86D2E" w:rsidRPr="000D7575" w:rsidRDefault="00D86D2E" w:rsidP="005C61F6">
            <w:pPr>
              <w:rPr>
                <w:rFonts w:ascii="Arial" w:eastAsia="Calibri" w:hAnsi="Arial" w:cs="Arial"/>
                <w:b/>
                <w:szCs w:val="24"/>
              </w:rPr>
            </w:pPr>
          </w:p>
        </w:tc>
        <w:tc>
          <w:tcPr>
            <w:tcW w:w="963" w:type="dxa"/>
            <w:shd w:val="clear" w:color="auto" w:fill="auto"/>
          </w:tcPr>
          <w:p w14:paraId="36C3904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07828FAC"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36CE5C7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25BE877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14:paraId="1960B814"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2E829FCC" w14:textId="77777777" w:rsidR="00D86D2E" w:rsidRPr="000D7575" w:rsidRDefault="00D86D2E" w:rsidP="005C61F6">
            <w:pPr>
              <w:rPr>
                <w:rFonts w:ascii="Arial" w:eastAsia="Calibri" w:hAnsi="Arial" w:cs="Arial"/>
                <w:b/>
                <w:szCs w:val="24"/>
              </w:rPr>
            </w:pPr>
          </w:p>
        </w:tc>
      </w:tr>
      <w:tr w:rsidR="00D86D2E" w:rsidRPr="000D7575" w14:paraId="6B6B0725" w14:textId="77777777" w:rsidTr="00103AF2">
        <w:tc>
          <w:tcPr>
            <w:tcW w:w="1808" w:type="dxa"/>
            <w:shd w:val="clear" w:color="auto" w:fill="auto"/>
          </w:tcPr>
          <w:p w14:paraId="7FCDFD54" w14:textId="77777777"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14:paraId="1C7C6A4A" w14:textId="77777777" w:rsidR="00D86D2E" w:rsidRPr="000D7575" w:rsidRDefault="00D86D2E" w:rsidP="005C61F6">
            <w:pPr>
              <w:rPr>
                <w:rFonts w:ascii="Arial" w:eastAsia="Calibri" w:hAnsi="Arial" w:cs="Arial"/>
                <w:b/>
                <w:strike/>
                <w:szCs w:val="24"/>
              </w:rPr>
            </w:pPr>
          </w:p>
          <w:p w14:paraId="6C066C93" w14:textId="77777777" w:rsidR="00D86D2E" w:rsidRPr="000D7575" w:rsidRDefault="00D86D2E" w:rsidP="005C61F6">
            <w:pPr>
              <w:rPr>
                <w:rFonts w:ascii="Arial" w:eastAsia="Calibri" w:hAnsi="Arial" w:cs="Arial"/>
                <w:b/>
                <w:szCs w:val="24"/>
              </w:rPr>
            </w:pPr>
          </w:p>
        </w:tc>
        <w:tc>
          <w:tcPr>
            <w:tcW w:w="2172" w:type="dxa"/>
            <w:shd w:val="clear" w:color="auto" w:fill="auto"/>
          </w:tcPr>
          <w:p w14:paraId="4D803F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14:paraId="4C104A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27F75097"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14:paraId="55DB6A79"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14:paraId="5D9097F2"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14:paraId="0F21FFA6" w14:textId="77777777"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77777777" w:rsidR="00D86D2E" w:rsidRPr="000D7575" w:rsidRDefault="00C2435C" w:rsidP="005C61F6">
            <w:pPr>
              <w:rPr>
                <w:rFonts w:ascii="Arial" w:eastAsia="Calibri" w:hAnsi="Arial" w:cs="Arial"/>
                <w:szCs w:val="24"/>
              </w:rPr>
            </w:pPr>
            <w:r>
              <w:rPr>
                <w:rFonts w:ascii="Arial" w:eastAsia="Calibri" w:hAnsi="Arial" w:cs="Arial"/>
                <w:szCs w:val="24"/>
              </w:rPr>
              <w:t>Green</w:t>
            </w:r>
          </w:p>
        </w:tc>
        <w:tc>
          <w:tcPr>
            <w:tcW w:w="963" w:type="dxa"/>
            <w:shd w:val="clear" w:color="auto" w:fill="92D050"/>
          </w:tcPr>
          <w:p w14:paraId="4A74675A" w14:textId="77777777" w:rsidR="00D86D2E" w:rsidRPr="000D7575" w:rsidRDefault="000E3B71" w:rsidP="005C61F6">
            <w:pPr>
              <w:rPr>
                <w:rFonts w:ascii="Arial" w:eastAsia="Calibri" w:hAnsi="Arial" w:cs="Arial"/>
                <w:szCs w:val="24"/>
              </w:rPr>
            </w:pPr>
            <w:r>
              <w:rPr>
                <w:rFonts w:ascii="Arial" w:eastAsia="Calibri" w:hAnsi="Arial" w:cs="Arial"/>
                <w:szCs w:val="24"/>
              </w:rPr>
              <w:t>Green</w:t>
            </w:r>
          </w:p>
        </w:tc>
        <w:tc>
          <w:tcPr>
            <w:tcW w:w="963" w:type="dxa"/>
            <w:shd w:val="clear" w:color="auto" w:fill="92D050"/>
          </w:tcPr>
          <w:p w14:paraId="6EADB206" w14:textId="77777777" w:rsidR="00D86D2E" w:rsidRPr="000D7575" w:rsidRDefault="00103AF2" w:rsidP="005C61F6">
            <w:pPr>
              <w:rPr>
                <w:rFonts w:ascii="Arial" w:eastAsia="Calibri" w:hAnsi="Arial" w:cs="Arial"/>
                <w:szCs w:val="24"/>
              </w:rPr>
            </w:pPr>
            <w:r>
              <w:rPr>
                <w:rFonts w:ascii="Arial" w:eastAsia="Calibri" w:hAnsi="Arial" w:cs="Arial"/>
                <w:szCs w:val="24"/>
              </w:rPr>
              <w:t>Green</w:t>
            </w:r>
          </w:p>
        </w:tc>
        <w:tc>
          <w:tcPr>
            <w:tcW w:w="2352" w:type="dxa"/>
            <w:shd w:val="clear" w:color="auto" w:fill="FFFFFF" w:themeFill="background1"/>
          </w:tcPr>
          <w:p w14:paraId="18937137" w14:textId="77777777" w:rsidR="00D86D2E" w:rsidRPr="00103AF2" w:rsidRDefault="00414582" w:rsidP="005C61F6">
            <w:pPr>
              <w:rPr>
                <w:rFonts w:ascii="Arial" w:eastAsia="Calibri" w:hAnsi="Arial" w:cs="Arial"/>
                <w:szCs w:val="24"/>
              </w:rPr>
            </w:pPr>
            <w:r w:rsidRPr="00103AF2">
              <w:rPr>
                <w:rFonts w:ascii="Arial" w:eastAsia="Calibri" w:hAnsi="Arial" w:cs="Arial"/>
                <w:szCs w:val="24"/>
              </w:rPr>
              <w:t>The number of resignations per month as a percentage of posts in Q</w:t>
            </w:r>
            <w:r w:rsidR="00103AF2" w:rsidRPr="00103AF2">
              <w:rPr>
                <w:rFonts w:ascii="Arial" w:eastAsia="Calibri" w:hAnsi="Arial" w:cs="Arial"/>
                <w:szCs w:val="24"/>
              </w:rPr>
              <w:t>4</w:t>
            </w:r>
            <w:r w:rsidRPr="00103AF2">
              <w:rPr>
                <w:rFonts w:ascii="Arial" w:eastAsia="Calibri" w:hAnsi="Arial" w:cs="Arial"/>
                <w:szCs w:val="24"/>
              </w:rPr>
              <w:t xml:space="preserve"> was </w:t>
            </w:r>
            <w:r w:rsidR="00103AF2" w:rsidRPr="00103AF2">
              <w:rPr>
                <w:rFonts w:ascii="Arial" w:eastAsia="Calibri" w:hAnsi="Arial" w:cs="Arial"/>
                <w:szCs w:val="24"/>
              </w:rPr>
              <w:t>0.24</w:t>
            </w:r>
            <w:r w:rsidRPr="00103AF2">
              <w:rPr>
                <w:rFonts w:ascii="Arial" w:eastAsia="Calibri" w:hAnsi="Arial" w:cs="Arial"/>
                <w:szCs w:val="24"/>
              </w:rPr>
              <w:t xml:space="preserve">% in </w:t>
            </w:r>
            <w:r w:rsidR="00103AF2" w:rsidRPr="00103AF2">
              <w:rPr>
                <w:rFonts w:ascii="Arial" w:eastAsia="Calibri" w:hAnsi="Arial" w:cs="Arial"/>
                <w:szCs w:val="24"/>
              </w:rPr>
              <w:t>January</w:t>
            </w:r>
            <w:r w:rsidR="00C2435C" w:rsidRPr="00103AF2">
              <w:rPr>
                <w:rFonts w:ascii="Arial" w:eastAsia="Calibri" w:hAnsi="Arial" w:cs="Arial"/>
                <w:szCs w:val="24"/>
              </w:rPr>
              <w:t xml:space="preserve">, </w:t>
            </w:r>
            <w:r w:rsidR="000E3B71" w:rsidRPr="00103AF2">
              <w:rPr>
                <w:rFonts w:ascii="Arial" w:eastAsia="Calibri" w:hAnsi="Arial" w:cs="Arial"/>
                <w:szCs w:val="24"/>
              </w:rPr>
              <w:t>0.</w:t>
            </w:r>
            <w:r w:rsidR="00103AF2" w:rsidRPr="00103AF2">
              <w:rPr>
                <w:rFonts w:ascii="Arial" w:eastAsia="Calibri" w:hAnsi="Arial" w:cs="Arial"/>
                <w:szCs w:val="24"/>
              </w:rPr>
              <w:t>16</w:t>
            </w:r>
            <w:r w:rsidRPr="00103AF2">
              <w:rPr>
                <w:rFonts w:ascii="Arial" w:eastAsia="Calibri" w:hAnsi="Arial" w:cs="Arial"/>
                <w:szCs w:val="24"/>
              </w:rPr>
              <w:t xml:space="preserve">% in </w:t>
            </w:r>
            <w:r w:rsidR="00103AF2" w:rsidRPr="00103AF2">
              <w:rPr>
                <w:rFonts w:ascii="Arial" w:eastAsia="Calibri" w:hAnsi="Arial" w:cs="Arial"/>
                <w:szCs w:val="24"/>
              </w:rPr>
              <w:t>February</w:t>
            </w:r>
            <w:r w:rsidRPr="00103AF2">
              <w:rPr>
                <w:rFonts w:ascii="Arial" w:eastAsia="Calibri" w:hAnsi="Arial" w:cs="Arial"/>
                <w:szCs w:val="24"/>
              </w:rPr>
              <w:t xml:space="preserve"> and </w:t>
            </w:r>
            <w:r w:rsidR="000E3B71" w:rsidRPr="00103AF2">
              <w:rPr>
                <w:rFonts w:ascii="Arial" w:eastAsia="Calibri" w:hAnsi="Arial" w:cs="Arial"/>
                <w:szCs w:val="24"/>
              </w:rPr>
              <w:t>0</w:t>
            </w:r>
            <w:r w:rsidR="00EE2B9D" w:rsidRPr="00103AF2">
              <w:rPr>
                <w:rFonts w:ascii="Arial" w:eastAsia="Calibri" w:hAnsi="Arial" w:cs="Arial"/>
                <w:szCs w:val="24"/>
              </w:rPr>
              <w:t>.</w:t>
            </w:r>
            <w:r w:rsidR="00103AF2" w:rsidRPr="00103AF2">
              <w:rPr>
                <w:rFonts w:ascii="Arial" w:eastAsia="Calibri" w:hAnsi="Arial" w:cs="Arial"/>
                <w:szCs w:val="24"/>
              </w:rPr>
              <w:t>47</w:t>
            </w:r>
            <w:r w:rsidRPr="00103AF2">
              <w:rPr>
                <w:rFonts w:ascii="Arial" w:eastAsia="Calibri" w:hAnsi="Arial" w:cs="Arial"/>
                <w:szCs w:val="24"/>
              </w:rPr>
              <w:t xml:space="preserve">% in </w:t>
            </w:r>
            <w:r w:rsidR="00103AF2" w:rsidRPr="00103AF2">
              <w:rPr>
                <w:rFonts w:ascii="Arial" w:eastAsia="Calibri" w:hAnsi="Arial" w:cs="Arial"/>
                <w:szCs w:val="24"/>
              </w:rPr>
              <w:t>March</w:t>
            </w:r>
            <w:r w:rsidRPr="00103AF2">
              <w:rPr>
                <w:rFonts w:ascii="Arial" w:eastAsia="Calibri" w:hAnsi="Arial" w:cs="Arial"/>
                <w:szCs w:val="24"/>
              </w:rPr>
              <w:t>.</w:t>
            </w:r>
            <w:r w:rsidR="00C2435C" w:rsidRPr="00103AF2">
              <w:rPr>
                <w:rFonts w:ascii="Arial" w:eastAsia="Calibri" w:hAnsi="Arial" w:cs="Arial"/>
                <w:szCs w:val="24"/>
              </w:rPr>
              <w:t xml:space="preserve"> </w:t>
            </w:r>
            <w:r w:rsidRPr="00103AF2">
              <w:rPr>
                <w:rFonts w:ascii="Arial" w:eastAsia="Calibri" w:hAnsi="Arial" w:cs="Arial"/>
                <w:szCs w:val="24"/>
              </w:rPr>
              <w:t>Please see HR report elsewhere on this agenda for further information.</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77777777"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and resignations have been consistent with previous </w:t>
      </w:r>
      <w:r w:rsidR="00B04307" w:rsidRPr="000D7575">
        <w:rPr>
          <w:rFonts w:ascii="Arial" w:eastAsia="Calibri" w:hAnsi="Arial" w:cs="Arial"/>
          <w:szCs w:val="24"/>
        </w:rPr>
        <w:t>years and continue to be low (1% equates to 10.6 staff)</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77777777" w:rsidR="00792B7C" w:rsidRPr="000D7575" w:rsidRDefault="00103AF2" w:rsidP="00703179">
      <w:pPr>
        <w:shd w:val="clear" w:color="auto" w:fill="FFFFFF" w:themeFill="background1"/>
        <w:rPr>
          <w:rFonts w:ascii="Arial" w:eastAsia="Calibri" w:hAnsi="Arial" w:cs="Arial"/>
          <w:noProof/>
          <w:szCs w:val="24"/>
        </w:rPr>
      </w:pPr>
      <w:r>
        <w:rPr>
          <w:noProof/>
        </w:rPr>
        <w:drawing>
          <wp:inline distT="0" distB="0" distL="0" distR="0" wp14:anchorId="1EFC25A8" wp14:editId="4A3D534E">
            <wp:extent cx="8772525" cy="4903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78386" cy="4907172"/>
                    </a:xfrm>
                    <a:prstGeom prst="rect">
                      <a:avLst/>
                    </a:prstGeom>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86D2E" w:rsidRPr="000D7575" w14:paraId="1C800FD5" w14:textId="77777777" w:rsidTr="001F7012">
        <w:tc>
          <w:tcPr>
            <w:tcW w:w="1808" w:type="dxa"/>
            <w:tcBorders>
              <w:bottom w:val="single" w:sz="4" w:space="0" w:color="auto"/>
            </w:tcBorders>
            <w:shd w:val="clear" w:color="auto" w:fill="auto"/>
          </w:tcPr>
          <w:p w14:paraId="51F10CCC" w14:textId="77777777" w:rsidR="00D86D2E" w:rsidRPr="000D7575" w:rsidRDefault="00D86D2E" w:rsidP="005C61F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51A7A725" w14:textId="77777777" w:rsidR="00D86D2E" w:rsidRPr="000D7575" w:rsidRDefault="00D86D2E" w:rsidP="005C61F6">
            <w:pPr>
              <w:rPr>
                <w:rFonts w:ascii="Arial" w:eastAsia="Calibri" w:hAnsi="Arial" w:cs="Arial"/>
                <w:b/>
                <w:szCs w:val="24"/>
              </w:rPr>
            </w:pPr>
          </w:p>
        </w:tc>
        <w:tc>
          <w:tcPr>
            <w:tcW w:w="963" w:type="dxa"/>
            <w:shd w:val="clear" w:color="auto" w:fill="auto"/>
          </w:tcPr>
          <w:p w14:paraId="27C408C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2691F8C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49012057"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4B4278B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2" w:type="dxa"/>
            <w:shd w:val="clear" w:color="auto" w:fill="auto"/>
          </w:tcPr>
          <w:p w14:paraId="501E7094"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3AD1C504" w14:textId="77777777" w:rsidR="00D86D2E" w:rsidRPr="000D7575" w:rsidRDefault="00D86D2E" w:rsidP="005C61F6">
            <w:pPr>
              <w:rPr>
                <w:rFonts w:ascii="Arial" w:eastAsia="Calibri" w:hAnsi="Arial" w:cs="Arial"/>
                <w:b/>
                <w:szCs w:val="24"/>
              </w:rPr>
            </w:pPr>
          </w:p>
        </w:tc>
      </w:tr>
      <w:tr w:rsidR="00D86D2E" w:rsidRPr="000D7575" w14:paraId="1C442A95" w14:textId="77777777" w:rsidTr="00985CD3">
        <w:tc>
          <w:tcPr>
            <w:tcW w:w="1808" w:type="dxa"/>
            <w:shd w:val="clear" w:color="auto" w:fill="auto"/>
          </w:tcPr>
          <w:p w14:paraId="77EC2F0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14:paraId="3AD3FDEC" w14:textId="77777777" w:rsidR="00D86D2E" w:rsidRPr="000D7575" w:rsidRDefault="00D86D2E" w:rsidP="005C61F6">
            <w:pPr>
              <w:rPr>
                <w:rFonts w:ascii="Arial" w:eastAsia="Calibri" w:hAnsi="Arial" w:cs="Arial"/>
                <w:b/>
                <w:szCs w:val="24"/>
              </w:rPr>
            </w:pPr>
          </w:p>
          <w:p w14:paraId="71C1285D" w14:textId="77777777" w:rsidR="00D86D2E" w:rsidRPr="000D7575" w:rsidRDefault="00D86D2E" w:rsidP="005C61F6">
            <w:pPr>
              <w:rPr>
                <w:rFonts w:ascii="Arial" w:eastAsia="Calibri" w:hAnsi="Arial" w:cs="Arial"/>
                <w:b/>
                <w:szCs w:val="24"/>
              </w:rPr>
            </w:pPr>
          </w:p>
        </w:tc>
        <w:tc>
          <w:tcPr>
            <w:tcW w:w="2172" w:type="dxa"/>
            <w:shd w:val="clear" w:color="auto" w:fill="auto"/>
          </w:tcPr>
          <w:p w14:paraId="1A366BA0"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14:paraId="34CBAC12"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04950B4E"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14:paraId="64DF5DDD"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14:paraId="6820DFC5"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14:paraId="50356567" w14:textId="77777777" w:rsidR="00D86D2E" w:rsidRPr="000D7575" w:rsidRDefault="00D86D2E" w:rsidP="005C61F6">
            <w:pPr>
              <w:rPr>
                <w:rFonts w:ascii="Arial" w:eastAsia="Calibri" w:hAnsi="Arial" w:cs="Arial"/>
                <w:szCs w:val="24"/>
              </w:rPr>
            </w:pPr>
          </w:p>
        </w:tc>
        <w:tc>
          <w:tcPr>
            <w:tcW w:w="963" w:type="dxa"/>
            <w:shd w:val="clear" w:color="auto" w:fill="92D050"/>
          </w:tcPr>
          <w:p w14:paraId="2B7FFC48" w14:textId="77777777"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67FE2428" w14:textId="77777777" w:rsidR="00D86D2E" w:rsidRPr="000D7575" w:rsidRDefault="00DD4280"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BBDEFBF" w14:textId="77777777" w:rsidR="00D86D2E" w:rsidRPr="000D7575" w:rsidRDefault="00A50375"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60A3245D" w14:textId="77777777" w:rsidR="00D86D2E" w:rsidRPr="005967BE" w:rsidRDefault="00985CD3" w:rsidP="005C61F6">
            <w:pPr>
              <w:rPr>
                <w:rFonts w:ascii="Arial" w:hAnsi="Arial" w:cs="Arial"/>
                <w:szCs w:val="24"/>
              </w:rPr>
            </w:pPr>
            <w:r>
              <w:rPr>
                <w:rFonts w:ascii="Arial" w:hAnsi="Arial" w:cs="Arial"/>
                <w:szCs w:val="24"/>
              </w:rPr>
              <w:t>Green</w:t>
            </w:r>
          </w:p>
        </w:tc>
        <w:tc>
          <w:tcPr>
            <w:tcW w:w="2352" w:type="dxa"/>
            <w:shd w:val="clear" w:color="auto" w:fill="auto"/>
          </w:tcPr>
          <w:p w14:paraId="6DB6E38B" w14:textId="77777777" w:rsidR="00D86D2E" w:rsidRPr="00985CD3" w:rsidRDefault="00BE3D72" w:rsidP="005C61F6">
            <w:pPr>
              <w:pStyle w:val="ListParagraph"/>
              <w:spacing w:after="0" w:line="240" w:lineRule="auto"/>
              <w:ind w:left="0"/>
              <w:rPr>
                <w:rFonts w:ascii="Arial" w:hAnsi="Arial" w:cs="Arial"/>
                <w:sz w:val="24"/>
                <w:szCs w:val="24"/>
              </w:rPr>
            </w:pPr>
            <w:r w:rsidRPr="00985CD3">
              <w:rPr>
                <w:rFonts w:ascii="Arial" w:hAnsi="Arial" w:cs="Arial"/>
                <w:sz w:val="24"/>
                <w:szCs w:val="24"/>
              </w:rPr>
              <w:t>The absence rate</w:t>
            </w:r>
            <w:r w:rsidR="00985CD3" w:rsidRPr="00985CD3">
              <w:rPr>
                <w:rFonts w:ascii="Arial" w:hAnsi="Arial" w:cs="Arial"/>
                <w:sz w:val="24"/>
                <w:szCs w:val="24"/>
              </w:rPr>
              <w:t xml:space="preserve"> </w:t>
            </w:r>
            <w:r w:rsidRPr="00985CD3">
              <w:rPr>
                <w:rFonts w:ascii="Arial" w:hAnsi="Arial" w:cs="Arial"/>
                <w:sz w:val="24"/>
                <w:szCs w:val="24"/>
              </w:rPr>
              <w:t>for Q</w:t>
            </w:r>
            <w:r w:rsidR="00985CD3" w:rsidRPr="00985CD3">
              <w:rPr>
                <w:rFonts w:ascii="Arial" w:hAnsi="Arial" w:cs="Arial"/>
                <w:sz w:val="24"/>
                <w:szCs w:val="24"/>
              </w:rPr>
              <w:t>4</w:t>
            </w:r>
            <w:r w:rsidRPr="00985CD3">
              <w:rPr>
                <w:rFonts w:ascii="Arial" w:hAnsi="Arial" w:cs="Arial"/>
                <w:sz w:val="24"/>
                <w:szCs w:val="24"/>
              </w:rPr>
              <w:t xml:space="preserve"> was </w:t>
            </w:r>
            <w:r w:rsidR="00985CD3" w:rsidRPr="00985CD3">
              <w:rPr>
                <w:rFonts w:ascii="Arial" w:hAnsi="Arial" w:cs="Arial"/>
                <w:sz w:val="24"/>
                <w:szCs w:val="24"/>
              </w:rPr>
              <w:t>1.24</w:t>
            </w:r>
            <w:r w:rsidRPr="00985CD3">
              <w:rPr>
                <w:rFonts w:ascii="Arial" w:hAnsi="Arial" w:cs="Arial"/>
                <w:sz w:val="24"/>
                <w:szCs w:val="24"/>
              </w:rPr>
              <w:t>%. Please see the HR report elsewhere on this agenda for further information.</w:t>
            </w:r>
          </w:p>
        </w:tc>
      </w:tr>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77777777" w:rsidR="00792B7C" w:rsidRPr="00D7529C" w:rsidRDefault="00792B7C" w:rsidP="00816C3B">
      <w:pPr>
        <w:spacing w:after="120"/>
        <w:rPr>
          <w:rFonts w:ascii="Arial" w:eastAsia="Calibri" w:hAnsi="Arial" w:cs="Arial"/>
          <w:b/>
          <w:color w:val="FF0000"/>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14:paraId="580397F1" w14:textId="77777777" w:rsidR="00D86D2E" w:rsidRPr="000D7575" w:rsidRDefault="00AA0FD1" w:rsidP="00AA0FD1">
      <w:pPr>
        <w:spacing w:after="120"/>
        <w:rPr>
          <w:rFonts w:ascii="Arial" w:hAnsi="Arial" w:cs="Arial"/>
          <w:b/>
          <w:szCs w:val="24"/>
        </w:rPr>
      </w:pPr>
      <w:r>
        <w:rPr>
          <w:rFonts w:ascii="Arial" w:hAnsi="Arial" w:cs="Arial"/>
          <w:szCs w:val="24"/>
        </w:rPr>
        <w:t>Many HLH staff were on furlough leave during q</w:t>
      </w:r>
      <w:r w:rsidR="00792B7C" w:rsidRPr="00AA0FD1">
        <w:rPr>
          <w:rFonts w:ascii="Arial" w:hAnsi="Arial" w:cs="Arial"/>
          <w:szCs w:val="24"/>
        </w:rPr>
        <w:t xml:space="preserve">uarter </w:t>
      </w:r>
      <w:r w:rsidR="00985CD3" w:rsidRPr="00AA0FD1">
        <w:rPr>
          <w:rFonts w:ascii="Arial" w:hAnsi="Arial" w:cs="Arial"/>
          <w:szCs w:val="24"/>
        </w:rPr>
        <w:t xml:space="preserve">four </w:t>
      </w:r>
      <w:r w:rsidR="00792B7C" w:rsidRPr="00AA0FD1">
        <w:rPr>
          <w:rFonts w:ascii="Arial" w:hAnsi="Arial" w:cs="Arial"/>
          <w:szCs w:val="24"/>
        </w:rPr>
        <w:t>20</w:t>
      </w:r>
      <w:r w:rsidR="003443C2" w:rsidRPr="00AA0FD1">
        <w:rPr>
          <w:rFonts w:ascii="Arial" w:hAnsi="Arial" w:cs="Arial"/>
          <w:szCs w:val="24"/>
        </w:rPr>
        <w:t>20</w:t>
      </w:r>
      <w:r w:rsidR="00792B7C" w:rsidRPr="00AA0FD1">
        <w:rPr>
          <w:rFonts w:ascii="Arial" w:hAnsi="Arial" w:cs="Arial"/>
          <w:szCs w:val="24"/>
        </w:rPr>
        <w:t>/2</w:t>
      </w:r>
      <w:r w:rsidR="003443C2" w:rsidRPr="00AA0FD1">
        <w:rPr>
          <w:rFonts w:ascii="Arial" w:hAnsi="Arial" w:cs="Arial"/>
          <w:szCs w:val="24"/>
        </w:rPr>
        <w:t>1</w:t>
      </w:r>
      <w:r>
        <w:rPr>
          <w:rFonts w:ascii="Arial" w:hAnsi="Arial" w:cs="Arial"/>
          <w:szCs w:val="24"/>
        </w:rPr>
        <w:t xml:space="preserve"> and the absence rate </w:t>
      </w:r>
      <w:r w:rsidR="00FA4C7E" w:rsidRPr="00AA0FD1">
        <w:rPr>
          <w:rFonts w:ascii="Arial" w:hAnsi="Arial" w:cs="Arial"/>
          <w:szCs w:val="24"/>
        </w:rPr>
        <w:t>was low</w:t>
      </w:r>
      <w:r>
        <w:rPr>
          <w:rFonts w:ascii="Arial" w:hAnsi="Arial" w:cs="Arial"/>
          <w:szCs w:val="24"/>
        </w:rPr>
        <w:t xml:space="preserve">. </w:t>
      </w:r>
      <w:r w:rsidR="00985CD3">
        <w:rPr>
          <w:rFonts w:ascii="Arial" w:hAnsi="Arial" w:cs="Arial"/>
          <w:b/>
          <w:noProof/>
          <w:szCs w:val="24"/>
        </w:rPr>
        <w:drawing>
          <wp:inline distT="0" distB="0" distL="0" distR="0" wp14:anchorId="2DB1B6CC" wp14:editId="15BE7353">
            <wp:extent cx="8854440" cy="49225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1CE8D072" w14:textId="77777777" w:rsidR="007D3CEC" w:rsidRPr="000D7575" w:rsidRDefault="007D3CEC" w:rsidP="005C61F6">
      <w:pPr>
        <w:rPr>
          <w:rFonts w:ascii="Arial" w:hAnsi="Arial" w:cs="Arial"/>
          <w:b/>
          <w:szCs w:val="24"/>
        </w:rPr>
      </w:pPr>
    </w:p>
    <w:p w14:paraId="2A915B5D" w14:textId="77777777" w:rsidR="007D3CEC" w:rsidRPr="000D7575" w:rsidRDefault="007D3CEC" w:rsidP="005C61F6">
      <w:pPr>
        <w:rPr>
          <w:rFonts w:ascii="Arial" w:hAnsi="Arial" w:cs="Arial"/>
          <w:b/>
          <w:szCs w:val="24"/>
        </w:rPr>
      </w:pP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86D2E" w:rsidRPr="000D7575" w14:paraId="0A861A9F" w14:textId="77777777" w:rsidTr="001F7012">
        <w:tc>
          <w:tcPr>
            <w:tcW w:w="1784" w:type="dxa"/>
            <w:shd w:val="clear" w:color="auto" w:fill="auto"/>
          </w:tcPr>
          <w:p w14:paraId="19386EBF"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7DB1AB24"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23FF77B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1A9FA5A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79A1F3A4"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61" w:type="dxa"/>
            <w:shd w:val="clear" w:color="auto" w:fill="auto"/>
          </w:tcPr>
          <w:p w14:paraId="550CD8D5"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68E73FC3" w14:textId="77777777" w:rsidR="00D86D2E" w:rsidRPr="000D7575" w:rsidRDefault="00D86D2E" w:rsidP="005C61F6">
            <w:pPr>
              <w:rPr>
                <w:rFonts w:ascii="Arial" w:eastAsia="Calibri" w:hAnsi="Arial" w:cs="Arial"/>
                <w:b/>
                <w:szCs w:val="24"/>
              </w:rPr>
            </w:pPr>
          </w:p>
        </w:tc>
      </w:tr>
      <w:tr w:rsidR="00D86D2E" w:rsidRPr="000D7575" w14:paraId="12417769" w14:textId="77777777" w:rsidTr="00743131">
        <w:tc>
          <w:tcPr>
            <w:tcW w:w="1784" w:type="dxa"/>
            <w:shd w:val="clear" w:color="auto" w:fill="auto"/>
          </w:tcPr>
          <w:p w14:paraId="55B8062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14:paraId="0FCFD497" w14:textId="77777777" w:rsidR="00D86D2E" w:rsidRPr="000D7575" w:rsidRDefault="00D86D2E" w:rsidP="005C61F6">
            <w:pPr>
              <w:rPr>
                <w:rFonts w:ascii="Arial" w:eastAsia="Calibri" w:hAnsi="Arial" w:cs="Arial"/>
                <w:b/>
                <w:szCs w:val="24"/>
              </w:rPr>
            </w:pPr>
          </w:p>
          <w:p w14:paraId="331B6BF7" w14:textId="77777777" w:rsidR="00D86D2E" w:rsidRPr="000D7575" w:rsidRDefault="00D86D2E" w:rsidP="005C61F6">
            <w:pPr>
              <w:rPr>
                <w:rFonts w:ascii="Arial" w:eastAsia="Calibri" w:hAnsi="Arial" w:cs="Arial"/>
                <w:b/>
                <w:szCs w:val="24"/>
              </w:rPr>
            </w:pPr>
          </w:p>
        </w:tc>
        <w:tc>
          <w:tcPr>
            <w:tcW w:w="2180" w:type="dxa"/>
            <w:shd w:val="clear" w:color="auto" w:fill="auto"/>
          </w:tcPr>
          <w:p w14:paraId="3E09A4A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14:paraId="12FF07F8"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14:paraId="5CE17262"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14:paraId="4FEE09C5"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14:paraId="79F9A12E"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14:paraId="78A96103" w14:textId="77777777"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4FBA14F" w14:textId="77777777" w:rsidR="00D86D2E" w:rsidRPr="000D7575" w:rsidRDefault="00CC1F49" w:rsidP="005C61F6">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14:paraId="146818DC" w14:textId="77777777" w:rsidR="00D86D2E" w:rsidRPr="000D7575" w:rsidRDefault="00DE38DA"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788E7C7F" w14:textId="485AAAEE" w:rsidR="00D86D2E" w:rsidRPr="000D7575" w:rsidRDefault="00743131" w:rsidP="005C61F6">
            <w:pPr>
              <w:jc w:val="both"/>
              <w:rPr>
                <w:rFonts w:ascii="Arial" w:hAnsi="Arial" w:cs="Arial"/>
                <w:szCs w:val="24"/>
              </w:rPr>
            </w:pPr>
            <w:r>
              <w:rPr>
                <w:rFonts w:ascii="Arial" w:hAnsi="Arial" w:cs="Arial"/>
                <w:szCs w:val="24"/>
              </w:rPr>
              <w:t>Green</w:t>
            </w:r>
          </w:p>
        </w:tc>
        <w:tc>
          <w:tcPr>
            <w:tcW w:w="2361" w:type="dxa"/>
            <w:shd w:val="clear" w:color="auto" w:fill="FFFFFF" w:themeFill="background1"/>
          </w:tcPr>
          <w:p w14:paraId="0D4B0668" w14:textId="42198EFB" w:rsidR="00D86D2E" w:rsidRPr="009A6FD2" w:rsidRDefault="00DE38DA" w:rsidP="005C61F6">
            <w:pPr>
              <w:pStyle w:val="ListParagraph"/>
              <w:spacing w:after="0" w:line="240" w:lineRule="auto"/>
              <w:ind w:left="0"/>
              <w:rPr>
                <w:rFonts w:ascii="Arial" w:hAnsi="Arial" w:cs="Arial"/>
                <w:color w:val="FF0000"/>
                <w:sz w:val="24"/>
                <w:szCs w:val="24"/>
              </w:rPr>
            </w:pPr>
            <w:r w:rsidRPr="00AA0FD1">
              <w:rPr>
                <w:rFonts w:ascii="Arial" w:eastAsia="Times New Roman" w:hAnsi="Arial" w:cs="Arial"/>
                <w:sz w:val="24"/>
                <w:szCs w:val="24"/>
                <w:lang w:eastAsia="en-GB"/>
              </w:rPr>
              <w:t xml:space="preserve">During </w:t>
            </w:r>
            <w:r w:rsidR="00E862F9">
              <w:rPr>
                <w:rFonts w:ascii="Arial" w:eastAsia="Times New Roman" w:hAnsi="Arial" w:cs="Arial"/>
                <w:sz w:val="24"/>
                <w:szCs w:val="24"/>
                <w:lang w:eastAsia="en-GB"/>
              </w:rPr>
              <w:t>Q</w:t>
            </w:r>
            <w:r w:rsidR="00AA0FD1" w:rsidRPr="00AA0FD1">
              <w:rPr>
                <w:rFonts w:ascii="Arial" w:eastAsia="Times New Roman" w:hAnsi="Arial" w:cs="Arial"/>
                <w:sz w:val="24"/>
                <w:szCs w:val="24"/>
                <w:lang w:eastAsia="en-GB"/>
              </w:rPr>
              <w:t xml:space="preserve">uarter </w:t>
            </w:r>
            <w:r w:rsidR="00560C6B" w:rsidRPr="00AA0FD1">
              <w:rPr>
                <w:rFonts w:ascii="Arial" w:eastAsia="Times New Roman" w:hAnsi="Arial" w:cs="Arial"/>
                <w:sz w:val="24"/>
                <w:szCs w:val="24"/>
                <w:lang w:eastAsia="en-GB"/>
              </w:rPr>
              <w:t>four</w:t>
            </w:r>
            <w:r w:rsidR="00AA0FD1" w:rsidRPr="00AA0FD1">
              <w:rPr>
                <w:rFonts w:ascii="Arial" w:eastAsia="Times New Roman" w:hAnsi="Arial" w:cs="Arial"/>
                <w:sz w:val="24"/>
                <w:szCs w:val="24"/>
                <w:lang w:eastAsia="en-GB"/>
              </w:rPr>
              <w:t xml:space="preserve"> </w:t>
            </w:r>
            <w:r w:rsidRPr="00AA0FD1">
              <w:rPr>
                <w:rFonts w:ascii="Arial" w:eastAsia="Times New Roman" w:hAnsi="Arial" w:cs="Arial"/>
                <w:sz w:val="24"/>
                <w:szCs w:val="24"/>
                <w:lang w:eastAsia="en-GB"/>
              </w:rPr>
              <w:t xml:space="preserve">there were </w:t>
            </w:r>
            <w:r w:rsidR="00A47F17">
              <w:rPr>
                <w:rFonts w:ascii="Arial" w:eastAsia="Times New Roman" w:hAnsi="Arial" w:cs="Arial"/>
                <w:sz w:val="24"/>
                <w:szCs w:val="24"/>
                <w:lang w:eastAsia="en-GB"/>
              </w:rPr>
              <w:t>19</w:t>
            </w:r>
            <w:r w:rsidRPr="00AB6C94">
              <w:rPr>
                <w:rFonts w:ascii="Arial" w:eastAsia="Times New Roman" w:hAnsi="Arial" w:cs="Arial"/>
                <w:color w:val="FF0000"/>
                <w:sz w:val="24"/>
                <w:szCs w:val="24"/>
                <w:lang w:eastAsia="en-GB"/>
              </w:rPr>
              <w:t xml:space="preserve"> </w:t>
            </w:r>
            <w:r w:rsidRPr="00AA0FD1">
              <w:rPr>
                <w:rFonts w:ascii="Arial" w:eastAsia="Times New Roman" w:hAnsi="Arial" w:cs="Arial"/>
                <w:sz w:val="24"/>
                <w:szCs w:val="24"/>
                <w:lang w:eastAsia="en-GB"/>
              </w:rPr>
              <w:t xml:space="preserve">media articles </w:t>
            </w:r>
            <w:r w:rsidR="00A47F17">
              <w:rPr>
                <w:rFonts w:ascii="Arial" w:eastAsia="Times New Roman" w:hAnsi="Arial" w:cs="Arial"/>
                <w:sz w:val="24"/>
                <w:szCs w:val="24"/>
                <w:lang w:eastAsia="en-GB"/>
              </w:rPr>
              <w:t>18</w:t>
            </w:r>
            <w:r w:rsidRPr="00AB6C94">
              <w:rPr>
                <w:rFonts w:ascii="Arial" w:eastAsia="Times New Roman" w:hAnsi="Arial" w:cs="Arial"/>
                <w:color w:val="FF0000"/>
                <w:sz w:val="24"/>
                <w:szCs w:val="24"/>
                <w:lang w:eastAsia="en-GB"/>
              </w:rPr>
              <w:t xml:space="preserve"> </w:t>
            </w:r>
            <w:r w:rsidRPr="00AA0FD1">
              <w:rPr>
                <w:rFonts w:ascii="Arial" w:eastAsia="Times New Roman" w:hAnsi="Arial" w:cs="Arial"/>
                <w:sz w:val="24"/>
                <w:szCs w:val="24"/>
                <w:lang w:eastAsia="en-GB"/>
              </w:rPr>
              <w:t>of which were positive</w:t>
            </w:r>
            <w:r w:rsidR="00AA0FD1" w:rsidRPr="00AA0FD1">
              <w:rPr>
                <w:rFonts w:ascii="Arial" w:eastAsia="Times New Roman" w:hAnsi="Arial" w:cs="Arial"/>
                <w:sz w:val="24"/>
                <w:szCs w:val="24"/>
                <w:lang w:eastAsia="en-GB"/>
              </w:rPr>
              <w:t>;</w:t>
            </w:r>
            <w:r w:rsidR="00AA0FD1">
              <w:rPr>
                <w:rFonts w:ascii="Arial" w:eastAsia="Times New Roman" w:hAnsi="Arial" w:cs="Arial"/>
                <w:color w:val="FF0000"/>
                <w:sz w:val="24"/>
                <w:szCs w:val="24"/>
                <w:lang w:eastAsia="en-GB"/>
              </w:rPr>
              <w:t xml:space="preserve"> </w:t>
            </w:r>
            <w:r w:rsidR="00A47F17" w:rsidRPr="00A47F17">
              <w:rPr>
                <w:rFonts w:ascii="Arial" w:eastAsia="Times New Roman" w:hAnsi="Arial" w:cs="Arial"/>
                <w:sz w:val="24"/>
                <w:szCs w:val="24"/>
                <w:lang w:eastAsia="en-GB"/>
              </w:rPr>
              <w:t>0</w:t>
            </w:r>
            <w:r w:rsidR="00AA0FD1" w:rsidRPr="00A47F17">
              <w:rPr>
                <w:rFonts w:ascii="Arial" w:eastAsia="Times New Roman" w:hAnsi="Arial" w:cs="Arial"/>
                <w:sz w:val="24"/>
                <w:szCs w:val="24"/>
                <w:lang w:eastAsia="en-GB"/>
              </w:rPr>
              <w:t xml:space="preserve"> </w:t>
            </w:r>
            <w:r w:rsidR="00AA0FD1" w:rsidRPr="00AA0FD1">
              <w:rPr>
                <w:rFonts w:ascii="Arial" w:eastAsia="Times New Roman" w:hAnsi="Arial" w:cs="Arial"/>
                <w:sz w:val="24"/>
                <w:szCs w:val="24"/>
                <w:lang w:eastAsia="en-GB"/>
              </w:rPr>
              <w:t xml:space="preserve">negative; and </w:t>
            </w:r>
            <w:r w:rsidR="00A47F17">
              <w:rPr>
                <w:rFonts w:ascii="Arial" w:eastAsia="Times New Roman" w:hAnsi="Arial" w:cs="Arial"/>
                <w:sz w:val="24"/>
                <w:szCs w:val="24"/>
                <w:lang w:eastAsia="en-GB"/>
              </w:rPr>
              <w:t>1</w:t>
            </w:r>
            <w:r w:rsidR="00AA0FD1">
              <w:rPr>
                <w:rFonts w:ascii="Arial" w:eastAsia="Times New Roman" w:hAnsi="Arial" w:cs="Arial"/>
                <w:color w:val="FF0000"/>
                <w:sz w:val="24"/>
                <w:szCs w:val="24"/>
                <w:lang w:eastAsia="en-GB"/>
              </w:rPr>
              <w:t xml:space="preserve"> </w:t>
            </w:r>
            <w:r w:rsidR="00AA0FD1" w:rsidRPr="00AA0FD1">
              <w:rPr>
                <w:rFonts w:ascii="Arial" w:eastAsia="Times New Roman" w:hAnsi="Arial" w:cs="Arial"/>
                <w:sz w:val="24"/>
                <w:szCs w:val="24"/>
                <w:lang w:eastAsia="en-GB"/>
              </w:rPr>
              <w:t xml:space="preserve">neutral. </w:t>
            </w:r>
            <w:r w:rsidR="009A6FD2">
              <w:rPr>
                <w:rFonts w:ascii="Arial" w:eastAsia="Times New Roman" w:hAnsi="Arial" w:cs="Arial"/>
                <w:color w:val="FF0000"/>
                <w:sz w:val="24"/>
                <w:szCs w:val="24"/>
                <w:lang w:eastAsia="en-GB"/>
              </w:rPr>
              <w:t xml:space="preserve"> </w:t>
            </w:r>
          </w:p>
        </w:tc>
      </w:tr>
    </w:tbl>
    <w:p w14:paraId="748EB063" w14:textId="77777777" w:rsidR="00D86D2E" w:rsidRPr="000D7575" w:rsidRDefault="00D86D2E" w:rsidP="005C61F6">
      <w:pPr>
        <w:spacing w:after="120"/>
        <w:rPr>
          <w:rFonts w:ascii="Arial" w:hAnsi="Arial" w:cs="Arial"/>
          <w:b/>
          <w:szCs w:val="24"/>
        </w:rPr>
      </w:pPr>
    </w:p>
    <w:p w14:paraId="2111BD7A" w14:textId="06AC6926" w:rsidR="00792B7C" w:rsidRPr="000D7575" w:rsidRDefault="00792B7C" w:rsidP="005C61F6">
      <w:pPr>
        <w:rPr>
          <w:rFonts w:ascii="Arial" w:hAnsi="Arial" w:cs="Arial"/>
          <w:b/>
          <w:szCs w:val="24"/>
        </w:rPr>
      </w:pPr>
      <w:r w:rsidRPr="000D7575">
        <w:rPr>
          <w:rFonts w:ascii="Arial" w:hAnsi="Arial" w:cs="Arial"/>
          <w:b/>
          <w:szCs w:val="24"/>
        </w:rPr>
        <w:br w:type="page"/>
      </w:r>
      <w:r w:rsidR="00E862F9">
        <w:rPr>
          <w:rFonts w:ascii="Arial" w:hAnsi="Arial" w:cs="Arial"/>
          <w:b/>
          <w:noProof/>
          <w:szCs w:val="24"/>
        </w:rPr>
        <w:lastRenderedPageBreak/>
        <w:drawing>
          <wp:inline distT="0" distB="0" distL="0" distR="0" wp14:anchorId="6EAD5831" wp14:editId="568AF6A6">
            <wp:extent cx="4480560" cy="499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560" cy="4998720"/>
                    </a:xfrm>
                    <a:prstGeom prst="rect">
                      <a:avLst/>
                    </a:prstGeom>
                    <a:noFill/>
                    <a:ln>
                      <a:noFill/>
                    </a:ln>
                  </pic:spPr>
                </pic:pic>
              </a:graphicData>
            </a:graphic>
          </wp:inline>
        </w:drawing>
      </w:r>
      <w:r w:rsidR="00E862F9">
        <w:rPr>
          <w:rFonts w:ascii="Arial" w:hAnsi="Arial" w:cs="Arial"/>
          <w:b/>
          <w:noProof/>
          <w:szCs w:val="24"/>
        </w:rPr>
        <w:t xml:space="preserve"> </w:t>
      </w:r>
      <w:r w:rsidR="00E862F9">
        <w:rPr>
          <w:rFonts w:ascii="Arial" w:hAnsi="Arial" w:cs="Arial"/>
          <w:b/>
          <w:noProof/>
          <w:szCs w:val="24"/>
        </w:rPr>
        <w:drawing>
          <wp:inline distT="0" distB="0" distL="0" distR="0" wp14:anchorId="1F703952" wp14:editId="3A38AB02">
            <wp:extent cx="4282440" cy="49911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2440" cy="4991100"/>
                    </a:xfrm>
                    <a:prstGeom prst="rect">
                      <a:avLst/>
                    </a:prstGeom>
                    <a:noFill/>
                    <a:ln>
                      <a:noFill/>
                    </a:ln>
                  </pic:spPr>
                </pic:pic>
              </a:graphicData>
            </a:graphic>
          </wp:inline>
        </w:drawing>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14:paraId="0EB5AD56" w14:textId="77777777" w:rsidTr="00A50375">
        <w:tc>
          <w:tcPr>
            <w:tcW w:w="1559" w:type="dxa"/>
            <w:tcBorders>
              <w:bottom w:val="single" w:sz="4" w:space="0" w:color="auto"/>
            </w:tcBorders>
            <w:shd w:val="clear" w:color="auto" w:fill="auto"/>
          </w:tcPr>
          <w:p w14:paraId="409EC05F"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14:paraId="2546C83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277AC4D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2BDD1E34"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D86D2E" w:rsidRPr="000D7575" w:rsidRDefault="00D86D2E" w:rsidP="005C61F6">
            <w:pPr>
              <w:spacing w:after="120"/>
              <w:rPr>
                <w:rFonts w:ascii="Arial" w:eastAsia="Calibri" w:hAnsi="Arial" w:cs="Arial"/>
                <w:b/>
                <w:szCs w:val="24"/>
              </w:rPr>
            </w:pPr>
          </w:p>
        </w:tc>
        <w:tc>
          <w:tcPr>
            <w:tcW w:w="1134" w:type="dxa"/>
            <w:shd w:val="clear" w:color="auto" w:fill="auto"/>
          </w:tcPr>
          <w:p w14:paraId="12E8837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14:paraId="7D07190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14:paraId="145739D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shd w:val="clear" w:color="auto" w:fill="auto"/>
          </w:tcPr>
          <w:p w14:paraId="7152DE5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14:paraId="1327DB3D"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7B1278EA" w14:textId="77777777" w:rsidR="00D86D2E" w:rsidRPr="000D7575" w:rsidRDefault="00D86D2E" w:rsidP="005C61F6">
            <w:pPr>
              <w:rPr>
                <w:rFonts w:ascii="Arial" w:eastAsia="Calibri" w:hAnsi="Arial" w:cs="Arial"/>
                <w:b/>
                <w:szCs w:val="24"/>
              </w:rPr>
            </w:pPr>
          </w:p>
        </w:tc>
      </w:tr>
      <w:tr w:rsidR="00D86D2E" w:rsidRPr="00555662" w14:paraId="3CA8A96A" w14:textId="77777777" w:rsidTr="00173D82">
        <w:trPr>
          <w:trHeight w:val="2115"/>
        </w:trPr>
        <w:tc>
          <w:tcPr>
            <w:tcW w:w="1559" w:type="dxa"/>
            <w:shd w:val="clear" w:color="auto" w:fill="auto"/>
          </w:tcPr>
          <w:p w14:paraId="6AC76753" w14:textId="77777777" w:rsidR="00D86D2E" w:rsidRPr="00555662" w:rsidRDefault="00D86D2E" w:rsidP="005C61F6">
            <w:pPr>
              <w:rPr>
                <w:rFonts w:ascii="Arial" w:eastAsia="Calibri" w:hAnsi="Arial" w:cs="Arial"/>
                <w:b/>
                <w:szCs w:val="24"/>
              </w:rPr>
            </w:pPr>
            <w:r w:rsidRPr="00555662">
              <w:rPr>
                <w:rFonts w:ascii="Arial" w:eastAsia="Calibri" w:hAnsi="Arial" w:cs="Arial"/>
                <w:b/>
                <w:szCs w:val="24"/>
              </w:rPr>
              <w:lastRenderedPageBreak/>
              <w:t>6. Be a trusted and effective partner</w:t>
            </w:r>
          </w:p>
          <w:p w14:paraId="7ED3C5FF" w14:textId="77777777" w:rsidR="00D86D2E" w:rsidRPr="00555662" w:rsidRDefault="00D86D2E" w:rsidP="005C61F6">
            <w:pPr>
              <w:rPr>
                <w:rFonts w:ascii="Arial" w:eastAsia="Calibri" w:hAnsi="Arial" w:cs="Arial"/>
                <w:b/>
                <w:szCs w:val="24"/>
              </w:rPr>
            </w:pPr>
          </w:p>
        </w:tc>
        <w:tc>
          <w:tcPr>
            <w:tcW w:w="2126" w:type="dxa"/>
            <w:shd w:val="clear" w:color="auto" w:fill="auto"/>
          </w:tcPr>
          <w:p w14:paraId="1D5FC8BE" w14:textId="77777777" w:rsidR="00D86D2E" w:rsidRPr="00555662" w:rsidRDefault="00D86D2E" w:rsidP="005C61F6">
            <w:pPr>
              <w:rPr>
                <w:rFonts w:ascii="Arial" w:eastAsia="Calibri" w:hAnsi="Arial" w:cs="Arial"/>
                <w:szCs w:val="24"/>
              </w:rPr>
            </w:pPr>
            <w:r w:rsidRPr="00555662">
              <w:rPr>
                <w:rFonts w:ascii="Arial" w:eastAsia="Calibri" w:hAnsi="Arial" w:cs="Arial"/>
                <w:szCs w:val="24"/>
              </w:rPr>
              <w:t xml:space="preserve">10. THC’s annual survey of performance and attitudes. </w:t>
            </w:r>
          </w:p>
        </w:tc>
        <w:tc>
          <w:tcPr>
            <w:tcW w:w="1559" w:type="dxa"/>
            <w:shd w:val="clear" w:color="auto" w:fill="auto"/>
          </w:tcPr>
          <w:p w14:paraId="7EA4D34C" w14:textId="77777777" w:rsidR="00D86D2E" w:rsidRPr="00555662" w:rsidRDefault="00D86D2E" w:rsidP="005C61F6">
            <w:pPr>
              <w:spacing w:after="120"/>
              <w:rPr>
                <w:rFonts w:ascii="Arial" w:eastAsia="Calibri" w:hAnsi="Arial" w:cs="Arial"/>
                <w:szCs w:val="24"/>
              </w:rPr>
            </w:pPr>
            <w:r w:rsidRPr="00555662">
              <w:rPr>
                <w:rFonts w:ascii="Arial" w:eastAsia="Calibri" w:hAnsi="Arial" w:cs="Arial"/>
                <w:szCs w:val="24"/>
              </w:rPr>
              <w:t>Annual.</w:t>
            </w:r>
          </w:p>
        </w:tc>
        <w:tc>
          <w:tcPr>
            <w:tcW w:w="2552" w:type="dxa"/>
            <w:shd w:val="clear" w:color="auto" w:fill="auto"/>
          </w:tcPr>
          <w:p w14:paraId="144B063E" w14:textId="77777777" w:rsidR="00D86D2E" w:rsidRPr="00555662" w:rsidRDefault="00D86D2E" w:rsidP="00DF1EC0">
            <w:pPr>
              <w:pStyle w:val="ListParagraph"/>
              <w:numPr>
                <w:ilvl w:val="0"/>
                <w:numId w:val="15"/>
              </w:numPr>
              <w:spacing w:after="0" w:line="240" w:lineRule="auto"/>
              <w:rPr>
                <w:rFonts w:ascii="Arial" w:hAnsi="Arial" w:cs="Arial"/>
                <w:sz w:val="24"/>
                <w:szCs w:val="24"/>
              </w:rPr>
            </w:pPr>
            <w:r w:rsidRPr="00555662">
              <w:rPr>
                <w:rFonts w:ascii="Arial" w:hAnsi="Arial" w:cs="Arial"/>
                <w:sz w:val="24"/>
                <w:szCs w:val="24"/>
              </w:rPr>
              <w:t>Red = all HLH areas of work represented receive lower net satisfaction ratings than the previous year.</w:t>
            </w:r>
          </w:p>
          <w:p w14:paraId="1D3B4747"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Amber = two or more areas of HLH work receive lower net satisfaction ratings than the previous year.</w:t>
            </w:r>
          </w:p>
          <w:p w14:paraId="062A1E9A"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14:paraId="18E4A914" w14:textId="77777777" w:rsidR="00D86D2E" w:rsidRPr="00555662" w:rsidRDefault="006F2BE0" w:rsidP="005C61F6">
            <w:pPr>
              <w:pStyle w:val="ListParagraph"/>
              <w:spacing w:after="120" w:line="240" w:lineRule="auto"/>
              <w:ind w:left="360"/>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17372169" w14:textId="77777777" w:rsidR="00D86D2E" w:rsidRPr="00555662" w:rsidRDefault="00DD4280" w:rsidP="005C61F6">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39097503" w14:textId="77777777" w:rsidR="00D86D2E" w:rsidRPr="00555662" w:rsidRDefault="00D7529C" w:rsidP="005C61F6">
            <w:pPr>
              <w:pStyle w:val="ListParagraph"/>
              <w:spacing w:after="120" w:line="240" w:lineRule="auto"/>
              <w:ind w:left="0"/>
              <w:rPr>
                <w:rFonts w:ascii="Arial" w:hAnsi="Arial" w:cs="Arial"/>
                <w:sz w:val="24"/>
                <w:szCs w:val="24"/>
              </w:rPr>
            </w:pPr>
            <w:r w:rsidRPr="00555662">
              <w:rPr>
                <w:rFonts w:ascii="Arial" w:hAnsi="Arial" w:cs="Arial"/>
                <w:sz w:val="24"/>
                <w:szCs w:val="24"/>
              </w:rPr>
              <w:t>N/A</w:t>
            </w:r>
          </w:p>
        </w:tc>
        <w:tc>
          <w:tcPr>
            <w:tcW w:w="1134" w:type="dxa"/>
            <w:shd w:val="clear" w:color="auto" w:fill="BFBFBF" w:themeFill="background1" w:themeFillShade="BF"/>
          </w:tcPr>
          <w:p w14:paraId="3ADAD2F3" w14:textId="77777777" w:rsidR="00D86D2E" w:rsidRPr="00555662" w:rsidRDefault="00AC0D78" w:rsidP="00AC0D78">
            <w:pPr>
              <w:spacing w:after="120"/>
              <w:rPr>
                <w:rFonts w:ascii="Arial" w:hAnsi="Arial" w:cs="Arial"/>
                <w:szCs w:val="24"/>
              </w:rPr>
            </w:pPr>
            <w:r w:rsidRPr="00555662">
              <w:rPr>
                <w:rFonts w:ascii="Arial" w:hAnsi="Arial" w:cs="Arial"/>
                <w:szCs w:val="24"/>
              </w:rPr>
              <w:t>NA</w:t>
            </w:r>
          </w:p>
        </w:tc>
        <w:tc>
          <w:tcPr>
            <w:tcW w:w="2126" w:type="dxa"/>
            <w:shd w:val="clear" w:color="auto" w:fill="auto"/>
          </w:tcPr>
          <w:p w14:paraId="77DB8C77" w14:textId="77777777" w:rsidR="00D86D2E" w:rsidRPr="00555662" w:rsidRDefault="00CC1F49" w:rsidP="005C61F6">
            <w:pPr>
              <w:pStyle w:val="ListParagraph"/>
              <w:spacing w:after="120" w:line="240" w:lineRule="auto"/>
              <w:ind w:left="0"/>
              <w:rPr>
                <w:rFonts w:ascii="Arial" w:hAnsi="Arial" w:cs="Arial"/>
                <w:sz w:val="24"/>
                <w:szCs w:val="24"/>
              </w:rPr>
            </w:pPr>
            <w:r w:rsidRPr="00555662">
              <w:rPr>
                <w:rFonts w:ascii="Arial" w:hAnsi="Arial" w:cs="Arial"/>
                <w:sz w:val="24"/>
                <w:szCs w:val="24"/>
              </w:rPr>
              <w:t>This PI has not been RAG rated because the Council paused its annual survey during 2020</w:t>
            </w:r>
            <w:r w:rsidR="00560C6B">
              <w:rPr>
                <w:rFonts w:ascii="Arial" w:hAnsi="Arial" w:cs="Arial"/>
                <w:sz w:val="24"/>
                <w:szCs w:val="24"/>
              </w:rPr>
              <w:t>/21</w:t>
            </w:r>
            <w:r w:rsidRPr="00555662">
              <w:rPr>
                <w:rFonts w:ascii="Arial" w:hAnsi="Arial" w:cs="Arial"/>
                <w:sz w:val="24"/>
                <w:szCs w:val="24"/>
              </w:rPr>
              <w:t xml:space="preserve">. It is expected that this will be resumed </w:t>
            </w:r>
            <w:r w:rsidR="00560C6B">
              <w:rPr>
                <w:rFonts w:ascii="Arial" w:hAnsi="Arial" w:cs="Arial"/>
                <w:sz w:val="24"/>
                <w:szCs w:val="24"/>
              </w:rPr>
              <w:t>this financial</w:t>
            </w:r>
            <w:r w:rsidRPr="00555662">
              <w:rPr>
                <w:rFonts w:ascii="Arial" w:hAnsi="Arial" w:cs="Arial"/>
                <w:sz w:val="24"/>
                <w:szCs w:val="24"/>
              </w:rPr>
              <w:t xml:space="preserve"> year.</w:t>
            </w:r>
          </w:p>
        </w:tc>
      </w:tr>
    </w:tbl>
    <w:p w14:paraId="2D782ED6" w14:textId="77777777" w:rsidR="00D86D2E" w:rsidRPr="000D7575" w:rsidRDefault="00D86D2E" w:rsidP="005C61F6">
      <w:pPr>
        <w:spacing w:after="120"/>
        <w:rPr>
          <w:rFonts w:ascii="Arial" w:hAnsi="Arial" w:cs="Arial"/>
          <w:b/>
          <w:szCs w:val="24"/>
        </w:rPr>
      </w:pPr>
    </w:p>
    <w:p w14:paraId="76A98DB9" w14:textId="77777777"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86D2E" w:rsidRPr="000D7575" w14:paraId="6DD112FB" w14:textId="77777777" w:rsidTr="00190921">
        <w:tc>
          <w:tcPr>
            <w:tcW w:w="1559" w:type="dxa"/>
            <w:tcBorders>
              <w:bottom w:val="single" w:sz="4" w:space="0" w:color="auto"/>
            </w:tcBorders>
            <w:shd w:val="clear" w:color="auto" w:fill="auto"/>
          </w:tcPr>
          <w:p w14:paraId="61AEE512"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126" w:type="dxa"/>
            <w:shd w:val="clear" w:color="auto" w:fill="auto"/>
          </w:tcPr>
          <w:p w14:paraId="0D96CEEA"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6D8CA5A5"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47BBA573"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04C70605" w14:textId="77777777" w:rsidR="00D86D2E" w:rsidRPr="000D7575" w:rsidRDefault="00D86D2E" w:rsidP="005C61F6">
            <w:pPr>
              <w:spacing w:after="120"/>
              <w:rPr>
                <w:rFonts w:ascii="Arial" w:eastAsia="Calibri" w:hAnsi="Arial" w:cs="Arial"/>
                <w:b/>
                <w:szCs w:val="24"/>
              </w:rPr>
            </w:pPr>
          </w:p>
        </w:tc>
        <w:tc>
          <w:tcPr>
            <w:tcW w:w="1134" w:type="dxa"/>
            <w:shd w:val="clear" w:color="auto" w:fill="auto"/>
          </w:tcPr>
          <w:p w14:paraId="623EAE1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1134" w:type="dxa"/>
            <w:shd w:val="clear" w:color="auto" w:fill="auto"/>
          </w:tcPr>
          <w:p w14:paraId="19AA15C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1134" w:type="dxa"/>
            <w:shd w:val="clear" w:color="auto" w:fill="auto"/>
          </w:tcPr>
          <w:p w14:paraId="2D134B1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1134" w:type="dxa"/>
            <w:tcBorders>
              <w:bottom w:val="single" w:sz="4" w:space="0" w:color="auto"/>
            </w:tcBorders>
            <w:shd w:val="clear" w:color="auto" w:fill="auto"/>
          </w:tcPr>
          <w:p w14:paraId="58338CBD"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126" w:type="dxa"/>
            <w:shd w:val="clear" w:color="auto" w:fill="auto"/>
          </w:tcPr>
          <w:p w14:paraId="4CAB0607"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006673B3" w:rsidRPr="000D7575">
              <w:rPr>
                <w:rFonts w:ascii="Arial" w:eastAsia="Calibri" w:hAnsi="Arial" w:cs="Arial"/>
                <w:b/>
                <w:szCs w:val="24"/>
              </w:rPr>
              <w:t xml:space="preserve"> </w:t>
            </w:r>
            <w:r w:rsidRPr="000D7575">
              <w:rPr>
                <w:rFonts w:ascii="Arial" w:eastAsia="Calibri" w:hAnsi="Arial" w:cs="Arial"/>
                <w:b/>
                <w:szCs w:val="24"/>
              </w:rPr>
              <w:t>Performance</w:t>
            </w:r>
          </w:p>
          <w:p w14:paraId="58130C70" w14:textId="77777777" w:rsidR="00D86D2E" w:rsidRPr="000D7575" w:rsidRDefault="00D86D2E" w:rsidP="005C61F6">
            <w:pPr>
              <w:rPr>
                <w:rFonts w:ascii="Arial" w:eastAsia="Calibri" w:hAnsi="Arial" w:cs="Arial"/>
                <w:b/>
                <w:szCs w:val="24"/>
              </w:rPr>
            </w:pPr>
          </w:p>
        </w:tc>
      </w:tr>
      <w:tr w:rsidR="00D86D2E" w:rsidRPr="000D7575" w14:paraId="47007304" w14:textId="77777777" w:rsidTr="00190921">
        <w:trPr>
          <w:trHeight w:val="2115"/>
        </w:trPr>
        <w:tc>
          <w:tcPr>
            <w:tcW w:w="1559" w:type="dxa"/>
            <w:shd w:val="clear" w:color="auto" w:fill="auto"/>
          </w:tcPr>
          <w:p w14:paraId="08D20F6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14:paraId="7DA5FC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11. Partnership work with sportscotland</w:t>
            </w:r>
          </w:p>
        </w:tc>
        <w:tc>
          <w:tcPr>
            <w:tcW w:w="1559" w:type="dxa"/>
            <w:shd w:val="clear" w:color="auto" w:fill="auto"/>
          </w:tcPr>
          <w:p w14:paraId="63C51376"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14:paraId="1A8881B1"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cancellation of Partnership Agreement with sportscotland</w:t>
            </w:r>
          </w:p>
          <w:p w14:paraId="01E42564"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Amber = continuation of current level of partnership work with sportscotland</w:t>
            </w:r>
          </w:p>
          <w:p w14:paraId="287B28BF" w14:textId="77777777"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Green = Growth in partnership working with sportscotland</w:t>
            </w:r>
          </w:p>
        </w:tc>
        <w:tc>
          <w:tcPr>
            <w:tcW w:w="1134" w:type="dxa"/>
            <w:shd w:val="clear" w:color="auto" w:fill="92D050"/>
          </w:tcPr>
          <w:p w14:paraId="17D702CE" w14:textId="77777777"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14:paraId="2E935408" w14:textId="77777777"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190921">
              <w:rPr>
                <w:rFonts w:ascii="Arial" w:hAnsi="Arial" w:cs="Arial"/>
                <w:sz w:val="24"/>
                <w:szCs w:val="24"/>
              </w:rPr>
              <w:t>A</w:t>
            </w:r>
          </w:p>
        </w:tc>
        <w:tc>
          <w:tcPr>
            <w:tcW w:w="1134" w:type="dxa"/>
            <w:shd w:val="clear" w:color="auto" w:fill="BFBFBF" w:themeFill="background1" w:themeFillShade="BF"/>
          </w:tcPr>
          <w:p w14:paraId="650B7D69" w14:textId="77777777" w:rsidR="00D86D2E" w:rsidRPr="000D7575" w:rsidRDefault="00D7529C"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tcBorders>
              <w:bottom w:val="nil"/>
            </w:tcBorders>
            <w:shd w:val="clear" w:color="auto" w:fill="BFBFBF" w:themeFill="background1" w:themeFillShade="BF"/>
          </w:tcPr>
          <w:p w14:paraId="04D7226E" w14:textId="77777777" w:rsidR="00D86D2E" w:rsidRPr="00190921" w:rsidRDefault="008F1687" w:rsidP="00190921">
            <w:pPr>
              <w:spacing w:after="120"/>
              <w:rPr>
                <w:rFonts w:ascii="Arial" w:hAnsi="Arial" w:cs="Arial"/>
                <w:szCs w:val="24"/>
              </w:rPr>
            </w:pPr>
            <w:r w:rsidRPr="00190921">
              <w:rPr>
                <w:rFonts w:ascii="Arial" w:hAnsi="Arial" w:cs="Arial"/>
                <w:szCs w:val="24"/>
              </w:rPr>
              <w:t>NA</w:t>
            </w:r>
          </w:p>
        </w:tc>
        <w:tc>
          <w:tcPr>
            <w:tcW w:w="2126" w:type="dxa"/>
            <w:shd w:val="clear" w:color="auto" w:fill="auto"/>
          </w:tcPr>
          <w:p w14:paraId="4C507E0C" w14:textId="77777777" w:rsidR="00D86D2E" w:rsidRPr="000D7575" w:rsidRDefault="00DD4280"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 and was last considered by the HLH Board at its meeting held on 27 August 2020.</w:t>
            </w:r>
          </w:p>
        </w:tc>
      </w:tr>
    </w:tbl>
    <w:p w14:paraId="7749466D" w14:textId="77777777"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86D2E" w:rsidRPr="000D7575" w14:paraId="3C174763" w14:textId="77777777" w:rsidTr="001F7012">
        <w:tc>
          <w:tcPr>
            <w:tcW w:w="1844" w:type="dxa"/>
            <w:tcBorders>
              <w:bottom w:val="single" w:sz="4" w:space="0" w:color="auto"/>
            </w:tcBorders>
            <w:shd w:val="clear" w:color="auto" w:fill="auto"/>
          </w:tcPr>
          <w:p w14:paraId="0641B7EB" w14:textId="77777777" w:rsidR="00D86D2E" w:rsidRPr="000D7575" w:rsidRDefault="00D86D2E" w:rsidP="005C61F6">
            <w:pPr>
              <w:spacing w:after="120"/>
              <w:rPr>
                <w:rFonts w:ascii="Arial" w:eastAsia="Calibri" w:hAnsi="Arial" w:cs="Arial"/>
                <w:b/>
                <w:szCs w:val="24"/>
              </w:rPr>
            </w:pPr>
            <w:bookmarkStart w:id="5" w:name="_Hlk41496724"/>
            <w:r w:rsidRPr="000D7575">
              <w:rPr>
                <w:rFonts w:ascii="Arial" w:eastAsia="Calibri" w:hAnsi="Arial" w:cs="Arial"/>
                <w:b/>
                <w:szCs w:val="24"/>
              </w:rPr>
              <w:t>Business Plan Outcome</w:t>
            </w:r>
          </w:p>
        </w:tc>
        <w:tc>
          <w:tcPr>
            <w:tcW w:w="2239" w:type="dxa"/>
            <w:tcBorders>
              <w:bottom w:val="single" w:sz="4" w:space="0" w:color="auto"/>
            </w:tcBorders>
            <w:shd w:val="clear" w:color="auto" w:fill="auto"/>
          </w:tcPr>
          <w:p w14:paraId="22395CB5"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352" w:type="dxa"/>
            <w:tcBorders>
              <w:bottom w:val="single" w:sz="4" w:space="0" w:color="auto"/>
            </w:tcBorders>
            <w:shd w:val="clear" w:color="auto" w:fill="auto"/>
          </w:tcPr>
          <w:p w14:paraId="0DA65749"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634" w:type="dxa"/>
            <w:tcBorders>
              <w:bottom w:val="single" w:sz="4" w:space="0" w:color="auto"/>
            </w:tcBorders>
            <w:shd w:val="clear" w:color="auto" w:fill="auto"/>
          </w:tcPr>
          <w:p w14:paraId="416F4298"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(*Red/Amber/Green)</w:t>
            </w:r>
          </w:p>
        </w:tc>
        <w:tc>
          <w:tcPr>
            <w:tcW w:w="901" w:type="dxa"/>
            <w:tcBorders>
              <w:bottom w:val="single" w:sz="4" w:space="0" w:color="auto"/>
            </w:tcBorders>
            <w:shd w:val="clear" w:color="auto" w:fill="auto"/>
          </w:tcPr>
          <w:p w14:paraId="002420D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19" w:type="dxa"/>
            <w:tcBorders>
              <w:bottom w:val="single" w:sz="4" w:space="0" w:color="auto"/>
            </w:tcBorders>
            <w:shd w:val="clear" w:color="auto" w:fill="auto"/>
          </w:tcPr>
          <w:p w14:paraId="050CB85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01" w:type="dxa"/>
            <w:tcBorders>
              <w:bottom w:val="single" w:sz="4" w:space="0" w:color="auto"/>
            </w:tcBorders>
            <w:shd w:val="clear" w:color="auto" w:fill="auto"/>
          </w:tcPr>
          <w:p w14:paraId="5407B79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42" w:type="dxa"/>
            <w:tcBorders>
              <w:bottom w:val="single" w:sz="4" w:space="0" w:color="auto"/>
            </w:tcBorders>
            <w:shd w:val="clear" w:color="auto" w:fill="auto"/>
          </w:tcPr>
          <w:p w14:paraId="471B24F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442" w:type="dxa"/>
            <w:tcBorders>
              <w:bottom w:val="single" w:sz="4" w:space="0" w:color="auto"/>
            </w:tcBorders>
            <w:shd w:val="clear" w:color="auto" w:fill="auto"/>
          </w:tcPr>
          <w:p w14:paraId="7765C3C9"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1614EEBB" w14:textId="77777777" w:rsidR="00D86D2E" w:rsidRPr="000D7575" w:rsidRDefault="00D86D2E" w:rsidP="005C61F6">
            <w:pPr>
              <w:rPr>
                <w:rFonts w:ascii="Arial" w:eastAsia="Calibri" w:hAnsi="Arial" w:cs="Arial"/>
                <w:b/>
                <w:szCs w:val="24"/>
              </w:rPr>
            </w:pPr>
          </w:p>
        </w:tc>
      </w:tr>
      <w:tr w:rsidR="00D86D2E" w:rsidRPr="000D7575" w14:paraId="28A41797" w14:textId="77777777" w:rsidTr="00560C6B">
        <w:trPr>
          <w:trHeight w:val="1854"/>
        </w:trPr>
        <w:tc>
          <w:tcPr>
            <w:tcW w:w="1844" w:type="dxa"/>
            <w:tcBorders>
              <w:bottom w:val="single" w:sz="4" w:space="0" w:color="auto"/>
            </w:tcBorders>
            <w:shd w:val="clear" w:color="auto" w:fill="auto"/>
          </w:tcPr>
          <w:p w14:paraId="641A776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239" w:type="dxa"/>
            <w:tcBorders>
              <w:bottom w:val="single" w:sz="4" w:space="0" w:color="auto"/>
            </w:tcBorders>
            <w:shd w:val="clear" w:color="auto" w:fill="auto"/>
          </w:tcPr>
          <w:p w14:paraId="6664A853"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14:paraId="3E9A7189" w14:textId="77777777" w:rsidR="00D86D2E" w:rsidRPr="000D7575" w:rsidRDefault="00D86D2E" w:rsidP="005C61F6">
            <w:pPr>
              <w:spacing w:after="120"/>
              <w:rPr>
                <w:rFonts w:ascii="Arial" w:eastAsia="Calibri" w:hAnsi="Arial" w:cs="Arial"/>
                <w:szCs w:val="24"/>
              </w:rPr>
            </w:pPr>
          </w:p>
        </w:tc>
        <w:tc>
          <w:tcPr>
            <w:tcW w:w="1352" w:type="dxa"/>
            <w:tcBorders>
              <w:bottom w:val="single" w:sz="4" w:space="0" w:color="auto"/>
            </w:tcBorders>
            <w:shd w:val="clear" w:color="auto" w:fill="auto"/>
          </w:tcPr>
          <w:p w14:paraId="46027880"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34" w:type="dxa"/>
            <w:tcBorders>
              <w:bottom w:val="single" w:sz="4" w:space="0" w:color="auto"/>
            </w:tcBorders>
            <w:shd w:val="clear" w:color="auto" w:fill="auto"/>
          </w:tcPr>
          <w:p w14:paraId="67D59745"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14:paraId="08192AEE" w14:textId="77777777" w:rsidR="00D86D2E" w:rsidRPr="000D7575" w:rsidRDefault="00D86D2E" w:rsidP="005C61F6">
            <w:pPr>
              <w:rPr>
                <w:rFonts w:ascii="Arial" w:eastAsia="Calibri" w:hAnsi="Arial" w:cs="Arial"/>
                <w:szCs w:val="24"/>
              </w:rPr>
            </w:pPr>
          </w:p>
          <w:p w14:paraId="48909F69"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14:paraId="6F406CC3"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14:paraId="15996B14"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01" w:type="dxa"/>
            <w:tcBorders>
              <w:bottom w:val="single" w:sz="4" w:space="0" w:color="auto"/>
            </w:tcBorders>
            <w:shd w:val="clear" w:color="auto" w:fill="FF0000"/>
          </w:tcPr>
          <w:p w14:paraId="39ADAA05" w14:textId="77777777" w:rsidR="00D86D2E" w:rsidRPr="000D7575" w:rsidRDefault="006C4BC3" w:rsidP="005C61F6">
            <w:pPr>
              <w:rPr>
                <w:rFonts w:ascii="Arial" w:eastAsia="Calibri" w:hAnsi="Arial" w:cs="Arial"/>
                <w:szCs w:val="24"/>
              </w:rPr>
            </w:pPr>
            <w:r>
              <w:rPr>
                <w:rFonts w:ascii="Arial" w:eastAsia="Calibri" w:hAnsi="Arial" w:cs="Arial"/>
                <w:szCs w:val="24"/>
              </w:rPr>
              <w:t>Red</w:t>
            </w:r>
          </w:p>
        </w:tc>
        <w:tc>
          <w:tcPr>
            <w:tcW w:w="919" w:type="dxa"/>
            <w:tcBorders>
              <w:bottom w:val="single" w:sz="4" w:space="0" w:color="auto"/>
            </w:tcBorders>
            <w:shd w:val="clear" w:color="auto" w:fill="FF0000"/>
          </w:tcPr>
          <w:p w14:paraId="56604DCB" w14:textId="77777777" w:rsidR="00D86D2E" w:rsidRPr="000D7575" w:rsidRDefault="00DD4280" w:rsidP="005C61F6">
            <w:pPr>
              <w:rPr>
                <w:rFonts w:ascii="Arial" w:eastAsia="Calibri" w:hAnsi="Arial" w:cs="Arial"/>
                <w:szCs w:val="24"/>
              </w:rPr>
            </w:pPr>
            <w:r>
              <w:rPr>
                <w:rFonts w:ascii="Arial" w:eastAsia="Calibri" w:hAnsi="Arial" w:cs="Arial"/>
                <w:szCs w:val="24"/>
              </w:rPr>
              <w:t>Red</w:t>
            </w:r>
          </w:p>
        </w:tc>
        <w:tc>
          <w:tcPr>
            <w:tcW w:w="901" w:type="dxa"/>
            <w:tcBorders>
              <w:bottom w:val="single" w:sz="4" w:space="0" w:color="auto"/>
            </w:tcBorders>
            <w:shd w:val="clear" w:color="auto" w:fill="FFC000"/>
          </w:tcPr>
          <w:p w14:paraId="479545A1" w14:textId="77777777" w:rsidR="00D86D2E" w:rsidRPr="000D7575" w:rsidRDefault="00173D82" w:rsidP="005C61F6">
            <w:pPr>
              <w:rPr>
                <w:rFonts w:ascii="Arial" w:eastAsia="Calibri" w:hAnsi="Arial" w:cs="Arial"/>
                <w:szCs w:val="24"/>
              </w:rPr>
            </w:pPr>
            <w:r>
              <w:rPr>
                <w:rFonts w:ascii="Arial" w:eastAsia="Calibri" w:hAnsi="Arial" w:cs="Arial"/>
                <w:szCs w:val="24"/>
              </w:rPr>
              <w:t>Amber</w:t>
            </w:r>
          </w:p>
        </w:tc>
        <w:tc>
          <w:tcPr>
            <w:tcW w:w="942" w:type="dxa"/>
            <w:tcBorders>
              <w:bottom w:val="single" w:sz="4" w:space="0" w:color="auto"/>
            </w:tcBorders>
            <w:shd w:val="clear" w:color="auto" w:fill="FFC000"/>
          </w:tcPr>
          <w:p w14:paraId="449D0602" w14:textId="77777777" w:rsidR="00D86D2E" w:rsidRPr="00AB6C94" w:rsidRDefault="00560C6B" w:rsidP="005C61F6">
            <w:pPr>
              <w:rPr>
                <w:rFonts w:ascii="Arial" w:eastAsia="Calibri" w:hAnsi="Arial" w:cs="Arial"/>
                <w:color w:val="FF0000"/>
                <w:szCs w:val="24"/>
              </w:rPr>
            </w:pPr>
            <w:r w:rsidRPr="00560C6B">
              <w:rPr>
                <w:rFonts w:ascii="Arial" w:eastAsia="Calibri" w:hAnsi="Arial" w:cs="Arial"/>
                <w:szCs w:val="24"/>
              </w:rPr>
              <w:t>Amber</w:t>
            </w:r>
          </w:p>
        </w:tc>
        <w:tc>
          <w:tcPr>
            <w:tcW w:w="2442" w:type="dxa"/>
            <w:tcBorders>
              <w:bottom w:val="single" w:sz="4" w:space="0" w:color="auto"/>
            </w:tcBorders>
            <w:shd w:val="clear" w:color="auto" w:fill="auto"/>
          </w:tcPr>
          <w:p w14:paraId="56FC505E" w14:textId="77777777" w:rsidR="00D86D2E" w:rsidRPr="00560C6B" w:rsidRDefault="00932096" w:rsidP="00AD281E">
            <w:pPr>
              <w:rPr>
                <w:rFonts w:ascii="Arial" w:eastAsia="Calibri" w:hAnsi="Arial" w:cs="Arial"/>
                <w:szCs w:val="24"/>
              </w:rPr>
            </w:pPr>
            <w:r>
              <w:rPr>
                <w:rFonts w:ascii="Arial" w:hAnsi="Arial" w:cs="Arial"/>
              </w:rPr>
              <w:t xml:space="preserve">Please see the </w:t>
            </w:r>
            <w:r w:rsidR="006F2BE0" w:rsidRPr="00560C6B">
              <w:rPr>
                <w:rFonts w:ascii="Arial" w:hAnsi="Arial" w:cs="Arial"/>
              </w:rPr>
              <w:t xml:space="preserve">Finance Report elsewhere on this agenda </w:t>
            </w:r>
            <w:r w:rsidR="00173D82" w:rsidRPr="00560C6B">
              <w:rPr>
                <w:rFonts w:ascii="Arial" w:hAnsi="Arial" w:cs="Arial"/>
              </w:rPr>
              <w:t>f</w:t>
            </w:r>
            <w:r>
              <w:rPr>
                <w:rFonts w:ascii="Arial" w:hAnsi="Arial" w:cs="Arial"/>
              </w:rPr>
              <w:t xml:space="preserve">or further information. </w:t>
            </w:r>
            <w:r w:rsidR="00513E84" w:rsidRPr="00560C6B">
              <w:rPr>
                <w:rFonts w:ascii="Arial" w:hAnsi="Arial" w:cs="Arial"/>
              </w:rPr>
              <w:t>Th</w:t>
            </w:r>
            <w:r w:rsidR="00173D82" w:rsidRPr="00560C6B">
              <w:rPr>
                <w:rFonts w:ascii="Arial" w:hAnsi="Arial" w:cs="Arial"/>
              </w:rPr>
              <w:t xml:space="preserve">is </w:t>
            </w:r>
            <w:r w:rsidR="00513E84" w:rsidRPr="00560C6B">
              <w:rPr>
                <w:rFonts w:ascii="Arial" w:hAnsi="Arial" w:cs="Arial"/>
              </w:rPr>
              <w:t>PI has</w:t>
            </w:r>
            <w:r w:rsidR="00173D82" w:rsidRPr="00560C6B">
              <w:rPr>
                <w:rFonts w:ascii="Arial" w:hAnsi="Arial" w:cs="Arial"/>
              </w:rPr>
              <w:t xml:space="preserve"> </w:t>
            </w:r>
            <w:r w:rsidR="00513E84" w:rsidRPr="00560C6B">
              <w:rPr>
                <w:rFonts w:ascii="Arial" w:hAnsi="Arial" w:cs="Arial"/>
              </w:rPr>
              <w:t xml:space="preserve">been RAG rated </w:t>
            </w:r>
            <w:r w:rsidR="00173D82" w:rsidRPr="00560C6B">
              <w:rPr>
                <w:rFonts w:ascii="Arial" w:hAnsi="Arial" w:cs="Arial"/>
              </w:rPr>
              <w:t>amber because of the projected deficit in 2021/22</w:t>
            </w:r>
            <w:r w:rsidR="00AD281E" w:rsidRPr="00560C6B">
              <w:rPr>
                <w:rFonts w:ascii="Arial" w:hAnsi="Arial" w:cs="Arial"/>
              </w:rPr>
              <w:t>.</w:t>
            </w:r>
            <w:r w:rsidR="00AD281E" w:rsidRPr="00560C6B">
              <w:rPr>
                <w:rFonts w:ascii="Arial" w:hAnsi="Arial" w:cs="Arial"/>
                <w:szCs w:val="24"/>
              </w:rPr>
              <w:t xml:space="preserve"> THC, at its meeting on 4</w:t>
            </w:r>
            <w:r w:rsidR="00AA0FD1">
              <w:rPr>
                <w:rFonts w:ascii="Arial" w:hAnsi="Arial" w:cs="Arial"/>
                <w:szCs w:val="24"/>
              </w:rPr>
              <w:t xml:space="preserve"> </w:t>
            </w:r>
            <w:r w:rsidR="00AD281E" w:rsidRPr="00560C6B">
              <w:rPr>
                <w:rFonts w:ascii="Arial" w:hAnsi="Arial" w:cs="Arial"/>
                <w:szCs w:val="24"/>
              </w:rPr>
              <w:t>March 2021, approv</w:t>
            </w:r>
            <w:r w:rsidR="00AA0FD1">
              <w:rPr>
                <w:rFonts w:ascii="Arial" w:hAnsi="Arial" w:cs="Arial"/>
                <w:szCs w:val="24"/>
              </w:rPr>
              <w:t>ed</w:t>
            </w:r>
            <w:r w:rsidR="00AD281E" w:rsidRPr="00560C6B">
              <w:rPr>
                <w:rFonts w:ascii="Arial" w:hAnsi="Arial" w:cs="Arial"/>
                <w:szCs w:val="24"/>
              </w:rPr>
              <w:t xml:space="preserve"> a commitment to underwrite any HLH deficit in 2021/22.</w:t>
            </w:r>
          </w:p>
        </w:tc>
      </w:tr>
      <w:bookmarkEnd w:id="5"/>
    </w:tbl>
    <w:p w14:paraId="3A29D5D8" w14:textId="77777777" w:rsidR="00DC0CEF" w:rsidRPr="000D7575" w:rsidRDefault="00DC0CEF" w:rsidP="005C61F6">
      <w:pPr>
        <w:rPr>
          <w:rFonts w:ascii="Arial" w:hAnsi="Arial" w:cs="Arial"/>
          <w:szCs w:val="24"/>
        </w:rPr>
      </w:pPr>
      <w:r w:rsidRPr="000D7575">
        <w:rPr>
          <w:rFonts w:ascii="Arial" w:hAnsi="Arial" w:cs="Arial"/>
          <w:szCs w:val="24"/>
        </w:rPr>
        <w:br w:type="page"/>
      </w:r>
    </w:p>
    <w:p w14:paraId="71FD9F13"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86D2E" w:rsidRPr="000D7575" w14:paraId="27B6395D" w14:textId="77777777" w:rsidTr="001F7012">
        <w:tc>
          <w:tcPr>
            <w:tcW w:w="1832" w:type="dxa"/>
            <w:tcBorders>
              <w:top w:val="single" w:sz="4" w:space="0" w:color="auto"/>
              <w:bottom w:val="single" w:sz="4" w:space="0" w:color="auto"/>
            </w:tcBorders>
            <w:shd w:val="clear" w:color="auto" w:fill="auto"/>
          </w:tcPr>
          <w:p w14:paraId="29CC936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14:paraId="2840188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3DFAF1A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14:paraId="5F14727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2E795724" w14:textId="77777777" w:rsidR="00D86D2E" w:rsidRPr="000D7575" w:rsidRDefault="00D86D2E" w:rsidP="005C61F6">
            <w:pPr>
              <w:rPr>
                <w:rFonts w:ascii="Arial" w:eastAsia="Calibri" w:hAnsi="Arial" w:cs="Arial"/>
                <w:b/>
                <w:szCs w:val="24"/>
              </w:rPr>
            </w:pPr>
          </w:p>
        </w:tc>
        <w:tc>
          <w:tcPr>
            <w:tcW w:w="963" w:type="dxa"/>
            <w:tcBorders>
              <w:bottom w:val="single" w:sz="4" w:space="0" w:color="auto"/>
            </w:tcBorders>
            <w:shd w:val="clear" w:color="auto" w:fill="auto"/>
          </w:tcPr>
          <w:p w14:paraId="0010D43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tcBorders>
              <w:bottom w:val="single" w:sz="4" w:space="0" w:color="auto"/>
            </w:tcBorders>
            <w:shd w:val="clear" w:color="auto" w:fill="auto"/>
          </w:tcPr>
          <w:p w14:paraId="20AA67E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tcBorders>
              <w:bottom w:val="single" w:sz="4" w:space="0" w:color="auto"/>
            </w:tcBorders>
            <w:shd w:val="clear" w:color="auto" w:fill="auto"/>
          </w:tcPr>
          <w:p w14:paraId="445FB5B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tcBorders>
              <w:bottom w:val="single" w:sz="4" w:space="0" w:color="auto"/>
            </w:tcBorders>
            <w:shd w:val="clear" w:color="auto" w:fill="auto"/>
          </w:tcPr>
          <w:p w14:paraId="26CA536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43" w:type="dxa"/>
            <w:tcBorders>
              <w:bottom w:val="single" w:sz="4" w:space="0" w:color="auto"/>
            </w:tcBorders>
            <w:shd w:val="clear" w:color="auto" w:fill="auto"/>
          </w:tcPr>
          <w:p w14:paraId="3AEEFCF9"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7D6BB2C5" w14:textId="77777777" w:rsidR="00D86D2E" w:rsidRPr="000D7575" w:rsidRDefault="00D86D2E" w:rsidP="005C61F6">
            <w:pPr>
              <w:rPr>
                <w:rFonts w:ascii="Arial" w:eastAsia="Calibri" w:hAnsi="Arial" w:cs="Arial"/>
                <w:b/>
                <w:szCs w:val="24"/>
              </w:rPr>
            </w:pPr>
          </w:p>
        </w:tc>
      </w:tr>
      <w:tr w:rsidR="00D86D2E" w:rsidRPr="000D7575" w14:paraId="57FD4EA6" w14:textId="77777777" w:rsidTr="00AB6C94">
        <w:trPr>
          <w:trHeight w:val="416"/>
        </w:trPr>
        <w:tc>
          <w:tcPr>
            <w:tcW w:w="1832" w:type="dxa"/>
            <w:tcBorders>
              <w:top w:val="single" w:sz="4" w:space="0" w:color="auto"/>
              <w:bottom w:val="single" w:sz="4" w:space="0" w:color="auto"/>
            </w:tcBorders>
            <w:shd w:val="clear" w:color="auto" w:fill="auto"/>
          </w:tcPr>
          <w:p w14:paraId="14C359C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2557516D" w14:textId="77777777"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14:paraId="21DB964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14:paraId="002190F8" w14:textId="77777777"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14:paraId="22C325C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14:paraId="338D192A"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14:paraId="470B2844"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14:paraId="12148189"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FF0000"/>
          </w:tcPr>
          <w:p w14:paraId="37BA2D87" w14:textId="77777777" w:rsidR="00D86D2E" w:rsidRPr="000D7575" w:rsidRDefault="00612F6A"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14:paraId="7C7155D4" w14:textId="77777777" w:rsidR="00D86D2E" w:rsidRPr="000D7575" w:rsidRDefault="00035568"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14:paraId="22F6924A" w14:textId="77777777" w:rsidR="00D86D2E" w:rsidRPr="000D7575" w:rsidRDefault="00D7529C" w:rsidP="005C61F6">
            <w:pPr>
              <w:jc w:val="both"/>
              <w:rPr>
                <w:rFonts w:ascii="Arial" w:eastAsia="Calibri" w:hAnsi="Arial" w:cs="Arial"/>
                <w:szCs w:val="24"/>
              </w:rPr>
            </w:pPr>
            <w:r>
              <w:rPr>
                <w:rFonts w:ascii="Arial" w:eastAsia="Calibri" w:hAnsi="Arial" w:cs="Arial"/>
                <w:szCs w:val="24"/>
              </w:rPr>
              <w:t>Red</w:t>
            </w:r>
          </w:p>
        </w:tc>
        <w:tc>
          <w:tcPr>
            <w:tcW w:w="963" w:type="dxa"/>
            <w:tcBorders>
              <w:top w:val="single" w:sz="4" w:space="0" w:color="auto"/>
              <w:bottom w:val="single" w:sz="4" w:space="0" w:color="auto"/>
            </w:tcBorders>
            <w:shd w:val="clear" w:color="auto" w:fill="FF0000"/>
          </w:tcPr>
          <w:p w14:paraId="6856E67D" w14:textId="77777777" w:rsidR="00D86D2E" w:rsidRPr="000D7575" w:rsidRDefault="00AB6C94" w:rsidP="005C61F6">
            <w:pPr>
              <w:jc w:val="both"/>
              <w:rPr>
                <w:rFonts w:ascii="Arial" w:eastAsia="Calibri" w:hAnsi="Arial" w:cs="Arial"/>
                <w:szCs w:val="24"/>
              </w:rPr>
            </w:pPr>
            <w:r>
              <w:rPr>
                <w:rFonts w:ascii="Arial" w:eastAsia="Calibri" w:hAnsi="Arial" w:cs="Arial"/>
                <w:szCs w:val="24"/>
              </w:rPr>
              <w:t>Red</w:t>
            </w:r>
          </w:p>
        </w:tc>
        <w:tc>
          <w:tcPr>
            <w:tcW w:w="2343" w:type="dxa"/>
            <w:tcBorders>
              <w:top w:val="single" w:sz="4" w:space="0" w:color="auto"/>
              <w:bottom w:val="single" w:sz="4" w:space="0" w:color="auto"/>
            </w:tcBorders>
            <w:shd w:val="clear" w:color="auto" w:fill="auto"/>
          </w:tcPr>
          <w:p w14:paraId="68D53FCB" w14:textId="77777777" w:rsidR="00D86D2E" w:rsidRPr="00AB6C94" w:rsidRDefault="00057BB3" w:rsidP="00B460B5">
            <w:pPr>
              <w:rPr>
                <w:rFonts w:ascii="Arial" w:eastAsia="Calibri" w:hAnsi="Arial" w:cs="Arial"/>
                <w:color w:val="FF0000"/>
                <w:szCs w:val="24"/>
              </w:rPr>
            </w:pPr>
            <w:r w:rsidRPr="00560C6B">
              <w:rPr>
                <w:rFonts w:ascii="Arial" w:eastAsia="Calibri" w:hAnsi="Arial" w:cs="Arial"/>
                <w:szCs w:val="24"/>
              </w:rPr>
              <w:t>Th</w:t>
            </w:r>
            <w:r w:rsidR="00035568" w:rsidRPr="00560C6B">
              <w:rPr>
                <w:rFonts w:ascii="Arial" w:eastAsia="Calibri" w:hAnsi="Arial" w:cs="Arial"/>
                <w:szCs w:val="24"/>
              </w:rPr>
              <w:t xml:space="preserve">is PI has been RAG rated red because of the reduced </w:t>
            </w:r>
            <w:r w:rsidRPr="00560C6B">
              <w:rPr>
                <w:rFonts w:ascii="Arial" w:eastAsia="Calibri" w:hAnsi="Arial" w:cs="Arial"/>
                <w:szCs w:val="24"/>
              </w:rPr>
              <w:t>number of subscriptions during Q</w:t>
            </w:r>
            <w:r w:rsidR="00AB6C94" w:rsidRPr="00560C6B">
              <w:rPr>
                <w:rFonts w:ascii="Arial" w:eastAsia="Calibri" w:hAnsi="Arial" w:cs="Arial"/>
                <w:szCs w:val="24"/>
              </w:rPr>
              <w:t>4</w:t>
            </w:r>
            <w:r w:rsidRPr="00560C6B">
              <w:rPr>
                <w:rFonts w:ascii="Arial" w:eastAsia="Calibri" w:hAnsi="Arial" w:cs="Arial"/>
                <w:szCs w:val="24"/>
              </w:rPr>
              <w:t xml:space="preserve"> 20</w:t>
            </w:r>
            <w:r w:rsidR="00B35E8D" w:rsidRPr="00560C6B">
              <w:rPr>
                <w:rFonts w:ascii="Arial" w:eastAsia="Calibri" w:hAnsi="Arial" w:cs="Arial"/>
                <w:szCs w:val="24"/>
              </w:rPr>
              <w:t>20</w:t>
            </w:r>
            <w:r w:rsidRPr="00560C6B">
              <w:rPr>
                <w:rFonts w:ascii="Arial" w:eastAsia="Calibri" w:hAnsi="Arial" w:cs="Arial"/>
                <w:szCs w:val="24"/>
              </w:rPr>
              <w:t>/2</w:t>
            </w:r>
            <w:r w:rsidR="00B35E8D" w:rsidRPr="00560C6B">
              <w:rPr>
                <w:rFonts w:ascii="Arial" w:eastAsia="Calibri" w:hAnsi="Arial" w:cs="Arial"/>
                <w:szCs w:val="24"/>
              </w:rPr>
              <w:t>1</w:t>
            </w:r>
            <w:r w:rsidR="00B460B5" w:rsidRPr="00560C6B">
              <w:rPr>
                <w:rFonts w:ascii="Arial" w:eastAsia="Calibri" w:hAnsi="Arial" w:cs="Arial"/>
                <w:szCs w:val="24"/>
              </w:rPr>
              <w:t xml:space="preserve"> compared with previous years. The income being generated is, however, above the level required to achieve </w:t>
            </w:r>
            <w:r w:rsidR="00A011CD" w:rsidRPr="00560C6B">
              <w:rPr>
                <w:rFonts w:ascii="Arial" w:eastAsia="Calibri" w:hAnsi="Arial" w:cs="Arial"/>
                <w:szCs w:val="24"/>
              </w:rPr>
              <w:t xml:space="preserve">the </w:t>
            </w:r>
            <w:r w:rsidR="00B460B5" w:rsidRPr="00560C6B">
              <w:rPr>
                <w:rFonts w:ascii="Arial" w:eastAsia="Calibri" w:hAnsi="Arial" w:cs="Arial"/>
                <w:szCs w:val="24"/>
              </w:rPr>
              <w:t xml:space="preserve">target in the </w:t>
            </w:r>
            <w:r w:rsidR="00A86660" w:rsidRPr="00560C6B">
              <w:rPr>
                <w:rFonts w:ascii="Arial" w:eastAsia="Calibri" w:hAnsi="Arial" w:cs="Arial"/>
                <w:szCs w:val="24"/>
              </w:rPr>
              <w:t>financial modelling</w:t>
            </w:r>
            <w:r w:rsidR="00A011CD" w:rsidRPr="00560C6B">
              <w:rPr>
                <w:rFonts w:ascii="Arial" w:eastAsia="Calibri" w:hAnsi="Arial" w:cs="Arial"/>
                <w:szCs w:val="24"/>
              </w:rPr>
              <w:t>.</w:t>
            </w:r>
          </w:p>
        </w:tc>
      </w:tr>
    </w:tbl>
    <w:p w14:paraId="2BBF1278" w14:textId="77777777" w:rsidR="00D86D2E" w:rsidRPr="000D7575" w:rsidRDefault="00D86D2E" w:rsidP="005C61F6">
      <w:pPr>
        <w:rPr>
          <w:rFonts w:ascii="Arial" w:eastAsia="Calibri" w:hAnsi="Arial" w:cs="Arial"/>
          <w:szCs w:val="24"/>
        </w:rPr>
      </w:pPr>
    </w:p>
    <w:p w14:paraId="5C34491A"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5CE55D89"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14:paraId="66422A9B" w14:textId="77777777" w:rsidR="00D3723D" w:rsidRPr="000D7575" w:rsidRDefault="00D5350C"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sidRPr="00D5350C">
        <w:rPr>
          <w:rFonts w:ascii="Arial" w:eastAsia="Calibri" w:hAnsi="Arial" w:cs="Arial"/>
          <w:szCs w:val="24"/>
        </w:rPr>
        <w:t xml:space="preserve">At the time of writing, 31 May, subscriptions were 10,387 which is close to the level they reached between the two lockdowns. </w:t>
      </w:r>
      <w:r w:rsidR="00560C6B">
        <w:rPr>
          <w:noProof/>
        </w:rPr>
        <w:drawing>
          <wp:inline distT="0" distB="0" distL="0" distR="0" wp14:anchorId="465AE801" wp14:editId="288358B0">
            <wp:extent cx="8863330" cy="4925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31EFF781" w14:textId="77777777" w:rsidR="00D86D2E" w:rsidRPr="000D7575" w:rsidRDefault="00D86D2E" w:rsidP="005C61F6">
            <w:pPr>
              <w:rPr>
                <w:rFonts w:ascii="Arial" w:eastAsia="Calibri" w:hAnsi="Arial" w:cs="Arial"/>
                <w:b/>
                <w:szCs w:val="24"/>
              </w:rPr>
            </w:pPr>
          </w:p>
        </w:tc>
        <w:tc>
          <w:tcPr>
            <w:tcW w:w="963" w:type="dxa"/>
            <w:shd w:val="clear" w:color="auto" w:fill="auto"/>
          </w:tcPr>
          <w:p w14:paraId="5DF6D16D"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60CD19F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3769EAA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755AEA6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14:paraId="3BDFF319"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197DD309" w14:textId="77777777" w:rsidR="00D86D2E" w:rsidRPr="000D7575" w:rsidRDefault="00D86D2E" w:rsidP="005C61F6">
            <w:pPr>
              <w:rPr>
                <w:rFonts w:ascii="Arial" w:eastAsia="Calibri" w:hAnsi="Arial" w:cs="Arial"/>
                <w:b/>
                <w:szCs w:val="24"/>
              </w:rPr>
            </w:pPr>
          </w:p>
        </w:tc>
      </w:tr>
      <w:tr w:rsidR="00D86D2E" w:rsidRPr="000D7575" w14:paraId="02493582" w14:textId="77777777" w:rsidTr="00340C43">
        <w:trPr>
          <w:trHeight w:val="1215"/>
        </w:trPr>
        <w:tc>
          <w:tcPr>
            <w:tcW w:w="1782" w:type="dxa"/>
            <w:tcBorders>
              <w:top w:val="nil"/>
              <w:bottom w:val="single" w:sz="4" w:space="0" w:color="auto"/>
            </w:tcBorders>
            <w:shd w:val="clear" w:color="auto" w:fill="auto"/>
          </w:tcPr>
          <w:p w14:paraId="5DBF73F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14D11856" w14:textId="77777777" w:rsidR="00D86D2E" w:rsidRPr="000D7575" w:rsidRDefault="00D86D2E" w:rsidP="005C61F6">
            <w:pPr>
              <w:rPr>
                <w:rFonts w:ascii="Arial" w:eastAsia="Calibri" w:hAnsi="Arial" w:cs="Arial"/>
                <w:b/>
                <w:szCs w:val="24"/>
              </w:rPr>
            </w:pPr>
          </w:p>
        </w:tc>
        <w:tc>
          <w:tcPr>
            <w:tcW w:w="2178" w:type="dxa"/>
            <w:shd w:val="clear" w:color="auto" w:fill="auto"/>
          </w:tcPr>
          <w:p w14:paraId="349F5EE7"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14:paraId="61089E94"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14:paraId="22B88BBA"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14:paraId="1CD530FE"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14:paraId="39C5529F"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FF0000"/>
          </w:tcPr>
          <w:p w14:paraId="61FF6923" w14:textId="77777777" w:rsidR="00D86D2E" w:rsidRPr="007763CE" w:rsidRDefault="00671647" w:rsidP="005C61F6">
            <w:pPr>
              <w:pStyle w:val="ListParagraph"/>
              <w:spacing w:after="0" w:line="240" w:lineRule="auto"/>
              <w:ind w:left="0"/>
              <w:rPr>
                <w:rFonts w:ascii="Arial" w:hAnsi="Arial" w:cs="Arial"/>
                <w:color w:val="FFC000"/>
                <w:sz w:val="24"/>
                <w:szCs w:val="24"/>
              </w:rPr>
            </w:pPr>
            <w:r>
              <w:rPr>
                <w:rFonts w:ascii="Arial" w:hAnsi="Arial" w:cs="Arial"/>
                <w:sz w:val="24"/>
                <w:szCs w:val="24"/>
              </w:rPr>
              <w:t>Red</w:t>
            </w:r>
          </w:p>
        </w:tc>
        <w:tc>
          <w:tcPr>
            <w:tcW w:w="963" w:type="dxa"/>
            <w:shd w:val="clear" w:color="auto" w:fill="FF0000"/>
          </w:tcPr>
          <w:p w14:paraId="1E715994" w14:textId="77777777" w:rsidR="00D86D2E" w:rsidRPr="000D7575" w:rsidRDefault="008274C4"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79646" w:themeFill="accent6"/>
          </w:tcPr>
          <w:p w14:paraId="7D8651E3" w14:textId="77777777" w:rsidR="00D86D2E" w:rsidRPr="000D7575" w:rsidRDefault="00D7529C" w:rsidP="005C61F6">
            <w:pPr>
              <w:pStyle w:val="ListParagraph"/>
              <w:spacing w:after="0" w:line="240" w:lineRule="auto"/>
              <w:ind w:left="0"/>
              <w:rPr>
                <w:rFonts w:ascii="Arial" w:hAnsi="Arial" w:cs="Arial"/>
                <w:sz w:val="24"/>
                <w:szCs w:val="24"/>
              </w:rPr>
            </w:pPr>
            <w:r>
              <w:rPr>
                <w:rFonts w:ascii="Arial" w:hAnsi="Arial" w:cs="Arial"/>
                <w:sz w:val="24"/>
                <w:szCs w:val="24"/>
              </w:rPr>
              <w:t>Amber</w:t>
            </w:r>
          </w:p>
        </w:tc>
        <w:tc>
          <w:tcPr>
            <w:tcW w:w="963" w:type="dxa"/>
            <w:shd w:val="clear" w:color="auto" w:fill="FF0000"/>
          </w:tcPr>
          <w:p w14:paraId="25006A7A" w14:textId="77777777" w:rsidR="00D86D2E" w:rsidRPr="000D7575" w:rsidRDefault="00340C43" w:rsidP="005C61F6">
            <w:pPr>
              <w:rPr>
                <w:rFonts w:ascii="Arial" w:hAnsi="Arial" w:cs="Arial"/>
                <w:szCs w:val="24"/>
              </w:rPr>
            </w:pPr>
            <w:r>
              <w:rPr>
                <w:rFonts w:ascii="Arial" w:hAnsi="Arial" w:cs="Arial"/>
                <w:szCs w:val="24"/>
              </w:rPr>
              <w:t>Red</w:t>
            </w:r>
          </w:p>
        </w:tc>
        <w:tc>
          <w:tcPr>
            <w:tcW w:w="2359" w:type="dxa"/>
            <w:shd w:val="clear" w:color="auto" w:fill="auto"/>
          </w:tcPr>
          <w:p w14:paraId="1C018B49" w14:textId="77777777" w:rsidR="004B621C" w:rsidRPr="00555662" w:rsidRDefault="006157F2" w:rsidP="009C7BDC">
            <w:pPr>
              <w:pStyle w:val="ListParagraph"/>
              <w:spacing w:after="0" w:line="240" w:lineRule="auto"/>
              <w:ind w:left="0"/>
              <w:rPr>
                <w:rFonts w:ascii="Arial" w:hAnsi="Arial" w:cs="Arial"/>
                <w:sz w:val="24"/>
                <w:szCs w:val="24"/>
              </w:rPr>
            </w:pPr>
            <w:r w:rsidRPr="00340C43">
              <w:rPr>
                <w:rFonts w:ascii="Arial" w:hAnsi="Arial" w:cs="Arial"/>
                <w:sz w:val="24"/>
                <w:szCs w:val="24"/>
              </w:rPr>
              <w:t xml:space="preserve">The </w:t>
            </w:r>
            <w:r w:rsidR="004B621C" w:rsidRPr="00340C43">
              <w:rPr>
                <w:rFonts w:ascii="Arial" w:hAnsi="Arial" w:cs="Arial"/>
                <w:sz w:val="24"/>
                <w:szCs w:val="24"/>
              </w:rPr>
              <w:t xml:space="preserve">number of </w:t>
            </w:r>
            <w:r w:rsidR="008D7AD5" w:rsidRPr="00340C43">
              <w:rPr>
                <w:rFonts w:ascii="Arial" w:hAnsi="Arial" w:cs="Arial"/>
                <w:sz w:val="24"/>
                <w:szCs w:val="24"/>
              </w:rPr>
              <w:t>cancelled subscriptions w</w:t>
            </w:r>
            <w:r w:rsidR="00AB6C94" w:rsidRPr="00340C43">
              <w:rPr>
                <w:rFonts w:ascii="Arial" w:hAnsi="Arial" w:cs="Arial"/>
                <w:sz w:val="24"/>
                <w:szCs w:val="24"/>
              </w:rPr>
              <w:t>ere</w:t>
            </w:r>
            <w:r w:rsidR="009C7BDC" w:rsidRPr="00340C43">
              <w:rPr>
                <w:rFonts w:ascii="Arial" w:hAnsi="Arial" w:cs="Arial"/>
                <w:sz w:val="24"/>
                <w:szCs w:val="24"/>
              </w:rPr>
              <w:t xml:space="preserve"> </w:t>
            </w:r>
            <w:r w:rsidR="00A86660" w:rsidRPr="00340C43">
              <w:rPr>
                <w:rFonts w:ascii="Arial" w:hAnsi="Arial" w:cs="Arial"/>
                <w:sz w:val="24"/>
                <w:szCs w:val="24"/>
              </w:rPr>
              <w:t>4</w:t>
            </w:r>
            <w:r w:rsidR="009C7BDC" w:rsidRPr="00340C43">
              <w:rPr>
                <w:rFonts w:ascii="Arial" w:hAnsi="Arial" w:cs="Arial"/>
                <w:sz w:val="24"/>
                <w:szCs w:val="24"/>
              </w:rPr>
              <w:t xml:space="preserve">% </w:t>
            </w:r>
            <w:r w:rsidR="00AB6C94" w:rsidRPr="00340C43">
              <w:rPr>
                <w:rFonts w:ascii="Arial" w:hAnsi="Arial" w:cs="Arial"/>
                <w:sz w:val="24"/>
                <w:szCs w:val="24"/>
              </w:rPr>
              <w:t xml:space="preserve">in January and February </w:t>
            </w:r>
            <w:r w:rsidR="00340C43" w:rsidRPr="00340C43">
              <w:rPr>
                <w:rFonts w:ascii="Arial" w:hAnsi="Arial" w:cs="Arial"/>
                <w:sz w:val="24"/>
                <w:szCs w:val="24"/>
              </w:rPr>
              <w:t>and</w:t>
            </w:r>
            <w:r w:rsidR="00AB6C94" w:rsidRPr="00340C43">
              <w:rPr>
                <w:rFonts w:ascii="Arial" w:hAnsi="Arial" w:cs="Arial"/>
                <w:sz w:val="24"/>
                <w:szCs w:val="24"/>
              </w:rPr>
              <w:t xml:space="preserve"> 8% in March.</w:t>
            </w:r>
            <w:r w:rsidR="009C7BDC" w:rsidRPr="00340C43">
              <w:rPr>
                <w:rFonts w:ascii="Arial" w:hAnsi="Arial" w:cs="Arial"/>
                <w:sz w:val="24"/>
                <w:szCs w:val="24"/>
              </w:rPr>
              <w:t xml:space="preserve"> </w:t>
            </w:r>
            <w:r w:rsidR="0009368C">
              <w:rPr>
                <w:rFonts w:ascii="Arial" w:hAnsi="Arial" w:cs="Arial"/>
                <w:sz w:val="24"/>
                <w:szCs w:val="24"/>
              </w:rPr>
              <w:t xml:space="preserve">The increased cancellations were due to the lockdown. </w:t>
            </w:r>
            <w:r w:rsidR="00234B29" w:rsidRPr="00340C43">
              <w:rPr>
                <w:rFonts w:ascii="Arial" w:hAnsi="Arial" w:cs="Arial"/>
                <w:sz w:val="24"/>
                <w:szCs w:val="24"/>
              </w:rPr>
              <w:t xml:space="preserve">Please see section three of this report for further information. </w:t>
            </w:r>
          </w:p>
        </w:tc>
      </w:tr>
    </w:tbl>
    <w:p w14:paraId="4D96625D" w14:textId="77777777" w:rsidR="00D86D2E" w:rsidRPr="000D7575" w:rsidRDefault="00D86D2E" w:rsidP="005C61F6">
      <w:pPr>
        <w:spacing w:after="120"/>
        <w:rPr>
          <w:rFonts w:ascii="Arial" w:hAnsi="Arial" w:cs="Arial"/>
          <w:szCs w:val="24"/>
        </w:rPr>
      </w:pPr>
    </w:p>
    <w:p w14:paraId="1D487516"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7FC09BAA" w14:textId="77777777"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14:paraId="1B20BE53" w14:textId="77777777" w:rsidR="00792B7C" w:rsidRPr="004341EA" w:rsidRDefault="009C7BDC" w:rsidP="00D60C4A">
      <w:pPr>
        <w:spacing w:after="120"/>
        <w:rPr>
          <w:rFonts w:ascii="Arial" w:hAnsi="Arial" w:cs="Arial"/>
          <w:szCs w:val="24"/>
        </w:rPr>
      </w:pPr>
      <w:r w:rsidRPr="004341EA">
        <w:rPr>
          <w:rFonts w:ascii="Arial" w:hAnsi="Arial" w:cs="Arial"/>
          <w:szCs w:val="24"/>
        </w:rPr>
        <w:t>This graph shows cancelled subscriptions</w:t>
      </w:r>
      <w:r w:rsidR="00555662" w:rsidRPr="004341EA">
        <w:rPr>
          <w:rFonts w:ascii="Arial" w:hAnsi="Arial" w:cs="Arial"/>
          <w:szCs w:val="24"/>
        </w:rPr>
        <w:t>.</w:t>
      </w:r>
      <w:r w:rsidR="00932096">
        <w:rPr>
          <w:rFonts w:ascii="Arial" w:hAnsi="Arial" w:cs="Arial"/>
          <w:szCs w:val="24"/>
        </w:rPr>
        <w:t xml:space="preserve"> </w:t>
      </w:r>
      <w:r w:rsidR="00555662" w:rsidRPr="004341EA">
        <w:rPr>
          <w:rFonts w:ascii="Arial" w:hAnsi="Arial" w:cs="Arial"/>
          <w:szCs w:val="24"/>
        </w:rPr>
        <w:t xml:space="preserve">Please see section 3 of this report for further information. </w:t>
      </w:r>
    </w:p>
    <w:p w14:paraId="5232297A" w14:textId="77777777" w:rsidR="00CC1F49" w:rsidRDefault="00340C43" w:rsidP="005C61F6">
      <w:pPr>
        <w:spacing w:after="120"/>
        <w:rPr>
          <w:rFonts w:ascii="Arial" w:hAnsi="Arial" w:cs="Arial"/>
          <w:color w:val="FF0000"/>
          <w:szCs w:val="24"/>
        </w:rPr>
      </w:pPr>
      <w:r>
        <w:rPr>
          <w:noProof/>
        </w:rPr>
        <w:drawing>
          <wp:inline distT="0" distB="0" distL="0" distR="0" wp14:anchorId="51EE281C" wp14:editId="3885A1A6">
            <wp:extent cx="8863330" cy="49256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p w14:paraId="696E176B" w14:textId="77777777" w:rsidR="00CC1F49" w:rsidRPr="00CC1F49" w:rsidRDefault="00CC1F49" w:rsidP="005C61F6">
      <w:pPr>
        <w:spacing w:after="120"/>
        <w:rPr>
          <w:rFonts w:ascii="Arial" w:hAnsi="Arial" w:cs="Arial"/>
          <w:szCs w:val="24"/>
        </w:rPr>
        <w:sectPr w:rsidR="00CC1F49" w:rsidRPr="00CC1F49"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14:paraId="47717C5F" w14:textId="77777777" w:rsidTr="001F7012">
        <w:tc>
          <w:tcPr>
            <w:tcW w:w="1782" w:type="dxa"/>
            <w:tcBorders>
              <w:top w:val="single" w:sz="4" w:space="0" w:color="auto"/>
              <w:bottom w:val="single" w:sz="4" w:space="0" w:color="auto"/>
            </w:tcBorders>
            <w:shd w:val="clear" w:color="auto" w:fill="auto"/>
          </w:tcPr>
          <w:p w14:paraId="3F85458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76C8335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68003551"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6B0A489A" w14:textId="77777777" w:rsidR="00D86D2E" w:rsidRPr="000D7575" w:rsidRDefault="00D86D2E" w:rsidP="005C61F6">
            <w:pPr>
              <w:rPr>
                <w:rFonts w:ascii="Arial" w:eastAsia="Calibri" w:hAnsi="Arial" w:cs="Arial"/>
                <w:b/>
                <w:szCs w:val="24"/>
              </w:rPr>
            </w:pPr>
          </w:p>
        </w:tc>
        <w:tc>
          <w:tcPr>
            <w:tcW w:w="963" w:type="dxa"/>
            <w:shd w:val="clear" w:color="auto" w:fill="auto"/>
          </w:tcPr>
          <w:p w14:paraId="0490368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2B88B92D"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3734CEE9"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7FF29922"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14:paraId="18E99B0D"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54EDF233" w14:textId="77777777" w:rsidR="00D86D2E" w:rsidRPr="000D7575" w:rsidRDefault="00D86D2E" w:rsidP="005C61F6">
            <w:pPr>
              <w:rPr>
                <w:rFonts w:ascii="Arial" w:eastAsia="Calibri" w:hAnsi="Arial" w:cs="Arial"/>
                <w:b/>
                <w:szCs w:val="24"/>
              </w:rPr>
            </w:pPr>
          </w:p>
        </w:tc>
      </w:tr>
      <w:tr w:rsidR="00D86D2E" w:rsidRPr="000D7575" w14:paraId="6A28B8AD" w14:textId="77777777" w:rsidTr="002A648C">
        <w:trPr>
          <w:trHeight w:val="1215"/>
        </w:trPr>
        <w:tc>
          <w:tcPr>
            <w:tcW w:w="1782" w:type="dxa"/>
            <w:tcBorders>
              <w:top w:val="nil"/>
              <w:bottom w:val="single" w:sz="4" w:space="0" w:color="auto"/>
            </w:tcBorders>
            <w:shd w:val="clear" w:color="auto" w:fill="auto"/>
          </w:tcPr>
          <w:p w14:paraId="67BD2D4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14:paraId="5F7F55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14:paraId="32FF5B93" w14:textId="77777777"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0968F4F7" w14:textId="77777777"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14:paraId="1A8A640D" w14:textId="77777777"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14:paraId="4A2D02AA" w14:textId="77777777"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14:paraId="3BCC1996" w14:textId="77777777" w:rsidR="00D86D2E" w:rsidRPr="000D7575" w:rsidRDefault="002A648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FFE6390" w14:textId="77777777"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77777777"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77777777" w:rsidR="00D86D2E" w:rsidRPr="00D7529C" w:rsidRDefault="007D42EE" w:rsidP="00D7529C">
            <w:pPr>
              <w:spacing w:after="120"/>
              <w:rPr>
                <w:rFonts w:ascii="Arial" w:hAnsi="Arial" w:cs="Arial"/>
                <w:szCs w:val="24"/>
              </w:rPr>
            </w:pPr>
            <w:r w:rsidRPr="00D7529C">
              <w:rPr>
                <w:rFonts w:ascii="Arial" w:hAnsi="Arial" w:cs="Arial"/>
                <w:szCs w:val="24"/>
              </w:rPr>
              <w:t>N</w:t>
            </w:r>
            <w:r w:rsidR="00D7529C" w:rsidRPr="00D7529C">
              <w:rPr>
                <w:rFonts w:ascii="Arial" w:hAnsi="Arial" w:cs="Arial"/>
                <w:szCs w:val="24"/>
              </w:rPr>
              <w:t>/</w:t>
            </w:r>
            <w:r w:rsidRPr="00D7529C">
              <w:rPr>
                <w:rFonts w:ascii="Arial" w:hAnsi="Arial" w:cs="Arial"/>
                <w:szCs w:val="24"/>
              </w:rPr>
              <w:t>A</w:t>
            </w:r>
          </w:p>
        </w:tc>
        <w:tc>
          <w:tcPr>
            <w:tcW w:w="2359" w:type="dxa"/>
            <w:shd w:val="clear" w:color="auto" w:fill="auto"/>
          </w:tcPr>
          <w:p w14:paraId="078A92A7" w14:textId="77777777" w:rsidR="00D86D2E" w:rsidRPr="000D7575" w:rsidRDefault="008274C4" w:rsidP="005C61F6">
            <w:pPr>
              <w:pStyle w:val="ListParagraph"/>
              <w:spacing w:after="120" w:line="240" w:lineRule="auto"/>
              <w:ind w:left="0"/>
              <w:rPr>
                <w:rFonts w:ascii="Arial" w:hAnsi="Arial" w:cs="Arial"/>
                <w:sz w:val="24"/>
                <w:szCs w:val="24"/>
              </w:rPr>
            </w:pPr>
            <w:r>
              <w:rPr>
                <w:rFonts w:ascii="Arial" w:hAnsi="Arial" w:cs="Arial"/>
                <w:sz w:val="24"/>
                <w:szCs w:val="24"/>
              </w:rPr>
              <w:t>This is an annual indicator</w:t>
            </w:r>
            <w:r w:rsidR="00CC1F49">
              <w:rPr>
                <w:rFonts w:ascii="Arial" w:hAnsi="Arial" w:cs="Arial"/>
                <w:sz w:val="24"/>
                <w:szCs w:val="24"/>
              </w:rPr>
              <w:t>.</w:t>
            </w:r>
          </w:p>
        </w:tc>
      </w:tr>
    </w:tbl>
    <w:p w14:paraId="3741C4E7" w14:textId="77777777" w:rsidR="00D86D2E" w:rsidRPr="000D7575" w:rsidRDefault="00D86D2E" w:rsidP="005C61F6">
      <w:pPr>
        <w:rPr>
          <w:rFonts w:ascii="Arial" w:eastAsia="Calibri" w:hAnsi="Arial" w:cs="Arial"/>
          <w:szCs w:val="24"/>
        </w:rPr>
      </w:pPr>
    </w:p>
    <w:p w14:paraId="712B95A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14:paraId="3019094D" w14:textId="77777777"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86D2E"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RAG Rating Definition</w:t>
            </w:r>
          </w:p>
          <w:p w14:paraId="3A25D7FF" w14:textId="77777777" w:rsidR="00D86D2E" w:rsidRPr="000D7575" w:rsidRDefault="00D86D2E" w:rsidP="005C61F6">
            <w:pPr>
              <w:rPr>
                <w:rFonts w:ascii="Arial" w:eastAsia="Calibri" w:hAnsi="Arial" w:cs="Arial"/>
                <w:b/>
                <w:szCs w:val="24"/>
              </w:rPr>
            </w:pPr>
          </w:p>
        </w:tc>
        <w:tc>
          <w:tcPr>
            <w:tcW w:w="963" w:type="dxa"/>
            <w:shd w:val="clear" w:color="auto" w:fill="auto"/>
          </w:tcPr>
          <w:p w14:paraId="58DC20E9"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6C51A8">
              <w:rPr>
                <w:rFonts w:ascii="Arial" w:eastAsia="Calibri" w:hAnsi="Arial" w:cs="Arial"/>
                <w:b/>
                <w:szCs w:val="24"/>
              </w:rPr>
              <w:t>20/21</w:t>
            </w:r>
          </w:p>
        </w:tc>
        <w:tc>
          <w:tcPr>
            <w:tcW w:w="963" w:type="dxa"/>
            <w:shd w:val="clear" w:color="auto" w:fill="auto"/>
          </w:tcPr>
          <w:p w14:paraId="0FE76B3B"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6C51A8">
              <w:rPr>
                <w:rFonts w:ascii="Arial" w:eastAsia="Calibri" w:hAnsi="Arial" w:cs="Arial"/>
                <w:b/>
                <w:szCs w:val="24"/>
              </w:rPr>
              <w:t>20/21</w:t>
            </w:r>
          </w:p>
        </w:tc>
        <w:tc>
          <w:tcPr>
            <w:tcW w:w="963" w:type="dxa"/>
            <w:shd w:val="clear" w:color="auto" w:fill="auto"/>
          </w:tcPr>
          <w:p w14:paraId="3C096F14"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6C51A8">
              <w:rPr>
                <w:rFonts w:ascii="Arial" w:eastAsia="Calibri" w:hAnsi="Arial" w:cs="Arial"/>
                <w:b/>
                <w:szCs w:val="24"/>
              </w:rPr>
              <w:t>20/21</w:t>
            </w:r>
          </w:p>
        </w:tc>
        <w:tc>
          <w:tcPr>
            <w:tcW w:w="963" w:type="dxa"/>
            <w:shd w:val="clear" w:color="auto" w:fill="auto"/>
          </w:tcPr>
          <w:p w14:paraId="50F73864"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6C51A8">
              <w:rPr>
                <w:rFonts w:ascii="Arial" w:eastAsia="Calibri" w:hAnsi="Arial" w:cs="Arial"/>
                <w:b/>
                <w:szCs w:val="24"/>
              </w:rPr>
              <w:t>20/21</w:t>
            </w:r>
          </w:p>
        </w:tc>
        <w:tc>
          <w:tcPr>
            <w:tcW w:w="2359" w:type="dxa"/>
            <w:shd w:val="clear" w:color="auto" w:fill="auto"/>
          </w:tcPr>
          <w:p w14:paraId="373B4446" w14:textId="77777777" w:rsidR="00630603" w:rsidRPr="000D7575" w:rsidRDefault="00630603" w:rsidP="00630603">
            <w:pPr>
              <w:rPr>
                <w:rFonts w:ascii="Arial" w:eastAsia="Calibri" w:hAnsi="Arial" w:cs="Arial"/>
                <w:b/>
                <w:szCs w:val="24"/>
              </w:rPr>
            </w:pPr>
            <w:r w:rsidRPr="000D7575">
              <w:rPr>
                <w:rFonts w:ascii="Arial" w:eastAsia="Calibri" w:hAnsi="Arial" w:cs="Arial"/>
                <w:b/>
                <w:szCs w:val="24"/>
              </w:rPr>
              <w:t xml:space="preserve">Summary of Quarter </w:t>
            </w:r>
            <w:r w:rsidR="00934B3C">
              <w:rPr>
                <w:rFonts w:ascii="Arial" w:eastAsia="Calibri" w:hAnsi="Arial" w:cs="Arial"/>
                <w:b/>
                <w:szCs w:val="24"/>
              </w:rPr>
              <w:t>Four</w:t>
            </w:r>
            <w:r w:rsidRPr="000D7575">
              <w:rPr>
                <w:rFonts w:ascii="Arial" w:eastAsia="Calibri" w:hAnsi="Arial" w:cs="Arial"/>
                <w:b/>
                <w:szCs w:val="24"/>
              </w:rPr>
              <w:t xml:space="preserve"> Performance</w:t>
            </w:r>
          </w:p>
          <w:p w14:paraId="77B6F324" w14:textId="77777777" w:rsidR="00D86D2E" w:rsidRPr="000D7575" w:rsidRDefault="00D86D2E" w:rsidP="005C61F6">
            <w:pPr>
              <w:rPr>
                <w:rFonts w:ascii="Arial" w:eastAsia="Calibri" w:hAnsi="Arial" w:cs="Arial"/>
                <w:b/>
                <w:szCs w:val="24"/>
              </w:rPr>
            </w:pPr>
          </w:p>
        </w:tc>
      </w:tr>
      <w:tr w:rsidR="00D86D2E" w:rsidRPr="000D7575" w14:paraId="15511F65" w14:textId="77777777" w:rsidTr="004E14D2">
        <w:trPr>
          <w:trHeight w:val="1215"/>
        </w:trPr>
        <w:tc>
          <w:tcPr>
            <w:tcW w:w="1782" w:type="dxa"/>
            <w:tcBorders>
              <w:top w:val="nil"/>
              <w:bottom w:val="single" w:sz="4" w:space="0" w:color="auto"/>
            </w:tcBorders>
            <w:shd w:val="clear" w:color="auto" w:fill="auto"/>
          </w:tcPr>
          <w:p w14:paraId="04C8264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14:paraId="0D707AA9"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14:paraId="2F1E603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3B5DE80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Red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maintained.</w:t>
            </w:r>
          </w:p>
          <w:p w14:paraId="1C9A8040"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1-4%. </w:t>
            </w:r>
          </w:p>
          <w:p w14:paraId="6E36E3D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Green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5% or more.</w:t>
            </w:r>
          </w:p>
        </w:tc>
        <w:tc>
          <w:tcPr>
            <w:tcW w:w="963" w:type="dxa"/>
            <w:shd w:val="clear" w:color="auto" w:fill="BFBFBF" w:themeFill="background1" w:themeFillShade="BF"/>
          </w:tcPr>
          <w:p w14:paraId="4ACF07EB" w14:textId="77777777"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036F9C5D" w14:textId="77777777" w:rsidR="00D86D2E" w:rsidRPr="000D7575" w:rsidRDefault="00612F6A"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77777777"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N</w:t>
            </w:r>
            <w:r w:rsidR="00612F6A">
              <w:rPr>
                <w:rFonts w:ascii="Arial" w:hAnsi="Arial" w:cs="Arial"/>
                <w:sz w:val="24"/>
                <w:szCs w:val="24"/>
              </w:rPr>
              <w:t>A</w:t>
            </w:r>
          </w:p>
        </w:tc>
        <w:tc>
          <w:tcPr>
            <w:tcW w:w="963" w:type="dxa"/>
            <w:shd w:val="clear" w:color="auto" w:fill="FF0000"/>
          </w:tcPr>
          <w:p w14:paraId="65A0E50D" w14:textId="77777777" w:rsidR="00D86D2E" w:rsidRPr="000D7575" w:rsidRDefault="004E14D2" w:rsidP="005C61F6">
            <w:pPr>
              <w:rPr>
                <w:rFonts w:ascii="Arial" w:hAnsi="Arial" w:cs="Arial"/>
                <w:szCs w:val="24"/>
              </w:rPr>
            </w:pPr>
            <w:r>
              <w:rPr>
                <w:rFonts w:ascii="Arial" w:hAnsi="Arial" w:cs="Arial"/>
                <w:szCs w:val="24"/>
              </w:rPr>
              <w:t>Red</w:t>
            </w:r>
          </w:p>
        </w:tc>
        <w:tc>
          <w:tcPr>
            <w:tcW w:w="2359" w:type="dxa"/>
            <w:shd w:val="clear" w:color="auto" w:fill="auto"/>
          </w:tcPr>
          <w:p w14:paraId="68801922" w14:textId="77777777"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The percentage of people who live in the THC area with a leisure or library card or both in 2019/20 as a percentage of the population was 40%. In 2020/21 it was 19%</w:t>
            </w:r>
            <w:r w:rsidR="008C10CD">
              <w:rPr>
                <w:rFonts w:ascii="Arial" w:hAnsi="Arial" w:cs="Arial"/>
                <w:sz w:val="24"/>
                <w:szCs w:val="24"/>
              </w:rPr>
              <w:t xml:space="preserve">. </w:t>
            </w:r>
          </w:p>
        </w:tc>
      </w:tr>
    </w:tbl>
    <w:p w14:paraId="642E2AB3" w14:textId="77777777" w:rsidR="00CA464B" w:rsidRDefault="00CA464B">
      <w:pPr>
        <w:rPr>
          <w:rFonts w:ascii="Arial" w:hAnsi="Arial" w:cs="Arial"/>
          <w:noProof/>
          <w:szCs w:val="24"/>
        </w:rPr>
      </w:pPr>
    </w:p>
    <w:sectPr w:rsidR="00CA464B" w:rsidSect="0049380D">
      <w:footerReference w:type="default" r:id="rId21"/>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72917" w14:textId="77777777" w:rsidR="00DD0516" w:rsidRDefault="00DD0516">
      <w:r>
        <w:separator/>
      </w:r>
    </w:p>
  </w:endnote>
  <w:endnote w:type="continuationSeparator" w:id="0">
    <w:p w14:paraId="1549C3D3" w14:textId="77777777" w:rsidR="00DD0516" w:rsidRDefault="00DD0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72CE" w14:textId="77777777" w:rsidR="00DD0516" w:rsidRPr="00F0532E" w:rsidRDefault="00DD0516"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C383" w14:textId="77777777" w:rsidR="00DD0516" w:rsidRPr="00F0532E" w:rsidRDefault="00DD0516"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165BD" w14:textId="77777777" w:rsidR="00DD0516" w:rsidRDefault="00DD0516">
      <w:r>
        <w:separator/>
      </w:r>
    </w:p>
  </w:footnote>
  <w:footnote w:type="continuationSeparator" w:id="0">
    <w:p w14:paraId="172C6430" w14:textId="77777777" w:rsidR="00DD0516" w:rsidRDefault="00DD0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53D1"/>
    <w:multiLevelType w:val="hybridMultilevel"/>
    <w:tmpl w:val="90F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052BB"/>
    <w:multiLevelType w:val="hybridMultilevel"/>
    <w:tmpl w:val="30C0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E4337C"/>
    <w:multiLevelType w:val="hybridMultilevel"/>
    <w:tmpl w:val="CB4E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A79FD"/>
    <w:multiLevelType w:val="hybridMultilevel"/>
    <w:tmpl w:val="430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1B4378"/>
    <w:multiLevelType w:val="hybridMultilevel"/>
    <w:tmpl w:val="4C6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A653A"/>
    <w:multiLevelType w:val="hybridMultilevel"/>
    <w:tmpl w:val="6FBE65A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C5A61"/>
    <w:multiLevelType w:val="hybridMultilevel"/>
    <w:tmpl w:val="E956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1C3E10"/>
    <w:multiLevelType w:val="hybridMultilevel"/>
    <w:tmpl w:val="1A98BCAE"/>
    <w:lvl w:ilvl="0" w:tplc="B5FAD6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AD5234"/>
    <w:multiLevelType w:val="hybridMultilevel"/>
    <w:tmpl w:val="A7FA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D7096F"/>
    <w:multiLevelType w:val="hybridMultilevel"/>
    <w:tmpl w:val="295869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371622"/>
    <w:multiLevelType w:val="hybridMultilevel"/>
    <w:tmpl w:val="9024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9F3A4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027081"/>
    <w:multiLevelType w:val="hybridMultilevel"/>
    <w:tmpl w:val="B5E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35"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6"/>
  </w:num>
  <w:num w:numId="3">
    <w:abstractNumId w:val="37"/>
  </w:num>
  <w:num w:numId="4">
    <w:abstractNumId w:val="2"/>
  </w:num>
  <w:num w:numId="5">
    <w:abstractNumId w:val="4"/>
  </w:num>
  <w:num w:numId="6">
    <w:abstractNumId w:val="26"/>
  </w:num>
  <w:num w:numId="7">
    <w:abstractNumId w:val="5"/>
  </w:num>
  <w:num w:numId="8">
    <w:abstractNumId w:val="24"/>
  </w:num>
  <w:num w:numId="9">
    <w:abstractNumId w:val="28"/>
  </w:num>
  <w:num w:numId="10">
    <w:abstractNumId w:val="23"/>
  </w:num>
  <w:num w:numId="11">
    <w:abstractNumId w:val="1"/>
  </w:num>
  <w:num w:numId="12">
    <w:abstractNumId w:val="17"/>
  </w:num>
  <w:num w:numId="13">
    <w:abstractNumId w:val="29"/>
  </w:num>
  <w:num w:numId="14">
    <w:abstractNumId w:val="32"/>
  </w:num>
  <w:num w:numId="15">
    <w:abstractNumId w:val="20"/>
  </w:num>
  <w:num w:numId="16">
    <w:abstractNumId w:val="22"/>
  </w:num>
  <w:num w:numId="17">
    <w:abstractNumId w:val="8"/>
  </w:num>
  <w:num w:numId="18">
    <w:abstractNumId w:val="19"/>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6"/>
  </w:num>
  <w:num w:numId="22">
    <w:abstractNumId w:val="10"/>
  </w:num>
  <w:num w:numId="23">
    <w:abstractNumId w:val="7"/>
  </w:num>
  <w:num w:numId="24">
    <w:abstractNumId w:val="13"/>
  </w:num>
  <w:num w:numId="25">
    <w:abstractNumId w:val="35"/>
  </w:num>
  <w:num w:numId="26">
    <w:abstractNumId w:val="0"/>
  </w:num>
  <w:num w:numId="27">
    <w:abstractNumId w:val="11"/>
  </w:num>
  <w:num w:numId="28">
    <w:abstractNumId w:val="33"/>
  </w:num>
  <w:num w:numId="29">
    <w:abstractNumId w:val="14"/>
  </w:num>
  <w:num w:numId="30">
    <w:abstractNumId w:val="27"/>
  </w:num>
  <w:num w:numId="31">
    <w:abstractNumId w:val="15"/>
  </w:num>
  <w:num w:numId="32">
    <w:abstractNumId w:val="21"/>
  </w:num>
  <w:num w:numId="33">
    <w:abstractNumId w:val="9"/>
  </w:num>
  <w:num w:numId="34">
    <w:abstractNumId w:val="16"/>
  </w:num>
  <w:num w:numId="35">
    <w:abstractNumId w:val="25"/>
  </w:num>
  <w:num w:numId="36">
    <w:abstractNumId w:val="31"/>
  </w:num>
  <w:num w:numId="37">
    <w:abstractNumId w:val="3"/>
  </w:num>
  <w:num w:numId="38">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3027"/>
    <w:rsid w:val="000132F5"/>
    <w:rsid w:val="000155A5"/>
    <w:rsid w:val="00016CB9"/>
    <w:rsid w:val="00020B41"/>
    <w:rsid w:val="0002289C"/>
    <w:rsid w:val="00023F6D"/>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EC5"/>
    <w:rsid w:val="00066ED6"/>
    <w:rsid w:val="00066F44"/>
    <w:rsid w:val="00067084"/>
    <w:rsid w:val="000679FF"/>
    <w:rsid w:val="0007214D"/>
    <w:rsid w:val="00075C18"/>
    <w:rsid w:val="00080D10"/>
    <w:rsid w:val="0008199C"/>
    <w:rsid w:val="0008258A"/>
    <w:rsid w:val="00082960"/>
    <w:rsid w:val="00082E4D"/>
    <w:rsid w:val="00083A0B"/>
    <w:rsid w:val="00084731"/>
    <w:rsid w:val="00085C39"/>
    <w:rsid w:val="00090B05"/>
    <w:rsid w:val="000910A1"/>
    <w:rsid w:val="0009368C"/>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B0BFF"/>
    <w:rsid w:val="000B0E93"/>
    <w:rsid w:val="000B1B33"/>
    <w:rsid w:val="000B3039"/>
    <w:rsid w:val="000B435A"/>
    <w:rsid w:val="000B4840"/>
    <w:rsid w:val="000B4E4A"/>
    <w:rsid w:val="000B4FC1"/>
    <w:rsid w:val="000B74FB"/>
    <w:rsid w:val="000C031D"/>
    <w:rsid w:val="000C0459"/>
    <w:rsid w:val="000C163A"/>
    <w:rsid w:val="000C1C9E"/>
    <w:rsid w:val="000C5517"/>
    <w:rsid w:val="000C555F"/>
    <w:rsid w:val="000D0E63"/>
    <w:rsid w:val="000D2AF8"/>
    <w:rsid w:val="000D5429"/>
    <w:rsid w:val="000D7575"/>
    <w:rsid w:val="000D7D49"/>
    <w:rsid w:val="000E20A9"/>
    <w:rsid w:val="000E2417"/>
    <w:rsid w:val="000E3B71"/>
    <w:rsid w:val="000E5520"/>
    <w:rsid w:val="000E585A"/>
    <w:rsid w:val="000E5DC8"/>
    <w:rsid w:val="000E665F"/>
    <w:rsid w:val="000E7264"/>
    <w:rsid w:val="000E7BFD"/>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AF2"/>
    <w:rsid w:val="0010500D"/>
    <w:rsid w:val="001060E8"/>
    <w:rsid w:val="00106AB2"/>
    <w:rsid w:val="00106B35"/>
    <w:rsid w:val="001072B4"/>
    <w:rsid w:val="00107438"/>
    <w:rsid w:val="00112733"/>
    <w:rsid w:val="00113A44"/>
    <w:rsid w:val="0011448D"/>
    <w:rsid w:val="00115196"/>
    <w:rsid w:val="001176E5"/>
    <w:rsid w:val="00121D22"/>
    <w:rsid w:val="00121E26"/>
    <w:rsid w:val="0012298E"/>
    <w:rsid w:val="001233A1"/>
    <w:rsid w:val="00123F7F"/>
    <w:rsid w:val="00124452"/>
    <w:rsid w:val="00124479"/>
    <w:rsid w:val="00124C8B"/>
    <w:rsid w:val="00126D4A"/>
    <w:rsid w:val="00131C15"/>
    <w:rsid w:val="00132F77"/>
    <w:rsid w:val="00133B37"/>
    <w:rsid w:val="00134121"/>
    <w:rsid w:val="00135FFB"/>
    <w:rsid w:val="001371D2"/>
    <w:rsid w:val="00137904"/>
    <w:rsid w:val="00137B8C"/>
    <w:rsid w:val="00140C99"/>
    <w:rsid w:val="00141CC9"/>
    <w:rsid w:val="0014264B"/>
    <w:rsid w:val="00142B83"/>
    <w:rsid w:val="00142FD6"/>
    <w:rsid w:val="0014372C"/>
    <w:rsid w:val="00145107"/>
    <w:rsid w:val="0014742D"/>
    <w:rsid w:val="0015012F"/>
    <w:rsid w:val="001513D9"/>
    <w:rsid w:val="00151696"/>
    <w:rsid w:val="00153F73"/>
    <w:rsid w:val="00155132"/>
    <w:rsid w:val="00160ECA"/>
    <w:rsid w:val="00161B92"/>
    <w:rsid w:val="00161BD2"/>
    <w:rsid w:val="001628ED"/>
    <w:rsid w:val="00162F00"/>
    <w:rsid w:val="001631C8"/>
    <w:rsid w:val="00164D0D"/>
    <w:rsid w:val="00164EEB"/>
    <w:rsid w:val="00165D2D"/>
    <w:rsid w:val="0016605F"/>
    <w:rsid w:val="00166422"/>
    <w:rsid w:val="00166C50"/>
    <w:rsid w:val="001671A2"/>
    <w:rsid w:val="00170F08"/>
    <w:rsid w:val="00171EDA"/>
    <w:rsid w:val="00172CA6"/>
    <w:rsid w:val="00173D82"/>
    <w:rsid w:val="0017470B"/>
    <w:rsid w:val="00176A6D"/>
    <w:rsid w:val="00180ED7"/>
    <w:rsid w:val="0018107C"/>
    <w:rsid w:val="00181E99"/>
    <w:rsid w:val="001834D7"/>
    <w:rsid w:val="00183738"/>
    <w:rsid w:val="00185E17"/>
    <w:rsid w:val="00185EDE"/>
    <w:rsid w:val="00186F1A"/>
    <w:rsid w:val="00190921"/>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1718"/>
    <w:rsid w:val="001C224E"/>
    <w:rsid w:val="001C3758"/>
    <w:rsid w:val="001C4148"/>
    <w:rsid w:val="001C4AC7"/>
    <w:rsid w:val="001C5031"/>
    <w:rsid w:val="001C64F9"/>
    <w:rsid w:val="001C6DF5"/>
    <w:rsid w:val="001C707D"/>
    <w:rsid w:val="001D1D0F"/>
    <w:rsid w:val="001D1D38"/>
    <w:rsid w:val="001D24CD"/>
    <w:rsid w:val="001D29BE"/>
    <w:rsid w:val="001D3D68"/>
    <w:rsid w:val="001D6A64"/>
    <w:rsid w:val="001E1DA7"/>
    <w:rsid w:val="001E2633"/>
    <w:rsid w:val="001E29C9"/>
    <w:rsid w:val="001E39C7"/>
    <w:rsid w:val="001E43EE"/>
    <w:rsid w:val="001E583B"/>
    <w:rsid w:val="001E5C44"/>
    <w:rsid w:val="001E5FA4"/>
    <w:rsid w:val="001E6330"/>
    <w:rsid w:val="001E649E"/>
    <w:rsid w:val="001F0185"/>
    <w:rsid w:val="001F12B6"/>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10138"/>
    <w:rsid w:val="00210527"/>
    <w:rsid w:val="00213D65"/>
    <w:rsid w:val="002147DB"/>
    <w:rsid w:val="00214ACB"/>
    <w:rsid w:val="00214F4B"/>
    <w:rsid w:val="002166BB"/>
    <w:rsid w:val="00220F48"/>
    <w:rsid w:val="00221603"/>
    <w:rsid w:val="002218DD"/>
    <w:rsid w:val="00222402"/>
    <w:rsid w:val="00223721"/>
    <w:rsid w:val="00223EE6"/>
    <w:rsid w:val="00223F29"/>
    <w:rsid w:val="00225018"/>
    <w:rsid w:val="0022624A"/>
    <w:rsid w:val="00226295"/>
    <w:rsid w:val="00226FFA"/>
    <w:rsid w:val="00227656"/>
    <w:rsid w:val="00230161"/>
    <w:rsid w:val="00231355"/>
    <w:rsid w:val="00231DC2"/>
    <w:rsid w:val="002324EE"/>
    <w:rsid w:val="002346CD"/>
    <w:rsid w:val="00234B29"/>
    <w:rsid w:val="002353F8"/>
    <w:rsid w:val="00237B75"/>
    <w:rsid w:val="00240A45"/>
    <w:rsid w:val="00241131"/>
    <w:rsid w:val="00241661"/>
    <w:rsid w:val="002436B7"/>
    <w:rsid w:val="00243B09"/>
    <w:rsid w:val="00243E17"/>
    <w:rsid w:val="00243FAC"/>
    <w:rsid w:val="0024503C"/>
    <w:rsid w:val="0024539E"/>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7047"/>
    <w:rsid w:val="00275146"/>
    <w:rsid w:val="00276622"/>
    <w:rsid w:val="00276795"/>
    <w:rsid w:val="00277D98"/>
    <w:rsid w:val="00277F57"/>
    <w:rsid w:val="00280BF7"/>
    <w:rsid w:val="002814FB"/>
    <w:rsid w:val="00281755"/>
    <w:rsid w:val="0028181F"/>
    <w:rsid w:val="00281948"/>
    <w:rsid w:val="00281AC1"/>
    <w:rsid w:val="00282087"/>
    <w:rsid w:val="00286213"/>
    <w:rsid w:val="0028773B"/>
    <w:rsid w:val="00290408"/>
    <w:rsid w:val="00290A5A"/>
    <w:rsid w:val="0029130E"/>
    <w:rsid w:val="00292B47"/>
    <w:rsid w:val="00293EDC"/>
    <w:rsid w:val="0029410B"/>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3267"/>
    <w:rsid w:val="002C646A"/>
    <w:rsid w:val="002C6D7E"/>
    <w:rsid w:val="002C7DD6"/>
    <w:rsid w:val="002D0958"/>
    <w:rsid w:val="002D1035"/>
    <w:rsid w:val="002D1E1A"/>
    <w:rsid w:val="002D38F9"/>
    <w:rsid w:val="002D5357"/>
    <w:rsid w:val="002D5F0B"/>
    <w:rsid w:val="002D7A57"/>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444F"/>
    <w:rsid w:val="002F6D86"/>
    <w:rsid w:val="002F7DE4"/>
    <w:rsid w:val="00301D40"/>
    <w:rsid w:val="00302866"/>
    <w:rsid w:val="00302A00"/>
    <w:rsid w:val="003039EF"/>
    <w:rsid w:val="00304401"/>
    <w:rsid w:val="00304B85"/>
    <w:rsid w:val="00306718"/>
    <w:rsid w:val="00307A33"/>
    <w:rsid w:val="0031043F"/>
    <w:rsid w:val="00310AE5"/>
    <w:rsid w:val="00311531"/>
    <w:rsid w:val="0031258E"/>
    <w:rsid w:val="00312E9F"/>
    <w:rsid w:val="00313248"/>
    <w:rsid w:val="00313AB5"/>
    <w:rsid w:val="0031618A"/>
    <w:rsid w:val="00316C35"/>
    <w:rsid w:val="00317C70"/>
    <w:rsid w:val="00322D79"/>
    <w:rsid w:val="003232C6"/>
    <w:rsid w:val="00324C2E"/>
    <w:rsid w:val="0032645C"/>
    <w:rsid w:val="003266F7"/>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C43"/>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E8B"/>
    <w:rsid w:val="00360A28"/>
    <w:rsid w:val="00360BAF"/>
    <w:rsid w:val="00361E54"/>
    <w:rsid w:val="00362C79"/>
    <w:rsid w:val="00363697"/>
    <w:rsid w:val="00363F20"/>
    <w:rsid w:val="003648C0"/>
    <w:rsid w:val="00364969"/>
    <w:rsid w:val="00366CD1"/>
    <w:rsid w:val="003709E0"/>
    <w:rsid w:val="00374E7D"/>
    <w:rsid w:val="003770FC"/>
    <w:rsid w:val="0037788C"/>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C54"/>
    <w:rsid w:val="003D111C"/>
    <w:rsid w:val="003D1AA8"/>
    <w:rsid w:val="003D35BD"/>
    <w:rsid w:val="003D4712"/>
    <w:rsid w:val="003D4C76"/>
    <w:rsid w:val="003D5CDE"/>
    <w:rsid w:val="003D7D71"/>
    <w:rsid w:val="003E0767"/>
    <w:rsid w:val="003E1D62"/>
    <w:rsid w:val="003E227D"/>
    <w:rsid w:val="003E335C"/>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8E3"/>
    <w:rsid w:val="00405A4C"/>
    <w:rsid w:val="00405EDB"/>
    <w:rsid w:val="004063D4"/>
    <w:rsid w:val="004066D6"/>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28F9"/>
    <w:rsid w:val="0042307E"/>
    <w:rsid w:val="00423DA3"/>
    <w:rsid w:val="004254A1"/>
    <w:rsid w:val="00425F58"/>
    <w:rsid w:val="00426029"/>
    <w:rsid w:val="004264A1"/>
    <w:rsid w:val="004266D4"/>
    <w:rsid w:val="004270BA"/>
    <w:rsid w:val="00430251"/>
    <w:rsid w:val="00430478"/>
    <w:rsid w:val="0043085D"/>
    <w:rsid w:val="00430E25"/>
    <w:rsid w:val="0043214E"/>
    <w:rsid w:val="00433E7E"/>
    <w:rsid w:val="004341EA"/>
    <w:rsid w:val="00434A71"/>
    <w:rsid w:val="004355B8"/>
    <w:rsid w:val="004367B9"/>
    <w:rsid w:val="00440936"/>
    <w:rsid w:val="004427A9"/>
    <w:rsid w:val="00442FCB"/>
    <w:rsid w:val="0044574F"/>
    <w:rsid w:val="004458B6"/>
    <w:rsid w:val="00445D1F"/>
    <w:rsid w:val="00446667"/>
    <w:rsid w:val="00446DB1"/>
    <w:rsid w:val="0044767F"/>
    <w:rsid w:val="0045001A"/>
    <w:rsid w:val="00450113"/>
    <w:rsid w:val="0045318B"/>
    <w:rsid w:val="0045351D"/>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A7B"/>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80D"/>
    <w:rsid w:val="00493990"/>
    <w:rsid w:val="00493F1D"/>
    <w:rsid w:val="004941FA"/>
    <w:rsid w:val="004946CD"/>
    <w:rsid w:val="004948C6"/>
    <w:rsid w:val="004955A9"/>
    <w:rsid w:val="00496128"/>
    <w:rsid w:val="00496280"/>
    <w:rsid w:val="004973CD"/>
    <w:rsid w:val="004979FF"/>
    <w:rsid w:val="004A0103"/>
    <w:rsid w:val="004A0E71"/>
    <w:rsid w:val="004A10E7"/>
    <w:rsid w:val="004A2154"/>
    <w:rsid w:val="004A239A"/>
    <w:rsid w:val="004A25E4"/>
    <w:rsid w:val="004A2C41"/>
    <w:rsid w:val="004A2C90"/>
    <w:rsid w:val="004A31CC"/>
    <w:rsid w:val="004A35BA"/>
    <w:rsid w:val="004A3628"/>
    <w:rsid w:val="004A3F2A"/>
    <w:rsid w:val="004A5BD4"/>
    <w:rsid w:val="004A6B81"/>
    <w:rsid w:val="004A7827"/>
    <w:rsid w:val="004B0EDE"/>
    <w:rsid w:val="004B12D9"/>
    <w:rsid w:val="004B409B"/>
    <w:rsid w:val="004B44B7"/>
    <w:rsid w:val="004B5787"/>
    <w:rsid w:val="004B57D1"/>
    <w:rsid w:val="004B621C"/>
    <w:rsid w:val="004B65F9"/>
    <w:rsid w:val="004C0445"/>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4F51"/>
    <w:rsid w:val="004D64F4"/>
    <w:rsid w:val="004D7A5C"/>
    <w:rsid w:val="004E08A3"/>
    <w:rsid w:val="004E14D2"/>
    <w:rsid w:val="004E246A"/>
    <w:rsid w:val="004E26C6"/>
    <w:rsid w:val="004E3E0E"/>
    <w:rsid w:val="004E48BB"/>
    <w:rsid w:val="004E4E5D"/>
    <w:rsid w:val="004E5753"/>
    <w:rsid w:val="004F046F"/>
    <w:rsid w:val="004F4616"/>
    <w:rsid w:val="004F541E"/>
    <w:rsid w:val="004F55EA"/>
    <w:rsid w:val="004F5938"/>
    <w:rsid w:val="004F6740"/>
    <w:rsid w:val="004F681F"/>
    <w:rsid w:val="004F775F"/>
    <w:rsid w:val="004F7906"/>
    <w:rsid w:val="00501B08"/>
    <w:rsid w:val="00504936"/>
    <w:rsid w:val="005058F1"/>
    <w:rsid w:val="00506968"/>
    <w:rsid w:val="005103F3"/>
    <w:rsid w:val="00512371"/>
    <w:rsid w:val="00513E84"/>
    <w:rsid w:val="005154E4"/>
    <w:rsid w:val="0051751E"/>
    <w:rsid w:val="00521D28"/>
    <w:rsid w:val="00521F3E"/>
    <w:rsid w:val="00521FFD"/>
    <w:rsid w:val="0052216E"/>
    <w:rsid w:val="00522199"/>
    <w:rsid w:val="00522827"/>
    <w:rsid w:val="005251B6"/>
    <w:rsid w:val="00525386"/>
    <w:rsid w:val="00526F6E"/>
    <w:rsid w:val="00527DBC"/>
    <w:rsid w:val="005304A6"/>
    <w:rsid w:val="005307D1"/>
    <w:rsid w:val="00530853"/>
    <w:rsid w:val="0053164A"/>
    <w:rsid w:val="00533AD3"/>
    <w:rsid w:val="00533C29"/>
    <w:rsid w:val="00534613"/>
    <w:rsid w:val="00534737"/>
    <w:rsid w:val="005357AF"/>
    <w:rsid w:val="0053692D"/>
    <w:rsid w:val="00537E37"/>
    <w:rsid w:val="0054012B"/>
    <w:rsid w:val="00540480"/>
    <w:rsid w:val="00540C40"/>
    <w:rsid w:val="00541323"/>
    <w:rsid w:val="00542E50"/>
    <w:rsid w:val="00543D51"/>
    <w:rsid w:val="00546301"/>
    <w:rsid w:val="005469EF"/>
    <w:rsid w:val="00547B83"/>
    <w:rsid w:val="00550480"/>
    <w:rsid w:val="00554F7F"/>
    <w:rsid w:val="00555464"/>
    <w:rsid w:val="00555662"/>
    <w:rsid w:val="00555AE9"/>
    <w:rsid w:val="00556629"/>
    <w:rsid w:val="0056055F"/>
    <w:rsid w:val="005607E8"/>
    <w:rsid w:val="00560831"/>
    <w:rsid w:val="00560C6B"/>
    <w:rsid w:val="00560E3B"/>
    <w:rsid w:val="005615AC"/>
    <w:rsid w:val="00561651"/>
    <w:rsid w:val="005620A8"/>
    <w:rsid w:val="0056292B"/>
    <w:rsid w:val="00562EA1"/>
    <w:rsid w:val="00562F06"/>
    <w:rsid w:val="00562FD7"/>
    <w:rsid w:val="00567A1D"/>
    <w:rsid w:val="0057503F"/>
    <w:rsid w:val="00575491"/>
    <w:rsid w:val="00581962"/>
    <w:rsid w:val="0058266D"/>
    <w:rsid w:val="00582C74"/>
    <w:rsid w:val="00582CC8"/>
    <w:rsid w:val="00583F81"/>
    <w:rsid w:val="005847CD"/>
    <w:rsid w:val="005859D9"/>
    <w:rsid w:val="0058658A"/>
    <w:rsid w:val="0058692D"/>
    <w:rsid w:val="00586BD2"/>
    <w:rsid w:val="0059024D"/>
    <w:rsid w:val="00590626"/>
    <w:rsid w:val="00590C36"/>
    <w:rsid w:val="00592944"/>
    <w:rsid w:val="00592CC3"/>
    <w:rsid w:val="0059426B"/>
    <w:rsid w:val="005967BE"/>
    <w:rsid w:val="0059697A"/>
    <w:rsid w:val="005A194E"/>
    <w:rsid w:val="005A1F1B"/>
    <w:rsid w:val="005A2B7B"/>
    <w:rsid w:val="005A30F5"/>
    <w:rsid w:val="005A4568"/>
    <w:rsid w:val="005A45DD"/>
    <w:rsid w:val="005A48F9"/>
    <w:rsid w:val="005A4E7B"/>
    <w:rsid w:val="005A601B"/>
    <w:rsid w:val="005A6E6A"/>
    <w:rsid w:val="005A7C95"/>
    <w:rsid w:val="005B0489"/>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D0B96"/>
    <w:rsid w:val="005D0C5D"/>
    <w:rsid w:val="005D0EF2"/>
    <w:rsid w:val="005D2DA3"/>
    <w:rsid w:val="005D3907"/>
    <w:rsid w:val="005D3B72"/>
    <w:rsid w:val="005D5108"/>
    <w:rsid w:val="005D6477"/>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6910"/>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FE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4DEF"/>
    <w:rsid w:val="00635AB8"/>
    <w:rsid w:val="00635E55"/>
    <w:rsid w:val="006362A9"/>
    <w:rsid w:val="0064010C"/>
    <w:rsid w:val="0064166E"/>
    <w:rsid w:val="006426B3"/>
    <w:rsid w:val="00642BB4"/>
    <w:rsid w:val="0064306F"/>
    <w:rsid w:val="0064394B"/>
    <w:rsid w:val="006455F7"/>
    <w:rsid w:val="00645712"/>
    <w:rsid w:val="0064679C"/>
    <w:rsid w:val="0064693B"/>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39AE"/>
    <w:rsid w:val="00685F6D"/>
    <w:rsid w:val="00686B25"/>
    <w:rsid w:val="00691961"/>
    <w:rsid w:val="00691981"/>
    <w:rsid w:val="00691FBA"/>
    <w:rsid w:val="006945F2"/>
    <w:rsid w:val="00694FBC"/>
    <w:rsid w:val="0069548E"/>
    <w:rsid w:val="00697D04"/>
    <w:rsid w:val="006A1B17"/>
    <w:rsid w:val="006A3815"/>
    <w:rsid w:val="006A4748"/>
    <w:rsid w:val="006A4E75"/>
    <w:rsid w:val="006A4E83"/>
    <w:rsid w:val="006A5E8D"/>
    <w:rsid w:val="006B195C"/>
    <w:rsid w:val="006B4606"/>
    <w:rsid w:val="006B4AC1"/>
    <w:rsid w:val="006B5A27"/>
    <w:rsid w:val="006B646C"/>
    <w:rsid w:val="006B7187"/>
    <w:rsid w:val="006C044F"/>
    <w:rsid w:val="006C0911"/>
    <w:rsid w:val="006C17D0"/>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5ECD"/>
    <w:rsid w:val="006E6133"/>
    <w:rsid w:val="006E6B5B"/>
    <w:rsid w:val="006E792A"/>
    <w:rsid w:val="006E7A80"/>
    <w:rsid w:val="006E7CCE"/>
    <w:rsid w:val="006F0A07"/>
    <w:rsid w:val="006F0B62"/>
    <w:rsid w:val="006F2BE0"/>
    <w:rsid w:val="006F39FA"/>
    <w:rsid w:val="006F4346"/>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6CEE"/>
    <w:rsid w:val="007271AA"/>
    <w:rsid w:val="00727A2C"/>
    <w:rsid w:val="00727CF3"/>
    <w:rsid w:val="00730AE1"/>
    <w:rsid w:val="00733011"/>
    <w:rsid w:val="00733023"/>
    <w:rsid w:val="007331DC"/>
    <w:rsid w:val="007335DD"/>
    <w:rsid w:val="00734935"/>
    <w:rsid w:val="00734A82"/>
    <w:rsid w:val="007352BB"/>
    <w:rsid w:val="0073794E"/>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4F3"/>
    <w:rsid w:val="00755AC7"/>
    <w:rsid w:val="00757D08"/>
    <w:rsid w:val="00761BEE"/>
    <w:rsid w:val="00764277"/>
    <w:rsid w:val="00764E0D"/>
    <w:rsid w:val="00766A9B"/>
    <w:rsid w:val="007673D2"/>
    <w:rsid w:val="00770622"/>
    <w:rsid w:val="00770C85"/>
    <w:rsid w:val="00770D34"/>
    <w:rsid w:val="00771747"/>
    <w:rsid w:val="00772D75"/>
    <w:rsid w:val="00773614"/>
    <w:rsid w:val="00774A29"/>
    <w:rsid w:val="007761FF"/>
    <w:rsid w:val="007763CE"/>
    <w:rsid w:val="00776884"/>
    <w:rsid w:val="007776A4"/>
    <w:rsid w:val="00780D30"/>
    <w:rsid w:val="00781BB8"/>
    <w:rsid w:val="00784155"/>
    <w:rsid w:val="007844BD"/>
    <w:rsid w:val="00784AC5"/>
    <w:rsid w:val="007904A4"/>
    <w:rsid w:val="00790E23"/>
    <w:rsid w:val="00791A73"/>
    <w:rsid w:val="00791B92"/>
    <w:rsid w:val="00792B7C"/>
    <w:rsid w:val="0079483F"/>
    <w:rsid w:val="0079502C"/>
    <w:rsid w:val="00796CFC"/>
    <w:rsid w:val="00797A66"/>
    <w:rsid w:val="007A2437"/>
    <w:rsid w:val="007A2F33"/>
    <w:rsid w:val="007A30CE"/>
    <w:rsid w:val="007A4C81"/>
    <w:rsid w:val="007A55D3"/>
    <w:rsid w:val="007A56E8"/>
    <w:rsid w:val="007A62C0"/>
    <w:rsid w:val="007A7E87"/>
    <w:rsid w:val="007B0B28"/>
    <w:rsid w:val="007B0D5B"/>
    <w:rsid w:val="007B125E"/>
    <w:rsid w:val="007B1D88"/>
    <w:rsid w:val="007B1F5E"/>
    <w:rsid w:val="007B28EE"/>
    <w:rsid w:val="007B30FC"/>
    <w:rsid w:val="007B46BF"/>
    <w:rsid w:val="007B6A77"/>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126"/>
    <w:rsid w:val="007E4C8E"/>
    <w:rsid w:val="007E6548"/>
    <w:rsid w:val="007E7F92"/>
    <w:rsid w:val="007F3793"/>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70DE"/>
    <w:rsid w:val="008274C4"/>
    <w:rsid w:val="0082792C"/>
    <w:rsid w:val="008301CD"/>
    <w:rsid w:val="00831F45"/>
    <w:rsid w:val="008333EC"/>
    <w:rsid w:val="00833FB7"/>
    <w:rsid w:val="00834292"/>
    <w:rsid w:val="008354E3"/>
    <w:rsid w:val="008362DF"/>
    <w:rsid w:val="00836401"/>
    <w:rsid w:val="00837417"/>
    <w:rsid w:val="00840878"/>
    <w:rsid w:val="00840CA2"/>
    <w:rsid w:val="0084114E"/>
    <w:rsid w:val="00842F70"/>
    <w:rsid w:val="008437AF"/>
    <w:rsid w:val="00845982"/>
    <w:rsid w:val="00847B16"/>
    <w:rsid w:val="00847C19"/>
    <w:rsid w:val="00851C53"/>
    <w:rsid w:val="00852C41"/>
    <w:rsid w:val="00852C63"/>
    <w:rsid w:val="00853D23"/>
    <w:rsid w:val="00853F17"/>
    <w:rsid w:val="00855475"/>
    <w:rsid w:val="00855649"/>
    <w:rsid w:val="00861CAD"/>
    <w:rsid w:val="00861E04"/>
    <w:rsid w:val="0086287B"/>
    <w:rsid w:val="008632F9"/>
    <w:rsid w:val="00864141"/>
    <w:rsid w:val="00864BB4"/>
    <w:rsid w:val="00867A34"/>
    <w:rsid w:val="00870729"/>
    <w:rsid w:val="00870E30"/>
    <w:rsid w:val="0087321D"/>
    <w:rsid w:val="0087464D"/>
    <w:rsid w:val="0087575C"/>
    <w:rsid w:val="00875C17"/>
    <w:rsid w:val="00876C98"/>
    <w:rsid w:val="0088067B"/>
    <w:rsid w:val="00880794"/>
    <w:rsid w:val="00880A9D"/>
    <w:rsid w:val="00881B6C"/>
    <w:rsid w:val="00882C78"/>
    <w:rsid w:val="00885255"/>
    <w:rsid w:val="0088587A"/>
    <w:rsid w:val="00887813"/>
    <w:rsid w:val="00890442"/>
    <w:rsid w:val="008904BB"/>
    <w:rsid w:val="00890F40"/>
    <w:rsid w:val="00893030"/>
    <w:rsid w:val="0089449E"/>
    <w:rsid w:val="008948D8"/>
    <w:rsid w:val="008950F7"/>
    <w:rsid w:val="0089523D"/>
    <w:rsid w:val="00895629"/>
    <w:rsid w:val="00896186"/>
    <w:rsid w:val="008963E5"/>
    <w:rsid w:val="008968F2"/>
    <w:rsid w:val="008975F5"/>
    <w:rsid w:val="008976B2"/>
    <w:rsid w:val="008A03E6"/>
    <w:rsid w:val="008A0BE9"/>
    <w:rsid w:val="008A1F14"/>
    <w:rsid w:val="008A250D"/>
    <w:rsid w:val="008A2EF2"/>
    <w:rsid w:val="008A3204"/>
    <w:rsid w:val="008A34BA"/>
    <w:rsid w:val="008A3DDA"/>
    <w:rsid w:val="008A4071"/>
    <w:rsid w:val="008A7F6F"/>
    <w:rsid w:val="008B1BDE"/>
    <w:rsid w:val="008B2A02"/>
    <w:rsid w:val="008B31FD"/>
    <w:rsid w:val="008B3350"/>
    <w:rsid w:val="008B33F0"/>
    <w:rsid w:val="008B37D7"/>
    <w:rsid w:val="008B43EC"/>
    <w:rsid w:val="008B4D54"/>
    <w:rsid w:val="008B57CC"/>
    <w:rsid w:val="008B5ED8"/>
    <w:rsid w:val="008B5EFF"/>
    <w:rsid w:val="008B6367"/>
    <w:rsid w:val="008B69D2"/>
    <w:rsid w:val="008B7B31"/>
    <w:rsid w:val="008B7EAA"/>
    <w:rsid w:val="008C10CD"/>
    <w:rsid w:val="008C182C"/>
    <w:rsid w:val="008C23EC"/>
    <w:rsid w:val="008C339A"/>
    <w:rsid w:val="008C437A"/>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1687"/>
    <w:rsid w:val="008F3159"/>
    <w:rsid w:val="008F361D"/>
    <w:rsid w:val="008F38F9"/>
    <w:rsid w:val="008F4E72"/>
    <w:rsid w:val="008F516C"/>
    <w:rsid w:val="008F595F"/>
    <w:rsid w:val="008F5A22"/>
    <w:rsid w:val="008F5C53"/>
    <w:rsid w:val="008F6DB9"/>
    <w:rsid w:val="008F6EF7"/>
    <w:rsid w:val="008F772A"/>
    <w:rsid w:val="00900100"/>
    <w:rsid w:val="00902A8F"/>
    <w:rsid w:val="00903618"/>
    <w:rsid w:val="009054CC"/>
    <w:rsid w:val="00911495"/>
    <w:rsid w:val="00911DBC"/>
    <w:rsid w:val="00912736"/>
    <w:rsid w:val="00913F68"/>
    <w:rsid w:val="0091579C"/>
    <w:rsid w:val="00915C25"/>
    <w:rsid w:val="00916F68"/>
    <w:rsid w:val="00916F7D"/>
    <w:rsid w:val="009210C1"/>
    <w:rsid w:val="00921695"/>
    <w:rsid w:val="009223CF"/>
    <w:rsid w:val="009235B1"/>
    <w:rsid w:val="00923E7B"/>
    <w:rsid w:val="00924B0A"/>
    <w:rsid w:val="00925CED"/>
    <w:rsid w:val="009265B3"/>
    <w:rsid w:val="00927AA3"/>
    <w:rsid w:val="009307CF"/>
    <w:rsid w:val="00931E71"/>
    <w:rsid w:val="00932096"/>
    <w:rsid w:val="009333F9"/>
    <w:rsid w:val="00933FA9"/>
    <w:rsid w:val="009343A4"/>
    <w:rsid w:val="0093469A"/>
    <w:rsid w:val="00934B3C"/>
    <w:rsid w:val="00934BE6"/>
    <w:rsid w:val="0093512C"/>
    <w:rsid w:val="0093599D"/>
    <w:rsid w:val="00936543"/>
    <w:rsid w:val="00936F27"/>
    <w:rsid w:val="00940DD9"/>
    <w:rsid w:val="00941BB9"/>
    <w:rsid w:val="00942B49"/>
    <w:rsid w:val="00944F6B"/>
    <w:rsid w:val="0094515F"/>
    <w:rsid w:val="00945587"/>
    <w:rsid w:val="009526A6"/>
    <w:rsid w:val="00952A51"/>
    <w:rsid w:val="009562CA"/>
    <w:rsid w:val="0095641C"/>
    <w:rsid w:val="00957A40"/>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53C"/>
    <w:rsid w:val="00994580"/>
    <w:rsid w:val="0099552E"/>
    <w:rsid w:val="00995BBF"/>
    <w:rsid w:val="00995EC9"/>
    <w:rsid w:val="00997BCF"/>
    <w:rsid w:val="009A0E84"/>
    <w:rsid w:val="009A0ED0"/>
    <w:rsid w:val="009A165E"/>
    <w:rsid w:val="009A1902"/>
    <w:rsid w:val="009A1FAA"/>
    <w:rsid w:val="009A2CE6"/>
    <w:rsid w:val="009A340D"/>
    <w:rsid w:val="009A3D4E"/>
    <w:rsid w:val="009A3F10"/>
    <w:rsid w:val="009A446A"/>
    <w:rsid w:val="009A4E78"/>
    <w:rsid w:val="009A5159"/>
    <w:rsid w:val="009A6FD2"/>
    <w:rsid w:val="009A7A86"/>
    <w:rsid w:val="009A7DD5"/>
    <w:rsid w:val="009B1419"/>
    <w:rsid w:val="009B1464"/>
    <w:rsid w:val="009B3AB6"/>
    <w:rsid w:val="009B3C31"/>
    <w:rsid w:val="009B5245"/>
    <w:rsid w:val="009B699A"/>
    <w:rsid w:val="009C18F0"/>
    <w:rsid w:val="009C1C26"/>
    <w:rsid w:val="009C268C"/>
    <w:rsid w:val="009C27EE"/>
    <w:rsid w:val="009C3561"/>
    <w:rsid w:val="009C4001"/>
    <w:rsid w:val="009C50B6"/>
    <w:rsid w:val="009C6FDD"/>
    <w:rsid w:val="009C7BDC"/>
    <w:rsid w:val="009D031F"/>
    <w:rsid w:val="009D25F4"/>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2CE"/>
    <w:rsid w:val="00A04026"/>
    <w:rsid w:val="00A07F5D"/>
    <w:rsid w:val="00A10E80"/>
    <w:rsid w:val="00A132A4"/>
    <w:rsid w:val="00A17F80"/>
    <w:rsid w:val="00A2043D"/>
    <w:rsid w:val="00A2094E"/>
    <w:rsid w:val="00A22151"/>
    <w:rsid w:val="00A22A9C"/>
    <w:rsid w:val="00A22DE2"/>
    <w:rsid w:val="00A23C85"/>
    <w:rsid w:val="00A241C4"/>
    <w:rsid w:val="00A25C7F"/>
    <w:rsid w:val="00A26A7F"/>
    <w:rsid w:val="00A278D6"/>
    <w:rsid w:val="00A2794A"/>
    <w:rsid w:val="00A27F10"/>
    <w:rsid w:val="00A30C56"/>
    <w:rsid w:val="00A30FAE"/>
    <w:rsid w:val="00A315A2"/>
    <w:rsid w:val="00A32968"/>
    <w:rsid w:val="00A347D5"/>
    <w:rsid w:val="00A36763"/>
    <w:rsid w:val="00A3724D"/>
    <w:rsid w:val="00A4247E"/>
    <w:rsid w:val="00A42C60"/>
    <w:rsid w:val="00A43761"/>
    <w:rsid w:val="00A46625"/>
    <w:rsid w:val="00A476A8"/>
    <w:rsid w:val="00A47A09"/>
    <w:rsid w:val="00A47F17"/>
    <w:rsid w:val="00A50375"/>
    <w:rsid w:val="00A50926"/>
    <w:rsid w:val="00A50A97"/>
    <w:rsid w:val="00A53534"/>
    <w:rsid w:val="00A546B5"/>
    <w:rsid w:val="00A557AF"/>
    <w:rsid w:val="00A5626D"/>
    <w:rsid w:val="00A56513"/>
    <w:rsid w:val="00A5742E"/>
    <w:rsid w:val="00A5750F"/>
    <w:rsid w:val="00A57D8D"/>
    <w:rsid w:val="00A6058C"/>
    <w:rsid w:val="00A61654"/>
    <w:rsid w:val="00A6268F"/>
    <w:rsid w:val="00A62B88"/>
    <w:rsid w:val="00A63255"/>
    <w:rsid w:val="00A660D5"/>
    <w:rsid w:val="00A67B31"/>
    <w:rsid w:val="00A70CFB"/>
    <w:rsid w:val="00A71062"/>
    <w:rsid w:val="00A71D51"/>
    <w:rsid w:val="00A72C72"/>
    <w:rsid w:val="00A74CEC"/>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75E4"/>
    <w:rsid w:val="00A87747"/>
    <w:rsid w:val="00A923FD"/>
    <w:rsid w:val="00A936EC"/>
    <w:rsid w:val="00A93FA1"/>
    <w:rsid w:val="00A9463B"/>
    <w:rsid w:val="00A97947"/>
    <w:rsid w:val="00A97D5D"/>
    <w:rsid w:val="00AA0D90"/>
    <w:rsid w:val="00AA0FD1"/>
    <w:rsid w:val="00AA13FE"/>
    <w:rsid w:val="00AA14E1"/>
    <w:rsid w:val="00AA208F"/>
    <w:rsid w:val="00AA3441"/>
    <w:rsid w:val="00AA44D1"/>
    <w:rsid w:val="00AA4F2F"/>
    <w:rsid w:val="00AA504C"/>
    <w:rsid w:val="00AA54A3"/>
    <w:rsid w:val="00AA5643"/>
    <w:rsid w:val="00AA60AC"/>
    <w:rsid w:val="00AA77F7"/>
    <w:rsid w:val="00AB07F1"/>
    <w:rsid w:val="00AB0EEA"/>
    <w:rsid w:val="00AB16EC"/>
    <w:rsid w:val="00AB20D5"/>
    <w:rsid w:val="00AB3330"/>
    <w:rsid w:val="00AB4B39"/>
    <w:rsid w:val="00AB5425"/>
    <w:rsid w:val="00AB62B8"/>
    <w:rsid w:val="00AB6C94"/>
    <w:rsid w:val="00AB6D68"/>
    <w:rsid w:val="00AC0AF8"/>
    <w:rsid w:val="00AC0D78"/>
    <w:rsid w:val="00AC2237"/>
    <w:rsid w:val="00AC4C1F"/>
    <w:rsid w:val="00AC4D70"/>
    <w:rsid w:val="00AC4D78"/>
    <w:rsid w:val="00AC59E8"/>
    <w:rsid w:val="00AD0502"/>
    <w:rsid w:val="00AD0D67"/>
    <w:rsid w:val="00AD1292"/>
    <w:rsid w:val="00AD1852"/>
    <w:rsid w:val="00AD251B"/>
    <w:rsid w:val="00AD281E"/>
    <w:rsid w:val="00AD2EF2"/>
    <w:rsid w:val="00AD4509"/>
    <w:rsid w:val="00AD46DA"/>
    <w:rsid w:val="00AD4ADC"/>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3601"/>
    <w:rsid w:val="00AF389C"/>
    <w:rsid w:val="00AF4B07"/>
    <w:rsid w:val="00AF545E"/>
    <w:rsid w:val="00AF5D9E"/>
    <w:rsid w:val="00AF739C"/>
    <w:rsid w:val="00AF7A9E"/>
    <w:rsid w:val="00B0025C"/>
    <w:rsid w:val="00B026EC"/>
    <w:rsid w:val="00B035CB"/>
    <w:rsid w:val="00B03B6B"/>
    <w:rsid w:val="00B04307"/>
    <w:rsid w:val="00B056EC"/>
    <w:rsid w:val="00B071A6"/>
    <w:rsid w:val="00B071CD"/>
    <w:rsid w:val="00B07E2F"/>
    <w:rsid w:val="00B10F3E"/>
    <w:rsid w:val="00B12C1A"/>
    <w:rsid w:val="00B13579"/>
    <w:rsid w:val="00B14963"/>
    <w:rsid w:val="00B15DAB"/>
    <w:rsid w:val="00B16E37"/>
    <w:rsid w:val="00B17E1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60B5"/>
    <w:rsid w:val="00B473A5"/>
    <w:rsid w:val="00B475C6"/>
    <w:rsid w:val="00B47D4E"/>
    <w:rsid w:val="00B47ECE"/>
    <w:rsid w:val="00B510C9"/>
    <w:rsid w:val="00B51A7D"/>
    <w:rsid w:val="00B52FAF"/>
    <w:rsid w:val="00B54DEF"/>
    <w:rsid w:val="00B55C28"/>
    <w:rsid w:val="00B56CDC"/>
    <w:rsid w:val="00B60E48"/>
    <w:rsid w:val="00B6189A"/>
    <w:rsid w:val="00B62B69"/>
    <w:rsid w:val="00B6436A"/>
    <w:rsid w:val="00B644DC"/>
    <w:rsid w:val="00B6654E"/>
    <w:rsid w:val="00B708E5"/>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7ACB"/>
    <w:rsid w:val="00B9017A"/>
    <w:rsid w:val="00B9413C"/>
    <w:rsid w:val="00B94711"/>
    <w:rsid w:val="00B94A00"/>
    <w:rsid w:val="00B94A7B"/>
    <w:rsid w:val="00B94B49"/>
    <w:rsid w:val="00B95FBF"/>
    <w:rsid w:val="00BA04A3"/>
    <w:rsid w:val="00BA0860"/>
    <w:rsid w:val="00BA3657"/>
    <w:rsid w:val="00BA445A"/>
    <w:rsid w:val="00BA7621"/>
    <w:rsid w:val="00BA7A92"/>
    <w:rsid w:val="00BB0197"/>
    <w:rsid w:val="00BB1114"/>
    <w:rsid w:val="00BB1527"/>
    <w:rsid w:val="00BB3021"/>
    <w:rsid w:val="00BB3A4D"/>
    <w:rsid w:val="00BB3D4F"/>
    <w:rsid w:val="00BB4484"/>
    <w:rsid w:val="00BB462F"/>
    <w:rsid w:val="00BB4A08"/>
    <w:rsid w:val="00BB58A1"/>
    <w:rsid w:val="00BB5E97"/>
    <w:rsid w:val="00BB6051"/>
    <w:rsid w:val="00BB74A0"/>
    <w:rsid w:val="00BC05A4"/>
    <w:rsid w:val="00BC0923"/>
    <w:rsid w:val="00BC0B6A"/>
    <w:rsid w:val="00BC15CD"/>
    <w:rsid w:val="00BC22BC"/>
    <w:rsid w:val="00BC7C32"/>
    <w:rsid w:val="00BC7C84"/>
    <w:rsid w:val="00BC7CBE"/>
    <w:rsid w:val="00BD0803"/>
    <w:rsid w:val="00BD09B0"/>
    <w:rsid w:val="00BD1CEE"/>
    <w:rsid w:val="00BD2162"/>
    <w:rsid w:val="00BD216E"/>
    <w:rsid w:val="00BD722D"/>
    <w:rsid w:val="00BD7F56"/>
    <w:rsid w:val="00BE37D7"/>
    <w:rsid w:val="00BE3D72"/>
    <w:rsid w:val="00BE44E0"/>
    <w:rsid w:val="00BE56A0"/>
    <w:rsid w:val="00BE72B7"/>
    <w:rsid w:val="00BE7808"/>
    <w:rsid w:val="00BF114C"/>
    <w:rsid w:val="00BF1AC4"/>
    <w:rsid w:val="00BF2459"/>
    <w:rsid w:val="00BF7619"/>
    <w:rsid w:val="00C01B59"/>
    <w:rsid w:val="00C02DC4"/>
    <w:rsid w:val="00C031A7"/>
    <w:rsid w:val="00C047F0"/>
    <w:rsid w:val="00C06B9F"/>
    <w:rsid w:val="00C10383"/>
    <w:rsid w:val="00C11097"/>
    <w:rsid w:val="00C11206"/>
    <w:rsid w:val="00C14D0D"/>
    <w:rsid w:val="00C15186"/>
    <w:rsid w:val="00C15194"/>
    <w:rsid w:val="00C15423"/>
    <w:rsid w:val="00C154F8"/>
    <w:rsid w:val="00C20185"/>
    <w:rsid w:val="00C20D36"/>
    <w:rsid w:val="00C20FA0"/>
    <w:rsid w:val="00C219C5"/>
    <w:rsid w:val="00C21C67"/>
    <w:rsid w:val="00C238AC"/>
    <w:rsid w:val="00C2435C"/>
    <w:rsid w:val="00C248BD"/>
    <w:rsid w:val="00C2785E"/>
    <w:rsid w:val="00C30204"/>
    <w:rsid w:val="00C31333"/>
    <w:rsid w:val="00C31C75"/>
    <w:rsid w:val="00C3467C"/>
    <w:rsid w:val="00C3480F"/>
    <w:rsid w:val="00C34B8A"/>
    <w:rsid w:val="00C350B1"/>
    <w:rsid w:val="00C3617E"/>
    <w:rsid w:val="00C3672E"/>
    <w:rsid w:val="00C36B18"/>
    <w:rsid w:val="00C37DF3"/>
    <w:rsid w:val="00C404BF"/>
    <w:rsid w:val="00C40C9F"/>
    <w:rsid w:val="00C418B1"/>
    <w:rsid w:val="00C421CC"/>
    <w:rsid w:val="00C42F06"/>
    <w:rsid w:val="00C443BA"/>
    <w:rsid w:val="00C45611"/>
    <w:rsid w:val="00C4610D"/>
    <w:rsid w:val="00C46DDC"/>
    <w:rsid w:val="00C46E0A"/>
    <w:rsid w:val="00C525BC"/>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7F6D"/>
    <w:rsid w:val="00C8005D"/>
    <w:rsid w:val="00C80651"/>
    <w:rsid w:val="00C806AF"/>
    <w:rsid w:val="00C80FD6"/>
    <w:rsid w:val="00C81373"/>
    <w:rsid w:val="00C81A23"/>
    <w:rsid w:val="00C81BFF"/>
    <w:rsid w:val="00C82047"/>
    <w:rsid w:val="00C824F7"/>
    <w:rsid w:val="00C84453"/>
    <w:rsid w:val="00C8668C"/>
    <w:rsid w:val="00C86DDB"/>
    <w:rsid w:val="00C8762B"/>
    <w:rsid w:val="00C87899"/>
    <w:rsid w:val="00C87D40"/>
    <w:rsid w:val="00C9066A"/>
    <w:rsid w:val="00C94EA4"/>
    <w:rsid w:val="00C97478"/>
    <w:rsid w:val="00C97A35"/>
    <w:rsid w:val="00CA1E45"/>
    <w:rsid w:val="00CA4546"/>
    <w:rsid w:val="00CA464B"/>
    <w:rsid w:val="00CA4C8D"/>
    <w:rsid w:val="00CA4E10"/>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5048"/>
    <w:rsid w:val="00CD63DC"/>
    <w:rsid w:val="00CE1DF3"/>
    <w:rsid w:val="00CE3065"/>
    <w:rsid w:val="00CE4C27"/>
    <w:rsid w:val="00CE4CF5"/>
    <w:rsid w:val="00CE50A1"/>
    <w:rsid w:val="00CE538A"/>
    <w:rsid w:val="00CE6285"/>
    <w:rsid w:val="00CE7025"/>
    <w:rsid w:val="00CF29CB"/>
    <w:rsid w:val="00CF372D"/>
    <w:rsid w:val="00CF59F1"/>
    <w:rsid w:val="00CF6265"/>
    <w:rsid w:val="00CF7429"/>
    <w:rsid w:val="00CF7D89"/>
    <w:rsid w:val="00D01459"/>
    <w:rsid w:val="00D015DB"/>
    <w:rsid w:val="00D05BE7"/>
    <w:rsid w:val="00D06C9B"/>
    <w:rsid w:val="00D10293"/>
    <w:rsid w:val="00D108E4"/>
    <w:rsid w:val="00D1155F"/>
    <w:rsid w:val="00D11DFA"/>
    <w:rsid w:val="00D12D29"/>
    <w:rsid w:val="00D138BC"/>
    <w:rsid w:val="00D14A3B"/>
    <w:rsid w:val="00D14CA3"/>
    <w:rsid w:val="00D15130"/>
    <w:rsid w:val="00D15B8D"/>
    <w:rsid w:val="00D168BD"/>
    <w:rsid w:val="00D169DF"/>
    <w:rsid w:val="00D17010"/>
    <w:rsid w:val="00D20D54"/>
    <w:rsid w:val="00D2191E"/>
    <w:rsid w:val="00D22858"/>
    <w:rsid w:val="00D22CAF"/>
    <w:rsid w:val="00D24409"/>
    <w:rsid w:val="00D30E9C"/>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50C"/>
    <w:rsid w:val="00D53F3F"/>
    <w:rsid w:val="00D54007"/>
    <w:rsid w:val="00D54831"/>
    <w:rsid w:val="00D54EB3"/>
    <w:rsid w:val="00D5604E"/>
    <w:rsid w:val="00D57CDF"/>
    <w:rsid w:val="00D60C4A"/>
    <w:rsid w:val="00D61008"/>
    <w:rsid w:val="00D6325B"/>
    <w:rsid w:val="00D643CC"/>
    <w:rsid w:val="00D658D1"/>
    <w:rsid w:val="00D717F5"/>
    <w:rsid w:val="00D72ECC"/>
    <w:rsid w:val="00D745DF"/>
    <w:rsid w:val="00D7529C"/>
    <w:rsid w:val="00D75488"/>
    <w:rsid w:val="00D7625B"/>
    <w:rsid w:val="00D8058C"/>
    <w:rsid w:val="00D80FFB"/>
    <w:rsid w:val="00D8169A"/>
    <w:rsid w:val="00D842DB"/>
    <w:rsid w:val="00D84D61"/>
    <w:rsid w:val="00D86455"/>
    <w:rsid w:val="00D86D2E"/>
    <w:rsid w:val="00D87CF8"/>
    <w:rsid w:val="00D87D93"/>
    <w:rsid w:val="00D901B5"/>
    <w:rsid w:val="00D90F30"/>
    <w:rsid w:val="00D914CD"/>
    <w:rsid w:val="00D916DE"/>
    <w:rsid w:val="00D917A2"/>
    <w:rsid w:val="00D92232"/>
    <w:rsid w:val="00D93184"/>
    <w:rsid w:val="00D93400"/>
    <w:rsid w:val="00D9503E"/>
    <w:rsid w:val="00D965A1"/>
    <w:rsid w:val="00D96E29"/>
    <w:rsid w:val="00D96F04"/>
    <w:rsid w:val="00DA1595"/>
    <w:rsid w:val="00DA1795"/>
    <w:rsid w:val="00DA1877"/>
    <w:rsid w:val="00DA2BE6"/>
    <w:rsid w:val="00DA303E"/>
    <w:rsid w:val="00DA4D33"/>
    <w:rsid w:val="00DA526B"/>
    <w:rsid w:val="00DA7278"/>
    <w:rsid w:val="00DA7C7E"/>
    <w:rsid w:val="00DB04CE"/>
    <w:rsid w:val="00DB0B06"/>
    <w:rsid w:val="00DB3601"/>
    <w:rsid w:val="00DB454D"/>
    <w:rsid w:val="00DB6148"/>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0516"/>
    <w:rsid w:val="00DD146C"/>
    <w:rsid w:val="00DD1F99"/>
    <w:rsid w:val="00DD3440"/>
    <w:rsid w:val="00DD40C8"/>
    <w:rsid w:val="00DD4280"/>
    <w:rsid w:val="00DD5546"/>
    <w:rsid w:val="00DD7492"/>
    <w:rsid w:val="00DD7E1C"/>
    <w:rsid w:val="00DE16ED"/>
    <w:rsid w:val="00DE1E6C"/>
    <w:rsid w:val="00DE203F"/>
    <w:rsid w:val="00DE2069"/>
    <w:rsid w:val="00DE2624"/>
    <w:rsid w:val="00DE2ED8"/>
    <w:rsid w:val="00DE38DA"/>
    <w:rsid w:val="00DE4828"/>
    <w:rsid w:val="00DE583D"/>
    <w:rsid w:val="00DE5F32"/>
    <w:rsid w:val="00DE7DF6"/>
    <w:rsid w:val="00DF031A"/>
    <w:rsid w:val="00DF087F"/>
    <w:rsid w:val="00DF0A04"/>
    <w:rsid w:val="00DF1CEE"/>
    <w:rsid w:val="00DF1DCA"/>
    <w:rsid w:val="00DF1EC0"/>
    <w:rsid w:val="00DF2662"/>
    <w:rsid w:val="00DF2C8E"/>
    <w:rsid w:val="00DF2F75"/>
    <w:rsid w:val="00DF3E5A"/>
    <w:rsid w:val="00DF6A00"/>
    <w:rsid w:val="00DF6C54"/>
    <w:rsid w:val="00E000F3"/>
    <w:rsid w:val="00E011A4"/>
    <w:rsid w:val="00E025B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FF6"/>
    <w:rsid w:val="00E20A94"/>
    <w:rsid w:val="00E23948"/>
    <w:rsid w:val="00E24893"/>
    <w:rsid w:val="00E25D85"/>
    <w:rsid w:val="00E26183"/>
    <w:rsid w:val="00E26727"/>
    <w:rsid w:val="00E26816"/>
    <w:rsid w:val="00E27840"/>
    <w:rsid w:val="00E303F1"/>
    <w:rsid w:val="00E30ABB"/>
    <w:rsid w:val="00E3272E"/>
    <w:rsid w:val="00E331B3"/>
    <w:rsid w:val="00E345B1"/>
    <w:rsid w:val="00E34AE8"/>
    <w:rsid w:val="00E374DA"/>
    <w:rsid w:val="00E40BE6"/>
    <w:rsid w:val="00E420D6"/>
    <w:rsid w:val="00E42D2D"/>
    <w:rsid w:val="00E42E00"/>
    <w:rsid w:val="00E43097"/>
    <w:rsid w:val="00E4315C"/>
    <w:rsid w:val="00E436D7"/>
    <w:rsid w:val="00E45244"/>
    <w:rsid w:val="00E45B7F"/>
    <w:rsid w:val="00E45F42"/>
    <w:rsid w:val="00E46718"/>
    <w:rsid w:val="00E46DA4"/>
    <w:rsid w:val="00E47383"/>
    <w:rsid w:val="00E47B42"/>
    <w:rsid w:val="00E507FE"/>
    <w:rsid w:val="00E51673"/>
    <w:rsid w:val="00E51C52"/>
    <w:rsid w:val="00E5368F"/>
    <w:rsid w:val="00E555BA"/>
    <w:rsid w:val="00E556F1"/>
    <w:rsid w:val="00E56545"/>
    <w:rsid w:val="00E56A3E"/>
    <w:rsid w:val="00E56BC1"/>
    <w:rsid w:val="00E57FB7"/>
    <w:rsid w:val="00E60C69"/>
    <w:rsid w:val="00E6150F"/>
    <w:rsid w:val="00E628AD"/>
    <w:rsid w:val="00E62A3F"/>
    <w:rsid w:val="00E62AB4"/>
    <w:rsid w:val="00E62C22"/>
    <w:rsid w:val="00E62D08"/>
    <w:rsid w:val="00E632C1"/>
    <w:rsid w:val="00E670F8"/>
    <w:rsid w:val="00E7033A"/>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257"/>
    <w:rsid w:val="00E83A8E"/>
    <w:rsid w:val="00E83DFC"/>
    <w:rsid w:val="00E862F9"/>
    <w:rsid w:val="00E8639A"/>
    <w:rsid w:val="00E863D7"/>
    <w:rsid w:val="00E87480"/>
    <w:rsid w:val="00E90118"/>
    <w:rsid w:val="00E91472"/>
    <w:rsid w:val="00E91545"/>
    <w:rsid w:val="00E91C7B"/>
    <w:rsid w:val="00E926F1"/>
    <w:rsid w:val="00E9306B"/>
    <w:rsid w:val="00E93796"/>
    <w:rsid w:val="00E946D0"/>
    <w:rsid w:val="00E94BB2"/>
    <w:rsid w:val="00E96C0F"/>
    <w:rsid w:val="00E970FC"/>
    <w:rsid w:val="00EA0017"/>
    <w:rsid w:val="00EA0C31"/>
    <w:rsid w:val="00EA10F0"/>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55A"/>
    <w:rsid w:val="00EC4B51"/>
    <w:rsid w:val="00EC55DF"/>
    <w:rsid w:val="00EC71DA"/>
    <w:rsid w:val="00EC7742"/>
    <w:rsid w:val="00ED2127"/>
    <w:rsid w:val="00ED273E"/>
    <w:rsid w:val="00ED48F7"/>
    <w:rsid w:val="00ED4DBD"/>
    <w:rsid w:val="00ED4E85"/>
    <w:rsid w:val="00ED561B"/>
    <w:rsid w:val="00ED6AD5"/>
    <w:rsid w:val="00EE079B"/>
    <w:rsid w:val="00EE1404"/>
    <w:rsid w:val="00EE2B9D"/>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1F66"/>
    <w:rsid w:val="00F1341A"/>
    <w:rsid w:val="00F13931"/>
    <w:rsid w:val="00F13A8E"/>
    <w:rsid w:val="00F14CD9"/>
    <w:rsid w:val="00F15C08"/>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923"/>
    <w:rsid w:val="00F34A4B"/>
    <w:rsid w:val="00F34F1C"/>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BF9"/>
    <w:rsid w:val="00F50D03"/>
    <w:rsid w:val="00F513E9"/>
    <w:rsid w:val="00F52963"/>
    <w:rsid w:val="00F52E03"/>
    <w:rsid w:val="00F53389"/>
    <w:rsid w:val="00F533E7"/>
    <w:rsid w:val="00F53C64"/>
    <w:rsid w:val="00F54BB3"/>
    <w:rsid w:val="00F55318"/>
    <w:rsid w:val="00F55CEB"/>
    <w:rsid w:val="00F55DEA"/>
    <w:rsid w:val="00F56913"/>
    <w:rsid w:val="00F62752"/>
    <w:rsid w:val="00F64431"/>
    <w:rsid w:val="00F65175"/>
    <w:rsid w:val="00F65FAF"/>
    <w:rsid w:val="00F67129"/>
    <w:rsid w:val="00F72475"/>
    <w:rsid w:val="00F73B0E"/>
    <w:rsid w:val="00F73F4B"/>
    <w:rsid w:val="00F74571"/>
    <w:rsid w:val="00F77B2D"/>
    <w:rsid w:val="00F80F49"/>
    <w:rsid w:val="00F82612"/>
    <w:rsid w:val="00F82C4B"/>
    <w:rsid w:val="00F8603A"/>
    <w:rsid w:val="00F873B9"/>
    <w:rsid w:val="00F876EC"/>
    <w:rsid w:val="00F87DA8"/>
    <w:rsid w:val="00F920E5"/>
    <w:rsid w:val="00F93245"/>
    <w:rsid w:val="00F93780"/>
    <w:rsid w:val="00F94344"/>
    <w:rsid w:val="00F944DA"/>
    <w:rsid w:val="00FA053D"/>
    <w:rsid w:val="00FA1489"/>
    <w:rsid w:val="00FA19A6"/>
    <w:rsid w:val="00FA4698"/>
    <w:rsid w:val="00FA4C7E"/>
    <w:rsid w:val="00FA4DA9"/>
    <w:rsid w:val="00FA4E5E"/>
    <w:rsid w:val="00FA5055"/>
    <w:rsid w:val="00FA5807"/>
    <w:rsid w:val="00FA6EC6"/>
    <w:rsid w:val="00FA7FC1"/>
    <w:rsid w:val="00FB11B3"/>
    <w:rsid w:val="00FB124D"/>
    <w:rsid w:val="00FB25EB"/>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F3B"/>
    <w:rsid w:val="00FD60FA"/>
    <w:rsid w:val="00FD68F1"/>
    <w:rsid w:val="00FE020C"/>
    <w:rsid w:val="00FE39AA"/>
    <w:rsid w:val="00FE4274"/>
    <w:rsid w:val="00FE45E3"/>
    <w:rsid w:val="00FE4D79"/>
    <w:rsid w:val="00FE4E5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download/meetings/id/78210/item_14_high_life_highland_update_repor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32469-5CC2-4FA6-AFB9-A0A39AFA5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31</Pages>
  <Words>3810</Words>
  <Characters>19910</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Management and Admin)</cp:lastModifiedBy>
  <cp:revision>46</cp:revision>
  <cp:lastPrinted>2018-06-01T14:05:00Z</cp:lastPrinted>
  <dcterms:created xsi:type="dcterms:W3CDTF">2021-05-31T12:35:00Z</dcterms:created>
  <dcterms:modified xsi:type="dcterms:W3CDTF">2021-06-11T17:24:00Z</dcterms:modified>
</cp:coreProperties>
</file>